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C1F14">
      <w:pPr>
        <w:pStyle w:val="4"/>
        <w:spacing w:line="278" w:lineRule="auto"/>
      </w:pPr>
    </w:p>
    <w:p w14:paraId="206F1175">
      <w:pPr>
        <w:pStyle w:val="4"/>
        <w:spacing w:line="279" w:lineRule="auto"/>
      </w:pPr>
    </w:p>
    <w:p w14:paraId="2A2A58E2">
      <w:pPr>
        <w:pStyle w:val="4"/>
        <w:spacing w:line="279" w:lineRule="auto"/>
      </w:pPr>
    </w:p>
    <w:p w14:paraId="4AA513D9">
      <w:pPr>
        <w:spacing w:before="2" w:line="185" w:lineRule="auto"/>
        <w:jc w:val="both"/>
        <w:rPr>
          <w:rFonts w:ascii="微软雅黑" w:hAnsi="微软雅黑" w:eastAsia="微软雅黑" w:cs="微软雅黑"/>
          <w:spacing w:val="-6"/>
          <w:position w:val="35"/>
          <w:sz w:val="44"/>
          <w:szCs w:val="44"/>
          <w14:textOutline w14:w="7009" w14:cap="rnd" w14:cmpd="sng">
            <w14:solidFill>
              <w14:srgbClr w14:val="000000"/>
            </w14:solidFill>
            <w14:prstDash w14:val="solid"/>
            <w14:round/>
          </w14:textOutline>
        </w:rPr>
      </w:pPr>
    </w:p>
    <w:p w14:paraId="517C4B04">
      <w:pPr>
        <w:pStyle w:val="4"/>
        <w:spacing w:line="252" w:lineRule="auto"/>
        <w:jc w:val="center"/>
      </w:pPr>
      <w:r>
        <w:rPr>
          <w:rFonts w:hint="eastAsia" w:ascii="微软雅黑" w:hAnsi="微软雅黑" w:eastAsia="微软雅黑" w:cs="微软雅黑"/>
          <w:spacing w:val="-6"/>
          <w:position w:val="35"/>
          <w:sz w:val="44"/>
          <w:szCs w:val="44"/>
          <w14:textOutline w14:w="7009" w14:cap="rnd" w14:cmpd="sng">
            <w14:solidFill>
              <w14:srgbClr w14:val="000000"/>
            </w14:solidFill>
            <w14:prstDash w14:val="solid"/>
            <w14:round/>
          </w14:textOutline>
        </w:rPr>
        <w:t>天峨公路养护中心S517线三门海至乐业路基路面修复工程</w:t>
      </w:r>
    </w:p>
    <w:p w14:paraId="558401F8">
      <w:pPr>
        <w:pStyle w:val="4"/>
        <w:spacing w:line="253" w:lineRule="auto"/>
      </w:pPr>
    </w:p>
    <w:p w14:paraId="0FC56AEF">
      <w:pPr>
        <w:pStyle w:val="4"/>
        <w:spacing w:line="253" w:lineRule="auto"/>
      </w:pPr>
    </w:p>
    <w:p w14:paraId="50E2A907">
      <w:pPr>
        <w:pStyle w:val="4"/>
        <w:spacing w:line="253" w:lineRule="auto"/>
      </w:pPr>
    </w:p>
    <w:p w14:paraId="73914C9C">
      <w:pPr>
        <w:spacing w:before="219" w:line="188" w:lineRule="auto"/>
        <w:ind w:left="2334"/>
        <w:outlineLvl w:val="0"/>
        <w:rPr>
          <w:rFonts w:ascii="微软雅黑" w:hAnsi="微软雅黑" w:eastAsia="微软雅黑" w:cs="微软雅黑"/>
          <w:sz w:val="51"/>
          <w:szCs w:val="51"/>
        </w:rPr>
      </w:pPr>
      <w:r>
        <w:rPr>
          <w:rFonts w:ascii="微软雅黑" w:hAnsi="微软雅黑" w:eastAsia="微软雅黑" w:cs="微软雅黑"/>
          <w:spacing w:val="8"/>
          <w:sz w:val="51"/>
          <w:szCs w:val="51"/>
          <w14:textOutline w14:w="8229" w14:cap="rnd" w14:cmpd="sng">
            <w14:solidFill>
              <w14:srgbClr w14:val="000000"/>
            </w14:solidFill>
            <w14:prstDash w14:val="solid"/>
            <w14:round/>
          </w14:textOutline>
        </w:rPr>
        <w:t>竞争性磋商采购文件</w:t>
      </w:r>
    </w:p>
    <w:p w14:paraId="00AB3C19">
      <w:pPr>
        <w:pStyle w:val="4"/>
        <w:spacing w:line="245" w:lineRule="auto"/>
      </w:pPr>
    </w:p>
    <w:p w14:paraId="39AC7BD3">
      <w:pPr>
        <w:pStyle w:val="4"/>
        <w:spacing w:line="245" w:lineRule="auto"/>
      </w:pPr>
    </w:p>
    <w:p w14:paraId="1FA43FC7">
      <w:pPr>
        <w:pStyle w:val="4"/>
        <w:spacing w:line="245" w:lineRule="auto"/>
      </w:pPr>
    </w:p>
    <w:p w14:paraId="24BCA209">
      <w:pPr>
        <w:pStyle w:val="4"/>
        <w:spacing w:line="246" w:lineRule="auto"/>
      </w:pPr>
    </w:p>
    <w:p w14:paraId="4B69E6AD">
      <w:pPr>
        <w:pStyle w:val="4"/>
        <w:spacing w:line="246" w:lineRule="auto"/>
      </w:pPr>
    </w:p>
    <w:p w14:paraId="777B5313">
      <w:pPr>
        <w:pStyle w:val="4"/>
        <w:spacing w:line="246" w:lineRule="auto"/>
      </w:pPr>
    </w:p>
    <w:p w14:paraId="0751756A">
      <w:pPr>
        <w:pStyle w:val="4"/>
        <w:spacing w:line="246" w:lineRule="auto"/>
      </w:pPr>
    </w:p>
    <w:p w14:paraId="04993AF2">
      <w:pPr>
        <w:spacing w:line="185" w:lineRule="auto"/>
        <w:ind w:left="1369" w:leftChars="652" w:firstLine="0" w:firstLineChars="0"/>
        <w:jc w:val="center"/>
        <w:rPr>
          <w:rFonts w:ascii="微软雅黑" w:hAnsi="微软雅黑" w:eastAsia="微软雅黑" w:cs="微软雅黑"/>
          <w:spacing w:val="-6"/>
          <w:position w:val="25"/>
          <w:sz w:val="36"/>
          <w:szCs w:val="36"/>
        </w:rPr>
      </w:pPr>
      <w:r>
        <w:rPr>
          <w:rFonts w:ascii="微软雅黑" w:hAnsi="微软雅黑" w:eastAsia="微软雅黑" w:cs="微软雅黑"/>
          <w:spacing w:val="-7"/>
          <w:position w:val="25"/>
          <w:sz w:val="36"/>
          <w:szCs w:val="36"/>
        </w:rPr>
        <w:t>项目</w:t>
      </w:r>
      <w:r>
        <w:rPr>
          <w:rFonts w:ascii="微软雅黑" w:hAnsi="微软雅黑" w:eastAsia="微软雅黑" w:cs="微软雅黑"/>
          <w:spacing w:val="-6"/>
          <w:position w:val="25"/>
          <w:sz w:val="36"/>
          <w:szCs w:val="36"/>
        </w:rPr>
        <w:t>名称：</w:t>
      </w:r>
      <w:r>
        <w:rPr>
          <w:rFonts w:ascii="微软雅黑" w:hAnsi="微软雅黑" w:eastAsia="微软雅黑" w:cs="微软雅黑"/>
          <w:spacing w:val="-77"/>
          <w:position w:val="25"/>
          <w:sz w:val="36"/>
          <w:szCs w:val="36"/>
        </w:rPr>
        <w:t xml:space="preserve"> </w:t>
      </w:r>
      <w:r>
        <w:rPr>
          <w:rFonts w:hint="eastAsia" w:ascii="微软雅黑" w:hAnsi="微软雅黑" w:eastAsia="微软雅黑" w:cs="微软雅黑"/>
          <w:spacing w:val="-6"/>
          <w:position w:val="25"/>
          <w:sz w:val="36"/>
          <w:szCs w:val="36"/>
        </w:rPr>
        <w:t>天峨公路养护中心S517线三门海至乐业路基路面修复工程</w:t>
      </w:r>
    </w:p>
    <w:p w14:paraId="18190EEF">
      <w:pPr>
        <w:spacing w:before="348" w:line="185" w:lineRule="auto"/>
        <w:ind w:left="1416"/>
        <w:rPr>
          <w:rFonts w:hint="default" w:ascii="微软雅黑" w:hAnsi="微软雅黑" w:eastAsia="微软雅黑" w:cs="微软雅黑"/>
          <w:sz w:val="36"/>
          <w:szCs w:val="36"/>
          <w:lang w:val="en-US" w:eastAsia="zh-CN"/>
        </w:rPr>
      </w:pPr>
      <w:r>
        <w:rPr>
          <w:rFonts w:ascii="微软雅黑" w:hAnsi="微软雅黑" w:eastAsia="微软雅黑" w:cs="微软雅黑"/>
          <w:spacing w:val="-22"/>
          <w:sz w:val="36"/>
          <w:szCs w:val="36"/>
        </w:rPr>
        <w:t xml:space="preserve">项目编号：  </w:t>
      </w:r>
      <w:r>
        <w:rPr>
          <w:rFonts w:hint="eastAsia" w:ascii="微软雅黑" w:hAnsi="微软雅黑" w:eastAsia="微软雅黑" w:cs="微软雅黑"/>
          <w:spacing w:val="-22"/>
          <w:sz w:val="36"/>
          <w:szCs w:val="36"/>
        </w:rPr>
        <w:t>GXZC2025-C2-000266-GXXC</w:t>
      </w:r>
    </w:p>
    <w:p w14:paraId="36A64A18">
      <w:pPr>
        <w:pStyle w:val="4"/>
        <w:spacing w:line="259" w:lineRule="auto"/>
      </w:pPr>
    </w:p>
    <w:p w14:paraId="52CB02A3">
      <w:pPr>
        <w:pStyle w:val="4"/>
        <w:spacing w:line="259" w:lineRule="auto"/>
      </w:pPr>
    </w:p>
    <w:p w14:paraId="2583D8BF">
      <w:pPr>
        <w:pStyle w:val="4"/>
        <w:spacing w:line="260" w:lineRule="auto"/>
        <w:jc w:val="center"/>
      </w:pPr>
    </w:p>
    <w:p w14:paraId="62EB31D0">
      <w:pPr>
        <w:pStyle w:val="4"/>
        <w:spacing w:line="260" w:lineRule="auto"/>
      </w:pPr>
    </w:p>
    <w:p w14:paraId="575E5BC0">
      <w:pPr>
        <w:pStyle w:val="4"/>
        <w:spacing w:line="260" w:lineRule="auto"/>
      </w:pPr>
    </w:p>
    <w:p w14:paraId="14AAAFC6">
      <w:pPr>
        <w:pStyle w:val="4"/>
        <w:spacing w:line="260" w:lineRule="auto"/>
      </w:pPr>
    </w:p>
    <w:p w14:paraId="1DE975B9">
      <w:pPr>
        <w:pStyle w:val="4"/>
        <w:spacing w:line="260" w:lineRule="auto"/>
      </w:pPr>
    </w:p>
    <w:p w14:paraId="655E2731">
      <w:pPr>
        <w:pStyle w:val="4"/>
        <w:spacing w:line="260" w:lineRule="auto"/>
      </w:pPr>
    </w:p>
    <w:p w14:paraId="15880870">
      <w:pPr>
        <w:pStyle w:val="4"/>
        <w:spacing w:line="260" w:lineRule="auto"/>
      </w:pPr>
    </w:p>
    <w:p w14:paraId="025DDFD9">
      <w:pPr>
        <w:spacing w:before="137" w:line="186" w:lineRule="auto"/>
        <w:ind w:left="1455"/>
        <w:rPr>
          <w:rFonts w:ascii="微软雅黑" w:hAnsi="微软雅黑" w:eastAsia="微软雅黑" w:cs="微软雅黑"/>
          <w:sz w:val="32"/>
          <w:szCs w:val="32"/>
        </w:rPr>
      </w:pPr>
      <w:r>
        <w:rPr>
          <w:rFonts w:ascii="微软雅黑" w:hAnsi="微软雅黑" w:eastAsia="微软雅黑" w:cs="微软雅黑"/>
          <w:spacing w:val="-1"/>
          <w:sz w:val="32"/>
          <w:szCs w:val="32"/>
          <w14:textOutline w14:w="5104" w14:cap="rnd" w14:cmpd="sng">
            <w14:solidFill>
              <w14:srgbClr w14:val="000000"/>
            </w14:solidFill>
            <w14:prstDash w14:val="solid"/>
            <w14:round/>
          </w14:textOutline>
        </w:rPr>
        <w:t>采购单位：</w:t>
      </w:r>
      <w:r>
        <w:rPr>
          <w:rFonts w:ascii="微软雅黑" w:hAnsi="微软雅黑" w:eastAsia="微软雅黑" w:cs="微软雅黑"/>
          <w:spacing w:val="-61"/>
          <w:sz w:val="32"/>
          <w:szCs w:val="32"/>
        </w:rPr>
        <w:t xml:space="preserve"> </w:t>
      </w:r>
      <w:r>
        <w:rPr>
          <w:rFonts w:ascii="微软雅黑" w:hAnsi="微软雅黑" w:eastAsia="微软雅黑" w:cs="微软雅黑"/>
          <w:spacing w:val="-1"/>
          <w:sz w:val="32"/>
          <w:szCs w:val="32"/>
          <w14:textOutline w14:w="5104" w14:cap="rnd" w14:cmpd="sng">
            <w14:solidFill>
              <w14:srgbClr w14:val="000000"/>
            </w14:solidFill>
            <w14:prstDash w14:val="solid"/>
            <w14:round/>
          </w14:textOutline>
        </w:rPr>
        <w:t>广西壮族自治区</w:t>
      </w:r>
      <w:r>
        <w:rPr>
          <w:rFonts w:hint="eastAsia" w:ascii="微软雅黑" w:hAnsi="微软雅黑" w:eastAsia="微软雅黑" w:cs="微软雅黑"/>
          <w:spacing w:val="-1"/>
          <w:sz w:val="32"/>
          <w:szCs w:val="32"/>
          <w:lang w:eastAsia="zh-CN"/>
          <w14:textOutline w14:w="5104" w14:cap="rnd" w14:cmpd="sng">
            <w14:solidFill>
              <w14:srgbClr w14:val="000000"/>
            </w14:solidFill>
            <w14:prstDash w14:val="solid"/>
            <w14:round/>
          </w14:textOutline>
        </w:rPr>
        <w:t>天峨</w:t>
      </w:r>
      <w:r>
        <w:rPr>
          <w:rFonts w:ascii="微软雅黑" w:hAnsi="微软雅黑" w:eastAsia="微软雅黑" w:cs="微软雅黑"/>
          <w:spacing w:val="-1"/>
          <w:sz w:val="32"/>
          <w:szCs w:val="32"/>
          <w14:textOutline w14:w="5104" w14:cap="rnd" w14:cmpd="sng">
            <w14:solidFill>
              <w14:srgbClr w14:val="000000"/>
            </w14:solidFill>
            <w14:prstDash w14:val="solid"/>
            <w14:round/>
          </w14:textOutline>
        </w:rPr>
        <w:t>公路养护中心</w:t>
      </w:r>
    </w:p>
    <w:p w14:paraId="463A2149">
      <w:pPr>
        <w:pStyle w:val="4"/>
        <w:spacing w:line="247" w:lineRule="auto"/>
      </w:pPr>
    </w:p>
    <w:p w14:paraId="106620E0">
      <w:pPr>
        <w:pStyle w:val="4"/>
        <w:spacing w:line="248" w:lineRule="auto"/>
      </w:pPr>
    </w:p>
    <w:p w14:paraId="1F7ED89C">
      <w:pPr>
        <w:pStyle w:val="4"/>
        <w:spacing w:line="248" w:lineRule="auto"/>
      </w:pPr>
    </w:p>
    <w:p w14:paraId="38EDBB5C">
      <w:pPr>
        <w:spacing w:before="138" w:line="186" w:lineRule="auto"/>
        <w:ind w:left="1652"/>
        <w:rPr>
          <w:rFonts w:ascii="微软雅黑" w:hAnsi="微软雅黑" w:eastAsia="微软雅黑" w:cs="微软雅黑"/>
          <w:sz w:val="32"/>
          <w:szCs w:val="32"/>
        </w:rPr>
      </w:pPr>
      <w:r>
        <w:rPr>
          <w:rFonts w:ascii="微软雅黑" w:hAnsi="微软雅黑" w:eastAsia="微软雅黑" w:cs="微软雅黑"/>
          <w:spacing w:val="-13"/>
          <w:sz w:val="32"/>
          <w:szCs w:val="32"/>
          <w14:textOutline w14:w="5104" w14:cap="rnd" w14:cmpd="sng">
            <w14:solidFill>
              <w14:srgbClr w14:val="000000"/>
            </w14:solidFill>
            <w14:prstDash w14:val="solid"/>
            <w14:round/>
          </w14:textOutline>
        </w:rPr>
        <w:t>采购代理机构：</w:t>
      </w:r>
      <w:r>
        <w:rPr>
          <w:rFonts w:hint="eastAsia" w:ascii="微软雅黑" w:hAnsi="微软雅黑" w:eastAsia="微软雅黑" w:cs="微软雅黑"/>
          <w:spacing w:val="-13"/>
          <w:sz w:val="32"/>
          <w:szCs w:val="32"/>
          <w:lang w:val="en-US" w:eastAsia="zh-CN"/>
          <w14:textOutline w14:w="5104" w14:cap="rnd" w14:cmpd="sng">
            <w14:solidFill>
              <w14:srgbClr w14:val="000000"/>
            </w14:solidFill>
            <w14:prstDash w14:val="solid"/>
            <w14:round/>
          </w14:textOutline>
        </w:rPr>
        <w:t>广西鑫诚工程咨询</w:t>
      </w:r>
      <w:r>
        <w:rPr>
          <w:rFonts w:ascii="微软雅黑" w:hAnsi="微软雅黑" w:eastAsia="微软雅黑" w:cs="微软雅黑"/>
          <w:spacing w:val="-13"/>
          <w:sz w:val="32"/>
          <w:szCs w:val="32"/>
          <w14:textOutline w14:w="5104" w14:cap="rnd" w14:cmpd="sng">
            <w14:solidFill>
              <w14:srgbClr w14:val="000000"/>
            </w14:solidFill>
            <w14:prstDash w14:val="solid"/>
            <w14:round/>
          </w14:textOutline>
        </w:rPr>
        <w:t>有限公司</w:t>
      </w:r>
    </w:p>
    <w:p w14:paraId="2FC768DF">
      <w:pPr>
        <w:spacing w:line="186" w:lineRule="auto"/>
        <w:rPr>
          <w:rFonts w:ascii="微软雅黑" w:hAnsi="微软雅黑" w:eastAsia="微软雅黑" w:cs="微软雅黑"/>
          <w:sz w:val="32"/>
          <w:szCs w:val="32"/>
        </w:rPr>
        <w:sectPr>
          <w:footerReference r:id="rId5" w:type="default"/>
          <w:pgSz w:w="11900" w:h="16840"/>
          <w:pgMar w:top="1431" w:right="1215" w:bottom="1932" w:left="1339" w:header="0" w:footer="1507" w:gutter="0"/>
          <w:cols w:space="720" w:num="1"/>
        </w:sectPr>
      </w:pPr>
    </w:p>
    <w:sdt>
      <w:sdtPr>
        <w:rPr>
          <w:rFonts w:ascii="微软雅黑" w:hAnsi="微软雅黑" w:eastAsia="微软雅黑" w:cs="微软雅黑"/>
          <w:sz w:val="32"/>
          <w:szCs w:val="32"/>
        </w:rPr>
        <w:id w:val="2"/>
        <w:docPartObj>
          <w:docPartGallery w:val="Table of Contents"/>
          <w:docPartUnique/>
        </w:docPartObj>
      </w:sdtPr>
      <w:sdtEndPr>
        <w:rPr>
          <w:rFonts w:ascii="微软雅黑" w:hAnsi="微软雅黑" w:eastAsia="微软雅黑" w:cs="微软雅黑"/>
          <w:sz w:val="24"/>
          <w:szCs w:val="24"/>
        </w:rPr>
      </w:sdtEndPr>
      <w:sdtContent>
        <w:p w14:paraId="13BB15E9">
          <w:pPr>
            <w:spacing w:before="227" w:line="189" w:lineRule="auto"/>
            <w:ind w:left="4282"/>
            <w:rPr>
              <w:rFonts w:ascii="微软雅黑" w:hAnsi="微软雅黑" w:eastAsia="微软雅黑" w:cs="微软雅黑"/>
              <w:sz w:val="32"/>
              <w:szCs w:val="32"/>
            </w:rPr>
          </w:pPr>
          <w:bookmarkStart w:id="0" w:name="bookmark1"/>
          <w:bookmarkEnd w:id="0"/>
          <w:r>
            <w:rPr>
              <w:rFonts w:ascii="微软雅黑" w:hAnsi="微软雅黑" w:eastAsia="微软雅黑" w:cs="微软雅黑"/>
              <w:spacing w:val="-39"/>
              <w:sz w:val="32"/>
              <w:szCs w:val="32"/>
              <w14:textOutline w14:w="5104" w14:cap="rnd" w14:cmpd="sng">
                <w14:solidFill>
                  <w14:srgbClr w14:val="000000"/>
                </w14:solidFill>
                <w14:prstDash w14:val="solid"/>
                <w14:round/>
              </w14:textOutline>
            </w:rPr>
            <w:t>目</w:t>
          </w:r>
          <w:r>
            <w:rPr>
              <w:rFonts w:ascii="微软雅黑" w:hAnsi="微软雅黑" w:eastAsia="微软雅黑" w:cs="微软雅黑"/>
              <w:spacing w:val="20"/>
              <w:sz w:val="32"/>
              <w:szCs w:val="32"/>
            </w:rPr>
            <w:t xml:space="preserve">   </w:t>
          </w:r>
          <w:r>
            <w:rPr>
              <w:rFonts w:ascii="微软雅黑" w:hAnsi="微软雅黑" w:eastAsia="微软雅黑" w:cs="微软雅黑"/>
              <w:spacing w:val="-39"/>
              <w:sz w:val="32"/>
              <w:szCs w:val="32"/>
              <w14:textOutline w14:w="5104" w14:cap="rnd" w14:cmpd="sng">
                <w14:solidFill>
                  <w14:srgbClr w14:val="000000"/>
                </w14:solidFill>
                <w14:prstDash w14:val="solid"/>
                <w14:round/>
              </w14:textOutline>
            </w:rPr>
            <w:t>录</w:t>
          </w:r>
        </w:p>
        <w:p w14:paraId="74FBE5DF">
          <w:pPr>
            <w:pStyle w:val="4"/>
            <w:spacing w:line="246" w:lineRule="auto"/>
          </w:pPr>
        </w:p>
        <w:p w14:paraId="5D198616">
          <w:pPr>
            <w:pStyle w:val="4"/>
            <w:spacing w:line="246" w:lineRule="auto"/>
          </w:pPr>
        </w:p>
        <w:p w14:paraId="1DDF36B9">
          <w:pPr>
            <w:tabs>
              <w:tab w:val="right" w:leader="dot" w:pos="9489"/>
            </w:tabs>
            <w:spacing w:before="103" w:line="186" w:lineRule="auto"/>
            <w:rPr>
              <w:rFonts w:ascii="微软雅黑" w:hAnsi="微软雅黑" w:eastAsia="微软雅黑" w:cs="微软雅黑"/>
              <w:sz w:val="24"/>
              <w:szCs w:val="24"/>
            </w:rPr>
          </w:pPr>
          <w:r>
            <w:rPr>
              <w:rFonts w:ascii="微软雅黑" w:hAnsi="微软雅黑" w:eastAsia="微软雅黑" w:cs="微软雅黑"/>
              <w:spacing w:val="-3"/>
              <w:sz w:val="24"/>
              <w:szCs w:val="24"/>
            </w:rPr>
            <w:t>第一章</w:t>
          </w:r>
          <w:r>
            <w:rPr>
              <w:rFonts w:ascii="微软雅黑" w:hAnsi="微软雅黑" w:eastAsia="微软雅黑" w:cs="微软雅黑"/>
              <w:spacing w:val="12"/>
              <w:sz w:val="24"/>
              <w:szCs w:val="24"/>
            </w:rPr>
            <w:t xml:space="preserve">      </w:t>
          </w:r>
          <w:r>
            <w:rPr>
              <w:rFonts w:ascii="微软雅黑" w:hAnsi="微软雅黑" w:eastAsia="微软雅黑" w:cs="微软雅黑"/>
              <w:spacing w:val="-3"/>
              <w:sz w:val="24"/>
              <w:szCs w:val="24"/>
            </w:rPr>
            <w:t>竞争性磋商公告</w:t>
          </w:r>
          <w:r>
            <w:rPr>
              <w:rFonts w:ascii="微软雅黑" w:hAnsi="微软雅黑" w:eastAsia="微软雅黑" w:cs="微软雅黑"/>
              <w:spacing w:val="-30"/>
              <w:sz w:val="24"/>
              <w:szCs w:val="24"/>
            </w:rPr>
            <w:t xml:space="preserve"> </w:t>
          </w:r>
          <w:r>
            <w:rPr>
              <w:rFonts w:ascii="微软雅黑" w:hAnsi="微软雅黑" w:eastAsia="微软雅黑" w:cs="微软雅黑"/>
              <w:sz w:val="24"/>
              <w:szCs w:val="24"/>
            </w:rPr>
            <w:tab/>
          </w:r>
          <w:r>
            <w:rPr>
              <w:rFonts w:ascii="微软雅黑" w:hAnsi="微软雅黑" w:eastAsia="微软雅黑" w:cs="微软雅黑"/>
              <w:spacing w:val="57"/>
              <w:sz w:val="24"/>
              <w:szCs w:val="24"/>
            </w:rPr>
            <w:t xml:space="preserve"> </w:t>
          </w:r>
          <w:r>
            <w:fldChar w:fldCharType="begin"/>
          </w:r>
          <w:r>
            <w:instrText xml:space="preserve"> HYPERLINK \l "bookmark1" </w:instrText>
          </w:r>
          <w:r>
            <w:fldChar w:fldCharType="separate"/>
          </w:r>
          <w:r>
            <w:rPr>
              <w:rFonts w:ascii="微软雅黑" w:hAnsi="微软雅黑" w:eastAsia="微软雅黑" w:cs="微软雅黑"/>
              <w:spacing w:val="-23"/>
              <w:w w:val="92"/>
              <w:sz w:val="24"/>
              <w:szCs w:val="24"/>
            </w:rPr>
            <w:t>2</w:t>
          </w:r>
          <w:r>
            <w:rPr>
              <w:rFonts w:ascii="微软雅黑" w:hAnsi="微软雅黑" w:eastAsia="微软雅黑" w:cs="微软雅黑"/>
              <w:spacing w:val="-23"/>
              <w:w w:val="92"/>
              <w:sz w:val="24"/>
              <w:szCs w:val="24"/>
            </w:rPr>
            <w:fldChar w:fldCharType="end"/>
          </w:r>
        </w:p>
        <w:p w14:paraId="6CAD8C3B">
          <w:pPr>
            <w:tabs>
              <w:tab w:val="right" w:leader="dot" w:pos="9489"/>
            </w:tabs>
            <w:spacing w:before="147" w:line="185" w:lineRule="auto"/>
            <w:rPr>
              <w:rFonts w:ascii="微软雅黑" w:hAnsi="微软雅黑" w:eastAsia="微软雅黑" w:cs="微软雅黑"/>
              <w:sz w:val="24"/>
              <w:szCs w:val="24"/>
            </w:rPr>
          </w:pPr>
          <w:r>
            <w:rPr>
              <w:rFonts w:ascii="微软雅黑" w:hAnsi="微软雅黑" w:eastAsia="微软雅黑" w:cs="微软雅黑"/>
              <w:spacing w:val="-3"/>
              <w:sz w:val="24"/>
              <w:szCs w:val="24"/>
            </w:rPr>
            <w:t>第二章</w:t>
          </w:r>
          <w:r>
            <w:rPr>
              <w:rFonts w:ascii="微软雅黑" w:hAnsi="微软雅黑" w:eastAsia="微软雅黑" w:cs="微软雅黑"/>
              <w:spacing w:val="11"/>
              <w:sz w:val="24"/>
              <w:szCs w:val="24"/>
            </w:rPr>
            <w:t xml:space="preserve">      </w:t>
          </w:r>
          <w:r>
            <w:rPr>
              <w:rFonts w:ascii="微软雅黑" w:hAnsi="微软雅黑" w:eastAsia="微软雅黑" w:cs="微软雅黑"/>
              <w:spacing w:val="-3"/>
              <w:sz w:val="24"/>
              <w:szCs w:val="24"/>
            </w:rPr>
            <w:t>供应商须知</w:t>
          </w:r>
          <w:r>
            <w:rPr>
              <w:rFonts w:ascii="微软雅黑" w:hAnsi="微软雅黑" w:eastAsia="微软雅黑" w:cs="微软雅黑"/>
              <w:spacing w:val="-30"/>
              <w:sz w:val="24"/>
              <w:szCs w:val="24"/>
            </w:rPr>
            <w:t xml:space="preserve"> </w:t>
          </w:r>
          <w:r>
            <w:rPr>
              <w:rFonts w:ascii="微软雅黑" w:hAnsi="微软雅黑" w:eastAsia="微软雅黑" w:cs="微软雅黑"/>
              <w:sz w:val="24"/>
              <w:szCs w:val="24"/>
            </w:rPr>
            <w:tab/>
          </w:r>
          <w:r>
            <w:rPr>
              <w:rFonts w:ascii="微软雅黑" w:hAnsi="微软雅黑" w:eastAsia="微软雅黑" w:cs="微软雅黑"/>
              <w:spacing w:val="56"/>
              <w:sz w:val="24"/>
              <w:szCs w:val="24"/>
            </w:rPr>
            <w:t xml:space="preserve"> </w:t>
          </w:r>
          <w:r>
            <w:fldChar w:fldCharType="begin"/>
          </w:r>
          <w:r>
            <w:instrText xml:space="preserve"> HYPERLINK \l "bookmark2" </w:instrText>
          </w:r>
          <w:r>
            <w:fldChar w:fldCharType="separate"/>
          </w:r>
          <w:r>
            <w:rPr>
              <w:rFonts w:ascii="微软雅黑" w:hAnsi="微软雅黑" w:eastAsia="微软雅黑" w:cs="微软雅黑"/>
              <w:spacing w:val="-18"/>
              <w:w w:val="90"/>
              <w:sz w:val="24"/>
              <w:szCs w:val="24"/>
            </w:rPr>
            <w:t>6</w:t>
          </w:r>
          <w:r>
            <w:rPr>
              <w:rFonts w:ascii="微软雅黑" w:hAnsi="微软雅黑" w:eastAsia="微软雅黑" w:cs="微软雅黑"/>
              <w:spacing w:val="-18"/>
              <w:w w:val="90"/>
              <w:sz w:val="24"/>
              <w:szCs w:val="24"/>
            </w:rPr>
            <w:fldChar w:fldCharType="end"/>
          </w:r>
        </w:p>
        <w:p w14:paraId="644035AE">
          <w:pPr>
            <w:tabs>
              <w:tab w:val="right" w:leader="dot" w:pos="9489"/>
            </w:tabs>
            <w:spacing w:before="147" w:line="186" w:lineRule="auto"/>
            <w:rPr>
              <w:rFonts w:hint="default" w:ascii="微软雅黑" w:hAnsi="微软雅黑" w:eastAsia="微软雅黑" w:cs="微软雅黑"/>
              <w:sz w:val="24"/>
              <w:szCs w:val="24"/>
              <w:lang w:val="en-US" w:eastAsia="zh-CN"/>
            </w:rPr>
          </w:pPr>
          <w:r>
            <w:rPr>
              <w:rFonts w:ascii="微软雅黑" w:hAnsi="微软雅黑" w:eastAsia="微软雅黑" w:cs="微软雅黑"/>
              <w:spacing w:val="-3"/>
              <w:sz w:val="24"/>
              <w:szCs w:val="24"/>
            </w:rPr>
            <w:t>第三章</w:t>
          </w:r>
          <w:r>
            <w:rPr>
              <w:rFonts w:ascii="微软雅黑" w:hAnsi="微软雅黑" w:eastAsia="微软雅黑" w:cs="微软雅黑"/>
              <w:spacing w:val="12"/>
              <w:sz w:val="24"/>
              <w:szCs w:val="24"/>
            </w:rPr>
            <w:t xml:space="preserve">      </w:t>
          </w:r>
          <w:r>
            <w:rPr>
              <w:rFonts w:ascii="微软雅黑" w:hAnsi="微软雅黑" w:eastAsia="微软雅黑" w:cs="微软雅黑"/>
              <w:spacing w:val="-3"/>
              <w:sz w:val="24"/>
              <w:szCs w:val="24"/>
            </w:rPr>
            <w:t>合同条款及格式</w:t>
          </w:r>
          <w:r>
            <w:rPr>
              <w:rFonts w:ascii="微软雅黑" w:hAnsi="微软雅黑" w:eastAsia="微软雅黑" w:cs="微软雅黑"/>
              <w:spacing w:val="-30"/>
              <w:sz w:val="24"/>
              <w:szCs w:val="24"/>
            </w:rPr>
            <w:t xml:space="preserve"> </w:t>
          </w:r>
          <w:r>
            <w:rPr>
              <w:rFonts w:ascii="微软雅黑" w:hAnsi="微软雅黑" w:eastAsia="微软雅黑" w:cs="微软雅黑"/>
              <w:sz w:val="24"/>
              <w:szCs w:val="24"/>
            </w:rPr>
            <w:tab/>
          </w:r>
          <w:r>
            <w:rPr>
              <w:rFonts w:ascii="微软雅黑" w:hAnsi="微软雅黑" w:eastAsia="微软雅黑" w:cs="微软雅黑"/>
              <w:spacing w:val="58"/>
              <w:w w:val="101"/>
              <w:sz w:val="24"/>
              <w:szCs w:val="24"/>
            </w:rPr>
            <w:t xml:space="preserve"> </w:t>
          </w:r>
          <w:r>
            <w:rPr>
              <w:rFonts w:hint="eastAsia" w:eastAsia="微软雅黑"/>
              <w:lang w:val="en-US" w:eastAsia="zh-CN"/>
            </w:rPr>
            <w:t>32</w:t>
          </w:r>
        </w:p>
        <w:p w14:paraId="34C4CE3D">
          <w:pPr>
            <w:tabs>
              <w:tab w:val="right" w:leader="dot" w:pos="9489"/>
            </w:tabs>
            <w:spacing w:before="147" w:line="185" w:lineRule="auto"/>
            <w:rPr>
              <w:rFonts w:hint="default" w:ascii="微软雅黑" w:hAnsi="微软雅黑" w:eastAsia="微软雅黑" w:cs="微软雅黑"/>
              <w:sz w:val="24"/>
              <w:szCs w:val="24"/>
              <w:lang w:val="en-US" w:eastAsia="zh-CN"/>
            </w:rPr>
          </w:pPr>
          <w:r>
            <w:rPr>
              <w:rFonts w:ascii="微软雅黑" w:hAnsi="微软雅黑" w:eastAsia="微软雅黑" w:cs="微软雅黑"/>
              <w:spacing w:val="-3"/>
              <w:sz w:val="24"/>
              <w:szCs w:val="24"/>
            </w:rPr>
            <w:t>第一节</w:t>
          </w:r>
          <w:r>
            <w:rPr>
              <w:rFonts w:ascii="微软雅黑" w:hAnsi="微软雅黑" w:eastAsia="微软雅黑" w:cs="微软雅黑"/>
              <w:spacing w:val="11"/>
              <w:sz w:val="24"/>
              <w:szCs w:val="24"/>
            </w:rPr>
            <w:t xml:space="preserve">      </w:t>
          </w:r>
          <w:r>
            <w:rPr>
              <w:rFonts w:ascii="微软雅黑" w:hAnsi="微软雅黑" w:eastAsia="微软雅黑" w:cs="微软雅黑"/>
              <w:spacing w:val="-3"/>
              <w:sz w:val="24"/>
              <w:szCs w:val="24"/>
            </w:rPr>
            <w:t>通用合同条款</w:t>
          </w:r>
          <w:r>
            <w:rPr>
              <w:rFonts w:ascii="微软雅黑" w:hAnsi="微软雅黑" w:eastAsia="微软雅黑" w:cs="微软雅黑"/>
              <w:spacing w:val="-27"/>
              <w:sz w:val="24"/>
              <w:szCs w:val="24"/>
            </w:rPr>
            <w:t xml:space="preserve"> </w:t>
          </w:r>
          <w:r>
            <w:rPr>
              <w:rFonts w:ascii="微软雅黑" w:hAnsi="微软雅黑" w:eastAsia="微软雅黑" w:cs="微软雅黑"/>
              <w:sz w:val="24"/>
              <w:szCs w:val="24"/>
            </w:rPr>
            <w:tab/>
          </w:r>
          <w:r>
            <w:rPr>
              <w:rFonts w:ascii="微软雅黑" w:hAnsi="微软雅黑" w:eastAsia="微软雅黑" w:cs="微软雅黑"/>
              <w:spacing w:val="58"/>
              <w:w w:val="101"/>
              <w:sz w:val="24"/>
              <w:szCs w:val="24"/>
            </w:rPr>
            <w:t xml:space="preserve"> </w:t>
          </w:r>
          <w:r>
            <w:rPr>
              <w:rFonts w:hint="eastAsia" w:eastAsia="微软雅黑"/>
              <w:lang w:val="en-US" w:eastAsia="zh-CN"/>
            </w:rPr>
            <w:t>32</w:t>
          </w:r>
        </w:p>
        <w:p w14:paraId="11970411">
          <w:pPr>
            <w:tabs>
              <w:tab w:val="right" w:leader="dot" w:pos="9489"/>
            </w:tabs>
            <w:spacing w:before="152" w:line="185" w:lineRule="auto"/>
            <w:rPr>
              <w:rFonts w:hint="default" w:ascii="微软雅黑" w:hAnsi="微软雅黑" w:eastAsia="微软雅黑" w:cs="微软雅黑"/>
              <w:sz w:val="24"/>
              <w:szCs w:val="24"/>
              <w:lang w:val="en-US" w:eastAsia="zh-CN"/>
            </w:rPr>
          </w:pPr>
          <w:r>
            <w:rPr>
              <w:rFonts w:ascii="微软雅黑" w:hAnsi="微软雅黑" w:eastAsia="微软雅黑" w:cs="微软雅黑"/>
              <w:spacing w:val="-3"/>
              <w:sz w:val="24"/>
              <w:szCs w:val="24"/>
            </w:rPr>
            <w:t>第二节</w:t>
          </w:r>
          <w:r>
            <w:rPr>
              <w:rFonts w:ascii="微软雅黑" w:hAnsi="微软雅黑" w:eastAsia="微软雅黑" w:cs="微软雅黑"/>
              <w:spacing w:val="11"/>
              <w:sz w:val="24"/>
              <w:szCs w:val="24"/>
            </w:rPr>
            <w:t xml:space="preserve">      </w:t>
          </w:r>
          <w:r>
            <w:rPr>
              <w:rFonts w:ascii="微软雅黑" w:hAnsi="微软雅黑" w:eastAsia="微软雅黑" w:cs="微软雅黑"/>
              <w:spacing w:val="-3"/>
              <w:sz w:val="24"/>
              <w:szCs w:val="24"/>
            </w:rPr>
            <w:t>专用合同条款</w:t>
          </w:r>
          <w:r>
            <w:rPr>
              <w:rFonts w:ascii="微软雅黑" w:hAnsi="微软雅黑" w:eastAsia="微软雅黑" w:cs="微软雅黑"/>
              <w:spacing w:val="-27"/>
              <w:sz w:val="24"/>
              <w:szCs w:val="24"/>
            </w:rPr>
            <w:t xml:space="preserve"> </w:t>
          </w:r>
          <w:r>
            <w:rPr>
              <w:rFonts w:ascii="微软雅黑" w:hAnsi="微软雅黑" w:eastAsia="微软雅黑" w:cs="微软雅黑"/>
              <w:sz w:val="24"/>
              <w:szCs w:val="24"/>
            </w:rPr>
            <w:tab/>
          </w:r>
          <w:r>
            <w:rPr>
              <w:rFonts w:ascii="微软雅黑" w:hAnsi="微软雅黑" w:eastAsia="微软雅黑" w:cs="微软雅黑"/>
              <w:spacing w:val="58"/>
              <w:w w:val="101"/>
              <w:sz w:val="24"/>
              <w:szCs w:val="24"/>
            </w:rPr>
            <w:t xml:space="preserve"> </w:t>
          </w:r>
          <w:r>
            <w:rPr>
              <w:rFonts w:hint="eastAsia" w:eastAsia="微软雅黑"/>
              <w:lang w:val="en-US" w:eastAsia="zh-CN"/>
            </w:rPr>
            <w:t>32</w:t>
          </w:r>
        </w:p>
        <w:p w14:paraId="7E710B5A">
          <w:pPr>
            <w:tabs>
              <w:tab w:val="right" w:leader="dot" w:pos="9489"/>
            </w:tabs>
            <w:spacing w:before="147" w:line="186" w:lineRule="auto"/>
            <w:rPr>
              <w:rFonts w:hint="default" w:ascii="微软雅黑" w:hAnsi="微软雅黑" w:eastAsia="微软雅黑" w:cs="微软雅黑"/>
              <w:sz w:val="24"/>
              <w:szCs w:val="24"/>
              <w:lang w:val="en-US" w:eastAsia="zh-CN"/>
            </w:rPr>
          </w:pPr>
          <w:r>
            <w:rPr>
              <w:rFonts w:ascii="微软雅黑" w:hAnsi="微软雅黑" w:eastAsia="微软雅黑" w:cs="微软雅黑"/>
              <w:spacing w:val="-3"/>
              <w:sz w:val="24"/>
              <w:szCs w:val="24"/>
            </w:rPr>
            <w:t>第三节</w:t>
          </w:r>
          <w:r>
            <w:rPr>
              <w:rFonts w:ascii="微软雅黑" w:hAnsi="微软雅黑" w:eastAsia="微软雅黑" w:cs="微软雅黑"/>
              <w:spacing w:val="11"/>
              <w:sz w:val="24"/>
              <w:szCs w:val="24"/>
            </w:rPr>
            <w:t xml:space="preserve">      </w:t>
          </w:r>
          <w:r>
            <w:rPr>
              <w:rFonts w:ascii="微软雅黑" w:hAnsi="微软雅黑" w:eastAsia="微软雅黑" w:cs="微软雅黑"/>
              <w:spacing w:val="-3"/>
              <w:sz w:val="24"/>
              <w:szCs w:val="24"/>
            </w:rPr>
            <w:t>合同附件格式</w:t>
          </w:r>
          <w:r>
            <w:rPr>
              <w:rFonts w:ascii="微软雅黑" w:hAnsi="微软雅黑" w:eastAsia="微软雅黑" w:cs="微软雅黑"/>
              <w:spacing w:val="-27"/>
              <w:sz w:val="24"/>
              <w:szCs w:val="24"/>
            </w:rPr>
            <w:t xml:space="preserve"> </w:t>
          </w:r>
          <w:r>
            <w:rPr>
              <w:rFonts w:ascii="微软雅黑" w:hAnsi="微软雅黑" w:eastAsia="微软雅黑" w:cs="微软雅黑"/>
              <w:sz w:val="24"/>
              <w:szCs w:val="24"/>
            </w:rPr>
            <w:tab/>
          </w:r>
          <w:r>
            <w:rPr>
              <w:rFonts w:ascii="微软雅黑" w:hAnsi="微软雅黑" w:eastAsia="微软雅黑" w:cs="微软雅黑"/>
              <w:spacing w:val="58"/>
              <w:w w:val="101"/>
              <w:sz w:val="24"/>
              <w:szCs w:val="24"/>
            </w:rPr>
            <w:t xml:space="preserve"> </w:t>
          </w:r>
          <w:r>
            <w:rPr>
              <w:rFonts w:hint="eastAsia" w:eastAsia="微软雅黑"/>
              <w:lang w:val="en-US" w:eastAsia="zh-CN"/>
            </w:rPr>
            <w:t>42</w:t>
          </w:r>
        </w:p>
        <w:p w14:paraId="4C8580D0">
          <w:pPr>
            <w:tabs>
              <w:tab w:val="right" w:leader="dot" w:pos="9489"/>
            </w:tabs>
            <w:spacing w:before="147" w:line="186" w:lineRule="auto"/>
            <w:rPr>
              <w:rFonts w:ascii="微软雅黑" w:hAnsi="微软雅黑" w:eastAsia="微软雅黑" w:cs="微软雅黑"/>
              <w:sz w:val="24"/>
              <w:szCs w:val="24"/>
            </w:rPr>
          </w:pPr>
          <w:r>
            <w:rPr>
              <w:rFonts w:ascii="微软雅黑" w:hAnsi="微软雅黑" w:eastAsia="微软雅黑" w:cs="微软雅黑"/>
              <w:spacing w:val="-9"/>
              <w:sz w:val="24"/>
              <w:szCs w:val="24"/>
            </w:rPr>
            <w:t>第四章</w:t>
          </w:r>
          <w:r>
            <w:rPr>
              <w:rFonts w:ascii="微软雅黑" w:hAnsi="微软雅黑" w:eastAsia="微软雅黑" w:cs="微软雅黑"/>
              <w:spacing w:val="2"/>
              <w:sz w:val="24"/>
              <w:szCs w:val="24"/>
            </w:rPr>
            <w:t xml:space="preserve">       </w:t>
          </w:r>
          <w:r>
            <w:rPr>
              <w:rFonts w:ascii="微软雅黑" w:hAnsi="微软雅黑" w:eastAsia="微软雅黑" w:cs="微软雅黑"/>
              <w:spacing w:val="-9"/>
              <w:sz w:val="24"/>
              <w:szCs w:val="24"/>
            </w:rPr>
            <w:t>图纸</w:t>
          </w:r>
          <w:r>
            <w:rPr>
              <w:rFonts w:ascii="微软雅黑" w:hAnsi="微软雅黑" w:eastAsia="微软雅黑" w:cs="微软雅黑"/>
              <w:spacing w:val="-28"/>
              <w:sz w:val="24"/>
              <w:szCs w:val="24"/>
            </w:rPr>
            <w:t xml:space="preserve"> </w:t>
          </w:r>
          <w:r>
            <w:rPr>
              <w:rFonts w:ascii="微软雅黑" w:hAnsi="微软雅黑" w:eastAsia="微软雅黑" w:cs="微软雅黑"/>
              <w:sz w:val="24"/>
              <w:szCs w:val="24"/>
            </w:rPr>
            <w:tab/>
          </w:r>
          <w:r>
            <w:rPr>
              <w:rFonts w:ascii="微软雅黑" w:hAnsi="微软雅黑" w:eastAsia="微软雅黑" w:cs="微软雅黑"/>
              <w:spacing w:val="60"/>
              <w:sz w:val="24"/>
              <w:szCs w:val="24"/>
            </w:rPr>
            <w:t xml:space="preserve"> </w:t>
          </w:r>
          <w:r>
            <w:fldChar w:fldCharType="begin"/>
          </w:r>
          <w:r>
            <w:instrText xml:space="preserve"> HYPERLINK \l "bookmark7" </w:instrText>
          </w:r>
          <w:r>
            <w:fldChar w:fldCharType="separate"/>
          </w:r>
          <w:r>
            <w:rPr>
              <w:rFonts w:ascii="微软雅黑" w:hAnsi="微软雅黑" w:eastAsia="微软雅黑" w:cs="微软雅黑"/>
              <w:spacing w:val="-43"/>
              <w:w w:val="99"/>
              <w:sz w:val="24"/>
              <w:szCs w:val="24"/>
            </w:rPr>
            <w:t>5</w:t>
          </w:r>
          <w:r>
            <w:rPr>
              <w:rFonts w:hint="eastAsia" w:ascii="微软雅黑" w:hAnsi="微软雅黑" w:eastAsia="微软雅黑" w:cs="微软雅黑"/>
              <w:spacing w:val="-11"/>
              <w:w w:val="99"/>
              <w:sz w:val="24"/>
              <w:szCs w:val="24"/>
              <w:lang w:val="en-US" w:eastAsia="zh-CN"/>
            </w:rPr>
            <w:t>5</w:t>
          </w:r>
          <w:r>
            <w:rPr>
              <w:rFonts w:ascii="微软雅黑" w:hAnsi="微软雅黑" w:eastAsia="微软雅黑" w:cs="微软雅黑"/>
              <w:spacing w:val="-11"/>
              <w:w w:val="99"/>
              <w:sz w:val="24"/>
              <w:szCs w:val="24"/>
            </w:rPr>
            <w:fldChar w:fldCharType="end"/>
          </w:r>
        </w:p>
        <w:p w14:paraId="586D7989">
          <w:pPr>
            <w:tabs>
              <w:tab w:val="right" w:leader="dot" w:pos="9489"/>
            </w:tabs>
            <w:spacing w:before="147" w:line="185" w:lineRule="auto"/>
            <w:rPr>
              <w:rFonts w:ascii="微软雅黑" w:hAnsi="微软雅黑" w:eastAsia="微软雅黑" w:cs="微软雅黑"/>
              <w:sz w:val="24"/>
              <w:szCs w:val="24"/>
            </w:rPr>
          </w:pPr>
          <w:r>
            <w:rPr>
              <w:rFonts w:ascii="微软雅黑" w:hAnsi="微软雅黑" w:eastAsia="微软雅黑" w:cs="微软雅黑"/>
              <w:spacing w:val="-3"/>
              <w:sz w:val="24"/>
              <w:szCs w:val="24"/>
            </w:rPr>
            <w:t>第五章</w:t>
          </w:r>
          <w:r>
            <w:rPr>
              <w:rFonts w:ascii="微软雅黑" w:hAnsi="微软雅黑" w:eastAsia="微软雅黑" w:cs="微软雅黑"/>
              <w:spacing w:val="10"/>
              <w:sz w:val="24"/>
              <w:szCs w:val="24"/>
            </w:rPr>
            <w:t xml:space="preserve">      </w:t>
          </w:r>
          <w:r>
            <w:rPr>
              <w:rFonts w:ascii="微软雅黑" w:hAnsi="微软雅黑" w:eastAsia="微软雅黑" w:cs="微软雅黑"/>
              <w:spacing w:val="-3"/>
              <w:sz w:val="24"/>
              <w:szCs w:val="24"/>
            </w:rPr>
            <w:t>技术规范</w:t>
          </w:r>
          <w:r>
            <w:rPr>
              <w:rFonts w:ascii="微软雅黑" w:hAnsi="微软雅黑" w:eastAsia="微软雅黑" w:cs="微软雅黑"/>
              <w:spacing w:val="-27"/>
              <w:sz w:val="24"/>
              <w:szCs w:val="24"/>
            </w:rPr>
            <w:t xml:space="preserve"> </w:t>
          </w:r>
          <w:r>
            <w:rPr>
              <w:rFonts w:ascii="微软雅黑" w:hAnsi="微软雅黑" w:eastAsia="微软雅黑" w:cs="微软雅黑"/>
              <w:sz w:val="24"/>
              <w:szCs w:val="24"/>
            </w:rPr>
            <w:tab/>
          </w:r>
          <w:r>
            <w:rPr>
              <w:rFonts w:ascii="微软雅黑" w:hAnsi="微软雅黑" w:eastAsia="微软雅黑" w:cs="微软雅黑"/>
              <w:spacing w:val="58"/>
              <w:w w:val="101"/>
              <w:sz w:val="24"/>
              <w:szCs w:val="24"/>
            </w:rPr>
            <w:t xml:space="preserve"> </w:t>
          </w:r>
          <w:r>
            <w:fldChar w:fldCharType="begin"/>
          </w:r>
          <w:r>
            <w:instrText xml:space="preserve"> HYPERLINK \l "bookmark8" </w:instrText>
          </w:r>
          <w:r>
            <w:fldChar w:fldCharType="separate"/>
          </w:r>
          <w:r>
            <w:rPr>
              <w:rFonts w:ascii="微软雅黑" w:hAnsi="微软雅黑" w:eastAsia="微软雅黑" w:cs="微软雅黑"/>
              <w:spacing w:val="-28"/>
              <w:sz w:val="24"/>
              <w:szCs w:val="24"/>
            </w:rPr>
            <w:t>5</w:t>
          </w:r>
          <w:r>
            <w:rPr>
              <w:rFonts w:hint="eastAsia" w:ascii="微软雅黑" w:hAnsi="微软雅黑" w:eastAsia="微软雅黑" w:cs="微软雅黑"/>
              <w:spacing w:val="-28"/>
              <w:sz w:val="24"/>
              <w:szCs w:val="24"/>
              <w:lang w:val="en-US" w:eastAsia="zh-CN"/>
            </w:rPr>
            <w:t>6</w:t>
          </w:r>
          <w:r>
            <w:rPr>
              <w:rFonts w:ascii="微软雅黑" w:hAnsi="微软雅黑" w:eastAsia="微软雅黑" w:cs="微软雅黑"/>
              <w:spacing w:val="-28"/>
              <w:sz w:val="24"/>
              <w:szCs w:val="24"/>
            </w:rPr>
            <w:fldChar w:fldCharType="end"/>
          </w:r>
        </w:p>
        <w:p w14:paraId="2EDBCED1">
          <w:pPr>
            <w:tabs>
              <w:tab w:val="right" w:leader="dot" w:pos="9489"/>
            </w:tabs>
            <w:spacing w:before="153" w:line="185" w:lineRule="auto"/>
            <w:rPr>
              <w:rFonts w:ascii="微软雅黑" w:hAnsi="微软雅黑" w:eastAsia="微软雅黑" w:cs="微软雅黑"/>
              <w:sz w:val="24"/>
              <w:szCs w:val="24"/>
            </w:rPr>
          </w:pPr>
          <w:r>
            <w:rPr>
              <w:rFonts w:ascii="微软雅黑" w:hAnsi="微软雅黑" w:eastAsia="微软雅黑" w:cs="微软雅黑"/>
              <w:spacing w:val="-2"/>
              <w:sz w:val="24"/>
              <w:szCs w:val="24"/>
            </w:rPr>
            <w:t>技术规范专用条款</w:t>
          </w:r>
          <w:r>
            <w:rPr>
              <w:rFonts w:ascii="微软雅黑" w:hAnsi="微软雅黑" w:eastAsia="微软雅黑" w:cs="微软雅黑"/>
              <w:spacing w:val="-27"/>
              <w:sz w:val="24"/>
              <w:szCs w:val="24"/>
            </w:rPr>
            <w:t xml:space="preserve"> </w:t>
          </w:r>
          <w:r>
            <w:rPr>
              <w:rFonts w:ascii="微软雅黑" w:hAnsi="微软雅黑" w:eastAsia="微软雅黑" w:cs="微软雅黑"/>
              <w:sz w:val="24"/>
              <w:szCs w:val="24"/>
            </w:rPr>
            <w:tab/>
          </w:r>
          <w:r>
            <w:rPr>
              <w:rFonts w:ascii="微软雅黑" w:hAnsi="微软雅黑" w:eastAsia="微软雅黑" w:cs="微软雅黑"/>
              <w:spacing w:val="59"/>
              <w:w w:val="101"/>
              <w:sz w:val="24"/>
              <w:szCs w:val="24"/>
            </w:rPr>
            <w:t xml:space="preserve"> </w:t>
          </w:r>
          <w:r>
            <w:fldChar w:fldCharType="begin"/>
          </w:r>
          <w:r>
            <w:instrText xml:space="preserve"> HYPERLINK \l "bookmark9" </w:instrText>
          </w:r>
          <w:r>
            <w:fldChar w:fldCharType="separate"/>
          </w:r>
          <w:r>
            <w:rPr>
              <w:rFonts w:ascii="微软雅黑" w:hAnsi="微软雅黑" w:eastAsia="微软雅黑" w:cs="微软雅黑"/>
              <w:spacing w:val="-43"/>
              <w:sz w:val="24"/>
              <w:szCs w:val="24"/>
            </w:rPr>
            <w:t>5</w:t>
          </w:r>
          <w:r>
            <w:rPr>
              <w:rFonts w:hint="eastAsia" w:ascii="微软雅黑" w:hAnsi="微软雅黑" w:eastAsia="微软雅黑" w:cs="微软雅黑"/>
              <w:spacing w:val="-13"/>
              <w:sz w:val="24"/>
              <w:szCs w:val="24"/>
              <w:lang w:val="en-US" w:eastAsia="zh-CN"/>
            </w:rPr>
            <w:t>7</w:t>
          </w:r>
          <w:r>
            <w:rPr>
              <w:rFonts w:ascii="微软雅黑" w:hAnsi="微软雅黑" w:eastAsia="微软雅黑" w:cs="微软雅黑"/>
              <w:spacing w:val="-13"/>
              <w:sz w:val="24"/>
              <w:szCs w:val="24"/>
            </w:rPr>
            <w:fldChar w:fldCharType="end"/>
          </w:r>
        </w:p>
        <w:p w14:paraId="669893E1">
          <w:pPr>
            <w:tabs>
              <w:tab w:val="right" w:leader="dot" w:pos="9489"/>
            </w:tabs>
            <w:spacing w:before="148" w:line="186" w:lineRule="auto"/>
            <w:rPr>
              <w:rFonts w:ascii="微软雅黑" w:hAnsi="微软雅黑" w:eastAsia="微软雅黑" w:cs="微软雅黑"/>
              <w:sz w:val="24"/>
              <w:szCs w:val="24"/>
            </w:rPr>
          </w:pPr>
          <w:r>
            <w:rPr>
              <w:rFonts w:ascii="微软雅黑" w:hAnsi="微软雅黑" w:eastAsia="微软雅黑" w:cs="微软雅黑"/>
              <w:spacing w:val="-2"/>
              <w:sz w:val="24"/>
              <w:szCs w:val="24"/>
            </w:rPr>
            <w:t>第六章       工程量清单</w:t>
          </w:r>
          <w:r>
            <w:rPr>
              <w:rFonts w:ascii="微软雅黑" w:hAnsi="微软雅黑" w:eastAsia="微软雅黑" w:cs="微软雅黑"/>
              <w:spacing w:val="-29"/>
              <w:sz w:val="24"/>
              <w:szCs w:val="24"/>
            </w:rPr>
            <w:t xml:space="preserve"> </w:t>
          </w:r>
          <w:r>
            <w:rPr>
              <w:rFonts w:ascii="微软雅黑" w:hAnsi="微软雅黑" w:eastAsia="微软雅黑" w:cs="微软雅黑"/>
              <w:sz w:val="24"/>
              <w:szCs w:val="24"/>
            </w:rPr>
            <w:tab/>
          </w:r>
          <w:r>
            <w:rPr>
              <w:rFonts w:ascii="微软雅黑" w:hAnsi="微软雅黑" w:eastAsia="微软雅黑" w:cs="微软雅黑"/>
              <w:spacing w:val="12"/>
              <w:sz w:val="24"/>
              <w:szCs w:val="24"/>
            </w:rPr>
            <w:t xml:space="preserve">   </w:t>
          </w:r>
          <w:r>
            <w:fldChar w:fldCharType="begin"/>
          </w:r>
          <w:r>
            <w:instrText xml:space="preserve"> HYPERLINK \l "bookmark10" </w:instrText>
          </w:r>
          <w:r>
            <w:fldChar w:fldCharType="separate"/>
          </w:r>
          <w:r>
            <w:rPr>
              <w:rFonts w:ascii="微软雅黑" w:hAnsi="微软雅黑" w:eastAsia="微软雅黑" w:cs="微软雅黑"/>
              <w:spacing w:val="-38"/>
              <w:sz w:val="24"/>
              <w:szCs w:val="24"/>
            </w:rPr>
            <w:t>5</w:t>
          </w:r>
          <w:r>
            <w:rPr>
              <w:rFonts w:hint="eastAsia" w:ascii="微软雅黑" w:hAnsi="微软雅黑" w:eastAsia="微软雅黑" w:cs="微软雅黑"/>
              <w:spacing w:val="-18"/>
              <w:sz w:val="24"/>
              <w:szCs w:val="24"/>
              <w:lang w:val="en-US" w:eastAsia="zh-CN"/>
            </w:rPr>
            <w:t>8</w:t>
          </w:r>
          <w:r>
            <w:rPr>
              <w:rFonts w:ascii="微软雅黑" w:hAnsi="微软雅黑" w:eastAsia="微软雅黑" w:cs="微软雅黑"/>
              <w:spacing w:val="-18"/>
              <w:sz w:val="24"/>
              <w:szCs w:val="24"/>
            </w:rPr>
            <w:fldChar w:fldCharType="end"/>
          </w:r>
        </w:p>
        <w:p w14:paraId="7057CC14">
          <w:pPr>
            <w:tabs>
              <w:tab w:val="right" w:leader="dot" w:pos="9489"/>
            </w:tabs>
            <w:spacing w:before="146" w:line="186" w:lineRule="auto"/>
            <w:rPr>
              <w:rFonts w:ascii="微软雅黑" w:hAnsi="微软雅黑" w:eastAsia="微软雅黑" w:cs="微软雅黑"/>
              <w:sz w:val="24"/>
              <w:szCs w:val="24"/>
            </w:rPr>
          </w:pPr>
          <w:r>
            <w:rPr>
              <w:rFonts w:ascii="微软雅黑" w:hAnsi="微软雅黑" w:eastAsia="微软雅黑" w:cs="微软雅黑"/>
              <w:spacing w:val="-2"/>
              <w:sz w:val="24"/>
              <w:szCs w:val="24"/>
            </w:rPr>
            <w:t>第七章       响应文件格式</w:t>
          </w:r>
          <w:r>
            <w:rPr>
              <w:rFonts w:ascii="微软雅黑" w:hAnsi="微软雅黑" w:eastAsia="微软雅黑" w:cs="微软雅黑"/>
              <w:spacing w:val="-27"/>
              <w:sz w:val="24"/>
              <w:szCs w:val="24"/>
            </w:rPr>
            <w:t xml:space="preserve"> </w:t>
          </w:r>
          <w:r>
            <w:rPr>
              <w:rFonts w:ascii="微软雅黑" w:hAnsi="微软雅黑" w:eastAsia="微软雅黑" w:cs="微软雅黑"/>
              <w:sz w:val="24"/>
              <w:szCs w:val="24"/>
            </w:rPr>
            <w:tab/>
          </w:r>
          <w:r>
            <w:rPr>
              <w:rFonts w:ascii="微软雅黑" w:hAnsi="微软雅黑" w:eastAsia="微软雅黑" w:cs="微软雅黑"/>
              <w:spacing w:val="58"/>
              <w:w w:val="101"/>
              <w:sz w:val="24"/>
              <w:szCs w:val="24"/>
            </w:rPr>
            <w:t xml:space="preserve"> </w:t>
          </w:r>
          <w:r>
            <w:fldChar w:fldCharType="begin"/>
          </w:r>
          <w:r>
            <w:instrText xml:space="preserve"> HYPERLINK \l "bookmark11" </w:instrText>
          </w:r>
          <w:r>
            <w:fldChar w:fldCharType="separate"/>
          </w:r>
          <w:r>
            <w:rPr>
              <w:rFonts w:ascii="微软雅黑" w:hAnsi="微软雅黑" w:eastAsia="微软雅黑" w:cs="微软雅黑"/>
              <w:spacing w:val="-29"/>
              <w:w w:val="92"/>
              <w:sz w:val="24"/>
              <w:szCs w:val="24"/>
            </w:rPr>
            <w:t>5</w:t>
          </w:r>
          <w:r>
            <w:rPr>
              <w:rFonts w:hint="eastAsia" w:ascii="微软雅黑" w:hAnsi="微软雅黑" w:eastAsia="微软雅黑" w:cs="微软雅黑"/>
              <w:spacing w:val="-5"/>
              <w:w w:val="92"/>
              <w:sz w:val="24"/>
              <w:szCs w:val="24"/>
              <w:lang w:val="en-US" w:eastAsia="zh-CN"/>
            </w:rPr>
            <w:t>9</w:t>
          </w:r>
          <w:r>
            <w:rPr>
              <w:rFonts w:ascii="微软雅黑" w:hAnsi="微软雅黑" w:eastAsia="微软雅黑" w:cs="微软雅黑"/>
              <w:spacing w:val="-5"/>
              <w:w w:val="92"/>
              <w:sz w:val="24"/>
              <w:szCs w:val="24"/>
            </w:rPr>
            <w:fldChar w:fldCharType="end"/>
          </w:r>
        </w:p>
        <w:p w14:paraId="3C97824F">
          <w:pPr>
            <w:tabs>
              <w:tab w:val="right" w:leader="dot" w:pos="9489"/>
            </w:tabs>
            <w:spacing w:before="147" w:line="186" w:lineRule="auto"/>
            <w:rPr>
              <w:rFonts w:ascii="微软雅黑" w:hAnsi="微软雅黑" w:eastAsia="微软雅黑" w:cs="微软雅黑"/>
              <w:sz w:val="24"/>
              <w:szCs w:val="24"/>
            </w:rPr>
          </w:pPr>
          <w:r>
            <w:rPr>
              <w:rFonts w:ascii="微软雅黑" w:hAnsi="微软雅黑" w:eastAsia="微软雅黑" w:cs="微软雅黑"/>
              <w:spacing w:val="-3"/>
              <w:sz w:val="24"/>
              <w:szCs w:val="24"/>
            </w:rPr>
            <w:t>第八章</w:t>
          </w:r>
          <w:r>
            <w:rPr>
              <w:rFonts w:ascii="微软雅黑" w:hAnsi="微软雅黑" w:eastAsia="微软雅黑" w:cs="微软雅黑"/>
              <w:spacing w:val="10"/>
              <w:sz w:val="24"/>
              <w:szCs w:val="24"/>
            </w:rPr>
            <w:t xml:space="preserve">      </w:t>
          </w:r>
          <w:r>
            <w:rPr>
              <w:rFonts w:ascii="微软雅黑" w:hAnsi="微软雅黑" w:eastAsia="微软雅黑" w:cs="微软雅黑"/>
              <w:spacing w:val="-3"/>
              <w:sz w:val="24"/>
              <w:szCs w:val="24"/>
            </w:rPr>
            <w:t>评标办法</w:t>
          </w:r>
          <w:r>
            <w:rPr>
              <w:rFonts w:ascii="微软雅黑" w:hAnsi="微软雅黑" w:eastAsia="微软雅黑" w:cs="微软雅黑"/>
              <w:spacing w:val="-27"/>
              <w:sz w:val="24"/>
              <w:szCs w:val="24"/>
            </w:rPr>
            <w:t xml:space="preserve"> </w:t>
          </w:r>
          <w:r>
            <w:rPr>
              <w:rFonts w:ascii="微软雅黑" w:hAnsi="微软雅黑" w:eastAsia="微软雅黑" w:cs="微软雅黑"/>
              <w:sz w:val="24"/>
              <w:szCs w:val="24"/>
            </w:rPr>
            <w:tab/>
          </w:r>
          <w:r>
            <w:rPr>
              <w:rFonts w:ascii="微软雅黑" w:hAnsi="微软雅黑" w:eastAsia="微软雅黑" w:cs="微软雅黑"/>
              <w:spacing w:val="59"/>
              <w:w w:val="101"/>
              <w:sz w:val="24"/>
              <w:szCs w:val="24"/>
            </w:rPr>
            <w:t xml:space="preserve"> </w:t>
          </w:r>
          <w:r>
            <w:rPr>
              <w:rFonts w:hint="eastAsia" w:eastAsia="微软雅黑"/>
              <w:lang w:val="en-US" w:eastAsia="zh-CN"/>
            </w:rPr>
            <w:t>81</w:t>
          </w:r>
        </w:p>
      </w:sdtContent>
    </w:sdt>
    <w:p w14:paraId="25194AD4">
      <w:pPr>
        <w:spacing w:line="186" w:lineRule="auto"/>
        <w:rPr>
          <w:rFonts w:ascii="微软雅黑" w:hAnsi="微软雅黑" w:eastAsia="微软雅黑" w:cs="微软雅黑"/>
          <w:sz w:val="24"/>
          <w:szCs w:val="24"/>
        </w:rPr>
        <w:sectPr>
          <w:footerReference r:id="rId6" w:type="default"/>
          <w:pgSz w:w="11900" w:h="16840"/>
          <w:pgMar w:top="1431" w:right="1104" w:bottom="1066" w:left="1305" w:header="0" w:footer="791" w:gutter="0"/>
          <w:pgNumType w:fmt="decimal" w:start="1"/>
          <w:cols w:space="720" w:num="1"/>
        </w:sectPr>
      </w:pPr>
    </w:p>
    <w:p w14:paraId="736CD7E3">
      <w:pPr>
        <w:spacing w:before="125" w:line="222" w:lineRule="auto"/>
        <w:ind w:left="2557"/>
      </w:pPr>
      <w:r>
        <w:rPr>
          <w:rFonts w:ascii="黑体" w:hAnsi="黑体" w:eastAsia="黑体" w:cs="黑体"/>
          <w:spacing w:val="-3"/>
          <w:sz w:val="44"/>
          <w:szCs w:val="44"/>
        </w:rPr>
        <w:t>第一章</w:t>
      </w:r>
      <w:r>
        <w:rPr>
          <w:rFonts w:ascii="黑体" w:hAnsi="黑体" w:eastAsia="黑体" w:cs="黑体"/>
          <w:spacing w:val="-83"/>
          <w:sz w:val="44"/>
          <w:szCs w:val="44"/>
        </w:rPr>
        <w:t xml:space="preserve"> </w:t>
      </w:r>
      <w:r>
        <w:rPr>
          <w:rFonts w:ascii="黑体" w:hAnsi="黑体" w:eastAsia="黑体" w:cs="黑体"/>
          <w:spacing w:val="-3"/>
          <w:sz w:val="44"/>
          <w:szCs w:val="44"/>
        </w:rPr>
        <w:t>竞争性磋商公告</w:t>
      </w:r>
    </w:p>
    <w:p w14:paraId="6B5A15F9">
      <w:pPr>
        <w:pStyle w:val="4"/>
        <w:spacing w:line="273" w:lineRule="auto"/>
      </w:pPr>
    </w:p>
    <w:p w14:paraId="76A344D2">
      <w:pPr>
        <w:spacing w:before="137" w:line="174" w:lineRule="auto"/>
        <w:ind w:left="2890"/>
        <w:rPr>
          <w:rFonts w:hint="eastAsia" w:ascii="微软雅黑" w:hAnsi="微软雅黑" w:eastAsia="微软雅黑" w:cs="微软雅黑"/>
          <w:sz w:val="32"/>
          <w:szCs w:val="32"/>
          <w:lang w:eastAsia="zh-CN"/>
        </w:rPr>
      </w:pPr>
      <w:r>
        <w:rPr>
          <w:rFonts w:hint="eastAsia" w:ascii="微软雅黑" w:hAnsi="微软雅黑" w:eastAsia="微软雅黑" w:cs="微软雅黑"/>
          <w:b/>
          <w:bCs/>
          <w:spacing w:val="-1"/>
          <w:sz w:val="32"/>
          <w:szCs w:val="32"/>
          <w:lang w:eastAsia="zh-CN"/>
          <w14:textOutline w14:w="5104" w14:cap="rnd" w14:cmpd="sng">
            <w14:solidFill>
              <w14:srgbClr w14:val="000000"/>
            </w14:solidFill>
            <w14:prstDash w14:val="solid"/>
            <w14:round/>
          </w14:textOutline>
        </w:rPr>
        <w:t>广西</w:t>
      </w:r>
      <w:r>
        <w:rPr>
          <w:rFonts w:hint="eastAsia" w:ascii="微软雅黑" w:hAnsi="微软雅黑" w:eastAsia="微软雅黑" w:cs="微软雅黑"/>
          <w:b/>
          <w:bCs/>
          <w:spacing w:val="-1"/>
          <w:sz w:val="32"/>
          <w:szCs w:val="32"/>
          <w:lang w:val="en-US" w:eastAsia="zh-CN"/>
          <w14:textOutline w14:w="5104" w14:cap="rnd" w14:cmpd="sng">
            <w14:solidFill>
              <w14:srgbClr w14:val="000000"/>
            </w14:solidFill>
            <w14:prstDash w14:val="solid"/>
            <w14:round/>
          </w14:textOutline>
        </w:rPr>
        <w:t>鑫诚</w:t>
      </w:r>
      <w:r>
        <w:rPr>
          <w:rFonts w:hint="eastAsia" w:ascii="微软雅黑" w:hAnsi="微软雅黑" w:eastAsia="微软雅黑" w:cs="微软雅黑"/>
          <w:b/>
          <w:bCs/>
          <w:spacing w:val="-1"/>
          <w:sz w:val="32"/>
          <w:szCs w:val="32"/>
          <w:lang w:eastAsia="zh-CN"/>
          <w14:textOutline w14:w="5104" w14:cap="rnd" w14:cmpd="sng">
            <w14:solidFill>
              <w14:srgbClr w14:val="000000"/>
            </w14:solidFill>
            <w14:prstDash w14:val="solid"/>
            <w14:round/>
          </w14:textOutline>
        </w:rPr>
        <w:t>工程咨询有限公司</w:t>
      </w:r>
    </w:p>
    <w:p w14:paraId="739E2A09">
      <w:pPr>
        <w:spacing w:before="2" w:line="185" w:lineRule="auto"/>
        <w:jc w:val="center"/>
        <w:rPr>
          <w:rFonts w:ascii="微软雅黑" w:hAnsi="微软雅黑" w:eastAsia="微软雅黑" w:cs="微软雅黑"/>
          <w:sz w:val="32"/>
          <w:szCs w:val="32"/>
        </w:rPr>
      </w:pPr>
      <w:r>
        <w:rPr>
          <w:rFonts w:ascii="微软雅黑" w:hAnsi="微软雅黑" w:eastAsia="微软雅黑" w:cs="微软雅黑"/>
          <w:b/>
          <w:bCs/>
          <w:spacing w:val="-4"/>
          <w:sz w:val="32"/>
          <w:szCs w:val="32"/>
          <w14:textOutline w14:w="5104" w14:cap="rnd" w14:cmpd="sng">
            <w14:solidFill>
              <w14:srgbClr w14:val="000000"/>
            </w14:solidFill>
            <w14:prstDash w14:val="solid"/>
            <w14:round/>
          </w14:textOutline>
        </w:rPr>
        <w:t>关于</w:t>
      </w:r>
      <w:r>
        <w:rPr>
          <w:rFonts w:hint="eastAsia" w:ascii="微软雅黑" w:hAnsi="微软雅黑" w:eastAsia="微软雅黑" w:cs="微软雅黑"/>
          <w:b/>
          <w:bCs/>
          <w:spacing w:val="-4"/>
          <w:sz w:val="32"/>
          <w:szCs w:val="32"/>
          <w:lang w:val="en-US" w:eastAsia="zh-CN"/>
          <w14:textOutline w14:w="5104" w14:cap="rnd" w14:cmpd="sng">
            <w14:solidFill>
              <w14:srgbClr w14:val="000000"/>
            </w14:solidFill>
            <w14:prstDash w14:val="solid"/>
            <w14:round/>
          </w14:textOutline>
        </w:rPr>
        <w:t>天峨公路养护中心S517线三门海至乐业路基路面修复工程</w:t>
      </w:r>
      <w:r>
        <w:rPr>
          <w:rFonts w:ascii="微软雅黑" w:hAnsi="微软雅黑" w:eastAsia="微软雅黑" w:cs="微软雅黑"/>
          <w:b/>
          <w:bCs/>
          <w:sz w:val="32"/>
          <w:szCs w:val="32"/>
          <w14:textOutline w14:w="5104" w14:cap="rnd" w14:cmpd="sng">
            <w14:solidFill>
              <w14:srgbClr w14:val="000000"/>
            </w14:solidFill>
            <w14:prstDash w14:val="solid"/>
            <w14:round/>
          </w14:textOutline>
        </w:rPr>
        <w:t>的竞争性磋商公告</w:t>
      </w:r>
    </w:p>
    <w:p w14:paraId="5FFA42AE">
      <w:pPr>
        <w:spacing w:before="64" w:line="186" w:lineRule="auto"/>
        <w:ind w:left="3"/>
        <w:rPr>
          <w:rFonts w:ascii="微软雅黑" w:hAnsi="微软雅黑" w:eastAsia="微软雅黑" w:cs="微软雅黑"/>
          <w:sz w:val="22"/>
          <w:szCs w:val="22"/>
        </w:rPr>
      </w:pPr>
      <w:r>
        <w:rPr>
          <w:rFonts w:ascii="微软雅黑" w:hAnsi="微软雅黑" w:eastAsia="微软雅黑" w:cs="微软雅黑"/>
          <w:b/>
          <w:bCs/>
          <w:spacing w:val="-2"/>
          <w:sz w:val="22"/>
          <w:szCs w:val="22"/>
          <w14:textOutline w14:w="3503" w14:cap="rnd" w14:cmpd="sng">
            <w14:solidFill>
              <w14:srgbClr w14:val="000000"/>
            </w14:solidFill>
            <w14:prstDash w14:val="solid"/>
            <w14:round/>
          </w14:textOutline>
        </w:rPr>
        <w:t>项目概况</w:t>
      </w:r>
    </w:p>
    <w:p w14:paraId="60DF4A31">
      <w:pPr>
        <w:spacing w:before="88" w:line="234" w:lineRule="auto"/>
        <w:ind w:firstLine="480"/>
        <w:jc w:val="both"/>
        <w:rPr>
          <w:rFonts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spacing w:val="-3"/>
          <w:sz w:val="24"/>
          <w:szCs w:val="24"/>
          <w:lang w:val="en-US" w:eastAsia="zh-CN"/>
        </w:rPr>
        <w:t>天峨公路养护中心S517线三门海至乐业路基路面修复工程</w:t>
      </w:r>
      <w:r>
        <w:rPr>
          <w:rFonts w:ascii="微软雅黑" w:hAnsi="微软雅黑" w:eastAsia="微软雅黑" w:cs="微软雅黑"/>
          <w:spacing w:val="-3"/>
          <w:sz w:val="24"/>
          <w:szCs w:val="24"/>
        </w:rPr>
        <w:t>项目的潜在供应商应在</w:t>
      </w:r>
      <w:r>
        <w:rPr>
          <w:rFonts w:ascii="微软雅黑" w:hAnsi="微软雅黑" w:eastAsia="微软雅黑" w:cs="微软雅黑"/>
          <w:sz w:val="24"/>
          <w:szCs w:val="24"/>
        </w:rPr>
        <w:t xml:space="preserve"> 广西政府采购云平台（</w:t>
      </w:r>
      <w:r>
        <w:rPr>
          <w:highlight w:val="none"/>
        </w:rPr>
        <w:fldChar w:fldCharType="begin"/>
      </w:r>
      <w:r>
        <w:rPr>
          <w:highlight w:val="none"/>
        </w:rPr>
        <w:instrText xml:space="preserve"> HYPERLINK "https://www.gcy.zfcg.gxzf.gov.cn/" </w:instrText>
      </w:r>
      <w:r>
        <w:rPr>
          <w:highlight w:val="none"/>
        </w:rPr>
        <w:fldChar w:fldCharType="separate"/>
      </w:r>
      <w:r>
        <w:rPr>
          <w:rFonts w:ascii="微软雅黑" w:hAnsi="微软雅黑" w:eastAsia="微软雅黑" w:cs="微软雅黑"/>
          <w:sz w:val="24"/>
          <w:szCs w:val="24"/>
          <w:highlight w:val="none"/>
        </w:rPr>
        <w:t>https://www.</w:t>
      </w:r>
      <w:r>
        <w:rPr>
          <w:rFonts w:ascii="微软雅黑" w:hAnsi="微软雅黑" w:eastAsia="微软雅黑" w:cs="微软雅黑"/>
          <w:spacing w:val="-1"/>
          <w:sz w:val="24"/>
          <w:szCs w:val="24"/>
          <w:highlight w:val="none"/>
        </w:rPr>
        <w:t>gcy.zfcg.gxzf.gov.cn/</w:t>
      </w:r>
      <w:r>
        <w:rPr>
          <w:rFonts w:ascii="微软雅黑" w:hAnsi="微软雅黑" w:eastAsia="微软雅黑" w:cs="微软雅黑"/>
          <w:spacing w:val="-1"/>
          <w:sz w:val="24"/>
          <w:szCs w:val="24"/>
          <w:highlight w:val="none"/>
        </w:rPr>
        <w:fldChar w:fldCharType="end"/>
      </w:r>
      <w:r>
        <w:rPr>
          <w:rFonts w:ascii="微软雅黑" w:hAnsi="微软雅黑" w:eastAsia="微软雅黑" w:cs="微软雅黑"/>
          <w:spacing w:val="-35"/>
          <w:sz w:val="24"/>
          <w:szCs w:val="24"/>
          <w:highlight w:val="none"/>
        </w:rPr>
        <w:t xml:space="preserve"> </w:t>
      </w:r>
      <w:r>
        <w:rPr>
          <w:rFonts w:ascii="微软雅黑" w:hAnsi="微软雅黑" w:eastAsia="微软雅黑" w:cs="微软雅黑"/>
          <w:spacing w:val="-1"/>
          <w:sz w:val="24"/>
          <w:szCs w:val="24"/>
          <w:highlight w:val="none"/>
        </w:rPr>
        <w:t>）获取采购文件</w:t>
      </w:r>
      <w:r>
        <w:rPr>
          <w:rFonts w:ascii="微软雅黑" w:hAnsi="微软雅黑" w:eastAsia="微软雅黑" w:cs="微软雅黑"/>
          <w:color w:val="000000" w:themeColor="text1"/>
          <w:spacing w:val="-1"/>
          <w:sz w:val="24"/>
          <w:szCs w:val="24"/>
          <w:highlight w:val="none"/>
          <w14:textFill>
            <w14:solidFill>
              <w14:schemeClr w14:val="tx1"/>
            </w14:solidFill>
          </w14:textFill>
        </w:rPr>
        <w:t>，并于</w:t>
      </w:r>
      <w:r>
        <w:rPr>
          <w:rFonts w:hint="eastAsia" w:ascii="微软雅黑" w:hAnsi="微软雅黑" w:eastAsia="微软雅黑" w:cs="微软雅黑"/>
          <w:color w:val="000000" w:themeColor="text1"/>
          <w:spacing w:val="-1"/>
          <w:sz w:val="24"/>
          <w:szCs w:val="24"/>
          <w:highlight w:val="none"/>
          <w:lang w:val="en-US" w:eastAsia="zh-CN"/>
          <w14:textFill>
            <w14:solidFill>
              <w14:schemeClr w14:val="tx1"/>
            </w14:solidFill>
          </w14:textFill>
        </w:rPr>
        <w:t xml:space="preserve">2025 </w:t>
      </w:r>
      <w:r>
        <w:rPr>
          <w:rFonts w:ascii="微软雅黑" w:hAnsi="微软雅黑" w:eastAsia="微软雅黑" w:cs="微软雅黑"/>
          <w:color w:val="000000" w:themeColor="text1"/>
          <w:spacing w:val="-1"/>
          <w:sz w:val="24"/>
          <w:szCs w:val="24"/>
          <w:highlight w:val="none"/>
          <w14:textFill>
            <w14:solidFill>
              <w14:schemeClr w14:val="tx1"/>
            </w14:solidFill>
          </w14:textFill>
        </w:rPr>
        <w:t>年</w:t>
      </w:r>
    </w:p>
    <w:p w14:paraId="7915710B">
      <w:pPr>
        <w:spacing w:before="1" w:line="180" w:lineRule="auto"/>
        <w:ind w:left="5" w:firstLine="456" w:firstLineChars="200"/>
        <w:rPr>
          <w:rFonts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pacing w:val="-6"/>
          <w:sz w:val="24"/>
          <w:szCs w:val="24"/>
          <w:highlight w:val="none"/>
          <w:lang w:val="en-US" w:eastAsia="zh-CN"/>
          <w14:textFill>
            <w14:solidFill>
              <w14:schemeClr w14:val="tx1"/>
            </w14:solidFill>
          </w14:textFill>
        </w:rPr>
        <w:t>3</w:t>
      </w:r>
      <w:r>
        <w:rPr>
          <w:rFonts w:ascii="微软雅黑" w:hAnsi="微软雅黑" w:eastAsia="微软雅黑" w:cs="微软雅黑"/>
          <w:color w:val="000000" w:themeColor="text1"/>
          <w:spacing w:val="-6"/>
          <w:sz w:val="24"/>
          <w:szCs w:val="24"/>
          <w:highlight w:val="none"/>
          <w14:textFill>
            <w14:solidFill>
              <w14:schemeClr w14:val="tx1"/>
            </w14:solidFill>
          </w14:textFill>
        </w:rPr>
        <w:t>月</w:t>
      </w:r>
      <w:r>
        <w:rPr>
          <w:rFonts w:hint="eastAsia" w:ascii="微软雅黑" w:hAnsi="微软雅黑" w:eastAsia="微软雅黑" w:cs="微软雅黑"/>
          <w:color w:val="000000" w:themeColor="text1"/>
          <w:spacing w:val="-6"/>
          <w:sz w:val="24"/>
          <w:szCs w:val="24"/>
          <w:highlight w:val="none"/>
          <w:lang w:val="en-US" w:eastAsia="zh-CN"/>
          <w14:textFill>
            <w14:solidFill>
              <w14:schemeClr w14:val="tx1"/>
            </w14:solidFill>
          </w14:textFill>
        </w:rPr>
        <w:t xml:space="preserve">19 </w:t>
      </w:r>
      <w:r>
        <w:rPr>
          <w:rFonts w:ascii="微软雅黑" w:hAnsi="微软雅黑" w:eastAsia="微软雅黑" w:cs="微软雅黑"/>
          <w:color w:val="000000" w:themeColor="text1"/>
          <w:spacing w:val="-6"/>
          <w:sz w:val="24"/>
          <w:szCs w:val="24"/>
          <w:highlight w:val="none"/>
          <w14:textFill>
            <w14:solidFill>
              <w14:schemeClr w14:val="tx1"/>
            </w14:solidFill>
          </w14:textFill>
        </w:rPr>
        <w:t>日</w:t>
      </w:r>
      <w:r>
        <w:rPr>
          <w:rFonts w:hint="eastAsia" w:ascii="微软雅黑" w:hAnsi="微软雅黑" w:eastAsia="微软雅黑" w:cs="微软雅黑"/>
          <w:color w:val="000000" w:themeColor="text1"/>
          <w:spacing w:val="-6"/>
          <w:sz w:val="24"/>
          <w:szCs w:val="24"/>
          <w:highlight w:val="none"/>
          <w:lang w:val="en-US" w:eastAsia="zh-CN"/>
          <w14:textFill>
            <w14:solidFill>
              <w14:schemeClr w14:val="tx1"/>
            </w14:solidFill>
          </w14:textFill>
        </w:rPr>
        <w:t xml:space="preserve"> 10  </w:t>
      </w:r>
      <w:r>
        <w:rPr>
          <w:rFonts w:ascii="微软雅黑" w:hAnsi="微软雅黑" w:eastAsia="微软雅黑" w:cs="微软雅黑"/>
          <w:color w:val="000000" w:themeColor="text1"/>
          <w:spacing w:val="-6"/>
          <w:sz w:val="24"/>
          <w:szCs w:val="24"/>
          <w:highlight w:val="none"/>
          <w14:textFill>
            <w14:solidFill>
              <w14:schemeClr w14:val="tx1"/>
            </w14:solidFill>
          </w14:textFill>
        </w:rPr>
        <w:t>时</w:t>
      </w:r>
      <w:r>
        <w:rPr>
          <w:rFonts w:hint="eastAsia" w:ascii="微软雅黑" w:hAnsi="微软雅黑" w:eastAsia="微软雅黑" w:cs="微软雅黑"/>
          <w:color w:val="000000" w:themeColor="text1"/>
          <w:spacing w:val="-6"/>
          <w:sz w:val="24"/>
          <w:szCs w:val="24"/>
          <w:highlight w:val="none"/>
          <w:lang w:val="en-US" w:eastAsia="zh-CN"/>
          <w14:textFill>
            <w14:solidFill>
              <w14:schemeClr w14:val="tx1"/>
            </w14:solidFill>
          </w14:textFill>
        </w:rPr>
        <w:t xml:space="preserve"> 00 </w:t>
      </w:r>
      <w:r>
        <w:rPr>
          <w:rFonts w:ascii="微软雅黑" w:hAnsi="微软雅黑" w:eastAsia="微软雅黑" w:cs="微软雅黑"/>
          <w:color w:val="000000" w:themeColor="text1"/>
          <w:spacing w:val="-6"/>
          <w:sz w:val="24"/>
          <w:szCs w:val="24"/>
          <w:highlight w:val="none"/>
          <w14:textFill>
            <w14:solidFill>
              <w14:schemeClr w14:val="tx1"/>
            </w14:solidFill>
          </w14:textFill>
        </w:rPr>
        <w:t>分（北京时间）前提交响应文件。</w:t>
      </w:r>
    </w:p>
    <w:p w14:paraId="1A81E28A">
      <w:pPr>
        <w:spacing w:before="105" w:line="186" w:lineRule="auto"/>
        <w:ind w:left="3"/>
        <w:outlineLvl w:val="0"/>
        <w:rPr>
          <w:rFonts w:ascii="微软雅黑" w:hAnsi="微软雅黑" w:eastAsia="微软雅黑" w:cs="微软雅黑"/>
          <w:sz w:val="22"/>
          <w:szCs w:val="22"/>
        </w:rPr>
      </w:pPr>
      <w:r>
        <w:rPr>
          <w:rFonts w:ascii="微软雅黑" w:hAnsi="微软雅黑" w:eastAsia="微软雅黑" w:cs="微软雅黑"/>
          <w:b/>
          <w:bCs/>
          <w:spacing w:val="-1"/>
          <w:sz w:val="22"/>
          <w:szCs w:val="22"/>
          <w14:textOutline w14:w="3503" w14:cap="rnd" w14:cmpd="sng">
            <w14:solidFill>
              <w14:srgbClr w14:val="000000"/>
            </w14:solidFill>
            <w14:prstDash w14:val="solid"/>
            <w14:round/>
          </w14:textOutline>
        </w:rPr>
        <w:t>一、项目基本情况</w:t>
      </w:r>
    </w:p>
    <w:p w14:paraId="0CE1240D">
      <w:pPr>
        <w:spacing w:before="89" w:line="185" w:lineRule="auto"/>
        <w:ind w:left="364"/>
        <w:rPr>
          <w:rFonts w:hint="default" w:ascii="微软雅黑" w:hAnsi="微软雅黑" w:eastAsia="微软雅黑" w:cs="微软雅黑"/>
          <w:sz w:val="24"/>
          <w:szCs w:val="24"/>
          <w:lang w:val="en-US" w:eastAsia="zh-CN"/>
        </w:rPr>
      </w:pPr>
      <w:r>
        <w:rPr>
          <w:rFonts w:ascii="微软雅黑" w:hAnsi="微软雅黑" w:eastAsia="微软雅黑" w:cs="微软雅黑"/>
          <w:spacing w:val="-15"/>
          <w:sz w:val="24"/>
          <w:szCs w:val="24"/>
        </w:rPr>
        <w:t xml:space="preserve">项目编号：  </w:t>
      </w:r>
      <w:r>
        <w:rPr>
          <w:rFonts w:hint="eastAsia" w:ascii="微软雅黑" w:hAnsi="微软雅黑" w:eastAsia="微软雅黑" w:cs="微软雅黑"/>
          <w:spacing w:val="-15"/>
          <w:sz w:val="24"/>
          <w:szCs w:val="24"/>
        </w:rPr>
        <w:t>GXZC2025-C2-000266-GXXC</w:t>
      </w:r>
    </w:p>
    <w:p w14:paraId="2D071270">
      <w:pPr>
        <w:spacing w:before="86" w:line="185" w:lineRule="auto"/>
        <w:ind w:left="364"/>
        <w:rPr>
          <w:rFonts w:ascii="微软雅黑" w:hAnsi="微软雅黑" w:eastAsia="微软雅黑" w:cs="微软雅黑"/>
          <w:sz w:val="24"/>
          <w:szCs w:val="24"/>
        </w:rPr>
      </w:pPr>
      <w:r>
        <w:rPr>
          <w:rFonts w:ascii="微软雅黑" w:hAnsi="微软雅黑" w:eastAsia="微软雅黑" w:cs="微软雅黑"/>
          <w:spacing w:val="-3"/>
          <w:sz w:val="24"/>
          <w:szCs w:val="24"/>
        </w:rPr>
        <w:t>项目名称：</w:t>
      </w:r>
      <w:r>
        <w:rPr>
          <w:rFonts w:hint="eastAsia" w:ascii="微软雅黑" w:hAnsi="微软雅黑" w:eastAsia="微软雅黑" w:cs="微软雅黑"/>
          <w:spacing w:val="-3"/>
          <w:sz w:val="24"/>
          <w:szCs w:val="24"/>
          <w:lang w:val="en-US" w:eastAsia="zh-CN"/>
        </w:rPr>
        <w:t>天峨公路养护中心S517线三门海至乐业路基路面修复工程</w:t>
      </w:r>
    </w:p>
    <w:p w14:paraId="0A30C580">
      <w:pPr>
        <w:spacing w:before="81" w:line="186" w:lineRule="auto"/>
        <w:ind w:left="360"/>
        <w:rPr>
          <w:rFonts w:ascii="微软雅黑" w:hAnsi="微软雅黑" w:eastAsia="微软雅黑" w:cs="微软雅黑"/>
          <w:sz w:val="24"/>
          <w:szCs w:val="24"/>
        </w:rPr>
      </w:pPr>
      <w:r>
        <w:rPr>
          <w:rFonts w:ascii="微软雅黑" w:hAnsi="微软雅黑" w:eastAsia="微软雅黑" w:cs="微软雅黑"/>
          <w:spacing w:val="-3"/>
          <w:sz w:val="24"/>
          <w:szCs w:val="24"/>
        </w:rPr>
        <w:t>采购方式：</w:t>
      </w:r>
      <w:r>
        <w:rPr>
          <w:rFonts w:ascii="微软雅黑" w:hAnsi="微软雅黑" w:eastAsia="微软雅黑" w:cs="微软雅黑"/>
          <w:spacing w:val="-49"/>
          <w:sz w:val="24"/>
          <w:szCs w:val="24"/>
        </w:rPr>
        <w:t xml:space="preserve"> </w:t>
      </w:r>
      <w:r>
        <w:rPr>
          <w:rFonts w:ascii="微软雅黑" w:hAnsi="微软雅黑" w:eastAsia="微软雅黑" w:cs="微软雅黑"/>
          <w:spacing w:val="-3"/>
          <w:sz w:val="24"/>
          <w:szCs w:val="24"/>
        </w:rPr>
        <w:t>竞争性磋商</w:t>
      </w:r>
    </w:p>
    <w:p w14:paraId="50B5216A">
      <w:pPr>
        <w:spacing w:before="80" w:line="185" w:lineRule="auto"/>
        <w:ind w:left="360"/>
        <w:rPr>
          <w:rFonts w:ascii="微软雅黑" w:hAnsi="微软雅黑" w:eastAsia="微软雅黑" w:cs="微软雅黑"/>
          <w:sz w:val="24"/>
          <w:szCs w:val="24"/>
        </w:rPr>
      </w:pPr>
      <w:r>
        <w:rPr>
          <w:rFonts w:ascii="微软雅黑" w:hAnsi="微软雅黑" w:eastAsia="微软雅黑" w:cs="微软雅黑"/>
          <w:spacing w:val="-3"/>
          <w:sz w:val="24"/>
          <w:szCs w:val="24"/>
        </w:rPr>
        <w:t>采购预算价：</w:t>
      </w:r>
      <w:r>
        <w:rPr>
          <w:rFonts w:hint="eastAsia" w:ascii="微软雅黑" w:hAnsi="微软雅黑" w:eastAsia="微软雅黑" w:cs="微软雅黑"/>
          <w:spacing w:val="-3"/>
          <w:sz w:val="24"/>
          <w:szCs w:val="24"/>
        </w:rPr>
        <w:t>壹佰肆拾万元整</w:t>
      </w:r>
      <w:r>
        <w:rPr>
          <w:rFonts w:ascii="微软雅黑" w:hAnsi="微软雅黑" w:eastAsia="微软雅黑" w:cs="微软雅黑"/>
          <w:spacing w:val="-3"/>
          <w:sz w:val="24"/>
          <w:szCs w:val="24"/>
        </w:rPr>
        <w:t>（¥</w:t>
      </w:r>
      <w:r>
        <w:rPr>
          <w:rFonts w:hint="eastAsia" w:ascii="微软雅黑" w:hAnsi="微软雅黑" w:eastAsia="微软雅黑" w:cs="微软雅黑"/>
          <w:spacing w:val="-3"/>
          <w:sz w:val="24"/>
          <w:szCs w:val="24"/>
          <w:lang w:val="en-US" w:eastAsia="zh-CN"/>
        </w:rPr>
        <w:t>140</w:t>
      </w:r>
      <w:r>
        <w:rPr>
          <w:rFonts w:ascii="微软雅黑" w:hAnsi="微软雅黑" w:eastAsia="微软雅黑" w:cs="微软雅黑"/>
          <w:spacing w:val="-3"/>
          <w:sz w:val="24"/>
          <w:szCs w:val="24"/>
        </w:rPr>
        <w:t>万元</w:t>
      </w:r>
      <w:r>
        <w:rPr>
          <w:rFonts w:hint="eastAsia" w:ascii="微软雅黑" w:hAnsi="微软雅黑" w:eastAsia="微软雅黑" w:cs="微软雅黑"/>
          <w:spacing w:val="-3"/>
          <w:sz w:val="24"/>
          <w:szCs w:val="24"/>
          <w:lang w:eastAsia="zh-CN"/>
        </w:rPr>
        <w:t>）</w:t>
      </w:r>
      <w:r>
        <w:rPr>
          <w:rFonts w:ascii="微软雅黑" w:hAnsi="微软雅黑" w:eastAsia="微软雅黑" w:cs="微软雅黑"/>
          <w:spacing w:val="-3"/>
          <w:sz w:val="24"/>
          <w:szCs w:val="24"/>
        </w:rPr>
        <w:t>。</w:t>
      </w:r>
    </w:p>
    <w:p w14:paraId="7960FFA5">
      <w:pPr>
        <w:spacing w:before="86" w:line="185" w:lineRule="auto"/>
        <w:ind w:left="360"/>
        <w:rPr>
          <w:rFonts w:ascii="微软雅黑" w:hAnsi="微软雅黑" w:eastAsia="微软雅黑" w:cs="微软雅黑"/>
          <w:sz w:val="24"/>
          <w:szCs w:val="24"/>
        </w:rPr>
      </w:pPr>
      <w:r>
        <w:rPr>
          <w:rFonts w:ascii="微软雅黑" w:hAnsi="微软雅黑" w:eastAsia="微软雅黑" w:cs="微软雅黑"/>
          <w:spacing w:val="-1"/>
          <w:sz w:val="24"/>
          <w:szCs w:val="24"/>
        </w:rPr>
        <w:t>采购需求：</w:t>
      </w:r>
      <w:r>
        <w:rPr>
          <w:rFonts w:hint="eastAsia" w:ascii="微软雅黑" w:hAnsi="微软雅黑" w:eastAsia="微软雅黑" w:cs="微软雅黑"/>
          <w:spacing w:val="-3"/>
          <w:sz w:val="24"/>
          <w:szCs w:val="24"/>
          <w:lang w:val="en-US" w:eastAsia="zh-CN"/>
        </w:rPr>
        <w:t>天峨公路养护中心S517线三门海至乐业路基路面修复工程</w:t>
      </w:r>
      <w:r>
        <w:rPr>
          <w:rFonts w:ascii="微软雅黑" w:hAnsi="微软雅黑" w:eastAsia="微软雅黑" w:cs="微软雅黑"/>
          <w:spacing w:val="-1"/>
          <w:sz w:val="24"/>
          <w:szCs w:val="24"/>
        </w:rPr>
        <w:t>具体内容详见工程</w:t>
      </w:r>
      <w:r>
        <w:rPr>
          <w:rFonts w:ascii="微软雅黑" w:hAnsi="微软雅黑" w:eastAsia="微软雅黑" w:cs="微软雅黑"/>
          <w:spacing w:val="-2"/>
          <w:sz w:val="24"/>
          <w:szCs w:val="24"/>
        </w:rPr>
        <w:t>量清单。</w:t>
      </w:r>
    </w:p>
    <w:p w14:paraId="6A9CF83F">
      <w:pPr>
        <w:spacing w:before="81" w:line="185" w:lineRule="auto"/>
        <w:ind w:left="481"/>
        <w:rPr>
          <w:rFonts w:ascii="微软雅黑" w:hAnsi="微软雅黑" w:eastAsia="微软雅黑" w:cs="微软雅黑"/>
          <w:sz w:val="24"/>
          <w:szCs w:val="24"/>
        </w:rPr>
      </w:pPr>
      <w:r>
        <w:rPr>
          <w:rFonts w:ascii="微软雅黑" w:hAnsi="微软雅黑" w:eastAsia="微软雅黑" w:cs="微软雅黑"/>
          <w:spacing w:val="-2"/>
          <w:sz w:val="24"/>
          <w:szCs w:val="24"/>
        </w:rPr>
        <w:t>质量要求：</w:t>
      </w:r>
      <w:r>
        <w:rPr>
          <w:rFonts w:ascii="微软雅黑" w:hAnsi="微软雅黑" w:eastAsia="微软雅黑" w:cs="微软雅黑"/>
          <w:spacing w:val="-44"/>
          <w:sz w:val="24"/>
          <w:szCs w:val="24"/>
        </w:rPr>
        <w:t xml:space="preserve"> </w:t>
      </w:r>
      <w:r>
        <w:rPr>
          <w:rFonts w:ascii="微软雅黑" w:hAnsi="微软雅黑" w:eastAsia="微软雅黑" w:cs="微软雅黑"/>
          <w:spacing w:val="-2"/>
          <w:sz w:val="24"/>
          <w:szCs w:val="24"/>
        </w:rPr>
        <w:t>符合国家现行验收规范合格标准。</w:t>
      </w:r>
    </w:p>
    <w:p w14:paraId="6CDD2190">
      <w:pPr>
        <w:spacing w:before="81" w:line="185" w:lineRule="auto"/>
        <w:ind w:left="481"/>
        <w:rPr>
          <w:rFonts w:ascii="微软雅黑" w:hAnsi="微软雅黑" w:eastAsia="微软雅黑" w:cs="微软雅黑"/>
          <w:spacing w:val="-2"/>
          <w:sz w:val="24"/>
          <w:szCs w:val="24"/>
        </w:rPr>
      </w:pPr>
      <w:r>
        <w:rPr>
          <w:rFonts w:ascii="微软雅黑" w:hAnsi="微软雅黑" w:eastAsia="微软雅黑" w:cs="微软雅黑"/>
          <w:spacing w:val="-2"/>
          <w:sz w:val="24"/>
          <w:szCs w:val="24"/>
        </w:rPr>
        <w:t>合同履行期限：工期：</w:t>
      </w:r>
      <w:r>
        <w:rPr>
          <w:rFonts w:hint="eastAsia" w:ascii="微软雅黑" w:hAnsi="微软雅黑" w:eastAsia="微软雅黑" w:cs="微软雅黑"/>
          <w:spacing w:val="-2"/>
          <w:sz w:val="24"/>
          <w:szCs w:val="24"/>
          <w:lang w:val="en-US" w:eastAsia="zh-CN"/>
        </w:rPr>
        <w:t>30</w:t>
      </w:r>
      <w:r>
        <w:rPr>
          <w:rFonts w:ascii="微软雅黑" w:hAnsi="微软雅黑" w:eastAsia="微软雅黑" w:cs="微软雅黑"/>
          <w:spacing w:val="-2"/>
          <w:sz w:val="24"/>
          <w:szCs w:val="24"/>
        </w:rPr>
        <w:t>日历天。</w:t>
      </w:r>
    </w:p>
    <w:p w14:paraId="3114CF2A">
      <w:pPr>
        <w:spacing w:before="1" w:line="184" w:lineRule="auto"/>
        <w:ind w:left="481"/>
        <w:rPr>
          <w:rFonts w:ascii="微软雅黑" w:hAnsi="微软雅黑" w:eastAsia="微软雅黑" w:cs="微软雅黑"/>
          <w:sz w:val="24"/>
          <w:szCs w:val="24"/>
        </w:rPr>
      </w:pPr>
      <w:r>
        <w:rPr>
          <w:rFonts w:ascii="微软雅黑" w:hAnsi="微软雅黑" w:eastAsia="微软雅黑" w:cs="微软雅黑"/>
          <w:spacing w:val="-2"/>
          <w:sz w:val="24"/>
          <w:szCs w:val="24"/>
        </w:rPr>
        <w:t>本项目不接受联合体。</w:t>
      </w:r>
    </w:p>
    <w:p w14:paraId="4ABB3AA5">
      <w:pPr>
        <w:spacing w:before="81" w:line="186" w:lineRule="auto"/>
        <w:ind w:left="4"/>
        <w:outlineLvl w:val="0"/>
        <w:rPr>
          <w:rFonts w:ascii="微软雅黑" w:hAnsi="微软雅黑" w:eastAsia="微软雅黑" w:cs="微软雅黑"/>
          <w:sz w:val="24"/>
          <w:szCs w:val="24"/>
        </w:rPr>
      </w:pPr>
      <w:r>
        <w:rPr>
          <w:rFonts w:ascii="微软雅黑" w:hAnsi="微软雅黑" w:eastAsia="微软雅黑" w:cs="微软雅黑"/>
          <w:b/>
          <w:bCs/>
          <w:spacing w:val="-4"/>
          <w:sz w:val="24"/>
          <w:szCs w:val="24"/>
          <w14:textOutline w14:w="3810" w14:cap="rnd" w14:cmpd="sng">
            <w14:solidFill>
              <w14:srgbClr w14:val="000000"/>
            </w14:solidFill>
            <w14:prstDash w14:val="solid"/>
            <w14:round/>
          </w14:textOutline>
        </w:rPr>
        <w:t>二、</w:t>
      </w:r>
      <w:r>
        <w:rPr>
          <w:rFonts w:ascii="微软雅黑" w:hAnsi="微软雅黑" w:eastAsia="微软雅黑" w:cs="微软雅黑"/>
          <w:b/>
          <w:bCs/>
          <w:spacing w:val="-33"/>
          <w:sz w:val="24"/>
          <w:szCs w:val="24"/>
        </w:rPr>
        <w:t xml:space="preserve"> </w:t>
      </w:r>
      <w:r>
        <w:rPr>
          <w:rFonts w:ascii="微软雅黑" w:hAnsi="微软雅黑" w:eastAsia="微软雅黑" w:cs="微软雅黑"/>
          <w:b/>
          <w:bCs/>
          <w:spacing w:val="-4"/>
          <w:sz w:val="24"/>
          <w:szCs w:val="24"/>
          <w14:textOutline w14:w="3810" w14:cap="rnd" w14:cmpd="sng">
            <w14:solidFill>
              <w14:srgbClr w14:val="000000"/>
            </w14:solidFill>
            <w14:prstDash w14:val="solid"/>
            <w14:round/>
          </w14:textOutline>
        </w:rPr>
        <w:t>申请人的资格要求：</w:t>
      </w:r>
    </w:p>
    <w:p w14:paraId="56B098B5">
      <w:pPr>
        <w:spacing w:before="81" w:line="185" w:lineRule="auto"/>
        <w:ind w:left="498"/>
        <w:rPr>
          <w:rFonts w:ascii="微软雅黑" w:hAnsi="微软雅黑" w:eastAsia="微软雅黑" w:cs="微软雅黑"/>
          <w:sz w:val="24"/>
          <w:szCs w:val="24"/>
        </w:rPr>
      </w:pPr>
      <w:r>
        <w:rPr>
          <w:rFonts w:ascii="微软雅黑" w:hAnsi="微软雅黑" w:eastAsia="微软雅黑" w:cs="微软雅黑"/>
          <w:sz w:val="24"/>
          <w:szCs w:val="24"/>
        </w:rPr>
        <w:t>1.满足《中华人民共和国政府采购法》第二十二条规定；</w:t>
      </w:r>
    </w:p>
    <w:p w14:paraId="52F51CAF">
      <w:pPr>
        <w:spacing w:before="81" w:line="185" w:lineRule="auto"/>
        <w:ind w:left="0" w:leftChars="0" w:firstLine="480" w:firstLineChars="200"/>
        <w:rPr>
          <w:rFonts w:ascii="微软雅黑" w:hAnsi="微软雅黑" w:eastAsia="微软雅黑" w:cs="微软雅黑"/>
          <w:sz w:val="24"/>
          <w:szCs w:val="24"/>
        </w:rPr>
      </w:pPr>
      <w:r>
        <w:rPr>
          <w:rFonts w:ascii="微软雅黑" w:hAnsi="微软雅黑" w:eastAsia="微软雅黑" w:cs="微软雅黑"/>
          <w:sz w:val="24"/>
          <w:szCs w:val="24"/>
        </w:rPr>
        <w:t>2.落实政府采购政策需满足的资格要求：按照《广西壮族自治区财政厅关于持续优化政府采购营商环境推动高质量发展的通知》</w:t>
      </w:r>
      <w:r>
        <w:rPr>
          <w:rFonts w:hint="eastAsia" w:ascii="微软雅黑" w:hAnsi="微软雅黑" w:eastAsia="微软雅黑" w:cs="微软雅黑"/>
          <w:sz w:val="24"/>
          <w:szCs w:val="24"/>
          <w:lang w:eastAsia="zh-CN"/>
        </w:rPr>
        <w:t>（</w:t>
      </w:r>
      <w:r>
        <w:rPr>
          <w:rFonts w:ascii="微软雅黑" w:hAnsi="微软雅黑" w:eastAsia="微软雅黑" w:cs="微软雅黑"/>
          <w:sz w:val="24"/>
          <w:szCs w:val="24"/>
        </w:rPr>
        <w:t>桂财采〔2024〕55号</w:t>
      </w:r>
      <w:r>
        <w:rPr>
          <w:rFonts w:hint="eastAsia" w:ascii="微软雅黑" w:hAnsi="微软雅黑" w:eastAsia="微软雅黑" w:cs="微软雅黑"/>
          <w:sz w:val="24"/>
          <w:szCs w:val="24"/>
          <w:lang w:eastAsia="zh-CN"/>
        </w:rPr>
        <w:t>）</w:t>
      </w:r>
      <w:r>
        <w:rPr>
          <w:rFonts w:ascii="微软雅黑" w:hAnsi="微软雅黑" w:eastAsia="微软雅黑" w:cs="微软雅黑"/>
          <w:sz w:val="24"/>
          <w:szCs w:val="24"/>
        </w:rPr>
        <w:t>和财政部、工业和信息化部印发《政府采购促进中小企业发展管理办法》（财库〔2020〕46号）的有关规定，本次采购专门面向中小微企业采购，中小微企业以国家统计局关于印发《统计上大中小微型企业划分办法（2017)》的通知附表为划分标准。</w:t>
      </w:r>
    </w:p>
    <w:p w14:paraId="71BEE818">
      <w:pPr>
        <w:spacing w:before="81" w:line="185" w:lineRule="auto"/>
        <w:ind w:left="0" w:leftChars="0" w:firstLine="480" w:firstLineChars="200"/>
        <w:rPr>
          <w:rFonts w:ascii="微软雅黑" w:hAnsi="微软雅黑" w:eastAsia="微软雅黑" w:cs="微软雅黑"/>
          <w:color w:val="000000" w:themeColor="text1"/>
          <w:sz w:val="24"/>
          <w:szCs w:val="24"/>
          <w14:textFill>
            <w14:solidFill>
              <w14:schemeClr w14:val="tx1"/>
            </w14:solidFill>
          </w14:textFill>
        </w:rPr>
      </w:pPr>
      <w:bookmarkStart w:id="1" w:name="OLE_LINK12"/>
      <w:r>
        <w:rPr>
          <w:rFonts w:ascii="微软雅黑" w:hAnsi="微软雅黑" w:eastAsia="微软雅黑" w:cs="微软雅黑"/>
          <w:sz w:val="24"/>
          <w:szCs w:val="24"/>
        </w:rPr>
        <w:t>3.</w:t>
      </w:r>
      <w:bookmarkStart w:id="2" w:name="OLE_LINK43"/>
      <w:r>
        <w:rPr>
          <w:rFonts w:ascii="微软雅黑" w:hAnsi="微软雅黑" w:eastAsia="微软雅黑" w:cs="微软雅黑"/>
          <w:sz w:val="24"/>
          <w:szCs w:val="24"/>
        </w:rPr>
        <w:t>本项目的特定资格要求</w:t>
      </w:r>
      <w:bookmarkEnd w:id="2"/>
      <w:r>
        <w:rPr>
          <w:rFonts w:ascii="微软雅黑" w:hAnsi="微软雅黑" w:eastAsia="微软雅黑" w:cs="微软雅黑"/>
          <w:sz w:val="24"/>
          <w:szCs w:val="24"/>
        </w:rPr>
        <w:t>：</w:t>
      </w:r>
      <w:bookmarkEnd w:id="1"/>
      <w:bookmarkStart w:id="3" w:name="三、获取竞争性磋商文件"/>
      <w:bookmarkEnd w:id="3"/>
      <w:r>
        <w:rPr>
          <w:rFonts w:ascii="微软雅黑" w:hAnsi="微软雅黑" w:eastAsia="微软雅黑" w:cs="微软雅黑"/>
          <w:color w:val="000000" w:themeColor="text1"/>
          <w:sz w:val="24"/>
          <w:szCs w:val="24"/>
          <w14:textFill>
            <w14:solidFill>
              <w14:schemeClr w14:val="tx1"/>
            </w14:solidFill>
          </w14:textFill>
        </w:rPr>
        <w:t>具备有效的</w:t>
      </w:r>
      <w:r>
        <w:rPr>
          <w:rFonts w:hint="eastAsia" w:ascii="微软雅黑" w:hAnsi="微软雅黑" w:eastAsia="微软雅黑" w:cs="微软雅黑"/>
          <w:color w:val="000000" w:themeColor="text1"/>
          <w:sz w:val="24"/>
          <w:szCs w:val="24"/>
          <w14:textFill>
            <w14:solidFill>
              <w14:schemeClr w14:val="tx1"/>
            </w14:solidFill>
          </w14:textFill>
        </w:rPr>
        <w:t>公路</w:t>
      </w:r>
      <w:r>
        <w:rPr>
          <w:rFonts w:hint="eastAsia" w:ascii="微软雅黑" w:hAnsi="微软雅黑" w:eastAsia="微软雅黑" w:cs="微软雅黑"/>
          <w:color w:val="000000" w:themeColor="text1"/>
          <w:sz w:val="24"/>
          <w:szCs w:val="24"/>
          <w:lang w:eastAsia="zh-CN"/>
          <w14:textFill>
            <w14:solidFill>
              <w14:schemeClr w14:val="tx1"/>
            </w14:solidFill>
          </w14:textFill>
        </w:rPr>
        <w:t>养护</w:t>
      </w:r>
      <w:r>
        <w:rPr>
          <w:rFonts w:hint="eastAsia" w:ascii="微软雅黑" w:hAnsi="微软雅黑" w:eastAsia="微软雅黑" w:cs="微软雅黑"/>
          <w:color w:val="000000" w:themeColor="text1"/>
          <w:sz w:val="24"/>
          <w:szCs w:val="24"/>
          <w14:textFill>
            <w14:solidFill>
              <w14:schemeClr w14:val="tx1"/>
            </w14:solidFill>
          </w14:textFill>
        </w:rPr>
        <w:t>作业</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路基路面养护乙级（含乙级）以上资质</w:t>
      </w:r>
      <w:r>
        <w:rPr>
          <w:rFonts w:ascii="微软雅黑" w:hAnsi="微软雅黑" w:eastAsia="微软雅黑" w:cs="微软雅黑"/>
          <w:color w:val="000000" w:themeColor="text1"/>
          <w:sz w:val="24"/>
          <w:szCs w:val="24"/>
          <w14:textFill>
            <w14:solidFill>
              <w14:schemeClr w14:val="tx1"/>
            </w14:solidFill>
          </w14:textFill>
        </w:rPr>
        <w:t>。</w:t>
      </w:r>
    </w:p>
    <w:p w14:paraId="18659D25">
      <w:pPr>
        <w:spacing w:before="81" w:line="185" w:lineRule="auto"/>
        <w:ind w:left="0" w:leftChars="0"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color w:val="000000" w:themeColor="text1"/>
          <w:sz w:val="24"/>
          <w:szCs w:val="24"/>
          <w14:textFill>
            <w14:solidFill>
              <w14:schemeClr w14:val="tx1"/>
            </w14:solidFill>
          </w14:textFill>
        </w:rPr>
        <w:t xml:space="preserve"> 3.</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1</w:t>
      </w:r>
      <w:r>
        <w:rPr>
          <w:rFonts w:ascii="微软雅黑" w:hAnsi="微软雅黑" w:eastAsia="微软雅黑" w:cs="微软雅黑"/>
          <w:color w:val="000000" w:themeColor="text1"/>
          <w:sz w:val="24"/>
          <w:szCs w:val="24"/>
          <w14:textFill>
            <w14:solidFill>
              <w14:schemeClr w14:val="tx1"/>
            </w14:solidFill>
          </w14:textFill>
        </w:rPr>
        <w:t>具有省级或以上建设行政主管部门颁发的建筑施工企业安全生产许可证，并在人员、设备、资金等方面具有相应的施工能力。</w:t>
      </w:r>
    </w:p>
    <w:p w14:paraId="3B915515">
      <w:pPr>
        <w:spacing w:before="81" w:line="185" w:lineRule="auto"/>
        <w:ind w:left="0" w:leftChars="0" w:firstLine="480" w:firstLineChars="200"/>
        <w:rPr>
          <w:rFonts w:ascii="微软雅黑" w:hAnsi="微软雅黑" w:eastAsia="微软雅黑" w:cs="微软雅黑"/>
          <w:sz w:val="24"/>
          <w:szCs w:val="24"/>
        </w:rPr>
      </w:pPr>
      <w:r>
        <w:rPr>
          <w:rFonts w:ascii="微软雅黑" w:hAnsi="微软雅黑" w:eastAsia="微软雅黑" w:cs="微软雅黑"/>
          <w:sz w:val="24"/>
          <w:szCs w:val="24"/>
        </w:rPr>
        <w:t>3.</w:t>
      </w:r>
      <w:r>
        <w:rPr>
          <w:rFonts w:hint="eastAsia" w:ascii="微软雅黑" w:hAnsi="微软雅黑" w:eastAsia="微软雅黑" w:cs="微软雅黑"/>
          <w:sz w:val="24"/>
          <w:szCs w:val="24"/>
          <w:lang w:val="en-US" w:eastAsia="zh-CN"/>
        </w:rPr>
        <w:t>2</w:t>
      </w:r>
      <w:r>
        <w:rPr>
          <w:rFonts w:ascii="微软雅黑" w:hAnsi="微软雅黑" w:eastAsia="微软雅黑" w:cs="微软雅黑"/>
          <w:sz w:val="24"/>
          <w:szCs w:val="24"/>
        </w:rPr>
        <w:t>具有有效的营业执照及基本账户开户许可证。</w:t>
      </w:r>
    </w:p>
    <w:p w14:paraId="4CD2B0AC">
      <w:pPr>
        <w:spacing w:before="85" w:line="186" w:lineRule="auto"/>
        <w:outlineLvl w:val="0"/>
        <w:rPr>
          <w:rFonts w:ascii="微软雅黑" w:hAnsi="微软雅黑" w:eastAsia="微软雅黑" w:cs="微软雅黑"/>
          <w:sz w:val="24"/>
          <w:szCs w:val="24"/>
          <w:highlight w:val="none"/>
        </w:rPr>
      </w:pPr>
      <w:r>
        <w:rPr>
          <w:rFonts w:ascii="微软雅黑" w:hAnsi="微软雅黑" w:eastAsia="微软雅黑" w:cs="微软雅黑"/>
          <w:b/>
          <w:bCs/>
          <w:spacing w:val="-1"/>
          <w:sz w:val="24"/>
          <w:szCs w:val="24"/>
          <w:highlight w:val="none"/>
          <w14:textOutline w14:w="3810" w14:cap="rnd" w14:cmpd="sng">
            <w14:solidFill>
              <w14:srgbClr w14:val="000000"/>
            </w14:solidFill>
            <w14:prstDash w14:val="solid"/>
            <w14:round/>
          </w14:textOutline>
        </w:rPr>
        <w:t>三、获取采购文件：</w:t>
      </w:r>
    </w:p>
    <w:p w14:paraId="241995E7">
      <w:pPr>
        <w:spacing w:before="80" w:line="185" w:lineRule="auto"/>
        <w:ind w:left="492"/>
        <w:rPr>
          <w:rFonts w:ascii="微软雅黑" w:hAnsi="微软雅黑" w:eastAsia="微软雅黑" w:cs="微软雅黑"/>
          <w:sz w:val="24"/>
          <w:szCs w:val="24"/>
          <w:highlight w:val="none"/>
        </w:rPr>
      </w:pPr>
      <w:r>
        <w:rPr>
          <w:rFonts w:ascii="微软雅黑" w:hAnsi="微软雅黑" w:eastAsia="微软雅黑" w:cs="微软雅黑"/>
          <w:color w:val="000000" w:themeColor="text1"/>
          <w:spacing w:val="-8"/>
          <w:sz w:val="24"/>
          <w:szCs w:val="24"/>
          <w:highlight w:val="none"/>
          <w14:textFill>
            <w14:solidFill>
              <w14:schemeClr w14:val="tx1"/>
            </w14:solidFill>
          </w14:textFill>
        </w:rPr>
        <w:t>时间：</w:t>
      </w:r>
      <w:r>
        <w:rPr>
          <w:rFonts w:hint="eastAsia" w:ascii="微软雅黑" w:hAnsi="微软雅黑" w:eastAsia="微软雅黑" w:cs="微软雅黑"/>
          <w:color w:val="000000" w:themeColor="text1"/>
          <w:spacing w:val="-8"/>
          <w:sz w:val="24"/>
          <w:szCs w:val="24"/>
          <w:highlight w:val="none"/>
          <w:lang w:val="en-US" w:eastAsia="zh-CN"/>
          <w14:textFill>
            <w14:solidFill>
              <w14:schemeClr w14:val="tx1"/>
            </w14:solidFill>
          </w14:textFill>
        </w:rPr>
        <w:t xml:space="preserve">2025 </w:t>
      </w:r>
      <w:r>
        <w:rPr>
          <w:rFonts w:ascii="微软雅黑" w:hAnsi="微软雅黑" w:eastAsia="微软雅黑" w:cs="微软雅黑"/>
          <w:color w:val="000000" w:themeColor="text1"/>
          <w:spacing w:val="-8"/>
          <w:sz w:val="24"/>
          <w:szCs w:val="24"/>
          <w:highlight w:val="none"/>
          <w14:textFill>
            <w14:solidFill>
              <w14:schemeClr w14:val="tx1"/>
            </w14:solidFill>
          </w14:textFill>
        </w:rPr>
        <w:t>年</w:t>
      </w:r>
      <w:r>
        <w:rPr>
          <w:rFonts w:hint="eastAsia" w:ascii="微软雅黑" w:hAnsi="微软雅黑" w:eastAsia="微软雅黑" w:cs="微软雅黑"/>
          <w:color w:val="000000" w:themeColor="text1"/>
          <w:spacing w:val="-8"/>
          <w:sz w:val="24"/>
          <w:szCs w:val="24"/>
          <w:highlight w:val="none"/>
          <w:lang w:val="en-US" w:eastAsia="zh-CN"/>
          <w14:textFill>
            <w14:solidFill>
              <w14:schemeClr w14:val="tx1"/>
            </w14:solidFill>
          </w14:textFill>
        </w:rPr>
        <w:t xml:space="preserve"> 3 </w:t>
      </w:r>
      <w:r>
        <w:rPr>
          <w:rFonts w:ascii="微软雅黑" w:hAnsi="微软雅黑" w:eastAsia="微软雅黑" w:cs="微软雅黑"/>
          <w:color w:val="000000" w:themeColor="text1"/>
          <w:spacing w:val="-8"/>
          <w:sz w:val="24"/>
          <w:szCs w:val="24"/>
          <w:highlight w:val="none"/>
          <w14:textFill>
            <w14:solidFill>
              <w14:schemeClr w14:val="tx1"/>
            </w14:solidFill>
          </w14:textFill>
        </w:rPr>
        <w:t>月</w:t>
      </w:r>
      <w:r>
        <w:rPr>
          <w:rFonts w:hint="eastAsia" w:ascii="微软雅黑" w:hAnsi="微软雅黑" w:eastAsia="微软雅黑" w:cs="微软雅黑"/>
          <w:color w:val="000000" w:themeColor="text1"/>
          <w:spacing w:val="-8"/>
          <w:sz w:val="24"/>
          <w:szCs w:val="24"/>
          <w:highlight w:val="none"/>
          <w:lang w:val="en-US" w:eastAsia="zh-CN"/>
          <w14:textFill>
            <w14:solidFill>
              <w14:schemeClr w14:val="tx1"/>
            </w14:solidFill>
          </w14:textFill>
        </w:rPr>
        <w:t xml:space="preserve"> 6</w:t>
      </w:r>
      <w:r>
        <w:rPr>
          <w:rFonts w:ascii="微软雅黑" w:hAnsi="微软雅黑" w:eastAsia="微软雅黑" w:cs="微软雅黑"/>
          <w:color w:val="000000" w:themeColor="text1"/>
          <w:spacing w:val="-8"/>
          <w:sz w:val="24"/>
          <w:szCs w:val="24"/>
          <w:highlight w:val="none"/>
          <w14:textFill>
            <w14:solidFill>
              <w14:schemeClr w14:val="tx1"/>
            </w14:solidFill>
          </w14:textFill>
        </w:rPr>
        <w:t>日至</w:t>
      </w:r>
      <w:r>
        <w:rPr>
          <w:rFonts w:hint="eastAsia" w:ascii="微软雅黑" w:hAnsi="微软雅黑" w:eastAsia="微软雅黑" w:cs="微软雅黑"/>
          <w:color w:val="000000" w:themeColor="text1"/>
          <w:spacing w:val="-8"/>
          <w:sz w:val="24"/>
          <w:szCs w:val="24"/>
          <w:highlight w:val="none"/>
          <w:lang w:val="en-US" w:eastAsia="zh-CN"/>
          <w14:textFill>
            <w14:solidFill>
              <w14:schemeClr w14:val="tx1"/>
            </w14:solidFill>
          </w14:textFill>
        </w:rPr>
        <w:t xml:space="preserve">2025 </w:t>
      </w:r>
      <w:r>
        <w:rPr>
          <w:rFonts w:ascii="微软雅黑" w:hAnsi="微软雅黑" w:eastAsia="微软雅黑" w:cs="微软雅黑"/>
          <w:color w:val="000000" w:themeColor="text1"/>
          <w:spacing w:val="-8"/>
          <w:sz w:val="24"/>
          <w:szCs w:val="24"/>
          <w:highlight w:val="none"/>
          <w14:textFill>
            <w14:solidFill>
              <w14:schemeClr w14:val="tx1"/>
            </w14:solidFill>
          </w14:textFill>
        </w:rPr>
        <w:t>年</w:t>
      </w:r>
      <w:r>
        <w:rPr>
          <w:rFonts w:hint="eastAsia" w:ascii="微软雅黑" w:hAnsi="微软雅黑" w:eastAsia="微软雅黑" w:cs="微软雅黑"/>
          <w:color w:val="000000" w:themeColor="text1"/>
          <w:spacing w:val="-8"/>
          <w:sz w:val="24"/>
          <w:szCs w:val="24"/>
          <w:highlight w:val="none"/>
          <w:lang w:val="en-US" w:eastAsia="zh-CN"/>
          <w14:textFill>
            <w14:solidFill>
              <w14:schemeClr w14:val="tx1"/>
            </w14:solidFill>
          </w14:textFill>
        </w:rPr>
        <w:t xml:space="preserve"> 3 </w:t>
      </w:r>
      <w:r>
        <w:rPr>
          <w:rFonts w:ascii="微软雅黑" w:hAnsi="微软雅黑" w:eastAsia="微软雅黑" w:cs="微软雅黑"/>
          <w:color w:val="000000" w:themeColor="text1"/>
          <w:spacing w:val="-8"/>
          <w:sz w:val="24"/>
          <w:szCs w:val="24"/>
          <w:highlight w:val="none"/>
          <w14:textFill>
            <w14:solidFill>
              <w14:schemeClr w14:val="tx1"/>
            </w14:solidFill>
          </w14:textFill>
        </w:rPr>
        <w:t>月</w:t>
      </w:r>
      <w:r>
        <w:rPr>
          <w:rFonts w:hint="eastAsia" w:ascii="微软雅黑" w:hAnsi="微软雅黑" w:eastAsia="微软雅黑" w:cs="微软雅黑"/>
          <w:color w:val="000000" w:themeColor="text1"/>
          <w:spacing w:val="-8"/>
          <w:sz w:val="24"/>
          <w:szCs w:val="24"/>
          <w:highlight w:val="none"/>
          <w:lang w:val="en-US" w:eastAsia="zh-CN"/>
          <w14:textFill>
            <w14:solidFill>
              <w14:schemeClr w14:val="tx1"/>
            </w14:solidFill>
          </w14:textFill>
        </w:rPr>
        <w:t xml:space="preserve"> 18 </w:t>
      </w:r>
      <w:r>
        <w:rPr>
          <w:rFonts w:ascii="微软雅黑" w:hAnsi="微软雅黑" w:eastAsia="微软雅黑" w:cs="微软雅黑"/>
          <w:color w:val="000000" w:themeColor="text1"/>
          <w:spacing w:val="-8"/>
          <w:sz w:val="24"/>
          <w:szCs w:val="24"/>
          <w:highlight w:val="none"/>
          <w14:textFill>
            <w14:solidFill>
              <w14:schemeClr w14:val="tx1"/>
            </w14:solidFill>
          </w14:textFill>
        </w:rPr>
        <w:t>日，</w:t>
      </w:r>
      <w:r>
        <w:rPr>
          <w:rFonts w:ascii="微软雅黑" w:hAnsi="微软雅黑" w:eastAsia="微软雅黑" w:cs="微软雅黑"/>
          <w:spacing w:val="-8"/>
          <w:sz w:val="24"/>
          <w:szCs w:val="24"/>
          <w:highlight w:val="none"/>
        </w:rPr>
        <w:t>每天上午00:00至12:00，</w:t>
      </w:r>
      <w:r>
        <w:rPr>
          <w:rFonts w:ascii="微软雅黑" w:hAnsi="微软雅黑" w:eastAsia="微软雅黑" w:cs="微软雅黑"/>
          <w:spacing w:val="-50"/>
          <w:sz w:val="24"/>
          <w:szCs w:val="24"/>
          <w:highlight w:val="none"/>
        </w:rPr>
        <w:t xml:space="preserve"> </w:t>
      </w:r>
      <w:r>
        <w:rPr>
          <w:rFonts w:ascii="微软雅黑" w:hAnsi="微软雅黑" w:eastAsia="微软雅黑" w:cs="微软雅黑"/>
          <w:spacing w:val="-8"/>
          <w:sz w:val="24"/>
          <w:szCs w:val="24"/>
          <w:highlight w:val="none"/>
        </w:rPr>
        <w:t>下午12:00至23</w:t>
      </w:r>
      <w:r>
        <w:rPr>
          <w:rFonts w:ascii="微软雅黑" w:hAnsi="微软雅黑" w:eastAsia="微软雅黑" w:cs="微软雅黑"/>
          <w:spacing w:val="-9"/>
          <w:sz w:val="24"/>
          <w:szCs w:val="24"/>
          <w:highlight w:val="none"/>
        </w:rPr>
        <w:t>:59</w:t>
      </w:r>
    </w:p>
    <w:p w14:paraId="25655C82">
      <w:pPr>
        <w:spacing w:line="185" w:lineRule="auto"/>
        <w:rPr>
          <w:rFonts w:ascii="微软雅黑" w:hAnsi="微软雅黑" w:eastAsia="微软雅黑" w:cs="微软雅黑"/>
          <w:sz w:val="24"/>
          <w:szCs w:val="24"/>
          <w:highlight w:val="none"/>
        </w:rPr>
        <w:sectPr>
          <w:footerReference r:id="rId7" w:type="default"/>
          <w:pgSz w:w="11900" w:h="16840"/>
          <w:pgMar w:top="1431" w:right="1004" w:bottom="801" w:left="1304" w:header="0" w:footer="637" w:gutter="0"/>
          <w:pgNumType w:fmt="decimal"/>
          <w:cols w:space="720" w:num="1"/>
        </w:sectPr>
      </w:pPr>
    </w:p>
    <w:p w14:paraId="65604D01">
      <w:pPr>
        <w:spacing w:before="47" w:line="181" w:lineRule="auto"/>
        <w:ind w:left="8"/>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（北京时间，法定节假日除外）</w:t>
      </w:r>
    </w:p>
    <w:p w14:paraId="029488E1">
      <w:pPr>
        <w:spacing w:before="88" w:line="169" w:lineRule="auto"/>
        <w:ind w:left="481"/>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地点（网址</w:t>
      </w:r>
      <w:r>
        <w:rPr>
          <w:rFonts w:ascii="微软雅黑" w:hAnsi="微软雅黑" w:eastAsia="微软雅黑" w:cs="微软雅黑"/>
          <w:spacing w:val="-44"/>
          <w:sz w:val="24"/>
          <w:szCs w:val="24"/>
          <w:highlight w:val="none"/>
        </w:rPr>
        <w:t>）：</w:t>
      </w:r>
      <w:r>
        <w:rPr>
          <w:rFonts w:ascii="微软雅黑" w:hAnsi="微软雅黑" w:eastAsia="微软雅黑" w:cs="微软雅黑"/>
          <w:spacing w:val="27"/>
          <w:sz w:val="24"/>
          <w:szCs w:val="24"/>
          <w:highlight w:val="none"/>
        </w:rPr>
        <w:t xml:space="preserve"> </w:t>
      </w:r>
      <w:r>
        <w:rPr>
          <w:rFonts w:ascii="微软雅黑" w:hAnsi="微软雅黑" w:eastAsia="微软雅黑" w:cs="微软雅黑"/>
          <w:spacing w:val="3"/>
          <w:sz w:val="24"/>
          <w:szCs w:val="24"/>
          <w:highlight w:val="none"/>
        </w:rPr>
        <w:t>广西政府采购云平台（</w:t>
      </w:r>
      <w:r>
        <w:rPr>
          <w:highlight w:val="none"/>
        </w:rPr>
        <w:fldChar w:fldCharType="begin"/>
      </w:r>
      <w:r>
        <w:rPr>
          <w:highlight w:val="none"/>
        </w:rPr>
        <w:instrText xml:space="preserve"> HYPERLINK "https://www.gcy.zfcg.gxzf.gov.cn/" </w:instrText>
      </w:r>
      <w:r>
        <w:rPr>
          <w:highlight w:val="none"/>
        </w:rPr>
        <w:fldChar w:fldCharType="separate"/>
      </w:r>
      <w:r>
        <w:rPr>
          <w:rFonts w:ascii="微软雅黑" w:hAnsi="微软雅黑" w:eastAsia="微软雅黑" w:cs="微软雅黑"/>
          <w:sz w:val="24"/>
          <w:szCs w:val="24"/>
          <w:highlight w:val="none"/>
        </w:rPr>
        <w:t>https</w:t>
      </w:r>
      <w:r>
        <w:rPr>
          <w:rFonts w:ascii="微软雅黑" w:hAnsi="微软雅黑" w:eastAsia="微软雅黑" w:cs="微软雅黑"/>
          <w:spacing w:val="3"/>
          <w:sz w:val="24"/>
          <w:szCs w:val="24"/>
          <w:highlight w:val="none"/>
        </w:rPr>
        <w:t>://</w:t>
      </w:r>
      <w:r>
        <w:rPr>
          <w:rFonts w:ascii="微软雅黑" w:hAnsi="微软雅黑" w:eastAsia="微软雅黑" w:cs="微软雅黑"/>
          <w:sz w:val="24"/>
          <w:szCs w:val="24"/>
          <w:highlight w:val="none"/>
        </w:rPr>
        <w:t>www</w:t>
      </w:r>
      <w:r>
        <w:rPr>
          <w:rFonts w:ascii="微软雅黑" w:hAnsi="微软雅黑" w:eastAsia="微软雅黑" w:cs="微软雅黑"/>
          <w:spacing w:val="3"/>
          <w:sz w:val="24"/>
          <w:szCs w:val="24"/>
          <w:highlight w:val="none"/>
        </w:rPr>
        <w:t>.</w:t>
      </w:r>
      <w:r>
        <w:rPr>
          <w:rFonts w:ascii="微软雅黑" w:hAnsi="微软雅黑" w:eastAsia="微软雅黑" w:cs="微软雅黑"/>
          <w:sz w:val="24"/>
          <w:szCs w:val="24"/>
          <w:highlight w:val="none"/>
        </w:rPr>
        <w:t>gcy</w:t>
      </w:r>
      <w:r>
        <w:rPr>
          <w:rFonts w:ascii="微软雅黑" w:hAnsi="微软雅黑" w:eastAsia="微软雅黑" w:cs="微软雅黑"/>
          <w:spacing w:val="3"/>
          <w:sz w:val="24"/>
          <w:szCs w:val="24"/>
          <w:highlight w:val="none"/>
        </w:rPr>
        <w:t>.</w:t>
      </w:r>
      <w:r>
        <w:rPr>
          <w:rFonts w:ascii="微软雅黑" w:hAnsi="微软雅黑" w:eastAsia="微软雅黑" w:cs="微软雅黑"/>
          <w:sz w:val="24"/>
          <w:szCs w:val="24"/>
          <w:highlight w:val="none"/>
        </w:rPr>
        <w:t>zfcg</w:t>
      </w:r>
      <w:r>
        <w:rPr>
          <w:rFonts w:ascii="微软雅黑" w:hAnsi="微软雅黑" w:eastAsia="微软雅黑" w:cs="微软雅黑"/>
          <w:spacing w:val="3"/>
          <w:sz w:val="24"/>
          <w:szCs w:val="24"/>
          <w:highlight w:val="none"/>
        </w:rPr>
        <w:t>.</w:t>
      </w:r>
      <w:r>
        <w:rPr>
          <w:rFonts w:ascii="微软雅黑" w:hAnsi="微软雅黑" w:eastAsia="微软雅黑" w:cs="微软雅黑"/>
          <w:sz w:val="24"/>
          <w:szCs w:val="24"/>
          <w:highlight w:val="none"/>
        </w:rPr>
        <w:t>gxzf</w:t>
      </w:r>
      <w:r>
        <w:rPr>
          <w:rFonts w:ascii="微软雅黑" w:hAnsi="微软雅黑" w:eastAsia="微软雅黑" w:cs="微软雅黑"/>
          <w:spacing w:val="3"/>
          <w:sz w:val="24"/>
          <w:szCs w:val="24"/>
          <w:highlight w:val="none"/>
        </w:rPr>
        <w:t>.</w:t>
      </w:r>
      <w:r>
        <w:rPr>
          <w:rFonts w:ascii="微软雅黑" w:hAnsi="微软雅黑" w:eastAsia="微软雅黑" w:cs="微软雅黑"/>
          <w:sz w:val="24"/>
          <w:szCs w:val="24"/>
          <w:highlight w:val="none"/>
        </w:rPr>
        <w:t>gov</w:t>
      </w:r>
      <w:r>
        <w:rPr>
          <w:rFonts w:ascii="微软雅黑" w:hAnsi="微软雅黑" w:eastAsia="微软雅黑" w:cs="微软雅黑"/>
          <w:spacing w:val="3"/>
          <w:sz w:val="24"/>
          <w:szCs w:val="24"/>
          <w:highlight w:val="none"/>
        </w:rPr>
        <w:t>.</w:t>
      </w:r>
      <w:r>
        <w:rPr>
          <w:rFonts w:ascii="微软雅黑" w:hAnsi="微软雅黑" w:eastAsia="微软雅黑" w:cs="微软雅黑"/>
          <w:sz w:val="24"/>
          <w:szCs w:val="24"/>
          <w:highlight w:val="none"/>
        </w:rPr>
        <w:t>cn</w:t>
      </w:r>
      <w:r>
        <w:rPr>
          <w:rFonts w:ascii="微软雅黑" w:hAnsi="微软雅黑" w:eastAsia="微软雅黑" w:cs="微软雅黑"/>
          <w:spacing w:val="2"/>
          <w:sz w:val="24"/>
          <w:szCs w:val="24"/>
          <w:highlight w:val="none"/>
        </w:rPr>
        <w:t>/</w:t>
      </w:r>
      <w:r>
        <w:rPr>
          <w:rFonts w:ascii="微软雅黑" w:hAnsi="微软雅黑" w:eastAsia="微软雅黑" w:cs="微软雅黑"/>
          <w:spacing w:val="2"/>
          <w:sz w:val="24"/>
          <w:szCs w:val="24"/>
          <w:highlight w:val="none"/>
        </w:rPr>
        <w:fldChar w:fldCharType="end"/>
      </w:r>
      <w:r>
        <w:rPr>
          <w:rFonts w:ascii="微软雅黑" w:hAnsi="微软雅黑" w:eastAsia="微软雅黑" w:cs="微软雅黑"/>
          <w:spacing w:val="2"/>
          <w:sz w:val="24"/>
          <w:szCs w:val="24"/>
          <w:highlight w:val="none"/>
        </w:rPr>
        <w:t>）</w:t>
      </w:r>
    </w:p>
    <w:p w14:paraId="351CEB3C">
      <w:pPr>
        <w:spacing w:before="114" w:line="206" w:lineRule="auto"/>
        <w:ind w:left="4" w:right="215" w:firstLine="478"/>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方式：供应商登录广西政府采购云平台</w:t>
      </w:r>
      <w:r>
        <w:rPr>
          <w:highlight w:val="none"/>
        </w:rPr>
        <w:fldChar w:fldCharType="begin"/>
      </w:r>
      <w:r>
        <w:rPr>
          <w:highlight w:val="none"/>
        </w:rPr>
        <w:instrText xml:space="preserve"> HYPERLINK "https://www.gcy.zfcg.gxzf.gov.cn/" </w:instrText>
      </w:r>
      <w:r>
        <w:rPr>
          <w:highlight w:val="none"/>
        </w:rPr>
        <w:fldChar w:fldCharType="separate"/>
      </w:r>
      <w:r>
        <w:rPr>
          <w:rFonts w:ascii="微软雅黑" w:hAnsi="微软雅黑" w:eastAsia="微软雅黑" w:cs="微软雅黑"/>
          <w:sz w:val="24"/>
          <w:szCs w:val="24"/>
          <w:highlight w:val="none"/>
        </w:rPr>
        <w:t>https</w:t>
      </w:r>
      <w:r>
        <w:rPr>
          <w:rFonts w:ascii="微软雅黑" w:hAnsi="微软雅黑" w:eastAsia="微软雅黑" w:cs="微软雅黑"/>
          <w:spacing w:val="3"/>
          <w:sz w:val="24"/>
          <w:szCs w:val="24"/>
          <w:highlight w:val="none"/>
        </w:rPr>
        <w:t>://</w:t>
      </w:r>
      <w:r>
        <w:rPr>
          <w:rFonts w:ascii="微软雅黑" w:hAnsi="微软雅黑" w:eastAsia="微软雅黑" w:cs="微软雅黑"/>
          <w:sz w:val="24"/>
          <w:szCs w:val="24"/>
          <w:highlight w:val="none"/>
        </w:rPr>
        <w:t>www</w:t>
      </w:r>
      <w:r>
        <w:rPr>
          <w:rFonts w:ascii="微软雅黑" w:hAnsi="微软雅黑" w:eastAsia="微软雅黑" w:cs="微软雅黑"/>
          <w:spacing w:val="2"/>
          <w:sz w:val="24"/>
          <w:szCs w:val="24"/>
          <w:highlight w:val="none"/>
        </w:rPr>
        <w:t>.</w:t>
      </w:r>
      <w:r>
        <w:rPr>
          <w:rFonts w:ascii="微软雅黑" w:hAnsi="微软雅黑" w:eastAsia="微软雅黑" w:cs="微软雅黑"/>
          <w:sz w:val="24"/>
          <w:szCs w:val="24"/>
          <w:highlight w:val="none"/>
        </w:rPr>
        <w:t>gcy</w:t>
      </w:r>
      <w:r>
        <w:rPr>
          <w:rFonts w:ascii="微软雅黑" w:hAnsi="微软雅黑" w:eastAsia="微软雅黑" w:cs="微软雅黑"/>
          <w:spacing w:val="2"/>
          <w:sz w:val="24"/>
          <w:szCs w:val="24"/>
          <w:highlight w:val="none"/>
        </w:rPr>
        <w:t>.</w:t>
      </w:r>
      <w:r>
        <w:rPr>
          <w:rFonts w:ascii="微软雅黑" w:hAnsi="微软雅黑" w:eastAsia="微软雅黑" w:cs="微软雅黑"/>
          <w:sz w:val="24"/>
          <w:szCs w:val="24"/>
          <w:highlight w:val="none"/>
        </w:rPr>
        <w:t>zfcg</w:t>
      </w:r>
      <w:r>
        <w:rPr>
          <w:rFonts w:ascii="微软雅黑" w:hAnsi="微软雅黑" w:eastAsia="微软雅黑" w:cs="微软雅黑"/>
          <w:spacing w:val="2"/>
          <w:sz w:val="24"/>
          <w:szCs w:val="24"/>
          <w:highlight w:val="none"/>
        </w:rPr>
        <w:t>.</w:t>
      </w:r>
      <w:r>
        <w:rPr>
          <w:rFonts w:ascii="微软雅黑" w:hAnsi="微软雅黑" w:eastAsia="微软雅黑" w:cs="微软雅黑"/>
          <w:sz w:val="24"/>
          <w:szCs w:val="24"/>
          <w:highlight w:val="none"/>
        </w:rPr>
        <w:t>gxzf</w:t>
      </w:r>
      <w:r>
        <w:rPr>
          <w:rFonts w:ascii="微软雅黑" w:hAnsi="微软雅黑" w:eastAsia="微软雅黑" w:cs="微软雅黑"/>
          <w:spacing w:val="2"/>
          <w:sz w:val="24"/>
          <w:szCs w:val="24"/>
          <w:highlight w:val="none"/>
        </w:rPr>
        <w:t>.</w:t>
      </w:r>
      <w:r>
        <w:rPr>
          <w:rFonts w:ascii="微软雅黑" w:hAnsi="微软雅黑" w:eastAsia="微软雅黑" w:cs="微软雅黑"/>
          <w:sz w:val="24"/>
          <w:szCs w:val="24"/>
          <w:highlight w:val="none"/>
        </w:rPr>
        <w:t>gov</w:t>
      </w:r>
      <w:r>
        <w:rPr>
          <w:rFonts w:ascii="微软雅黑" w:hAnsi="微软雅黑" w:eastAsia="微软雅黑" w:cs="微软雅黑"/>
          <w:spacing w:val="2"/>
          <w:sz w:val="24"/>
          <w:szCs w:val="24"/>
          <w:highlight w:val="none"/>
        </w:rPr>
        <w:t>.</w:t>
      </w:r>
      <w:r>
        <w:rPr>
          <w:rFonts w:ascii="微软雅黑" w:hAnsi="微软雅黑" w:eastAsia="微软雅黑" w:cs="微软雅黑"/>
          <w:sz w:val="24"/>
          <w:szCs w:val="24"/>
          <w:highlight w:val="none"/>
        </w:rPr>
        <w:t>cn</w:t>
      </w:r>
      <w:r>
        <w:rPr>
          <w:rFonts w:ascii="微软雅黑" w:hAnsi="微软雅黑" w:eastAsia="微软雅黑" w:cs="微软雅黑"/>
          <w:spacing w:val="2"/>
          <w:sz w:val="24"/>
          <w:szCs w:val="24"/>
          <w:highlight w:val="none"/>
        </w:rPr>
        <w:t>/</w:t>
      </w:r>
      <w:r>
        <w:rPr>
          <w:rFonts w:ascii="微软雅黑" w:hAnsi="微软雅黑" w:eastAsia="微软雅黑" w:cs="微软雅黑"/>
          <w:spacing w:val="2"/>
          <w:sz w:val="24"/>
          <w:szCs w:val="24"/>
          <w:highlight w:val="none"/>
        </w:rPr>
        <w:fldChar w:fldCharType="end"/>
      </w:r>
      <w:r>
        <w:rPr>
          <w:rFonts w:ascii="微软雅黑" w:hAnsi="微软雅黑" w:eastAsia="微软雅黑" w:cs="微软雅黑"/>
          <w:spacing w:val="2"/>
          <w:sz w:val="24"/>
          <w:szCs w:val="24"/>
          <w:highlight w:val="none"/>
        </w:rPr>
        <w:t>在线申请获</w:t>
      </w:r>
      <w:r>
        <w:rPr>
          <w:rFonts w:ascii="微软雅黑" w:hAnsi="微软雅黑" w:eastAsia="微软雅黑" w:cs="微软雅黑"/>
          <w:sz w:val="24"/>
          <w:szCs w:val="24"/>
          <w:highlight w:val="none"/>
        </w:rPr>
        <w:t xml:space="preserve"> </w:t>
      </w:r>
      <w:r>
        <w:rPr>
          <w:rFonts w:ascii="微软雅黑" w:hAnsi="微软雅黑" w:eastAsia="微软雅黑" w:cs="微软雅黑"/>
          <w:spacing w:val="-2"/>
          <w:sz w:val="24"/>
          <w:szCs w:val="24"/>
          <w:highlight w:val="none"/>
        </w:rPr>
        <w:t>取采购文件（进入“项目采购</w:t>
      </w:r>
      <w:r>
        <w:rPr>
          <w:rFonts w:ascii="微软雅黑" w:hAnsi="微软雅黑" w:eastAsia="微软雅黑" w:cs="微软雅黑"/>
          <w:spacing w:val="-39"/>
          <w:sz w:val="24"/>
          <w:szCs w:val="24"/>
          <w:highlight w:val="none"/>
        </w:rPr>
        <w:t xml:space="preserve"> </w:t>
      </w:r>
      <w:r>
        <w:rPr>
          <w:rFonts w:ascii="微软雅黑" w:hAnsi="微软雅黑" w:eastAsia="微软雅黑" w:cs="微软雅黑"/>
          <w:spacing w:val="-2"/>
          <w:sz w:val="24"/>
          <w:szCs w:val="24"/>
          <w:highlight w:val="none"/>
        </w:rPr>
        <w:t>”应用，在获取采购文件菜单中选择项目，</w:t>
      </w:r>
      <w:r>
        <w:rPr>
          <w:rFonts w:ascii="微软雅黑" w:hAnsi="微软雅黑" w:eastAsia="微软雅黑" w:cs="微软雅黑"/>
          <w:spacing w:val="-26"/>
          <w:sz w:val="24"/>
          <w:szCs w:val="24"/>
          <w:highlight w:val="none"/>
        </w:rPr>
        <w:t xml:space="preserve"> </w:t>
      </w:r>
      <w:r>
        <w:rPr>
          <w:rFonts w:ascii="微软雅黑" w:hAnsi="微软雅黑" w:eastAsia="微软雅黑" w:cs="微软雅黑"/>
          <w:spacing w:val="-3"/>
          <w:sz w:val="24"/>
          <w:szCs w:val="24"/>
          <w:highlight w:val="none"/>
        </w:rPr>
        <w:t>申请获取采购文</w:t>
      </w:r>
    </w:p>
    <w:p w14:paraId="23A1182B">
      <w:pPr>
        <w:spacing w:before="87" w:line="181" w:lineRule="auto"/>
        <w:rPr>
          <w:rFonts w:ascii="微软雅黑" w:hAnsi="微软雅黑" w:eastAsia="微软雅黑" w:cs="微软雅黑"/>
          <w:sz w:val="24"/>
          <w:szCs w:val="24"/>
          <w:highlight w:val="none"/>
        </w:rPr>
      </w:pPr>
      <w:r>
        <w:rPr>
          <w:rFonts w:ascii="微软雅黑" w:hAnsi="微软雅黑" w:eastAsia="微软雅黑" w:cs="微软雅黑"/>
          <w:spacing w:val="-9"/>
          <w:sz w:val="24"/>
          <w:szCs w:val="24"/>
          <w:highlight w:val="none"/>
        </w:rPr>
        <w:t>件）。</w:t>
      </w:r>
    </w:p>
    <w:p w14:paraId="2972E07A">
      <w:pPr>
        <w:spacing w:before="94" w:line="185" w:lineRule="auto"/>
        <w:ind w:left="24"/>
        <w:outlineLvl w:val="0"/>
        <w:rPr>
          <w:rFonts w:ascii="微软雅黑" w:hAnsi="微软雅黑" w:eastAsia="微软雅黑" w:cs="微软雅黑"/>
          <w:sz w:val="24"/>
          <w:szCs w:val="24"/>
          <w:highlight w:val="none"/>
        </w:rPr>
      </w:pPr>
      <w:r>
        <w:rPr>
          <w:rFonts w:ascii="微软雅黑" w:hAnsi="微软雅黑" w:eastAsia="微软雅黑" w:cs="微软雅黑"/>
          <w:b/>
          <w:bCs/>
          <w:spacing w:val="-6"/>
          <w:sz w:val="24"/>
          <w:szCs w:val="24"/>
          <w:highlight w:val="none"/>
          <w14:textOutline w14:w="3810" w14:cap="rnd" w14:cmpd="sng">
            <w14:solidFill>
              <w14:srgbClr w14:val="000000"/>
            </w14:solidFill>
            <w14:prstDash w14:val="solid"/>
            <w14:round/>
          </w14:textOutline>
        </w:rPr>
        <w:t>四、</w:t>
      </w:r>
      <w:r>
        <w:rPr>
          <w:rFonts w:ascii="微软雅黑" w:hAnsi="微软雅黑" w:eastAsia="微软雅黑" w:cs="微软雅黑"/>
          <w:b/>
          <w:bCs/>
          <w:spacing w:val="-46"/>
          <w:sz w:val="24"/>
          <w:szCs w:val="24"/>
          <w:highlight w:val="none"/>
        </w:rPr>
        <w:t xml:space="preserve"> </w:t>
      </w:r>
      <w:r>
        <w:rPr>
          <w:rFonts w:ascii="微软雅黑" w:hAnsi="微软雅黑" w:eastAsia="微软雅黑" w:cs="微软雅黑"/>
          <w:b/>
          <w:bCs/>
          <w:spacing w:val="-6"/>
          <w:sz w:val="24"/>
          <w:szCs w:val="24"/>
          <w:highlight w:val="none"/>
          <w14:textOutline w14:w="3810" w14:cap="rnd" w14:cmpd="sng">
            <w14:solidFill>
              <w14:srgbClr w14:val="000000"/>
            </w14:solidFill>
            <w14:prstDash w14:val="solid"/>
            <w14:round/>
          </w14:textOutline>
        </w:rPr>
        <w:t>响应文件提交：</w:t>
      </w:r>
    </w:p>
    <w:p w14:paraId="41F13728">
      <w:pPr>
        <w:spacing w:before="81" w:line="232" w:lineRule="auto"/>
        <w:ind w:left="379"/>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6"/>
          <w:sz w:val="24"/>
          <w:szCs w:val="24"/>
          <w:highlight w:val="none"/>
          <w14:textFill>
            <w14:solidFill>
              <w14:schemeClr w14:val="tx1"/>
            </w14:solidFill>
          </w14:textFill>
        </w:rPr>
        <w:t>1.响应文件提交截止时间：</w:t>
      </w:r>
      <w:r>
        <w:rPr>
          <w:rFonts w:ascii="微软雅黑" w:hAnsi="微软雅黑" w:eastAsia="微软雅黑" w:cs="微软雅黑"/>
          <w:color w:val="000000" w:themeColor="text1"/>
          <w:spacing w:val="-42"/>
          <w:sz w:val="24"/>
          <w:szCs w:val="24"/>
          <w:highlight w:val="none"/>
          <w14:textFill>
            <w14:solidFill>
              <w14:schemeClr w14:val="tx1"/>
            </w14:solidFill>
          </w14:textFill>
        </w:rPr>
        <w:t xml:space="preserve"> </w:t>
      </w:r>
      <w:r>
        <w:rPr>
          <w:rFonts w:hint="eastAsia" w:ascii="微软雅黑" w:hAnsi="微软雅黑" w:eastAsia="微软雅黑" w:cs="微软雅黑"/>
          <w:color w:val="000000" w:themeColor="text1"/>
          <w:spacing w:val="-42"/>
          <w:sz w:val="24"/>
          <w:szCs w:val="24"/>
          <w:highlight w:val="none"/>
          <w:lang w:val="en-US" w:eastAsia="zh-CN"/>
          <w14:textFill>
            <w14:solidFill>
              <w14:schemeClr w14:val="tx1"/>
            </w14:solidFill>
          </w14:textFill>
        </w:rPr>
        <w:t xml:space="preserve">  2025  </w:t>
      </w:r>
      <w:r>
        <w:rPr>
          <w:rFonts w:ascii="微软雅黑" w:hAnsi="微软雅黑" w:eastAsia="微软雅黑" w:cs="微软雅黑"/>
          <w:color w:val="000000" w:themeColor="text1"/>
          <w:spacing w:val="-6"/>
          <w:sz w:val="24"/>
          <w:szCs w:val="24"/>
          <w:highlight w:val="none"/>
          <w14:textFill>
            <w14:solidFill>
              <w14:schemeClr w14:val="tx1"/>
            </w14:solidFill>
          </w14:textFill>
        </w:rPr>
        <w:t>年</w:t>
      </w:r>
      <w:r>
        <w:rPr>
          <w:rFonts w:hint="eastAsia" w:ascii="微软雅黑" w:hAnsi="微软雅黑" w:eastAsia="微软雅黑" w:cs="微软雅黑"/>
          <w:color w:val="000000" w:themeColor="text1"/>
          <w:spacing w:val="-6"/>
          <w:sz w:val="24"/>
          <w:szCs w:val="24"/>
          <w:highlight w:val="none"/>
          <w:lang w:val="en-US" w:eastAsia="zh-CN"/>
          <w14:textFill>
            <w14:solidFill>
              <w14:schemeClr w14:val="tx1"/>
            </w14:solidFill>
          </w14:textFill>
        </w:rPr>
        <w:t xml:space="preserve"> 3</w:t>
      </w:r>
      <w:r>
        <w:rPr>
          <w:rFonts w:ascii="微软雅黑" w:hAnsi="微软雅黑" w:eastAsia="微软雅黑" w:cs="微软雅黑"/>
          <w:color w:val="000000" w:themeColor="text1"/>
          <w:spacing w:val="-6"/>
          <w:sz w:val="24"/>
          <w:szCs w:val="24"/>
          <w:highlight w:val="none"/>
          <w14:textFill>
            <w14:solidFill>
              <w14:schemeClr w14:val="tx1"/>
            </w14:solidFill>
          </w14:textFill>
        </w:rPr>
        <w:t>月</w:t>
      </w:r>
      <w:r>
        <w:rPr>
          <w:rFonts w:hint="eastAsia" w:ascii="微软雅黑" w:hAnsi="微软雅黑" w:eastAsia="微软雅黑" w:cs="微软雅黑"/>
          <w:color w:val="000000" w:themeColor="text1"/>
          <w:spacing w:val="-6"/>
          <w:sz w:val="24"/>
          <w:szCs w:val="24"/>
          <w:highlight w:val="none"/>
          <w:lang w:val="en-US" w:eastAsia="zh-CN"/>
          <w14:textFill>
            <w14:solidFill>
              <w14:schemeClr w14:val="tx1"/>
            </w14:solidFill>
          </w14:textFill>
        </w:rPr>
        <w:t>19</w:t>
      </w:r>
      <w:r>
        <w:rPr>
          <w:rFonts w:ascii="微软雅黑" w:hAnsi="微软雅黑" w:eastAsia="微软雅黑" w:cs="微软雅黑"/>
          <w:color w:val="000000" w:themeColor="text1"/>
          <w:spacing w:val="-6"/>
          <w:sz w:val="24"/>
          <w:szCs w:val="24"/>
          <w:highlight w:val="none"/>
          <w14:textFill>
            <w14:solidFill>
              <w14:schemeClr w14:val="tx1"/>
            </w14:solidFill>
          </w14:textFill>
        </w:rPr>
        <w:t>日</w:t>
      </w:r>
      <w:r>
        <w:rPr>
          <w:rFonts w:hint="eastAsia" w:ascii="微软雅黑" w:hAnsi="微软雅黑" w:eastAsia="微软雅黑" w:cs="微软雅黑"/>
          <w:color w:val="000000" w:themeColor="text1"/>
          <w:spacing w:val="-6"/>
          <w:sz w:val="24"/>
          <w:szCs w:val="24"/>
          <w:highlight w:val="none"/>
          <w:lang w:val="en-US" w:eastAsia="zh-CN"/>
          <w14:textFill>
            <w14:solidFill>
              <w14:schemeClr w14:val="tx1"/>
            </w14:solidFill>
          </w14:textFill>
        </w:rPr>
        <w:t xml:space="preserve">10 </w:t>
      </w:r>
      <w:r>
        <w:rPr>
          <w:rFonts w:ascii="微软雅黑" w:hAnsi="微软雅黑" w:eastAsia="微软雅黑" w:cs="微软雅黑"/>
          <w:color w:val="000000" w:themeColor="text1"/>
          <w:spacing w:val="-6"/>
          <w:sz w:val="24"/>
          <w:szCs w:val="24"/>
          <w:highlight w:val="none"/>
          <w14:textFill>
            <w14:solidFill>
              <w14:schemeClr w14:val="tx1"/>
            </w14:solidFill>
          </w14:textFill>
        </w:rPr>
        <w:t>时</w:t>
      </w:r>
      <w:r>
        <w:rPr>
          <w:rFonts w:hint="eastAsia" w:ascii="微软雅黑" w:hAnsi="微软雅黑" w:eastAsia="微软雅黑" w:cs="微软雅黑"/>
          <w:color w:val="000000" w:themeColor="text1"/>
          <w:spacing w:val="-6"/>
          <w:sz w:val="24"/>
          <w:szCs w:val="24"/>
          <w:highlight w:val="none"/>
          <w:lang w:val="en-US" w:eastAsia="zh-CN"/>
          <w14:textFill>
            <w14:solidFill>
              <w14:schemeClr w14:val="tx1"/>
            </w14:solidFill>
          </w14:textFill>
        </w:rPr>
        <w:t xml:space="preserve"> 00 </w:t>
      </w:r>
      <w:r>
        <w:rPr>
          <w:rFonts w:ascii="微软雅黑" w:hAnsi="微软雅黑" w:eastAsia="微软雅黑" w:cs="微软雅黑"/>
          <w:color w:val="000000" w:themeColor="text1"/>
          <w:spacing w:val="-6"/>
          <w:sz w:val="24"/>
          <w:szCs w:val="24"/>
          <w:highlight w:val="none"/>
          <w14:textFill>
            <w14:solidFill>
              <w14:schemeClr w14:val="tx1"/>
            </w14:solidFill>
          </w14:textFill>
        </w:rPr>
        <w:t>分（北京时间）前</w:t>
      </w:r>
    </w:p>
    <w:p w14:paraId="4DFF9243">
      <w:pPr>
        <w:spacing w:before="1" w:line="180" w:lineRule="auto"/>
        <w:ind w:left="364"/>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2. 地点（网址</w:t>
      </w:r>
      <w:r>
        <w:rPr>
          <w:rFonts w:ascii="微软雅黑" w:hAnsi="微软雅黑" w:eastAsia="微软雅黑" w:cs="微软雅黑"/>
          <w:spacing w:val="-41"/>
          <w:sz w:val="24"/>
          <w:szCs w:val="24"/>
          <w:highlight w:val="none"/>
        </w:rPr>
        <w:t>）：</w:t>
      </w:r>
      <w:r>
        <w:rPr>
          <w:rFonts w:ascii="微软雅黑" w:hAnsi="微软雅黑" w:eastAsia="微软雅黑" w:cs="微软雅黑"/>
          <w:spacing w:val="25"/>
          <w:sz w:val="24"/>
          <w:szCs w:val="24"/>
          <w:highlight w:val="none"/>
        </w:rPr>
        <w:t xml:space="preserve"> </w:t>
      </w:r>
      <w:r>
        <w:rPr>
          <w:rFonts w:ascii="微软雅黑" w:hAnsi="微软雅黑" w:eastAsia="微软雅黑" w:cs="微软雅黑"/>
          <w:sz w:val="24"/>
          <w:szCs w:val="24"/>
          <w:highlight w:val="none"/>
        </w:rPr>
        <w:t>请登录广西政府采购云平台投标客户端投标。</w:t>
      </w:r>
    </w:p>
    <w:p w14:paraId="1575EE8E">
      <w:pPr>
        <w:spacing w:before="92" w:line="186" w:lineRule="auto"/>
        <w:ind w:left="5"/>
        <w:outlineLvl w:val="0"/>
        <w:rPr>
          <w:rFonts w:ascii="微软雅黑" w:hAnsi="微软雅黑" w:eastAsia="微软雅黑" w:cs="微软雅黑"/>
          <w:sz w:val="24"/>
          <w:szCs w:val="24"/>
          <w:highlight w:val="none"/>
        </w:rPr>
      </w:pPr>
      <w:r>
        <w:rPr>
          <w:rFonts w:ascii="微软雅黑" w:hAnsi="微软雅黑" w:eastAsia="微软雅黑" w:cs="微软雅黑"/>
          <w:b/>
          <w:bCs/>
          <w:spacing w:val="-4"/>
          <w:sz w:val="24"/>
          <w:szCs w:val="24"/>
          <w:highlight w:val="none"/>
          <w14:textOutline w14:w="3810" w14:cap="rnd" w14:cmpd="sng">
            <w14:solidFill>
              <w14:srgbClr w14:val="000000"/>
            </w14:solidFill>
            <w14:prstDash w14:val="solid"/>
            <w14:round/>
          </w14:textOutline>
        </w:rPr>
        <w:t>五、</w:t>
      </w:r>
      <w:r>
        <w:rPr>
          <w:rFonts w:ascii="微软雅黑" w:hAnsi="微软雅黑" w:eastAsia="微软雅黑" w:cs="微软雅黑"/>
          <w:b/>
          <w:bCs/>
          <w:spacing w:val="-45"/>
          <w:sz w:val="24"/>
          <w:szCs w:val="24"/>
          <w:highlight w:val="none"/>
        </w:rPr>
        <w:t xml:space="preserve"> </w:t>
      </w:r>
      <w:r>
        <w:rPr>
          <w:rFonts w:ascii="微软雅黑" w:hAnsi="微软雅黑" w:eastAsia="微软雅黑" w:cs="微软雅黑"/>
          <w:b/>
          <w:bCs/>
          <w:spacing w:val="-4"/>
          <w:sz w:val="24"/>
          <w:szCs w:val="24"/>
          <w:highlight w:val="none"/>
          <w14:textOutline w14:w="3810" w14:cap="rnd" w14:cmpd="sng">
            <w14:solidFill>
              <w14:srgbClr w14:val="000000"/>
            </w14:solidFill>
            <w14:prstDash w14:val="solid"/>
            <w14:round/>
          </w14:textOutline>
        </w:rPr>
        <w:t>响应文件开启：</w:t>
      </w:r>
    </w:p>
    <w:p w14:paraId="607CE4E8">
      <w:pPr>
        <w:spacing w:before="80" w:line="181" w:lineRule="auto"/>
        <w:ind w:left="373"/>
        <w:rPr>
          <w:rFonts w:ascii="微软雅黑" w:hAnsi="微软雅黑" w:eastAsia="微软雅黑" w:cs="微软雅黑"/>
          <w:sz w:val="24"/>
          <w:szCs w:val="24"/>
          <w:highlight w:val="none"/>
        </w:rPr>
      </w:pPr>
      <w:r>
        <w:rPr>
          <w:rFonts w:ascii="微软雅黑" w:hAnsi="微软雅黑" w:eastAsia="微软雅黑" w:cs="微软雅黑"/>
          <w:spacing w:val="-9"/>
          <w:sz w:val="24"/>
          <w:szCs w:val="24"/>
          <w:highlight w:val="none"/>
        </w:rPr>
        <w:t>时间：</w:t>
      </w:r>
      <w:r>
        <w:rPr>
          <w:rFonts w:ascii="微软雅黑" w:hAnsi="微软雅黑" w:eastAsia="微软雅黑" w:cs="微软雅黑"/>
          <w:color w:val="0000FF"/>
          <w:spacing w:val="-48"/>
          <w:sz w:val="24"/>
          <w:szCs w:val="24"/>
          <w:highlight w:val="none"/>
        </w:rPr>
        <w:t xml:space="preserve"> </w:t>
      </w:r>
      <w:r>
        <w:rPr>
          <w:rFonts w:hint="eastAsia" w:ascii="微软雅黑" w:hAnsi="微软雅黑" w:eastAsia="微软雅黑" w:cs="微软雅黑"/>
          <w:color w:val="0000FF"/>
          <w:spacing w:val="-48"/>
          <w:sz w:val="24"/>
          <w:szCs w:val="24"/>
          <w:highlight w:val="none"/>
          <w:lang w:val="en-US" w:eastAsia="zh-CN"/>
        </w:rPr>
        <w:t xml:space="preserve">    </w:t>
      </w:r>
      <w:r>
        <w:rPr>
          <w:rFonts w:hint="eastAsia" w:ascii="微软雅黑" w:hAnsi="微软雅黑" w:eastAsia="微软雅黑" w:cs="微软雅黑"/>
          <w:color w:val="000000" w:themeColor="text1"/>
          <w:spacing w:val="-48"/>
          <w:sz w:val="24"/>
          <w:szCs w:val="24"/>
          <w:highlight w:val="none"/>
          <w:lang w:val="en-US" w:eastAsia="zh-CN"/>
          <w14:textFill>
            <w14:solidFill>
              <w14:schemeClr w14:val="tx1"/>
            </w14:solidFill>
          </w14:textFill>
        </w:rPr>
        <w:t xml:space="preserve">  2025     </w:t>
      </w:r>
      <w:r>
        <w:rPr>
          <w:rFonts w:ascii="微软雅黑" w:hAnsi="微软雅黑" w:eastAsia="微软雅黑" w:cs="微软雅黑"/>
          <w:color w:val="000000" w:themeColor="text1"/>
          <w:spacing w:val="-9"/>
          <w:sz w:val="24"/>
          <w:szCs w:val="24"/>
          <w:highlight w:val="none"/>
          <w14:textFill>
            <w14:solidFill>
              <w14:schemeClr w14:val="tx1"/>
            </w14:solidFill>
          </w14:textFill>
        </w:rPr>
        <w:t>年</w:t>
      </w:r>
      <w:r>
        <w:rPr>
          <w:rFonts w:hint="eastAsia" w:ascii="微软雅黑" w:hAnsi="微软雅黑" w:eastAsia="微软雅黑" w:cs="微软雅黑"/>
          <w:color w:val="000000" w:themeColor="text1"/>
          <w:spacing w:val="-9"/>
          <w:sz w:val="24"/>
          <w:szCs w:val="24"/>
          <w:highlight w:val="none"/>
          <w:lang w:val="en-US" w:eastAsia="zh-CN"/>
          <w14:textFill>
            <w14:solidFill>
              <w14:schemeClr w14:val="tx1"/>
            </w14:solidFill>
          </w14:textFill>
        </w:rPr>
        <w:t xml:space="preserve"> 3 </w:t>
      </w:r>
      <w:r>
        <w:rPr>
          <w:rFonts w:ascii="微软雅黑" w:hAnsi="微软雅黑" w:eastAsia="微软雅黑" w:cs="微软雅黑"/>
          <w:color w:val="000000" w:themeColor="text1"/>
          <w:spacing w:val="-9"/>
          <w:sz w:val="24"/>
          <w:szCs w:val="24"/>
          <w:highlight w:val="none"/>
          <w14:textFill>
            <w14:solidFill>
              <w14:schemeClr w14:val="tx1"/>
            </w14:solidFill>
          </w14:textFill>
        </w:rPr>
        <w:t>月</w:t>
      </w:r>
      <w:r>
        <w:rPr>
          <w:rFonts w:hint="eastAsia" w:ascii="微软雅黑" w:hAnsi="微软雅黑" w:eastAsia="微软雅黑" w:cs="微软雅黑"/>
          <w:color w:val="000000" w:themeColor="text1"/>
          <w:spacing w:val="-9"/>
          <w:sz w:val="24"/>
          <w:szCs w:val="24"/>
          <w:highlight w:val="none"/>
          <w:lang w:val="en-US" w:eastAsia="zh-CN"/>
          <w14:textFill>
            <w14:solidFill>
              <w14:schemeClr w14:val="tx1"/>
            </w14:solidFill>
          </w14:textFill>
        </w:rPr>
        <w:t xml:space="preserve">19  </w:t>
      </w:r>
      <w:r>
        <w:rPr>
          <w:rFonts w:ascii="微软雅黑" w:hAnsi="微软雅黑" w:eastAsia="微软雅黑" w:cs="微软雅黑"/>
          <w:color w:val="000000" w:themeColor="text1"/>
          <w:spacing w:val="-9"/>
          <w:sz w:val="24"/>
          <w:szCs w:val="24"/>
          <w:highlight w:val="none"/>
          <w14:textFill>
            <w14:solidFill>
              <w14:schemeClr w14:val="tx1"/>
            </w14:solidFill>
          </w14:textFill>
        </w:rPr>
        <w:t>日</w:t>
      </w:r>
      <w:r>
        <w:rPr>
          <w:rFonts w:hint="eastAsia" w:ascii="微软雅黑" w:hAnsi="微软雅黑" w:eastAsia="微软雅黑" w:cs="微软雅黑"/>
          <w:color w:val="000000" w:themeColor="text1"/>
          <w:spacing w:val="-9"/>
          <w:sz w:val="24"/>
          <w:szCs w:val="24"/>
          <w:highlight w:val="none"/>
          <w:lang w:val="en-US" w:eastAsia="zh-CN"/>
          <w14:textFill>
            <w14:solidFill>
              <w14:schemeClr w14:val="tx1"/>
            </w14:solidFill>
          </w14:textFill>
        </w:rPr>
        <w:t xml:space="preserve"> 10  </w:t>
      </w:r>
      <w:r>
        <w:rPr>
          <w:rFonts w:ascii="微软雅黑" w:hAnsi="微软雅黑" w:eastAsia="微软雅黑" w:cs="微软雅黑"/>
          <w:color w:val="000000" w:themeColor="text1"/>
          <w:spacing w:val="-9"/>
          <w:sz w:val="24"/>
          <w:szCs w:val="24"/>
          <w:highlight w:val="none"/>
          <w14:textFill>
            <w14:solidFill>
              <w14:schemeClr w14:val="tx1"/>
            </w14:solidFill>
          </w14:textFill>
        </w:rPr>
        <w:t>时</w:t>
      </w:r>
      <w:r>
        <w:rPr>
          <w:rFonts w:hint="eastAsia" w:ascii="微软雅黑" w:hAnsi="微软雅黑" w:eastAsia="微软雅黑" w:cs="微软雅黑"/>
          <w:color w:val="000000" w:themeColor="text1"/>
          <w:spacing w:val="-9"/>
          <w:sz w:val="24"/>
          <w:szCs w:val="24"/>
          <w:highlight w:val="none"/>
          <w:lang w:val="en-US" w:eastAsia="zh-CN"/>
          <w14:textFill>
            <w14:solidFill>
              <w14:schemeClr w14:val="tx1"/>
            </w14:solidFill>
          </w14:textFill>
        </w:rPr>
        <w:t xml:space="preserve"> 00</w:t>
      </w:r>
      <w:r>
        <w:rPr>
          <w:rFonts w:ascii="微软雅黑" w:hAnsi="微软雅黑" w:eastAsia="微软雅黑" w:cs="微软雅黑"/>
          <w:color w:val="000000" w:themeColor="text1"/>
          <w:spacing w:val="-9"/>
          <w:sz w:val="24"/>
          <w:szCs w:val="24"/>
          <w:highlight w:val="none"/>
          <w14:textFill>
            <w14:solidFill>
              <w14:schemeClr w14:val="tx1"/>
            </w14:solidFill>
          </w14:textFill>
        </w:rPr>
        <w:t>分</w:t>
      </w:r>
      <w:r>
        <w:rPr>
          <w:rFonts w:ascii="微软雅黑" w:hAnsi="微软雅黑" w:eastAsia="微软雅黑" w:cs="微软雅黑"/>
          <w:spacing w:val="-9"/>
          <w:sz w:val="24"/>
          <w:szCs w:val="24"/>
          <w:highlight w:val="none"/>
        </w:rPr>
        <w:t>（北京</w:t>
      </w:r>
      <w:r>
        <w:rPr>
          <w:rFonts w:ascii="微软雅黑" w:hAnsi="微软雅黑" w:eastAsia="微软雅黑" w:cs="微软雅黑"/>
          <w:spacing w:val="-10"/>
          <w:sz w:val="24"/>
          <w:szCs w:val="24"/>
          <w:highlight w:val="none"/>
        </w:rPr>
        <w:t>时间）后开启</w:t>
      </w:r>
    </w:p>
    <w:p w14:paraId="18B1EB79">
      <w:pPr>
        <w:spacing w:before="87" w:line="186" w:lineRule="auto"/>
        <w:ind w:left="361"/>
        <w:rPr>
          <w:rFonts w:ascii="微软雅黑" w:hAnsi="微软雅黑" w:eastAsia="微软雅黑" w:cs="微软雅黑"/>
          <w:sz w:val="24"/>
          <w:szCs w:val="24"/>
        </w:rPr>
      </w:pPr>
      <w:r>
        <w:rPr>
          <w:rFonts w:ascii="微软雅黑" w:hAnsi="微软雅黑" w:eastAsia="微软雅黑" w:cs="微软雅黑"/>
          <w:spacing w:val="-1"/>
          <w:sz w:val="24"/>
          <w:szCs w:val="24"/>
        </w:rPr>
        <w:t>地点：政府采购云平台。</w:t>
      </w:r>
    </w:p>
    <w:p w14:paraId="6322B3AF">
      <w:pPr>
        <w:spacing w:before="84" w:line="186" w:lineRule="auto"/>
        <w:ind w:left="3"/>
        <w:outlineLvl w:val="0"/>
        <w:rPr>
          <w:rFonts w:ascii="微软雅黑" w:hAnsi="微软雅黑" w:eastAsia="微软雅黑" w:cs="微软雅黑"/>
          <w:sz w:val="24"/>
          <w:szCs w:val="24"/>
        </w:rPr>
      </w:pPr>
      <w:r>
        <w:rPr>
          <w:rFonts w:ascii="微软雅黑" w:hAnsi="微软雅黑" w:eastAsia="微软雅黑" w:cs="微软雅黑"/>
          <w:b/>
          <w:bCs/>
          <w:spacing w:val="-1"/>
          <w:sz w:val="24"/>
          <w:szCs w:val="24"/>
          <w14:textOutline w14:w="3810" w14:cap="rnd" w14:cmpd="sng">
            <w14:solidFill>
              <w14:srgbClr w14:val="000000"/>
            </w14:solidFill>
            <w14:prstDash w14:val="solid"/>
            <w14:round/>
          </w14:textOutline>
        </w:rPr>
        <w:t>六、公告期限：</w:t>
      </w:r>
    </w:p>
    <w:p w14:paraId="68642FE3">
      <w:pPr>
        <w:spacing w:before="82" w:line="206" w:lineRule="auto"/>
        <w:ind w:left="3" w:right="322" w:firstLine="517"/>
        <w:rPr>
          <w:rFonts w:ascii="微软雅黑" w:hAnsi="微软雅黑" w:eastAsia="微软雅黑" w:cs="微软雅黑"/>
          <w:sz w:val="24"/>
          <w:szCs w:val="24"/>
        </w:rPr>
      </w:pPr>
      <w:r>
        <w:rPr>
          <w:rFonts w:ascii="微软雅黑" w:hAnsi="微软雅黑" w:eastAsia="微软雅黑" w:cs="微软雅黑"/>
          <w:spacing w:val="-2"/>
          <w:sz w:val="24"/>
          <w:szCs w:val="24"/>
        </w:rPr>
        <w:t>自本公告发布之日起 3 个工作日</w:t>
      </w:r>
      <w:r>
        <w:rPr>
          <w:rFonts w:hint="eastAsia" w:ascii="微软雅黑" w:hAnsi="微软雅黑" w:eastAsia="微软雅黑" w:cs="微软雅黑"/>
          <w:spacing w:val="-2"/>
          <w:sz w:val="24"/>
          <w:szCs w:val="24"/>
          <w:lang w:eastAsia="zh-CN"/>
        </w:rPr>
        <w:t>。</w:t>
      </w:r>
      <w:r>
        <w:rPr>
          <w:rFonts w:ascii="微软雅黑" w:hAnsi="微软雅黑" w:eastAsia="微软雅黑" w:cs="微软雅黑"/>
          <w:spacing w:val="-2"/>
          <w:sz w:val="24"/>
          <w:szCs w:val="24"/>
        </w:rPr>
        <w:t>（磋商：磋商文件发出之日起至供应商提交首次响应</w:t>
      </w:r>
      <w:r>
        <w:rPr>
          <w:rFonts w:ascii="微软雅黑" w:hAnsi="微软雅黑" w:eastAsia="微软雅黑" w:cs="微软雅黑"/>
          <w:spacing w:val="1"/>
          <w:sz w:val="24"/>
          <w:szCs w:val="24"/>
        </w:rPr>
        <w:t xml:space="preserve"> </w:t>
      </w:r>
      <w:r>
        <w:rPr>
          <w:rFonts w:ascii="微软雅黑" w:hAnsi="微软雅黑" w:eastAsia="微软雅黑" w:cs="微软雅黑"/>
          <w:spacing w:val="-8"/>
          <w:sz w:val="24"/>
          <w:szCs w:val="24"/>
        </w:rPr>
        <w:t>文件截止之日止不得少于10日）</w:t>
      </w:r>
    </w:p>
    <w:p w14:paraId="0D235B65">
      <w:pPr>
        <w:spacing w:before="94" w:line="185" w:lineRule="auto"/>
        <w:outlineLvl w:val="0"/>
        <w:rPr>
          <w:rFonts w:ascii="微软雅黑" w:hAnsi="微软雅黑" w:eastAsia="微软雅黑" w:cs="微软雅黑"/>
          <w:sz w:val="24"/>
          <w:szCs w:val="24"/>
        </w:rPr>
      </w:pPr>
      <w:r>
        <w:rPr>
          <w:rFonts w:ascii="微软雅黑" w:hAnsi="微软雅黑" w:eastAsia="微软雅黑" w:cs="微软雅黑"/>
          <w:b/>
          <w:bCs/>
          <w:spacing w:val="-1"/>
          <w:sz w:val="24"/>
          <w:szCs w:val="24"/>
          <w14:textOutline w14:w="3810" w14:cap="rnd" w14:cmpd="sng">
            <w14:solidFill>
              <w14:srgbClr w14:val="000000"/>
            </w14:solidFill>
            <w14:prstDash w14:val="solid"/>
            <w14:round/>
          </w14:textOutline>
        </w:rPr>
        <w:t>七、其他补充事宜：</w:t>
      </w:r>
    </w:p>
    <w:p w14:paraId="00491B0E">
      <w:pPr>
        <w:spacing w:before="90" w:line="206" w:lineRule="auto"/>
        <w:ind w:left="1" w:right="335" w:firstLine="27"/>
        <w:rPr>
          <w:rFonts w:ascii="微软雅黑" w:hAnsi="微软雅黑" w:eastAsia="微软雅黑" w:cs="微软雅黑"/>
          <w:sz w:val="24"/>
          <w:szCs w:val="24"/>
        </w:rPr>
      </w:pPr>
      <w:r>
        <w:rPr>
          <w:rFonts w:ascii="微软雅黑" w:hAnsi="微软雅黑" w:eastAsia="微软雅黑" w:cs="微软雅黑"/>
          <w:sz w:val="24"/>
          <w:szCs w:val="24"/>
        </w:rPr>
        <w:t>1.投标单位的信用评价等级按照《广西壮族自治区交通运输厅关于修订广西公路建设市</w:t>
      </w:r>
      <w:r>
        <w:rPr>
          <w:rFonts w:ascii="微软雅黑" w:hAnsi="微软雅黑" w:eastAsia="微软雅黑" w:cs="微软雅黑"/>
          <w:spacing w:val="-3"/>
          <w:sz w:val="24"/>
          <w:szCs w:val="24"/>
        </w:rPr>
        <w:t>场施工企业信用评价规则实施细则的通知》（桂交规〔2022〕8号）及</w:t>
      </w:r>
      <w:r>
        <w:rPr>
          <w:rFonts w:ascii="微软雅黑" w:hAnsi="微软雅黑" w:eastAsia="微软雅黑" w:cs="微软雅黑"/>
          <w:spacing w:val="-6"/>
          <w:sz w:val="24"/>
          <w:szCs w:val="24"/>
        </w:rPr>
        <w:t>《广西壮族自治区交通运输厅关于公布广西公路建设市场2022年度公路设</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计企业、施工企业、监理企业及监理人员信用评价结果的通知》（桂交建管函〔2023〕2</w:t>
      </w:r>
      <w:r>
        <w:rPr>
          <w:rFonts w:ascii="微软雅黑" w:hAnsi="微软雅黑" w:eastAsia="微软雅黑" w:cs="微软雅黑"/>
          <w:spacing w:val="-4"/>
          <w:sz w:val="24"/>
          <w:szCs w:val="24"/>
        </w:rPr>
        <w:t>36号）</w:t>
      </w:r>
      <w:r>
        <w:rPr>
          <w:rFonts w:ascii="微软雅黑" w:hAnsi="微软雅黑" w:eastAsia="微软雅黑" w:cs="微软雅黑"/>
          <w:spacing w:val="-42"/>
          <w:sz w:val="24"/>
          <w:szCs w:val="24"/>
        </w:rPr>
        <w:t xml:space="preserve"> </w:t>
      </w:r>
      <w:r>
        <w:rPr>
          <w:rFonts w:ascii="微软雅黑" w:hAnsi="微软雅黑" w:eastAsia="微软雅黑" w:cs="微软雅黑"/>
          <w:spacing w:val="-4"/>
          <w:sz w:val="24"/>
          <w:szCs w:val="24"/>
        </w:rPr>
        <w:t>的规定执行</w:t>
      </w:r>
      <w:r>
        <w:rPr>
          <w:rFonts w:ascii="微软雅黑" w:hAnsi="微软雅黑" w:eastAsia="微软雅黑" w:cs="微软雅黑"/>
          <w:spacing w:val="-38"/>
          <w:sz w:val="24"/>
          <w:szCs w:val="24"/>
        </w:rPr>
        <w:t xml:space="preserve"> </w:t>
      </w:r>
      <w:r>
        <w:rPr>
          <w:rFonts w:ascii="微软雅黑" w:hAnsi="微软雅黑" w:eastAsia="微软雅黑" w:cs="微软雅黑"/>
          <w:spacing w:val="-4"/>
          <w:sz w:val="24"/>
          <w:szCs w:val="24"/>
        </w:rPr>
        <w:t>。按照桂交规〔2022〕8号第十九条规定，初次进入</w:t>
      </w:r>
      <w:r>
        <w:rPr>
          <w:rFonts w:ascii="微软雅黑" w:hAnsi="微软雅黑" w:eastAsia="微软雅黑" w:cs="微软雅黑"/>
          <w:spacing w:val="-5"/>
          <w:sz w:val="24"/>
          <w:szCs w:val="24"/>
        </w:rPr>
        <w:t>广西公路建设市场的投标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单位，</w:t>
      </w:r>
      <w:r>
        <w:rPr>
          <w:rFonts w:ascii="微软雅黑" w:hAnsi="微软雅黑" w:eastAsia="微软雅黑" w:cs="微软雅黑"/>
          <w:spacing w:val="-44"/>
          <w:sz w:val="24"/>
          <w:szCs w:val="24"/>
        </w:rPr>
        <w:t xml:space="preserve"> </w:t>
      </w:r>
      <w:r>
        <w:rPr>
          <w:rFonts w:ascii="微软雅黑" w:hAnsi="微软雅黑" w:eastAsia="微软雅黑" w:cs="微软雅黑"/>
          <w:spacing w:val="-1"/>
          <w:sz w:val="24"/>
          <w:szCs w:val="24"/>
        </w:rPr>
        <w:t>既无全国综合评价等级也无注册地省级交通运输主管部门的省级综合评价等级的施工</w:t>
      </w:r>
      <w:r>
        <w:rPr>
          <w:rFonts w:ascii="微软雅黑" w:hAnsi="微软雅黑" w:eastAsia="微软雅黑" w:cs="微软雅黑"/>
          <w:sz w:val="24"/>
          <w:szCs w:val="24"/>
        </w:rPr>
        <w:t>企业初次进入广西公路建设市场时，应向广西公路建设市场信</w:t>
      </w:r>
      <w:r>
        <w:rPr>
          <w:rFonts w:ascii="微软雅黑" w:hAnsi="微软雅黑" w:eastAsia="微软雅黑" w:cs="微软雅黑"/>
          <w:spacing w:val="-1"/>
          <w:sz w:val="24"/>
          <w:szCs w:val="24"/>
        </w:rPr>
        <w:t>用评价领导小组办公室报送基</w:t>
      </w:r>
      <w:r>
        <w:rPr>
          <w:rFonts w:ascii="微软雅黑" w:hAnsi="微软雅黑" w:eastAsia="微软雅黑" w:cs="微软雅黑"/>
          <w:spacing w:val="-2"/>
          <w:sz w:val="24"/>
          <w:szCs w:val="24"/>
        </w:rPr>
        <w:t>本情况表，</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由领导小组办公室审核确定其信用</w:t>
      </w:r>
      <w:r>
        <w:rPr>
          <w:rFonts w:ascii="微软雅黑" w:hAnsi="微软雅黑" w:eastAsia="微软雅黑" w:cs="微软雅黑"/>
          <w:spacing w:val="-3"/>
          <w:sz w:val="24"/>
          <w:szCs w:val="24"/>
        </w:rPr>
        <w:t>评价等级。</w:t>
      </w:r>
    </w:p>
    <w:p w14:paraId="599C74CE">
      <w:pPr>
        <w:spacing w:before="1" w:line="184" w:lineRule="auto"/>
        <w:ind w:left="484"/>
        <w:rPr>
          <w:rFonts w:ascii="微软雅黑" w:hAnsi="微软雅黑" w:eastAsia="微软雅黑" w:cs="微软雅黑"/>
          <w:sz w:val="24"/>
          <w:szCs w:val="24"/>
        </w:rPr>
      </w:pPr>
      <w:r>
        <w:rPr>
          <w:rFonts w:ascii="微软雅黑" w:hAnsi="微软雅黑" w:eastAsia="微软雅黑" w:cs="微软雅黑"/>
          <w:spacing w:val="1"/>
          <w:sz w:val="24"/>
          <w:szCs w:val="24"/>
        </w:rPr>
        <w:t>2.</w:t>
      </w:r>
      <w:r>
        <w:rPr>
          <w:rFonts w:ascii="微软雅黑" w:hAnsi="微软雅黑" w:eastAsia="微软雅黑" w:cs="微软雅黑"/>
          <w:spacing w:val="61"/>
          <w:sz w:val="24"/>
          <w:szCs w:val="24"/>
        </w:rPr>
        <w:t xml:space="preserve"> </w:t>
      </w:r>
      <w:r>
        <w:rPr>
          <w:rFonts w:ascii="微软雅黑" w:hAnsi="微软雅黑" w:eastAsia="微软雅黑" w:cs="微软雅黑"/>
          <w:spacing w:val="1"/>
          <w:sz w:val="24"/>
          <w:szCs w:val="24"/>
        </w:rPr>
        <w:t>本项目需要落实的政府采购政策</w:t>
      </w:r>
    </w:p>
    <w:p w14:paraId="5E576481">
      <w:pPr>
        <w:spacing w:before="81" w:line="178" w:lineRule="auto"/>
        <w:ind w:left="480"/>
        <w:rPr>
          <w:rFonts w:ascii="微软雅黑" w:hAnsi="微软雅黑" w:eastAsia="微软雅黑" w:cs="微软雅黑"/>
          <w:sz w:val="24"/>
          <w:szCs w:val="24"/>
        </w:rPr>
      </w:pPr>
      <w:r>
        <w:rPr>
          <w:rFonts w:ascii="微软雅黑" w:hAnsi="微软雅黑" w:eastAsia="微软雅黑" w:cs="微软雅黑"/>
          <w:spacing w:val="-1"/>
          <w:sz w:val="24"/>
          <w:szCs w:val="24"/>
        </w:rPr>
        <w:t>①政府采购促进中小企业发展；</w:t>
      </w:r>
    </w:p>
    <w:p w14:paraId="79661361">
      <w:pPr>
        <w:spacing w:before="98" w:line="178" w:lineRule="auto"/>
        <w:ind w:left="480"/>
        <w:rPr>
          <w:rFonts w:ascii="微软雅黑" w:hAnsi="微软雅黑" w:eastAsia="微软雅黑" w:cs="微软雅黑"/>
          <w:sz w:val="24"/>
          <w:szCs w:val="24"/>
        </w:rPr>
      </w:pPr>
      <w:r>
        <w:rPr>
          <w:rFonts w:ascii="微软雅黑" w:hAnsi="微软雅黑" w:eastAsia="微软雅黑" w:cs="微软雅黑"/>
          <w:spacing w:val="-1"/>
          <w:sz w:val="24"/>
          <w:szCs w:val="24"/>
        </w:rPr>
        <w:t>②政府采购支持采用本国产品的政策；</w:t>
      </w:r>
    </w:p>
    <w:p w14:paraId="28A2018D">
      <w:pPr>
        <w:spacing w:before="93" w:line="178" w:lineRule="auto"/>
        <w:ind w:left="480"/>
        <w:rPr>
          <w:rFonts w:ascii="微软雅黑" w:hAnsi="微软雅黑" w:eastAsia="微软雅黑" w:cs="微软雅黑"/>
          <w:sz w:val="24"/>
          <w:szCs w:val="24"/>
        </w:rPr>
      </w:pPr>
      <w:r>
        <w:rPr>
          <w:rFonts w:ascii="微软雅黑" w:hAnsi="微软雅黑" w:eastAsia="微软雅黑" w:cs="微软雅黑"/>
          <w:spacing w:val="-1"/>
          <w:sz w:val="24"/>
          <w:szCs w:val="24"/>
        </w:rPr>
        <w:t>③强制采购</w:t>
      </w:r>
      <w:r>
        <w:rPr>
          <w:rFonts w:hint="eastAsia" w:ascii="微软雅黑" w:hAnsi="微软雅黑" w:eastAsia="微软雅黑" w:cs="微软雅黑"/>
          <w:spacing w:val="-1"/>
          <w:sz w:val="24"/>
          <w:szCs w:val="24"/>
          <w:lang w:eastAsia="zh-CN"/>
        </w:rPr>
        <w:t>、</w:t>
      </w:r>
      <w:r>
        <w:rPr>
          <w:rFonts w:ascii="微软雅黑" w:hAnsi="微软雅黑" w:eastAsia="微软雅黑" w:cs="微软雅黑"/>
          <w:spacing w:val="-1"/>
          <w:sz w:val="24"/>
          <w:szCs w:val="24"/>
        </w:rPr>
        <w:t>优先采购环境标志产品、节能产品；</w:t>
      </w:r>
    </w:p>
    <w:p w14:paraId="11AFCFF3">
      <w:pPr>
        <w:spacing w:before="93" w:line="235" w:lineRule="auto"/>
        <w:ind w:left="480"/>
        <w:rPr>
          <w:rFonts w:ascii="微软雅黑" w:hAnsi="微软雅黑" w:eastAsia="微软雅黑" w:cs="微软雅黑"/>
          <w:sz w:val="24"/>
          <w:szCs w:val="24"/>
        </w:rPr>
      </w:pPr>
      <w:r>
        <w:rPr>
          <w:rFonts w:ascii="微软雅黑" w:hAnsi="微软雅黑" w:eastAsia="微软雅黑" w:cs="微软雅黑"/>
          <w:spacing w:val="-1"/>
          <w:sz w:val="24"/>
          <w:szCs w:val="24"/>
        </w:rPr>
        <w:t>④根据财政部、司法部关于政府采购支持监狱企业发展有关问题的通知（财库[2014]68</w:t>
      </w:r>
    </w:p>
    <w:p w14:paraId="39E036F2">
      <w:pPr>
        <w:spacing w:before="1" w:line="180" w:lineRule="auto"/>
        <w:ind w:left="7"/>
        <w:rPr>
          <w:rFonts w:ascii="微软雅黑" w:hAnsi="微软雅黑" w:eastAsia="微软雅黑" w:cs="微软雅黑"/>
          <w:sz w:val="24"/>
          <w:szCs w:val="24"/>
        </w:rPr>
      </w:pPr>
      <w:r>
        <w:rPr>
          <w:rFonts w:ascii="微软雅黑" w:hAnsi="微软雅黑" w:eastAsia="微软雅黑" w:cs="微软雅黑"/>
          <w:spacing w:val="-1"/>
          <w:sz w:val="24"/>
          <w:szCs w:val="24"/>
        </w:rPr>
        <w:t>号</w:t>
      </w:r>
      <w:r>
        <w:rPr>
          <w:rFonts w:ascii="微软雅黑" w:hAnsi="微软雅黑" w:eastAsia="微软雅黑" w:cs="微软雅黑"/>
          <w:spacing w:val="-38"/>
          <w:sz w:val="24"/>
          <w:szCs w:val="24"/>
        </w:rPr>
        <w:t>），</w:t>
      </w:r>
      <w:r>
        <w:rPr>
          <w:rFonts w:ascii="微软雅黑" w:hAnsi="微软雅黑" w:eastAsia="微软雅黑" w:cs="微软雅黑"/>
          <w:spacing w:val="25"/>
          <w:sz w:val="24"/>
          <w:szCs w:val="24"/>
        </w:rPr>
        <w:t xml:space="preserve"> </w:t>
      </w:r>
      <w:r>
        <w:rPr>
          <w:rFonts w:ascii="微软雅黑" w:hAnsi="微软雅黑" w:eastAsia="微软雅黑" w:cs="微软雅黑"/>
          <w:spacing w:val="-1"/>
          <w:sz w:val="24"/>
          <w:szCs w:val="24"/>
        </w:rPr>
        <w:t>监狱企业视同小型、微型企业，享受小型、微型企业评审中价格扣除的政府采购政</w:t>
      </w:r>
    </w:p>
    <w:p w14:paraId="7EF47A4A">
      <w:pPr>
        <w:spacing w:before="89" w:line="186" w:lineRule="auto"/>
        <w:ind w:left="3"/>
        <w:rPr>
          <w:rFonts w:ascii="微软雅黑" w:hAnsi="微软雅黑" w:eastAsia="微软雅黑" w:cs="微软雅黑"/>
          <w:sz w:val="24"/>
          <w:szCs w:val="24"/>
        </w:rPr>
      </w:pPr>
      <w:r>
        <w:rPr>
          <w:rFonts w:ascii="微软雅黑" w:hAnsi="微软雅黑" w:eastAsia="微软雅黑" w:cs="微软雅黑"/>
          <w:spacing w:val="-6"/>
          <w:sz w:val="24"/>
          <w:szCs w:val="24"/>
        </w:rPr>
        <w:t>策。</w:t>
      </w:r>
    </w:p>
    <w:p w14:paraId="3E440E17">
      <w:pPr>
        <w:spacing w:before="79" w:line="235" w:lineRule="auto"/>
        <w:jc w:val="right"/>
        <w:rPr>
          <w:rFonts w:ascii="微软雅黑" w:hAnsi="微软雅黑" w:eastAsia="微软雅黑" w:cs="微软雅黑"/>
          <w:sz w:val="24"/>
          <w:szCs w:val="24"/>
        </w:rPr>
      </w:pPr>
      <w:r>
        <w:rPr>
          <w:rFonts w:ascii="微软雅黑" w:hAnsi="微软雅黑" w:eastAsia="微软雅黑" w:cs="微软雅黑"/>
          <w:spacing w:val="-1"/>
          <w:sz w:val="24"/>
          <w:szCs w:val="24"/>
        </w:rPr>
        <w:t>3.</w:t>
      </w:r>
      <w:r>
        <w:rPr>
          <w:rFonts w:ascii="微软雅黑" w:hAnsi="微软雅黑" w:eastAsia="微软雅黑" w:cs="微软雅黑"/>
          <w:spacing w:val="62"/>
          <w:sz w:val="24"/>
          <w:szCs w:val="24"/>
        </w:rPr>
        <w:t xml:space="preserve"> </w:t>
      </w:r>
      <w:r>
        <w:rPr>
          <w:rFonts w:ascii="微软雅黑" w:hAnsi="微软雅黑" w:eastAsia="微软雅黑" w:cs="微软雅黑"/>
          <w:spacing w:val="-1"/>
          <w:sz w:val="24"/>
          <w:szCs w:val="24"/>
        </w:rPr>
        <w:t>在“信用中国</w:t>
      </w:r>
      <w:r>
        <w:rPr>
          <w:rFonts w:ascii="微软雅黑" w:hAnsi="微软雅黑" w:eastAsia="微软雅黑" w:cs="微软雅黑"/>
          <w:spacing w:val="-34"/>
          <w:sz w:val="24"/>
          <w:szCs w:val="24"/>
        </w:rPr>
        <w:t xml:space="preserve"> </w:t>
      </w:r>
      <w:r>
        <w:rPr>
          <w:rFonts w:ascii="微软雅黑" w:hAnsi="微软雅黑" w:eastAsia="微软雅黑" w:cs="微软雅黑"/>
          <w:spacing w:val="-1"/>
          <w:sz w:val="24"/>
          <w:szCs w:val="24"/>
        </w:rPr>
        <w:t>”网站(www.creditchina.gov.cn)</w:t>
      </w:r>
      <w:r>
        <w:rPr>
          <w:rFonts w:ascii="微软雅黑" w:hAnsi="微软雅黑" w:eastAsia="微软雅黑" w:cs="微软雅黑"/>
          <w:spacing w:val="-39"/>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2"/>
          <w:sz w:val="24"/>
          <w:szCs w:val="24"/>
        </w:rPr>
        <w:t>中国政府采购网(www.ccgp.gov.cn)</w:t>
      </w:r>
    </w:p>
    <w:p w14:paraId="1A5BCC34">
      <w:pPr>
        <w:spacing w:line="185" w:lineRule="auto"/>
        <w:ind w:left="3"/>
        <w:rPr>
          <w:rFonts w:ascii="微软雅黑" w:hAnsi="微软雅黑" w:eastAsia="微软雅黑" w:cs="微软雅黑"/>
          <w:sz w:val="24"/>
          <w:szCs w:val="24"/>
        </w:rPr>
      </w:pPr>
      <w:r>
        <w:rPr>
          <w:rFonts w:ascii="微软雅黑" w:hAnsi="微软雅黑" w:eastAsia="微软雅黑" w:cs="微软雅黑"/>
          <w:sz w:val="24"/>
          <w:szCs w:val="24"/>
        </w:rPr>
        <w:t>等渠道列入失信被执行人、重大税收违法失信主体、政府采购</w:t>
      </w:r>
      <w:r>
        <w:rPr>
          <w:rFonts w:ascii="微软雅黑" w:hAnsi="微软雅黑" w:eastAsia="微软雅黑" w:cs="微软雅黑"/>
          <w:spacing w:val="-1"/>
          <w:sz w:val="24"/>
          <w:szCs w:val="24"/>
        </w:rPr>
        <w:t>严重违法失信行为记录名单及</w:t>
      </w:r>
    </w:p>
    <w:p w14:paraId="154CCF2B">
      <w:pPr>
        <w:spacing w:before="80" w:line="209" w:lineRule="auto"/>
        <w:ind w:right="335" w:firstLine="2"/>
        <w:rPr>
          <w:rFonts w:ascii="微软雅黑" w:hAnsi="微软雅黑" w:eastAsia="微软雅黑" w:cs="微软雅黑"/>
          <w:sz w:val="24"/>
          <w:szCs w:val="24"/>
        </w:rPr>
      </w:pPr>
      <w:r>
        <w:rPr>
          <w:rFonts w:ascii="微软雅黑" w:hAnsi="微软雅黑" w:eastAsia="微软雅黑" w:cs="微软雅黑"/>
          <w:sz w:val="24"/>
          <w:szCs w:val="24"/>
        </w:rPr>
        <w:t>其他不符合《中华人民共和国政府采购法》第二十二条规定条件</w:t>
      </w:r>
      <w:r>
        <w:rPr>
          <w:rFonts w:ascii="微软雅黑" w:hAnsi="微软雅黑" w:eastAsia="微软雅黑" w:cs="微软雅黑"/>
          <w:spacing w:val="-1"/>
          <w:sz w:val="24"/>
          <w:szCs w:val="24"/>
        </w:rPr>
        <w:t>的供应商，不得参与政府采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购活动；</w:t>
      </w:r>
    </w:p>
    <w:p w14:paraId="0CCCAB50">
      <w:pPr>
        <w:spacing w:before="85" w:line="185" w:lineRule="auto"/>
        <w:ind w:left="480"/>
        <w:rPr>
          <w:rFonts w:ascii="微软雅黑" w:hAnsi="微软雅黑" w:eastAsia="微软雅黑" w:cs="微软雅黑"/>
          <w:sz w:val="24"/>
          <w:szCs w:val="24"/>
        </w:rPr>
      </w:pPr>
      <w:r>
        <w:rPr>
          <w:rFonts w:ascii="微软雅黑" w:hAnsi="微软雅黑" w:eastAsia="微软雅黑" w:cs="微软雅黑"/>
          <w:spacing w:val="1"/>
          <w:sz w:val="24"/>
          <w:szCs w:val="24"/>
        </w:rPr>
        <w:t>4.单位负责人为同一人或者存在直接控股、管理关系的不同供应商，</w:t>
      </w:r>
      <w:r>
        <w:rPr>
          <w:rFonts w:ascii="微软雅黑" w:hAnsi="微软雅黑" w:eastAsia="微软雅黑" w:cs="微软雅黑"/>
          <w:sz w:val="24"/>
          <w:szCs w:val="24"/>
        </w:rPr>
        <w:t>不得参加同一合同</w:t>
      </w:r>
    </w:p>
    <w:p w14:paraId="12267868">
      <w:pPr>
        <w:spacing w:line="185" w:lineRule="auto"/>
        <w:rPr>
          <w:rFonts w:ascii="微软雅黑" w:hAnsi="微软雅黑" w:eastAsia="微软雅黑" w:cs="微软雅黑"/>
          <w:sz w:val="24"/>
          <w:szCs w:val="24"/>
        </w:rPr>
        <w:sectPr>
          <w:footerReference r:id="rId8" w:type="default"/>
          <w:pgSz w:w="11900" w:h="16840"/>
          <w:pgMar w:top="1216" w:right="668" w:bottom="801" w:left="1303" w:header="0" w:footer="637" w:gutter="0"/>
          <w:pgNumType w:fmt="decimal"/>
          <w:cols w:space="720" w:num="1"/>
        </w:sectPr>
      </w:pPr>
    </w:p>
    <w:p w14:paraId="4EFAA465">
      <w:pPr>
        <w:spacing w:before="49" w:line="208" w:lineRule="auto"/>
        <w:ind w:left="22" w:right="120"/>
        <w:rPr>
          <w:rFonts w:ascii="微软雅黑" w:hAnsi="微软雅黑" w:eastAsia="微软雅黑" w:cs="微软雅黑"/>
          <w:sz w:val="24"/>
          <w:szCs w:val="24"/>
        </w:rPr>
      </w:pPr>
      <w:r>
        <w:rPr>
          <w:rFonts w:ascii="微软雅黑" w:hAnsi="微软雅黑" w:eastAsia="微软雅黑" w:cs="微软雅黑"/>
          <w:spacing w:val="-1"/>
          <w:sz w:val="24"/>
          <w:szCs w:val="24"/>
        </w:rPr>
        <w:t>项目下的政府采购活动</w:t>
      </w:r>
      <w:r>
        <w:rPr>
          <w:rFonts w:ascii="微软雅黑" w:hAnsi="微软雅黑" w:eastAsia="微软雅黑" w:cs="微软雅黑"/>
          <w:spacing w:val="-38"/>
          <w:sz w:val="24"/>
          <w:szCs w:val="24"/>
        </w:rPr>
        <w:t xml:space="preserve"> </w:t>
      </w:r>
      <w:r>
        <w:rPr>
          <w:rFonts w:ascii="微软雅黑" w:hAnsi="微软雅黑" w:eastAsia="微软雅黑" w:cs="微软雅黑"/>
          <w:spacing w:val="-1"/>
          <w:sz w:val="24"/>
          <w:szCs w:val="24"/>
        </w:rPr>
        <w:t>。除单一来源采购项目外，为采购项目提供整体设</w:t>
      </w:r>
      <w:r>
        <w:rPr>
          <w:rFonts w:ascii="微软雅黑" w:hAnsi="微软雅黑" w:eastAsia="微软雅黑" w:cs="微软雅黑"/>
          <w:spacing w:val="-2"/>
          <w:sz w:val="24"/>
          <w:szCs w:val="24"/>
        </w:rPr>
        <w:t>计、规范编制或者</w:t>
      </w:r>
      <w:r>
        <w:rPr>
          <w:rFonts w:ascii="微软雅黑" w:hAnsi="微软雅黑" w:eastAsia="微软雅黑" w:cs="微软雅黑"/>
          <w:sz w:val="24"/>
          <w:szCs w:val="24"/>
        </w:rPr>
        <w:t xml:space="preserve"> 项目管理、监理、检测等服务的供应商，不得</w:t>
      </w:r>
      <w:r>
        <w:rPr>
          <w:rFonts w:ascii="微软雅黑" w:hAnsi="微软雅黑" w:eastAsia="微软雅黑" w:cs="微软雅黑"/>
          <w:spacing w:val="-1"/>
          <w:sz w:val="24"/>
          <w:szCs w:val="24"/>
        </w:rPr>
        <w:t>再参加该采购项目的其他采购活动。</w:t>
      </w:r>
    </w:p>
    <w:p w14:paraId="324D0F5F">
      <w:pPr>
        <w:spacing w:before="86" w:line="186" w:lineRule="auto"/>
        <w:ind w:left="503"/>
        <w:rPr>
          <w:rFonts w:ascii="微软雅黑" w:hAnsi="微软雅黑" w:eastAsia="微软雅黑" w:cs="微软雅黑"/>
          <w:sz w:val="24"/>
          <w:szCs w:val="24"/>
        </w:rPr>
      </w:pPr>
      <w:r>
        <w:rPr>
          <w:rFonts w:ascii="微软雅黑" w:hAnsi="微软雅黑" w:eastAsia="微软雅黑" w:cs="微软雅黑"/>
          <w:spacing w:val="3"/>
          <w:sz w:val="24"/>
          <w:szCs w:val="24"/>
        </w:rPr>
        <w:t>5.公告发布媒体：</w:t>
      </w:r>
    </w:p>
    <w:p w14:paraId="55BB9D61">
      <w:pPr>
        <w:spacing w:before="79" w:line="169" w:lineRule="auto"/>
        <w:ind w:left="521"/>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color w:val="000000" w:themeColor="text1"/>
          <w:spacing w:val="-4"/>
          <w:sz w:val="24"/>
          <w:szCs w:val="24"/>
          <w14:textFill>
            <w14:solidFill>
              <w14:schemeClr w14:val="tx1"/>
            </w14:solidFill>
          </w14:textFill>
        </w:rPr>
        <w:t>中国政府采购网（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"http://www.ccgp.gov.cn" </w:instrText>
      </w:r>
      <w:r>
        <w:rPr>
          <w:color w:val="000000" w:themeColor="text1"/>
          <w14:textFill>
            <w14:solidFill>
              <w14:schemeClr w14:val="tx1"/>
            </w14:solidFill>
          </w14:textFill>
        </w:rPr>
        <w:fldChar w:fldCharType="separate"/>
      </w:r>
      <w:r>
        <w:rPr>
          <w:rFonts w:ascii="微软雅黑" w:hAnsi="微软雅黑" w:eastAsia="微软雅黑" w:cs="微软雅黑"/>
          <w:color w:val="000000" w:themeColor="text1"/>
          <w:spacing w:val="-4"/>
          <w:sz w:val="24"/>
          <w:szCs w:val="24"/>
          <w14:textFill>
            <w14:solidFill>
              <w14:schemeClr w14:val="tx1"/>
            </w14:solidFill>
          </w14:textFill>
        </w:rPr>
        <w:t>http://www.ccgp.gov.c</w:t>
      </w:r>
      <w:r>
        <w:rPr>
          <w:rFonts w:ascii="微软雅黑" w:hAnsi="微软雅黑" w:eastAsia="微软雅黑" w:cs="微软雅黑"/>
          <w:color w:val="000000" w:themeColor="text1"/>
          <w:spacing w:val="-5"/>
          <w:sz w:val="24"/>
          <w:szCs w:val="24"/>
          <w14:textFill>
            <w14:solidFill>
              <w14:schemeClr w14:val="tx1"/>
            </w14:solidFill>
          </w14:textFill>
        </w:rPr>
        <w:t>n</w:t>
      </w:r>
      <w:r>
        <w:rPr>
          <w:rFonts w:ascii="微软雅黑" w:hAnsi="微软雅黑" w:eastAsia="微软雅黑" w:cs="微软雅黑"/>
          <w:color w:val="000000" w:themeColor="text1"/>
          <w:spacing w:val="-5"/>
          <w:sz w:val="24"/>
          <w:szCs w:val="24"/>
          <w14:textFill>
            <w14:solidFill>
              <w14:schemeClr w14:val="tx1"/>
            </w14:solidFill>
          </w14:textFill>
        </w:rPr>
        <w:fldChar w:fldCharType="end"/>
      </w:r>
      <w:r>
        <w:rPr>
          <w:rFonts w:ascii="微软雅黑" w:hAnsi="微软雅黑" w:eastAsia="微软雅黑" w:cs="微软雅黑"/>
          <w:color w:val="000000" w:themeColor="text1"/>
          <w:spacing w:val="-5"/>
          <w:sz w:val="24"/>
          <w:szCs w:val="24"/>
          <w14:textFill>
            <w14:solidFill>
              <w14:schemeClr w14:val="tx1"/>
            </w14:solidFill>
          </w14:textFill>
        </w:rPr>
        <w:t>）</w:t>
      </w:r>
    </w:p>
    <w:p w14:paraId="467E9588">
      <w:pPr>
        <w:spacing w:before="108" w:line="169" w:lineRule="auto"/>
        <w:ind w:left="498"/>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color w:val="000000" w:themeColor="text1"/>
          <w:spacing w:val="9"/>
          <w:sz w:val="24"/>
          <w:szCs w:val="24"/>
          <w14:textFill>
            <w14:solidFill>
              <w14:schemeClr w14:val="tx1"/>
            </w14:solidFill>
          </w14:textFill>
        </w:rPr>
        <w:t>广西壮族自治区政府采购网（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"http://zfcg.gxzf.gov.cn" </w:instrText>
      </w:r>
      <w:r>
        <w:rPr>
          <w:color w:val="000000" w:themeColor="text1"/>
          <w14:textFill>
            <w14:solidFill>
              <w14:schemeClr w14:val="tx1"/>
            </w14:solidFill>
          </w14:textFill>
        </w:rPr>
        <w:fldChar w:fldCharType="separate"/>
      </w:r>
      <w:r>
        <w:rPr>
          <w:rFonts w:ascii="微软雅黑" w:hAnsi="微软雅黑" w:eastAsia="微软雅黑" w:cs="微软雅黑"/>
          <w:color w:val="000000" w:themeColor="text1"/>
          <w:sz w:val="24"/>
          <w:szCs w:val="24"/>
          <w14:textFill>
            <w14:solidFill>
              <w14:schemeClr w14:val="tx1"/>
            </w14:solidFill>
          </w14:textFill>
        </w:rPr>
        <w:t>http</w:t>
      </w:r>
      <w:r>
        <w:rPr>
          <w:rFonts w:ascii="微软雅黑" w:hAnsi="微软雅黑" w:eastAsia="微软雅黑" w:cs="微软雅黑"/>
          <w:color w:val="000000" w:themeColor="text1"/>
          <w:spacing w:val="9"/>
          <w:sz w:val="24"/>
          <w:szCs w:val="24"/>
          <w14:textFill>
            <w14:solidFill>
              <w14:schemeClr w14:val="tx1"/>
            </w14:solidFill>
          </w14:textFill>
        </w:rPr>
        <w:t>://</w:t>
      </w:r>
      <w:r>
        <w:rPr>
          <w:rFonts w:ascii="微软雅黑" w:hAnsi="微软雅黑" w:eastAsia="微软雅黑" w:cs="微软雅黑"/>
          <w:color w:val="000000" w:themeColor="text1"/>
          <w:sz w:val="24"/>
          <w:szCs w:val="24"/>
          <w14:textFill>
            <w14:solidFill>
              <w14:schemeClr w14:val="tx1"/>
            </w14:solidFill>
          </w14:textFill>
        </w:rPr>
        <w:t>zfcg</w:t>
      </w:r>
      <w:r>
        <w:rPr>
          <w:rFonts w:ascii="微软雅黑" w:hAnsi="微软雅黑" w:eastAsia="微软雅黑" w:cs="微软雅黑"/>
          <w:color w:val="000000" w:themeColor="text1"/>
          <w:spacing w:val="9"/>
          <w:sz w:val="24"/>
          <w:szCs w:val="24"/>
          <w14:textFill>
            <w14:solidFill>
              <w14:schemeClr w14:val="tx1"/>
            </w14:solidFill>
          </w14:textFill>
        </w:rPr>
        <w:t>.</w:t>
      </w:r>
      <w:r>
        <w:rPr>
          <w:rFonts w:ascii="微软雅黑" w:hAnsi="微软雅黑" w:eastAsia="微软雅黑" w:cs="微软雅黑"/>
          <w:color w:val="000000" w:themeColor="text1"/>
          <w:sz w:val="24"/>
          <w:szCs w:val="24"/>
          <w14:textFill>
            <w14:solidFill>
              <w14:schemeClr w14:val="tx1"/>
            </w14:solidFill>
          </w14:textFill>
        </w:rPr>
        <w:t>gxzf</w:t>
      </w:r>
      <w:r>
        <w:rPr>
          <w:rFonts w:ascii="微软雅黑" w:hAnsi="微软雅黑" w:eastAsia="微软雅黑" w:cs="微软雅黑"/>
          <w:color w:val="000000" w:themeColor="text1"/>
          <w:spacing w:val="9"/>
          <w:sz w:val="24"/>
          <w:szCs w:val="24"/>
          <w14:textFill>
            <w14:solidFill>
              <w14:schemeClr w14:val="tx1"/>
            </w14:solidFill>
          </w14:textFill>
        </w:rPr>
        <w:t>.</w:t>
      </w:r>
      <w:r>
        <w:rPr>
          <w:rFonts w:ascii="微软雅黑" w:hAnsi="微软雅黑" w:eastAsia="微软雅黑" w:cs="微软雅黑"/>
          <w:color w:val="000000" w:themeColor="text1"/>
          <w:sz w:val="24"/>
          <w:szCs w:val="24"/>
          <w14:textFill>
            <w14:solidFill>
              <w14:schemeClr w14:val="tx1"/>
            </w14:solidFill>
          </w14:textFill>
        </w:rPr>
        <w:t>gov</w:t>
      </w:r>
      <w:r>
        <w:rPr>
          <w:rFonts w:ascii="微软雅黑" w:hAnsi="微软雅黑" w:eastAsia="微软雅黑" w:cs="微软雅黑"/>
          <w:color w:val="000000" w:themeColor="text1"/>
          <w:spacing w:val="9"/>
          <w:sz w:val="24"/>
          <w:szCs w:val="24"/>
          <w14:textFill>
            <w14:solidFill>
              <w14:schemeClr w14:val="tx1"/>
            </w14:solidFill>
          </w14:textFill>
        </w:rPr>
        <w:t>.</w:t>
      </w:r>
      <w:r>
        <w:rPr>
          <w:rFonts w:ascii="微软雅黑" w:hAnsi="微软雅黑" w:eastAsia="微软雅黑" w:cs="微软雅黑"/>
          <w:color w:val="000000" w:themeColor="text1"/>
          <w:sz w:val="24"/>
          <w:szCs w:val="24"/>
          <w14:textFill>
            <w14:solidFill>
              <w14:schemeClr w14:val="tx1"/>
            </w14:solidFill>
          </w14:textFill>
        </w:rPr>
        <w:t>cn</w:t>
      </w:r>
      <w:r>
        <w:rPr>
          <w:rFonts w:ascii="微软雅黑" w:hAnsi="微软雅黑" w:eastAsia="微软雅黑" w:cs="微软雅黑"/>
          <w:color w:val="000000" w:themeColor="text1"/>
          <w:sz w:val="24"/>
          <w:szCs w:val="24"/>
          <w14:textFill>
            <w14:solidFill>
              <w14:schemeClr w14:val="tx1"/>
            </w14:solidFill>
          </w14:textFill>
        </w:rPr>
        <w:fldChar w:fldCharType="end"/>
      </w:r>
      <w:r>
        <w:rPr>
          <w:rFonts w:ascii="微软雅黑" w:hAnsi="微软雅黑" w:eastAsia="微软雅黑" w:cs="微软雅黑"/>
          <w:color w:val="000000" w:themeColor="text1"/>
          <w:spacing w:val="9"/>
          <w:sz w:val="24"/>
          <w:szCs w:val="24"/>
          <w14:textFill>
            <w14:solidFill>
              <w14:schemeClr w14:val="tx1"/>
            </w14:solidFill>
          </w14:textFill>
        </w:rPr>
        <w:t>）</w:t>
      </w:r>
    </w:p>
    <w:p w14:paraId="29D4411E">
      <w:pPr>
        <w:spacing w:before="113" w:line="169" w:lineRule="auto"/>
        <w:ind w:left="498"/>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color w:val="000000" w:themeColor="text1"/>
          <w:spacing w:val="7"/>
          <w:sz w:val="24"/>
          <w:szCs w:val="24"/>
          <w14:textFill>
            <w14:solidFill>
              <w14:schemeClr w14:val="tx1"/>
            </w14:solidFill>
          </w14:textFill>
        </w:rPr>
        <w:t>全国公共资源交易平台(广西•河池)（</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"http://ggzy.jgswj.gxzf.gov.cn/hcggzy/" </w:instrText>
      </w:r>
      <w:r>
        <w:rPr>
          <w:color w:val="000000" w:themeColor="text1"/>
          <w14:textFill>
            <w14:solidFill>
              <w14:schemeClr w14:val="tx1"/>
            </w14:solidFill>
          </w14:textFill>
        </w:rPr>
        <w:fldChar w:fldCharType="separate"/>
      </w:r>
      <w:r>
        <w:rPr>
          <w:rFonts w:ascii="微软雅黑" w:hAnsi="微软雅黑" w:eastAsia="微软雅黑" w:cs="微软雅黑"/>
          <w:color w:val="000000" w:themeColor="text1"/>
          <w:sz w:val="24"/>
          <w:szCs w:val="24"/>
          <w14:textFill>
            <w14:solidFill>
              <w14:schemeClr w14:val="tx1"/>
            </w14:solidFill>
          </w14:textFill>
        </w:rPr>
        <w:t>http</w:t>
      </w:r>
      <w:r>
        <w:rPr>
          <w:rFonts w:ascii="微软雅黑" w:hAnsi="微软雅黑" w:eastAsia="微软雅黑" w:cs="微软雅黑"/>
          <w:color w:val="000000" w:themeColor="text1"/>
          <w:spacing w:val="7"/>
          <w:sz w:val="24"/>
          <w:szCs w:val="24"/>
          <w14:textFill>
            <w14:solidFill>
              <w14:schemeClr w14:val="tx1"/>
            </w14:solidFill>
          </w14:textFill>
        </w:rPr>
        <w:t>://</w:t>
      </w:r>
      <w:r>
        <w:rPr>
          <w:rFonts w:ascii="微软雅黑" w:hAnsi="微软雅黑" w:eastAsia="微软雅黑" w:cs="微软雅黑"/>
          <w:color w:val="000000" w:themeColor="text1"/>
          <w:sz w:val="24"/>
          <w:szCs w:val="24"/>
          <w14:textFill>
            <w14:solidFill>
              <w14:schemeClr w14:val="tx1"/>
            </w14:solidFill>
          </w14:textFill>
        </w:rPr>
        <w:t>ggzy</w:t>
      </w:r>
      <w:r>
        <w:rPr>
          <w:rFonts w:ascii="微软雅黑" w:hAnsi="微软雅黑" w:eastAsia="微软雅黑" w:cs="微软雅黑"/>
          <w:color w:val="000000" w:themeColor="text1"/>
          <w:spacing w:val="7"/>
          <w:sz w:val="24"/>
          <w:szCs w:val="24"/>
          <w14:textFill>
            <w14:solidFill>
              <w14:schemeClr w14:val="tx1"/>
            </w14:solidFill>
          </w14:textFill>
        </w:rPr>
        <w:t>.</w:t>
      </w:r>
      <w:r>
        <w:rPr>
          <w:rFonts w:ascii="微软雅黑" w:hAnsi="微软雅黑" w:eastAsia="微软雅黑" w:cs="微软雅黑"/>
          <w:color w:val="000000" w:themeColor="text1"/>
          <w:sz w:val="24"/>
          <w:szCs w:val="24"/>
          <w14:textFill>
            <w14:solidFill>
              <w14:schemeClr w14:val="tx1"/>
            </w14:solidFill>
          </w14:textFill>
        </w:rPr>
        <w:t>jgswj</w:t>
      </w:r>
      <w:r>
        <w:rPr>
          <w:rFonts w:ascii="微软雅黑" w:hAnsi="微软雅黑" w:eastAsia="微软雅黑" w:cs="微软雅黑"/>
          <w:color w:val="000000" w:themeColor="text1"/>
          <w:spacing w:val="7"/>
          <w:sz w:val="24"/>
          <w:szCs w:val="24"/>
          <w14:textFill>
            <w14:solidFill>
              <w14:schemeClr w14:val="tx1"/>
            </w14:solidFill>
          </w14:textFill>
        </w:rPr>
        <w:t>.</w:t>
      </w:r>
      <w:r>
        <w:rPr>
          <w:rFonts w:ascii="微软雅黑" w:hAnsi="微软雅黑" w:eastAsia="微软雅黑" w:cs="微软雅黑"/>
          <w:color w:val="000000" w:themeColor="text1"/>
          <w:sz w:val="24"/>
          <w:szCs w:val="24"/>
          <w14:textFill>
            <w14:solidFill>
              <w14:schemeClr w14:val="tx1"/>
            </w14:solidFill>
          </w14:textFill>
        </w:rPr>
        <w:t>gxzf</w:t>
      </w:r>
      <w:r>
        <w:rPr>
          <w:rFonts w:ascii="微软雅黑" w:hAnsi="微软雅黑" w:eastAsia="微软雅黑" w:cs="微软雅黑"/>
          <w:color w:val="000000" w:themeColor="text1"/>
          <w:spacing w:val="7"/>
          <w:sz w:val="24"/>
          <w:szCs w:val="24"/>
          <w14:textFill>
            <w14:solidFill>
              <w14:schemeClr w14:val="tx1"/>
            </w14:solidFill>
          </w14:textFill>
        </w:rPr>
        <w:t>.</w:t>
      </w:r>
      <w:r>
        <w:rPr>
          <w:rFonts w:ascii="微软雅黑" w:hAnsi="微软雅黑" w:eastAsia="微软雅黑" w:cs="微软雅黑"/>
          <w:color w:val="000000" w:themeColor="text1"/>
          <w:sz w:val="24"/>
          <w:szCs w:val="24"/>
          <w14:textFill>
            <w14:solidFill>
              <w14:schemeClr w14:val="tx1"/>
            </w14:solidFill>
          </w14:textFill>
        </w:rPr>
        <w:t>gov</w:t>
      </w:r>
      <w:r>
        <w:rPr>
          <w:rFonts w:ascii="微软雅黑" w:hAnsi="微软雅黑" w:eastAsia="微软雅黑" w:cs="微软雅黑"/>
          <w:color w:val="000000" w:themeColor="text1"/>
          <w:spacing w:val="7"/>
          <w:sz w:val="24"/>
          <w:szCs w:val="24"/>
          <w14:textFill>
            <w14:solidFill>
              <w14:schemeClr w14:val="tx1"/>
            </w14:solidFill>
          </w14:textFill>
        </w:rPr>
        <w:t>.</w:t>
      </w:r>
      <w:r>
        <w:rPr>
          <w:rFonts w:ascii="微软雅黑" w:hAnsi="微软雅黑" w:eastAsia="微软雅黑" w:cs="微软雅黑"/>
          <w:color w:val="000000" w:themeColor="text1"/>
          <w:sz w:val="24"/>
          <w:szCs w:val="24"/>
          <w14:textFill>
            <w14:solidFill>
              <w14:schemeClr w14:val="tx1"/>
            </w14:solidFill>
          </w14:textFill>
        </w:rPr>
        <w:t>cn</w:t>
      </w:r>
      <w:r>
        <w:rPr>
          <w:rFonts w:ascii="微软雅黑" w:hAnsi="微软雅黑" w:eastAsia="微软雅黑" w:cs="微软雅黑"/>
          <w:color w:val="000000" w:themeColor="text1"/>
          <w:spacing w:val="7"/>
          <w:sz w:val="24"/>
          <w:szCs w:val="24"/>
          <w14:textFill>
            <w14:solidFill>
              <w14:schemeClr w14:val="tx1"/>
            </w14:solidFill>
          </w14:textFill>
        </w:rPr>
        <w:t>/</w:t>
      </w:r>
      <w:r>
        <w:rPr>
          <w:rFonts w:ascii="微软雅黑" w:hAnsi="微软雅黑" w:eastAsia="微软雅黑" w:cs="微软雅黑"/>
          <w:color w:val="000000" w:themeColor="text1"/>
          <w:sz w:val="24"/>
          <w:szCs w:val="24"/>
          <w14:textFill>
            <w14:solidFill>
              <w14:schemeClr w14:val="tx1"/>
            </w14:solidFill>
          </w14:textFill>
        </w:rPr>
        <w:t>hcggzy</w:t>
      </w:r>
      <w:r>
        <w:rPr>
          <w:rFonts w:ascii="微软雅黑" w:hAnsi="微软雅黑" w:eastAsia="微软雅黑" w:cs="微软雅黑"/>
          <w:color w:val="000000" w:themeColor="text1"/>
          <w:spacing w:val="7"/>
          <w:sz w:val="24"/>
          <w:szCs w:val="24"/>
          <w14:textFill>
            <w14:solidFill>
              <w14:schemeClr w14:val="tx1"/>
            </w14:solidFill>
          </w14:textFill>
        </w:rPr>
        <w:t>/</w:t>
      </w:r>
      <w:r>
        <w:rPr>
          <w:rFonts w:ascii="微软雅黑" w:hAnsi="微软雅黑" w:eastAsia="微软雅黑" w:cs="微软雅黑"/>
          <w:color w:val="000000" w:themeColor="text1"/>
          <w:spacing w:val="7"/>
          <w:sz w:val="24"/>
          <w:szCs w:val="24"/>
          <w14:textFill>
            <w14:solidFill>
              <w14:schemeClr w14:val="tx1"/>
            </w14:solidFill>
          </w14:textFill>
        </w:rPr>
        <w:fldChar w:fldCharType="end"/>
      </w:r>
      <w:r>
        <w:rPr>
          <w:rFonts w:ascii="微软雅黑" w:hAnsi="微软雅黑" w:eastAsia="微软雅黑" w:cs="微软雅黑"/>
          <w:color w:val="000000" w:themeColor="text1"/>
          <w:spacing w:val="7"/>
          <w:sz w:val="24"/>
          <w:szCs w:val="24"/>
          <w14:textFill>
            <w14:solidFill>
              <w14:schemeClr w14:val="tx1"/>
            </w14:solidFill>
          </w14:textFill>
        </w:rPr>
        <w:t>）</w:t>
      </w:r>
    </w:p>
    <w:p w14:paraId="645DC429">
      <w:pPr>
        <w:spacing w:before="109" w:line="206" w:lineRule="auto"/>
        <w:ind w:left="26" w:firstLine="474"/>
        <w:rPr>
          <w:rFonts w:ascii="微软雅黑" w:hAnsi="微软雅黑" w:eastAsia="微软雅黑" w:cs="微软雅黑"/>
          <w:sz w:val="24"/>
          <w:szCs w:val="24"/>
        </w:rPr>
      </w:pPr>
      <w:r>
        <w:rPr>
          <w:rFonts w:ascii="微软雅黑" w:hAnsi="微软雅黑" w:eastAsia="微软雅黑" w:cs="微软雅黑"/>
          <w:spacing w:val="-6"/>
          <w:sz w:val="24"/>
          <w:szCs w:val="24"/>
        </w:rPr>
        <w:t>6</w:t>
      </w:r>
      <w:r>
        <w:rPr>
          <w:rFonts w:ascii="微软雅黑" w:hAnsi="微软雅黑" w:eastAsia="微软雅黑" w:cs="微软雅黑"/>
          <w:spacing w:val="-5"/>
          <w:sz w:val="24"/>
          <w:szCs w:val="24"/>
        </w:rPr>
        <w:t>.交易服务单位：河池市公共资源交易中心，联系方式：</w:t>
      </w:r>
      <w:r>
        <w:rPr>
          <w:rFonts w:ascii="微软雅黑" w:hAnsi="微软雅黑" w:eastAsia="微软雅黑" w:cs="微软雅黑"/>
          <w:spacing w:val="-46"/>
          <w:sz w:val="24"/>
          <w:szCs w:val="24"/>
        </w:rPr>
        <w:t xml:space="preserve"> </w:t>
      </w:r>
      <w:r>
        <w:rPr>
          <w:rFonts w:ascii="微软雅黑" w:hAnsi="微软雅黑" w:eastAsia="微软雅黑" w:cs="微软雅黑"/>
          <w:spacing w:val="-5"/>
          <w:sz w:val="24"/>
          <w:szCs w:val="24"/>
        </w:rPr>
        <w:t>0778－2302718（交易受理科</w:t>
      </w:r>
      <w:r>
        <w:rPr>
          <w:rFonts w:ascii="微软雅黑" w:hAnsi="微软雅黑" w:eastAsia="微软雅黑" w:cs="微软雅黑"/>
          <w:spacing w:val="-4"/>
          <w:sz w:val="24"/>
          <w:szCs w:val="24"/>
        </w:rPr>
        <w:t>办</w:t>
      </w:r>
      <w:r>
        <w:rPr>
          <w:rFonts w:ascii="微软雅黑" w:hAnsi="微软雅黑" w:eastAsia="微软雅黑" w:cs="微软雅黑"/>
          <w:sz w:val="24"/>
          <w:szCs w:val="24"/>
        </w:rPr>
        <w:t xml:space="preserve"> </w:t>
      </w:r>
      <w:r>
        <w:rPr>
          <w:rFonts w:ascii="微软雅黑" w:hAnsi="微软雅黑" w:eastAsia="微软雅黑" w:cs="微软雅黑"/>
          <w:spacing w:val="-9"/>
          <w:sz w:val="24"/>
          <w:szCs w:val="24"/>
        </w:rPr>
        <w:t>公室）。</w:t>
      </w:r>
    </w:p>
    <w:p w14:paraId="0E48CD35">
      <w:pPr>
        <w:spacing w:before="93" w:line="186" w:lineRule="auto"/>
        <w:ind w:left="504"/>
        <w:rPr>
          <w:rFonts w:ascii="微软雅黑" w:hAnsi="微软雅黑" w:eastAsia="微软雅黑" w:cs="微软雅黑"/>
          <w:sz w:val="24"/>
          <w:szCs w:val="24"/>
        </w:rPr>
      </w:pPr>
      <w:r>
        <w:rPr>
          <w:rFonts w:ascii="微软雅黑" w:hAnsi="微软雅黑" w:eastAsia="微软雅黑" w:cs="微软雅黑"/>
          <w:spacing w:val="1"/>
          <w:sz w:val="24"/>
          <w:szCs w:val="24"/>
        </w:rPr>
        <w:t>7.政府采购监督管理部门：</w:t>
      </w:r>
    </w:p>
    <w:p w14:paraId="3703DF8A">
      <w:pPr>
        <w:spacing w:before="80" w:line="185" w:lineRule="auto"/>
        <w:ind w:left="498"/>
        <w:rPr>
          <w:rFonts w:ascii="微软雅黑" w:hAnsi="微软雅黑" w:eastAsia="微软雅黑" w:cs="微软雅黑"/>
          <w:sz w:val="24"/>
          <w:szCs w:val="24"/>
        </w:rPr>
      </w:pPr>
      <w:r>
        <w:rPr>
          <w:rFonts w:ascii="微软雅黑" w:hAnsi="微软雅黑" w:eastAsia="微软雅黑" w:cs="微软雅黑"/>
          <w:spacing w:val="-6"/>
          <w:sz w:val="24"/>
          <w:szCs w:val="24"/>
        </w:rPr>
        <w:t>广西壮族自治区财政厅政府采购监督管理处</w:t>
      </w:r>
      <w:r>
        <w:rPr>
          <w:rFonts w:ascii="微软雅黑" w:hAnsi="微软雅黑" w:eastAsia="微软雅黑" w:cs="微软雅黑"/>
          <w:spacing w:val="44"/>
          <w:sz w:val="24"/>
          <w:szCs w:val="24"/>
        </w:rPr>
        <w:t xml:space="preserve"> </w:t>
      </w:r>
      <w:r>
        <w:rPr>
          <w:rFonts w:ascii="微软雅黑" w:hAnsi="微软雅黑" w:eastAsia="微软雅黑" w:cs="微软雅黑"/>
          <w:spacing w:val="-6"/>
          <w:sz w:val="24"/>
          <w:szCs w:val="24"/>
        </w:rPr>
        <w:t>；</w:t>
      </w:r>
      <w:r>
        <w:rPr>
          <w:rFonts w:ascii="微软雅黑" w:hAnsi="微软雅黑" w:eastAsia="微软雅黑" w:cs="微软雅黑"/>
          <w:spacing w:val="-50"/>
          <w:sz w:val="24"/>
          <w:szCs w:val="24"/>
        </w:rPr>
        <w:t xml:space="preserve"> </w:t>
      </w:r>
      <w:r>
        <w:rPr>
          <w:rFonts w:ascii="微软雅黑" w:hAnsi="微软雅黑" w:eastAsia="微软雅黑" w:cs="微软雅黑"/>
          <w:spacing w:val="-7"/>
          <w:sz w:val="24"/>
          <w:szCs w:val="24"/>
        </w:rPr>
        <w:t>联系电话0771-5331544。</w:t>
      </w:r>
    </w:p>
    <w:p w14:paraId="6CEC2778">
      <w:pPr>
        <w:spacing w:before="81" w:line="235" w:lineRule="auto"/>
        <w:ind w:left="502"/>
        <w:rPr>
          <w:rFonts w:ascii="微软雅黑" w:hAnsi="微软雅黑" w:eastAsia="微软雅黑" w:cs="微软雅黑"/>
          <w:sz w:val="24"/>
          <w:szCs w:val="24"/>
        </w:rPr>
      </w:pPr>
      <w:r>
        <w:rPr>
          <w:rFonts w:ascii="微软雅黑" w:hAnsi="微软雅黑" w:eastAsia="微软雅黑" w:cs="微软雅黑"/>
          <w:spacing w:val="-6"/>
          <w:sz w:val="24"/>
          <w:szCs w:val="24"/>
        </w:rPr>
        <w:t>行政监督部门：广西壮族自治区河池公路发展中心，行政监督电话：</w:t>
      </w:r>
      <w:r>
        <w:rPr>
          <w:rFonts w:ascii="微软雅黑" w:hAnsi="微软雅黑" w:eastAsia="微软雅黑" w:cs="微软雅黑"/>
          <w:spacing w:val="-40"/>
          <w:sz w:val="24"/>
          <w:szCs w:val="24"/>
        </w:rPr>
        <w:t xml:space="preserve"> </w:t>
      </w:r>
      <w:r>
        <w:rPr>
          <w:rFonts w:ascii="微软雅黑" w:hAnsi="微软雅黑" w:eastAsia="微软雅黑" w:cs="微软雅黑"/>
          <w:spacing w:val="-6"/>
          <w:sz w:val="24"/>
          <w:szCs w:val="24"/>
        </w:rPr>
        <w:t>0778-2550359。</w:t>
      </w:r>
    </w:p>
    <w:p w14:paraId="767B12D1">
      <w:pPr>
        <w:spacing w:before="1" w:line="180" w:lineRule="auto"/>
        <w:ind w:left="499"/>
        <w:rPr>
          <w:rFonts w:hint="eastAsia" w:ascii="微软雅黑" w:hAnsi="微软雅黑" w:eastAsia="微软雅黑" w:cs="微软雅黑"/>
          <w:sz w:val="24"/>
          <w:szCs w:val="24"/>
          <w:lang w:eastAsia="zh-CN"/>
        </w:rPr>
      </w:pPr>
      <w:r>
        <w:rPr>
          <w:rFonts w:ascii="微软雅黑" w:hAnsi="微软雅黑" w:eastAsia="微软雅黑" w:cs="微软雅黑"/>
          <w:spacing w:val="2"/>
          <w:sz w:val="24"/>
          <w:szCs w:val="24"/>
        </w:rPr>
        <w:t>8.在线竞标响应（电子竞标）说明</w:t>
      </w:r>
      <w:r>
        <w:rPr>
          <w:rFonts w:hint="eastAsia" w:ascii="微软雅黑" w:hAnsi="微软雅黑" w:eastAsia="微软雅黑" w:cs="微软雅黑"/>
          <w:spacing w:val="2"/>
          <w:sz w:val="24"/>
          <w:szCs w:val="24"/>
          <w:lang w:eastAsia="zh-CN"/>
        </w:rPr>
        <w:t>：</w:t>
      </w:r>
    </w:p>
    <w:p w14:paraId="19FE99F9">
      <w:pPr>
        <w:spacing w:before="90" w:line="206" w:lineRule="auto"/>
        <w:ind w:left="20" w:firstLine="484"/>
        <w:rPr>
          <w:rFonts w:ascii="微软雅黑" w:hAnsi="微软雅黑" w:eastAsia="微软雅黑" w:cs="微软雅黑"/>
          <w:sz w:val="24"/>
          <w:szCs w:val="24"/>
        </w:rPr>
      </w:pPr>
      <w:r>
        <w:rPr>
          <w:rFonts w:ascii="微软雅黑" w:hAnsi="微软雅黑" w:eastAsia="微软雅黑" w:cs="微软雅黑"/>
          <w:spacing w:val="-1"/>
          <w:sz w:val="24"/>
          <w:szCs w:val="24"/>
        </w:rPr>
        <w:t>（1）本项目通过广西政府采购云平台实行在线投标</w:t>
      </w:r>
      <w:r>
        <w:rPr>
          <w:rFonts w:ascii="微软雅黑" w:hAnsi="微软雅黑" w:eastAsia="微软雅黑" w:cs="微软雅黑"/>
          <w:spacing w:val="-2"/>
          <w:sz w:val="24"/>
          <w:szCs w:val="24"/>
        </w:rPr>
        <w:t>响应（电子投标</w:t>
      </w:r>
      <w:r>
        <w:rPr>
          <w:rFonts w:ascii="微软雅黑" w:hAnsi="微软雅黑" w:eastAsia="微软雅黑" w:cs="微软雅黑"/>
          <w:spacing w:val="-43"/>
          <w:sz w:val="24"/>
          <w:szCs w:val="24"/>
        </w:rPr>
        <w:t>），</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竞标人需要下载</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客户端进行电子投标，客户端下载路径：广西政府采购网（访问地</w:t>
      </w:r>
      <w:r>
        <w:fldChar w:fldCharType="begin"/>
      </w:r>
      <w:r>
        <w:instrText xml:space="preserve"> HYPERLINK "http://zfcg.gxzf.gov.cn/" </w:instrText>
      </w:r>
      <w:r>
        <w:fldChar w:fldCharType="separate"/>
      </w:r>
      <w:r>
        <w:rPr>
          <w:rFonts w:ascii="微软雅黑" w:hAnsi="微软雅黑" w:eastAsia="微软雅黑" w:cs="微软雅黑"/>
          <w:sz w:val="24"/>
          <w:szCs w:val="24"/>
        </w:rPr>
        <w:t>http</w:t>
      </w:r>
      <w:r>
        <w:rPr>
          <w:rFonts w:ascii="微软雅黑" w:hAnsi="微软雅黑" w:eastAsia="微软雅黑" w:cs="微软雅黑"/>
          <w:spacing w:val="3"/>
          <w:sz w:val="24"/>
          <w:szCs w:val="24"/>
        </w:rPr>
        <w:t>://</w:t>
      </w:r>
      <w:r>
        <w:rPr>
          <w:rFonts w:ascii="微软雅黑" w:hAnsi="微软雅黑" w:eastAsia="微软雅黑" w:cs="微软雅黑"/>
          <w:sz w:val="24"/>
          <w:szCs w:val="24"/>
        </w:rPr>
        <w:t>zfcg</w:t>
      </w:r>
      <w:r>
        <w:rPr>
          <w:rFonts w:ascii="微软雅黑" w:hAnsi="微软雅黑" w:eastAsia="微软雅黑" w:cs="微软雅黑"/>
          <w:spacing w:val="3"/>
          <w:sz w:val="24"/>
          <w:szCs w:val="24"/>
        </w:rPr>
        <w:t>.</w:t>
      </w:r>
      <w:r>
        <w:rPr>
          <w:rFonts w:ascii="微软雅黑" w:hAnsi="微软雅黑" w:eastAsia="微软雅黑" w:cs="微软雅黑"/>
          <w:sz w:val="24"/>
          <w:szCs w:val="24"/>
        </w:rPr>
        <w:t>gxzf</w:t>
      </w:r>
      <w:r>
        <w:rPr>
          <w:rFonts w:ascii="微软雅黑" w:hAnsi="微软雅黑" w:eastAsia="微软雅黑" w:cs="微软雅黑"/>
          <w:spacing w:val="3"/>
          <w:sz w:val="24"/>
          <w:szCs w:val="24"/>
        </w:rPr>
        <w:t>.</w:t>
      </w:r>
      <w:r>
        <w:rPr>
          <w:rFonts w:ascii="微软雅黑" w:hAnsi="微软雅黑" w:eastAsia="微软雅黑" w:cs="微软雅黑"/>
          <w:sz w:val="24"/>
          <w:szCs w:val="24"/>
        </w:rPr>
        <w:t>gov</w:t>
      </w:r>
      <w:r>
        <w:rPr>
          <w:rFonts w:ascii="微软雅黑" w:hAnsi="微软雅黑" w:eastAsia="微软雅黑" w:cs="微软雅黑"/>
          <w:spacing w:val="3"/>
          <w:sz w:val="24"/>
          <w:szCs w:val="24"/>
        </w:rPr>
        <w:t>.</w:t>
      </w:r>
      <w:r>
        <w:rPr>
          <w:rFonts w:ascii="微软雅黑" w:hAnsi="微软雅黑" w:eastAsia="微软雅黑" w:cs="微软雅黑"/>
          <w:sz w:val="24"/>
          <w:szCs w:val="24"/>
        </w:rPr>
        <w:t>cn</w:t>
      </w:r>
      <w:r>
        <w:rPr>
          <w:rFonts w:ascii="微软雅黑" w:hAnsi="微软雅黑" w:eastAsia="微软雅黑" w:cs="微软雅黑"/>
          <w:spacing w:val="3"/>
          <w:sz w:val="24"/>
          <w:szCs w:val="24"/>
        </w:rPr>
        <w:t>/</w:t>
      </w:r>
      <w:r>
        <w:rPr>
          <w:rFonts w:ascii="微软雅黑" w:hAnsi="微软雅黑" w:eastAsia="微软雅黑" w:cs="微软雅黑"/>
          <w:spacing w:val="3"/>
          <w:sz w:val="24"/>
          <w:szCs w:val="24"/>
        </w:rPr>
        <w:fldChar w:fldCharType="end"/>
      </w:r>
      <w:r>
        <w:rPr>
          <w:rFonts w:ascii="微软雅黑" w:hAnsi="微软雅黑" w:eastAsia="微软雅黑" w:cs="微软雅黑"/>
          <w:spacing w:val="-30"/>
          <w:sz w:val="24"/>
          <w:szCs w:val="24"/>
        </w:rPr>
        <w:t xml:space="preserve"> </w:t>
      </w:r>
      <w:r>
        <w:rPr>
          <w:rFonts w:ascii="微软雅黑" w:hAnsi="微软雅黑" w:eastAsia="微软雅黑" w:cs="微软雅黑"/>
          <w:spacing w:val="3"/>
          <w:sz w:val="24"/>
          <w:szCs w:val="24"/>
        </w:rPr>
        <w:t>）—办事服务—</w:t>
      </w:r>
      <w:r>
        <w:rPr>
          <w:rFonts w:ascii="微软雅黑" w:hAnsi="微软雅黑" w:eastAsia="微软雅黑" w:cs="微软雅黑"/>
          <w:spacing w:val="-55"/>
          <w:sz w:val="24"/>
          <w:szCs w:val="24"/>
        </w:rPr>
        <w:t xml:space="preserve"> </w:t>
      </w:r>
      <w:r>
        <w:rPr>
          <w:rFonts w:ascii="微软雅黑" w:hAnsi="微软雅黑" w:eastAsia="微软雅黑" w:cs="微软雅黑"/>
          <w:spacing w:val="3"/>
          <w:sz w:val="24"/>
          <w:szCs w:val="24"/>
        </w:rPr>
        <w:t>下载专区，并按照本采购文件和广西政府采购云</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平台的要求，通过“广西政府采购云电子交易客户端</w:t>
      </w:r>
      <w:r>
        <w:rPr>
          <w:rFonts w:ascii="微软雅黑" w:hAnsi="微软雅黑" w:eastAsia="微软雅黑" w:cs="微软雅黑"/>
          <w:spacing w:val="-34"/>
          <w:sz w:val="24"/>
          <w:szCs w:val="24"/>
        </w:rPr>
        <w:t xml:space="preserve"> </w:t>
      </w:r>
      <w:r>
        <w:rPr>
          <w:rFonts w:ascii="微软雅黑" w:hAnsi="微软雅黑" w:eastAsia="微软雅黑" w:cs="微软雅黑"/>
          <w:spacing w:val="-2"/>
          <w:sz w:val="24"/>
          <w:szCs w:val="24"/>
        </w:rPr>
        <w:t>”编制并加密响应文件</w:t>
      </w:r>
      <w:r>
        <w:rPr>
          <w:rFonts w:ascii="微软雅黑" w:hAnsi="微软雅黑" w:eastAsia="微软雅黑" w:cs="微软雅黑"/>
          <w:spacing w:val="-38"/>
          <w:sz w:val="24"/>
          <w:szCs w:val="24"/>
        </w:rPr>
        <w:t xml:space="preserve"> </w:t>
      </w:r>
      <w:r>
        <w:rPr>
          <w:rFonts w:ascii="微软雅黑" w:hAnsi="微软雅黑" w:eastAsia="微软雅黑" w:cs="微软雅黑"/>
          <w:spacing w:val="-2"/>
          <w:sz w:val="24"/>
          <w:szCs w:val="24"/>
        </w:rPr>
        <w:t>。竞标人未按规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定编制并加密的响应文件，广西政府采购云平台将予以拒收。</w:t>
      </w:r>
    </w:p>
    <w:p w14:paraId="66AC9D8A">
      <w:pPr>
        <w:spacing w:before="87" w:line="216" w:lineRule="auto"/>
        <w:ind w:firstLine="505"/>
        <w:rPr>
          <w:rFonts w:ascii="微软雅黑" w:hAnsi="微软雅黑" w:eastAsia="微软雅黑" w:cs="微软雅黑"/>
          <w:sz w:val="24"/>
          <w:szCs w:val="24"/>
        </w:rPr>
      </w:pPr>
      <w:r>
        <w:rPr>
          <w:rFonts w:ascii="微软雅黑" w:hAnsi="微软雅黑" w:eastAsia="微软雅黑" w:cs="微软雅黑"/>
          <w:spacing w:val="-1"/>
          <w:sz w:val="24"/>
          <w:szCs w:val="24"/>
        </w:rPr>
        <w:t>（2）为确保网上操作合法、有效和安全，竞标人应当在响应文件递交截止时间前完成在</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“政府采购云平台</w:t>
      </w:r>
      <w:r>
        <w:rPr>
          <w:rFonts w:ascii="微软雅黑" w:hAnsi="微软雅黑" w:eastAsia="微软雅黑" w:cs="微软雅黑"/>
          <w:spacing w:val="-24"/>
          <w:sz w:val="24"/>
          <w:szCs w:val="24"/>
        </w:rPr>
        <w:t xml:space="preserve"> </w:t>
      </w:r>
      <w:r>
        <w:rPr>
          <w:rFonts w:ascii="微软雅黑" w:hAnsi="微软雅黑" w:eastAsia="微软雅黑" w:cs="微软雅黑"/>
          <w:spacing w:val="-1"/>
          <w:sz w:val="24"/>
          <w:szCs w:val="24"/>
        </w:rPr>
        <w:t xml:space="preserve">”的身份认证，确保在电子投标过程中能够对相关数据电文进行加密和使  </w:t>
      </w:r>
      <w:r>
        <w:rPr>
          <w:rFonts w:ascii="微软雅黑" w:hAnsi="微软雅黑" w:eastAsia="微软雅黑" w:cs="微软雅黑"/>
          <w:spacing w:val="-4"/>
          <w:sz w:val="24"/>
          <w:szCs w:val="24"/>
        </w:rPr>
        <w:t>用电子签章</w:t>
      </w:r>
      <w:r>
        <w:rPr>
          <w:rFonts w:ascii="微软雅黑" w:hAnsi="微软雅黑" w:eastAsia="微软雅黑" w:cs="微软雅黑"/>
          <w:spacing w:val="-37"/>
          <w:sz w:val="24"/>
          <w:szCs w:val="24"/>
        </w:rPr>
        <w:t xml:space="preserve"> </w:t>
      </w:r>
      <w:r>
        <w:rPr>
          <w:rFonts w:ascii="微软雅黑" w:hAnsi="微软雅黑" w:eastAsia="微软雅黑" w:cs="微软雅黑"/>
          <w:spacing w:val="-4"/>
          <w:sz w:val="24"/>
          <w:szCs w:val="24"/>
        </w:rPr>
        <w:t>。使用“广西政府采购云电子交易客户端</w:t>
      </w:r>
      <w:r>
        <w:rPr>
          <w:rFonts w:ascii="微软雅黑" w:hAnsi="微软雅黑" w:eastAsia="微软雅黑" w:cs="微软雅黑"/>
          <w:spacing w:val="-39"/>
          <w:sz w:val="24"/>
          <w:szCs w:val="24"/>
        </w:rPr>
        <w:t xml:space="preserve"> </w:t>
      </w:r>
      <w:r>
        <w:rPr>
          <w:rFonts w:ascii="微软雅黑" w:hAnsi="微软雅黑" w:eastAsia="微软雅黑" w:cs="微软雅黑"/>
          <w:spacing w:val="-4"/>
          <w:sz w:val="24"/>
          <w:szCs w:val="24"/>
        </w:rPr>
        <w:t>”需要提前申领CA数字证书；</w:t>
      </w:r>
    </w:p>
    <w:p w14:paraId="14D2A9D8">
      <w:pPr>
        <w:spacing w:before="86" w:line="209" w:lineRule="auto"/>
        <w:ind w:left="20" w:firstLine="484"/>
        <w:rPr>
          <w:rFonts w:ascii="微软雅黑" w:hAnsi="微软雅黑" w:eastAsia="微软雅黑" w:cs="微软雅黑"/>
          <w:sz w:val="24"/>
          <w:szCs w:val="24"/>
        </w:rPr>
      </w:pPr>
      <w:r>
        <w:rPr>
          <w:rFonts w:ascii="微软雅黑" w:hAnsi="微软雅黑" w:eastAsia="微软雅黑" w:cs="微软雅黑"/>
          <w:spacing w:val="-3"/>
          <w:sz w:val="24"/>
          <w:szCs w:val="24"/>
        </w:rPr>
        <w:t>（3）竞标人应当在响应文件递交截止时间前，将生成的“</w:t>
      </w:r>
      <w:r>
        <w:rPr>
          <w:rFonts w:ascii="微软雅黑" w:hAnsi="微软雅黑" w:eastAsia="微软雅黑" w:cs="微软雅黑"/>
          <w:spacing w:val="-25"/>
          <w:sz w:val="24"/>
          <w:szCs w:val="24"/>
        </w:rPr>
        <w:t xml:space="preserve"> </w:t>
      </w:r>
      <w:r>
        <w:rPr>
          <w:rFonts w:ascii="微软雅黑" w:hAnsi="微软雅黑" w:eastAsia="微软雅黑" w:cs="微软雅黑"/>
          <w:spacing w:val="-3"/>
          <w:sz w:val="24"/>
          <w:szCs w:val="24"/>
        </w:rPr>
        <w:t>电子加密响应文件</w:t>
      </w:r>
      <w:r>
        <w:rPr>
          <w:rFonts w:ascii="微软雅黑" w:hAnsi="微软雅黑" w:eastAsia="微软雅黑" w:cs="微软雅黑"/>
          <w:spacing w:val="-38"/>
          <w:sz w:val="24"/>
          <w:szCs w:val="24"/>
        </w:rPr>
        <w:t xml:space="preserve"> </w:t>
      </w:r>
      <w:r>
        <w:rPr>
          <w:rFonts w:ascii="微软雅黑" w:hAnsi="微软雅黑" w:eastAsia="微软雅黑" w:cs="微软雅黑"/>
          <w:spacing w:val="-3"/>
          <w:sz w:val="24"/>
          <w:szCs w:val="24"/>
        </w:rPr>
        <w:t>”上传递交</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至广西政府采购云平台</w:t>
      </w:r>
      <w:r>
        <w:rPr>
          <w:rFonts w:ascii="微软雅黑" w:hAnsi="微软雅黑" w:eastAsia="微软雅黑" w:cs="微软雅黑"/>
          <w:spacing w:val="-37"/>
          <w:sz w:val="24"/>
          <w:szCs w:val="24"/>
        </w:rPr>
        <w:t xml:space="preserve"> </w:t>
      </w:r>
      <w:r>
        <w:rPr>
          <w:rFonts w:ascii="微软雅黑" w:hAnsi="微软雅黑" w:eastAsia="微软雅黑" w:cs="微软雅黑"/>
          <w:spacing w:val="-1"/>
          <w:sz w:val="24"/>
          <w:szCs w:val="24"/>
        </w:rPr>
        <w:t>。响应文件递交截止时间前可以补充、修改或者撤回</w:t>
      </w:r>
      <w:r>
        <w:rPr>
          <w:rFonts w:ascii="微软雅黑" w:hAnsi="微软雅黑" w:eastAsia="微软雅黑" w:cs="微软雅黑"/>
          <w:spacing w:val="-2"/>
          <w:sz w:val="24"/>
          <w:szCs w:val="24"/>
        </w:rPr>
        <w:t>电子响应文件。</w:t>
      </w:r>
    </w:p>
    <w:p w14:paraId="7DDA3CBF">
      <w:pPr>
        <w:spacing w:before="80" w:line="235" w:lineRule="auto"/>
        <w:ind w:left="18"/>
        <w:rPr>
          <w:rFonts w:ascii="微软雅黑" w:hAnsi="微软雅黑" w:eastAsia="微软雅黑" w:cs="微软雅黑"/>
          <w:sz w:val="24"/>
          <w:szCs w:val="24"/>
        </w:rPr>
      </w:pPr>
      <w:r>
        <w:rPr>
          <w:rFonts w:ascii="微软雅黑" w:hAnsi="微软雅黑" w:eastAsia="微软雅黑" w:cs="微软雅黑"/>
          <w:spacing w:val="-1"/>
          <w:sz w:val="24"/>
          <w:szCs w:val="24"/>
        </w:rPr>
        <w:t>补充或者修改电子响应文件的，应当先行撤回原文件，补充、修改后重新传输递交，</w:t>
      </w:r>
      <w:r>
        <w:rPr>
          <w:rFonts w:ascii="微软雅黑" w:hAnsi="微软雅黑" w:eastAsia="微软雅黑" w:cs="微软雅黑"/>
          <w:spacing w:val="-35"/>
          <w:sz w:val="24"/>
          <w:szCs w:val="24"/>
        </w:rPr>
        <w:t xml:space="preserve"> </w:t>
      </w:r>
      <w:r>
        <w:rPr>
          <w:rFonts w:ascii="微软雅黑" w:hAnsi="微软雅黑" w:eastAsia="微软雅黑" w:cs="微软雅黑"/>
          <w:spacing w:val="-1"/>
          <w:sz w:val="24"/>
          <w:szCs w:val="24"/>
        </w:rPr>
        <w:t>响应文</w:t>
      </w:r>
    </w:p>
    <w:p w14:paraId="05B583F7">
      <w:pPr>
        <w:spacing w:line="185" w:lineRule="auto"/>
        <w:ind w:left="17"/>
        <w:rPr>
          <w:rFonts w:ascii="微软雅黑" w:hAnsi="微软雅黑" w:eastAsia="微软雅黑" w:cs="微软雅黑"/>
          <w:sz w:val="24"/>
          <w:szCs w:val="24"/>
        </w:rPr>
      </w:pPr>
      <w:r>
        <w:rPr>
          <w:rFonts w:ascii="微软雅黑" w:hAnsi="微软雅黑" w:eastAsia="微软雅黑" w:cs="微软雅黑"/>
          <w:spacing w:val="-1"/>
          <w:sz w:val="24"/>
          <w:szCs w:val="24"/>
        </w:rPr>
        <w:t>件递交截止时间前未完成传输的，视为撤回响应文件。</w:t>
      </w:r>
    </w:p>
    <w:p w14:paraId="3A23F530">
      <w:pPr>
        <w:spacing w:before="77" w:line="226" w:lineRule="auto"/>
        <w:ind w:left="17" w:right="51" w:firstLine="487"/>
        <w:rPr>
          <w:rFonts w:ascii="微软雅黑" w:hAnsi="微软雅黑" w:eastAsia="微软雅黑" w:cs="微软雅黑"/>
          <w:sz w:val="24"/>
          <w:szCs w:val="24"/>
        </w:rPr>
      </w:pPr>
      <w:r>
        <w:rPr>
          <w:rFonts w:ascii="微软雅黑" w:hAnsi="微软雅黑" w:eastAsia="微软雅黑" w:cs="微软雅黑"/>
          <w:spacing w:val="-5"/>
          <w:sz w:val="24"/>
          <w:szCs w:val="24"/>
        </w:rPr>
        <w:t>（4）通过“广西政府采购云</w:t>
      </w:r>
      <w:r>
        <w:rPr>
          <w:rFonts w:ascii="微软雅黑" w:hAnsi="微软雅黑" w:eastAsia="微软雅黑" w:cs="微软雅黑"/>
          <w:spacing w:val="-35"/>
          <w:sz w:val="24"/>
          <w:szCs w:val="24"/>
        </w:rPr>
        <w:t xml:space="preserve"> </w:t>
      </w:r>
      <w:r>
        <w:rPr>
          <w:rFonts w:ascii="微软雅黑" w:hAnsi="微软雅黑" w:eastAsia="微软雅黑" w:cs="微软雅黑"/>
          <w:spacing w:val="-5"/>
          <w:sz w:val="24"/>
          <w:szCs w:val="24"/>
        </w:rPr>
        <w:t>”平台上传递交的“</w:t>
      </w:r>
      <w:r>
        <w:rPr>
          <w:rFonts w:ascii="微软雅黑" w:hAnsi="微软雅黑" w:eastAsia="微软雅黑" w:cs="微软雅黑"/>
          <w:spacing w:val="-34"/>
          <w:sz w:val="24"/>
          <w:szCs w:val="24"/>
        </w:rPr>
        <w:t xml:space="preserve"> </w:t>
      </w:r>
      <w:r>
        <w:rPr>
          <w:rFonts w:ascii="微软雅黑" w:hAnsi="微软雅黑" w:eastAsia="微软雅黑" w:cs="微软雅黑"/>
          <w:spacing w:val="-5"/>
          <w:sz w:val="24"/>
          <w:szCs w:val="24"/>
        </w:rPr>
        <w:t>电子加密响应文件</w:t>
      </w:r>
      <w:r>
        <w:rPr>
          <w:rFonts w:ascii="微软雅黑" w:hAnsi="微软雅黑" w:eastAsia="微软雅黑" w:cs="微软雅黑"/>
          <w:spacing w:val="-39"/>
          <w:sz w:val="24"/>
          <w:szCs w:val="24"/>
        </w:rPr>
        <w:t xml:space="preserve"> </w:t>
      </w:r>
      <w:r>
        <w:rPr>
          <w:rFonts w:ascii="微软雅黑" w:hAnsi="微软雅黑" w:eastAsia="微软雅黑" w:cs="微软雅黑"/>
          <w:spacing w:val="-5"/>
          <w:sz w:val="24"/>
          <w:szCs w:val="24"/>
        </w:rPr>
        <w:t>”无法按时解密的，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代理机构向采购监督部门备案后，竞标人可以在接到通知后30分钟</w:t>
      </w:r>
      <w:r>
        <w:rPr>
          <w:rFonts w:ascii="微软雅黑" w:hAnsi="微软雅黑" w:eastAsia="微软雅黑" w:cs="微软雅黑"/>
          <w:spacing w:val="-2"/>
          <w:sz w:val="24"/>
          <w:szCs w:val="24"/>
        </w:rPr>
        <w:t>内以电子邮件或者其他方</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式提交电子备份响应文件</w:t>
      </w:r>
      <w:r>
        <w:rPr>
          <w:rFonts w:ascii="微软雅黑" w:hAnsi="微软雅黑" w:eastAsia="微软雅黑" w:cs="微软雅黑"/>
          <w:spacing w:val="-38"/>
          <w:sz w:val="24"/>
          <w:szCs w:val="24"/>
        </w:rPr>
        <w:t xml:space="preserve"> </w:t>
      </w:r>
      <w:r>
        <w:rPr>
          <w:rFonts w:ascii="微软雅黑" w:hAnsi="微软雅黑" w:eastAsia="微软雅黑" w:cs="微软雅黑"/>
          <w:spacing w:val="-2"/>
          <w:sz w:val="24"/>
          <w:szCs w:val="24"/>
        </w:rPr>
        <w:t>。竞标人按时递交了电子备份响应文件的，</w:t>
      </w:r>
      <w:r>
        <w:rPr>
          <w:rFonts w:ascii="微软雅黑" w:hAnsi="微软雅黑" w:eastAsia="微软雅黑" w:cs="微软雅黑"/>
          <w:spacing w:val="-30"/>
          <w:sz w:val="24"/>
          <w:szCs w:val="24"/>
        </w:rPr>
        <w:t xml:space="preserve"> </w:t>
      </w:r>
      <w:r>
        <w:rPr>
          <w:rFonts w:ascii="微软雅黑" w:hAnsi="微软雅黑" w:eastAsia="微软雅黑" w:cs="微软雅黑"/>
          <w:spacing w:val="-2"/>
          <w:sz w:val="24"/>
          <w:szCs w:val="24"/>
        </w:rPr>
        <w:t>以电子备份响</w:t>
      </w:r>
      <w:r>
        <w:rPr>
          <w:rFonts w:ascii="微软雅黑" w:hAnsi="微软雅黑" w:eastAsia="微软雅黑" w:cs="微软雅黑"/>
          <w:spacing w:val="-3"/>
          <w:sz w:val="24"/>
          <w:szCs w:val="24"/>
        </w:rPr>
        <w:t>应文件为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依据，</w:t>
      </w:r>
      <w:r>
        <w:rPr>
          <w:rFonts w:ascii="微软雅黑" w:hAnsi="微软雅黑" w:eastAsia="微软雅黑" w:cs="微软雅黑"/>
          <w:spacing w:val="-50"/>
          <w:sz w:val="24"/>
          <w:szCs w:val="24"/>
        </w:rPr>
        <w:t xml:space="preserve"> </w:t>
      </w:r>
      <w:r>
        <w:rPr>
          <w:rFonts w:ascii="微软雅黑" w:hAnsi="微软雅黑" w:eastAsia="微软雅黑" w:cs="微软雅黑"/>
          <w:spacing w:val="-1"/>
          <w:sz w:val="24"/>
          <w:szCs w:val="24"/>
        </w:rPr>
        <w:t>否则视为撤回响应文件。（注：</w:t>
      </w:r>
      <w:r>
        <w:rPr>
          <w:rFonts w:ascii="微软雅黑" w:hAnsi="微软雅黑" w:eastAsia="微软雅黑" w:cs="微软雅黑"/>
          <w:spacing w:val="-42"/>
          <w:sz w:val="24"/>
          <w:szCs w:val="24"/>
        </w:rPr>
        <w:t xml:space="preserve"> </w:t>
      </w:r>
      <w:r>
        <w:rPr>
          <w:rFonts w:ascii="微软雅黑" w:hAnsi="微软雅黑" w:eastAsia="微软雅黑" w:cs="微软雅黑"/>
          <w:spacing w:val="-1"/>
          <w:sz w:val="24"/>
          <w:szCs w:val="24"/>
        </w:rPr>
        <w:t>能够处</w:t>
      </w:r>
      <w:r>
        <w:rPr>
          <w:rFonts w:ascii="微软雅黑" w:hAnsi="微软雅黑" w:eastAsia="微软雅黑" w:cs="微软雅黑"/>
          <w:spacing w:val="-2"/>
          <w:sz w:val="24"/>
          <w:szCs w:val="24"/>
        </w:rPr>
        <w:t>理异常解密、递交电子备份文件的前提，是竞</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标人已上传了响应文件且未能按时正常解密响应文件；</w:t>
      </w:r>
      <w:r>
        <w:rPr>
          <w:rFonts w:ascii="微软雅黑" w:hAnsi="微软雅黑" w:eastAsia="微软雅黑" w:cs="微软雅黑"/>
          <w:spacing w:val="-41"/>
          <w:sz w:val="24"/>
          <w:szCs w:val="24"/>
        </w:rPr>
        <w:t xml:space="preserve"> </w:t>
      </w:r>
      <w:r>
        <w:rPr>
          <w:rFonts w:ascii="微软雅黑" w:hAnsi="微软雅黑" w:eastAsia="微软雅黑" w:cs="微软雅黑"/>
          <w:spacing w:val="-1"/>
          <w:sz w:val="24"/>
          <w:szCs w:val="24"/>
        </w:rPr>
        <w:t>系统生成响应文件时，生成两份，一</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份是投标用的响应文件，一份是备份响应文件；</w:t>
      </w:r>
      <w:r>
        <w:rPr>
          <w:rFonts w:ascii="微软雅黑" w:hAnsi="微软雅黑" w:eastAsia="微软雅黑" w:cs="微软雅黑"/>
          <w:spacing w:val="-42"/>
          <w:sz w:val="24"/>
          <w:szCs w:val="24"/>
        </w:rPr>
        <w:t xml:space="preserve"> </w:t>
      </w:r>
      <w:r>
        <w:rPr>
          <w:rFonts w:ascii="微软雅黑" w:hAnsi="微软雅黑" w:eastAsia="微软雅黑" w:cs="微软雅黑"/>
          <w:spacing w:val="-1"/>
          <w:sz w:val="24"/>
          <w:szCs w:val="24"/>
        </w:rPr>
        <w:t>提供的备份响应文件要跟上传的电子响应文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件是同一份，</w:t>
      </w:r>
      <w:r>
        <w:rPr>
          <w:rFonts w:ascii="微软雅黑" w:hAnsi="微软雅黑" w:eastAsia="微软雅黑" w:cs="微软雅黑"/>
          <w:spacing w:val="-45"/>
          <w:sz w:val="24"/>
          <w:szCs w:val="24"/>
        </w:rPr>
        <w:t xml:space="preserve"> </w:t>
      </w:r>
      <w:r>
        <w:rPr>
          <w:rFonts w:ascii="微软雅黑" w:hAnsi="微软雅黑" w:eastAsia="微软雅黑" w:cs="微软雅黑"/>
          <w:spacing w:val="-2"/>
          <w:sz w:val="24"/>
          <w:szCs w:val="24"/>
        </w:rPr>
        <w:t>否则系统不支持其进行异常解密。）</w:t>
      </w:r>
    </w:p>
    <w:p w14:paraId="6F6B9ABE">
      <w:pPr>
        <w:spacing w:before="90" w:line="217" w:lineRule="auto"/>
        <w:ind w:left="16" w:firstLine="488"/>
        <w:rPr>
          <w:rFonts w:ascii="微软雅黑" w:hAnsi="微软雅黑" w:eastAsia="微软雅黑" w:cs="微软雅黑"/>
          <w:sz w:val="24"/>
          <w:szCs w:val="24"/>
        </w:rPr>
      </w:pPr>
      <w:r>
        <w:rPr>
          <w:rFonts w:ascii="微软雅黑" w:hAnsi="微软雅黑" w:eastAsia="微软雅黑" w:cs="微软雅黑"/>
          <w:spacing w:val="-2"/>
          <w:sz w:val="24"/>
          <w:szCs w:val="24"/>
        </w:rPr>
        <w:t>（5）若对项目采购电子交易系统操作有疑问，可登录“</w:t>
      </w:r>
      <w:r>
        <w:rPr>
          <w:rFonts w:ascii="微软雅黑" w:hAnsi="微软雅黑" w:eastAsia="微软雅黑" w:cs="微软雅黑"/>
          <w:spacing w:val="-3"/>
          <w:sz w:val="24"/>
          <w:szCs w:val="24"/>
        </w:rPr>
        <w:t>广西政府采购云</w:t>
      </w:r>
      <w:r>
        <w:rPr>
          <w:rFonts w:ascii="微软雅黑" w:hAnsi="微软雅黑" w:eastAsia="微软雅黑" w:cs="微软雅黑"/>
          <w:spacing w:val="-39"/>
          <w:sz w:val="24"/>
          <w:szCs w:val="24"/>
        </w:rPr>
        <w:t xml:space="preserve"> </w:t>
      </w:r>
      <w:r>
        <w:rPr>
          <w:rFonts w:ascii="微软雅黑" w:hAnsi="微软雅黑" w:eastAsia="微软雅黑" w:cs="微软雅黑"/>
          <w:spacing w:val="-3"/>
          <w:sz w:val="24"/>
          <w:szCs w:val="24"/>
        </w:rPr>
        <w:t>”平台，</w:t>
      </w:r>
      <w:r>
        <w:rPr>
          <w:rFonts w:ascii="微软雅黑" w:hAnsi="微软雅黑" w:eastAsia="微软雅黑" w:cs="微软雅黑"/>
          <w:spacing w:val="-49"/>
          <w:sz w:val="24"/>
          <w:szCs w:val="24"/>
        </w:rPr>
        <w:t xml:space="preserve"> </w:t>
      </w:r>
      <w:r>
        <w:rPr>
          <w:rFonts w:ascii="微软雅黑" w:hAnsi="微软雅黑" w:eastAsia="微软雅黑" w:cs="微软雅黑"/>
          <w:spacing w:val="-3"/>
          <w:sz w:val="24"/>
          <w:szCs w:val="24"/>
        </w:rPr>
        <w:t>点击右</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侧咨询小采，获取采小蜜智能服务管家帮助，或拨打广西政府采购云服务热线95763获取热线</w:t>
      </w:r>
      <w:r>
        <w:rPr>
          <w:rFonts w:ascii="微软雅黑" w:hAnsi="微软雅黑" w:eastAsia="微软雅黑" w:cs="微软雅黑"/>
          <w:spacing w:val="16"/>
          <w:sz w:val="24"/>
          <w:szCs w:val="24"/>
        </w:rPr>
        <w:t xml:space="preserve"> </w:t>
      </w:r>
      <w:r>
        <w:rPr>
          <w:rFonts w:ascii="微软雅黑" w:hAnsi="微软雅黑" w:eastAsia="微软雅黑" w:cs="微软雅黑"/>
          <w:spacing w:val="-2"/>
          <w:sz w:val="24"/>
          <w:szCs w:val="24"/>
        </w:rPr>
        <w:t>服务帮助。</w:t>
      </w:r>
    </w:p>
    <w:p w14:paraId="44DEA268">
      <w:pPr>
        <w:spacing w:before="81" w:line="185" w:lineRule="auto"/>
        <w:ind w:left="22"/>
        <w:outlineLvl w:val="0"/>
        <w:rPr>
          <w:rFonts w:ascii="微软雅黑" w:hAnsi="微软雅黑" w:eastAsia="微软雅黑" w:cs="微软雅黑"/>
          <w:sz w:val="24"/>
          <w:szCs w:val="24"/>
        </w:rPr>
      </w:pPr>
      <w:r>
        <w:rPr>
          <w:rFonts w:ascii="微软雅黑" w:hAnsi="微软雅黑" w:eastAsia="微软雅黑" w:cs="微软雅黑"/>
          <w:b/>
          <w:bCs/>
          <w:spacing w:val="-1"/>
          <w:sz w:val="24"/>
          <w:szCs w:val="24"/>
          <w14:textOutline w14:w="3810" w14:cap="rnd" w14:cmpd="sng">
            <w14:solidFill>
              <w14:srgbClr w14:val="000000"/>
            </w14:solidFill>
            <w14:prstDash w14:val="solid"/>
            <w14:round/>
          </w14:textOutline>
        </w:rPr>
        <w:t>八、凡对本次采购提出询问，</w:t>
      </w:r>
      <w:r>
        <w:rPr>
          <w:rFonts w:ascii="微软雅黑" w:hAnsi="微软雅黑" w:eastAsia="微软雅黑" w:cs="微软雅黑"/>
          <w:b/>
          <w:bCs/>
          <w:spacing w:val="-45"/>
          <w:sz w:val="24"/>
          <w:szCs w:val="24"/>
        </w:rPr>
        <w:t xml:space="preserve"> </w:t>
      </w:r>
      <w:r>
        <w:rPr>
          <w:rFonts w:ascii="微软雅黑" w:hAnsi="微软雅黑" w:eastAsia="微软雅黑" w:cs="微软雅黑"/>
          <w:b/>
          <w:bCs/>
          <w:spacing w:val="-1"/>
          <w:sz w:val="24"/>
          <w:szCs w:val="24"/>
          <w14:textOutline w14:w="3810" w14:cap="rnd" w14:cmpd="sng">
            <w14:solidFill>
              <w14:srgbClr w14:val="000000"/>
            </w14:solidFill>
            <w14:prstDash w14:val="solid"/>
            <w14:round/>
          </w14:textOutline>
        </w:rPr>
        <w:t>请按以下方式联系：</w:t>
      </w:r>
    </w:p>
    <w:p w14:paraId="365D545F">
      <w:pPr>
        <w:spacing w:before="85" w:line="186" w:lineRule="auto"/>
        <w:ind w:left="636"/>
        <w:rPr>
          <w:rFonts w:ascii="微软雅黑" w:hAnsi="微软雅黑" w:eastAsia="微软雅黑" w:cs="微软雅黑"/>
          <w:sz w:val="24"/>
          <w:szCs w:val="24"/>
        </w:rPr>
      </w:pPr>
      <w:r>
        <w:rPr>
          <w:rFonts w:ascii="微软雅黑" w:hAnsi="微软雅黑" w:eastAsia="微软雅黑" w:cs="微软雅黑"/>
          <w:spacing w:val="2"/>
          <w:sz w:val="24"/>
          <w:szCs w:val="24"/>
        </w:rPr>
        <w:t>1.采购人信息</w:t>
      </w:r>
    </w:p>
    <w:p w14:paraId="34A5B7F9">
      <w:pPr>
        <w:spacing w:line="186" w:lineRule="auto"/>
        <w:rPr>
          <w:rFonts w:ascii="微软雅黑" w:hAnsi="微软雅黑" w:eastAsia="微软雅黑" w:cs="微软雅黑"/>
          <w:sz w:val="24"/>
          <w:szCs w:val="24"/>
        </w:rPr>
        <w:sectPr>
          <w:footerReference r:id="rId9" w:type="default"/>
          <w:pgSz w:w="11900" w:h="16840"/>
          <w:pgMar w:top="1216" w:right="884" w:bottom="801" w:left="1286" w:header="0" w:footer="637" w:gutter="0"/>
          <w:pgNumType w:fmt="decimal"/>
          <w:cols w:space="720" w:num="1"/>
        </w:sectPr>
      </w:pPr>
    </w:p>
    <w:p w14:paraId="4A6675E6">
      <w:pPr>
        <w:spacing w:before="48" w:line="185" w:lineRule="auto"/>
        <w:ind w:left="75"/>
        <w:rPr>
          <w:rFonts w:ascii="微软雅黑" w:hAnsi="微软雅黑" w:eastAsia="微软雅黑" w:cs="微软雅黑"/>
          <w:sz w:val="24"/>
          <w:szCs w:val="24"/>
        </w:rPr>
      </w:pPr>
      <w:bookmarkStart w:id="4" w:name="bookmark2"/>
      <w:bookmarkEnd w:id="4"/>
      <w:r>
        <w:rPr>
          <w:rFonts w:ascii="微软雅黑" w:hAnsi="微软雅黑" w:eastAsia="微软雅黑" w:cs="微软雅黑"/>
          <w:spacing w:val="-2"/>
          <w:sz w:val="24"/>
          <w:szCs w:val="24"/>
        </w:rPr>
        <w:t>名</w:t>
      </w:r>
      <w:r>
        <w:rPr>
          <w:rFonts w:ascii="微软雅黑" w:hAnsi="微软雅黑" w:eastAsia="微软雅黑" w:cs="微软雅黑"/>
          <w:spacing w:val="71"/>
          <w:sz w:val="24"/>
          <w:szCs w:val="24"/>
        </w:rPr>
        <w:t xml:space="preserve"> </w:t>
      </w:r>
      <w:r>
        <w:rPr>
          <w:rFonts w:ascii="微软雅黑" w:hAnsi="微软雅黑" w:eastAsia="微软雅黑" w:cs="微软雅黑"/>
          <w:spacing w:val="-2"/>
          <w:sz w:val="24"/>
          <w:szCs w:val="24"/>
        </w:rPr>
        <w:t>称：广西壮族自治区</w:t>
      </w:r>
      <w:r>
        <w:rPr>
          <w:rFonts w:hint="eastAsia" w:ascii="微软雅黑" w:hAnsi="微软雅黑" w:eastAsia="微软雅黑" w:cs="微软雅黑"/>
          <w:spacing w:val="-2"/>
          <w:sz w:val="24"/>
          <w:szCs w:val="24"/>
          <w:lang w:eastAsia="zh-CN"/>
        </w:rPr>
        <w:t>天峨</w:t>
      </w:r>
      <w:r>
        <w:rPr>
          <w:rFonts w:ascii="微软雅黑" w:hAnsi="微软雅黑" w:eastAsia="微软雅黑" w:cs="微软雅黑"/>
          <w:spacing w:val="-2"/>
          <w:sz w:val="24"/>
          <w:szCs w:val="24"/>
        </w:rPr>
        <w:t>公路养护中心</w:t>
      </w:r>
    </w:p>
    <w:p w14:paraId="715B388C">
      <w:pPr>
        <w:spacing w:before="80" w:line="186" w:lineRule="auto"/>
        <w:ind w:left="120"/>
        <w:rPr>
          <w:rFonts w:ascii="微软雅黑" w:hAnsi="微软雅黑" w:eastAsia="微软雅黑" w:cs="微软雅黑"/>
          <w:spacing w:val="-2"/>
          <w:sz w:val="24"/>
          <w:szCs w:val="24"/>
        </w:rPr>
      </w:pPr>
      <w:r>
        <w:rPr>
          <w:rFonts w:ascii="微软雅黑" w:hAnsi="微软雅黑" w:eastAsia="微软雅黑" w:cs="微软雅黑"/>
          <w:spacing w:val="-6"/>
          <w:sz w:val="24"/>
          <w:szCs w:val="24"/>
        </w:rPr>
        <w:t>地址：</w:t>
      </w:r>
      <w:r>
        <w:rPr>
          <w:rFonts w:ascii="微软雅黑" w:hAnsi="微软雅黑" w:eastAsia="微软雅黑" w:cs="微软雅黑"/>
          <w:spacing w:val="-2"/>
          <w:sz w:val="24"/>
          <w:szCs w:val="24"/>
        </w:rPr>
        <w:t>广西壮族自治区河池市天峨县六排镇城东路249号</w:t>
      </w:r>
    </w:p>
    <w:p w14:paraId="3CF7FEB4">
      <w:pPr>
        <w:spacing w:before="83" w:line="186" w:lineRule="auto"/>
        <w:ind w:left="121"/>
        <w:rPr>
          <w:rFonts w:hint="eastAsia" w:ascii="微软雅黑" w:hAnsi="微软雅黑" w:eastAsia="微软雅黑" w:cs="微软雅黑"/>
          <w:sz w:val="24"/>
          <w:szCs w:val="24"/>
          <w:lang w:val="en-US" w:eastAsia="zh-CN"/>
        </w:rPr>
      </w:pPr>
      <w:r>
        <w:rPr>
          <w:rFonts w:ascii="微软雅黑" w:hAnsi="微软雅黑" w:eastAsia="微软雅黑" w:cs="微软雅黑"/>
          <w:spacing w:val="-1"/>
          <w:sz w:val="24"/>
          <w:szCs w:val="24"/>
        </w:rPr>
        <w:t>联系人：</w:t>
      </w:r>
      <w:r>
        <w:rPr>
          <w:rFonts w:hint="eastAsia" w:ascii="微软雅黑" w:hAnsi="微软雅黑" w:eastAsia="微软雅黑" w:cs="微软雅黑"/>
          <w:spacing w:val="-1"/>
          <w:sz w:val="24"/>
          <w:szCs w:val="24"/>
          <w:lang w:val="en-US" w:eastAsia="zh-CN"/>
        </w:rPr>
        <w:t>房工</w:t>
      </w:r>
    </w:p>
    <w:p w14:paraId="45C67923">
      <w:pPr>
        <w:spacing w:before="79" w:line="232" w:lineRule="auto"/>
        <w:ind w:left="121"/>
        <w:rPr>
          <w:rFonts w:ascii="微软雅黑" w:hAnsi="微软雅黑" w:eastAsia="微软雅黑" w:cs="微软雅黑"/>
          <w:sz w:val="24"/>
          <w:szCs w:val="24"/>
        </w:rPr>
      </w:pPr>
      <w:r>
        <w:rPr>
          <w:rFonts w:ascii="微软雅黑" w:hAnsi="微软雅黑" w:eastAsia="微软雅黑" w:cs="微软雅黑"/>
          <w:spacing w:val="-14"/>
          <w:sz w:val="24"/>
          <w:szCs w:val="24"/>
        </w:rPr>
        <w:t>联系电话：</w:t>
      </w:r>
      <w:r>
        <w:rPr>
          <w:rFonts w:hint="eastAsia" w:ascii="微软雅黑" w:hAnsi="微软雅黑" w:eastAsia="微软雅黑" w:cs="微软雅黑"/>
          <w:spacing w:val="-14"/>
          <w:sz w:val="24"/>
          <w:szCs w:val="24"/>
          <w:lang w:val="en-US" w:eastAsia="zh-CN"/>
        </w:rPr>
        <w:t xml:space="preserve"> 0778-7830845</w:t>
      </w:r>
    </w:p>
    <w:p w14:paraId="469F6F40">
      <w:pPr>
        <w:spacing w:before="1" w:line="185" w:lineRule="auto"/>
        <w:ind w:left="123"/>
        <w:rPr>
          <w:rFonts w:ascii="微软雅黑" w:hAnsi="微软雅黑" w:eastAsia="微软雅黑" w:cs="微软雅黑"/>
          <w:sz w:val="24"/>
          <w:szCs w:val="24"/>
        </w:rPr>
      </w:pPr>
      <w:r>
        <w:rPr>
          <w:rFonts w:ascii="微软雅黑" w:hAnsi="微软雅黑" w:eastAsia="微软雅黑" w:cs="微软雅黑"/>
          <w:spacing w:val="2"/>
          <w:sz w:val="24"/>
          <w:szCs w:val="24"/>
        </w:rPr>
        <w:t>2.采购代理机构信息</w:t>
      </w:r>
    </w:p>
    <w:p w14:paraId="514D8081">
      <w:pPr>
        <w:spacing w:before="86" w:line="185" w:lineRule="auto"/>
        <w:ind w:left="123"/>
        <w:rPr>
          <w:rFonts w:hint="eastAsia" w:ascii="微软雅黑" w:hAnsi="微软雅黑" w:eastAsia="微软雅黑" w:cs="微软雅黑"/>
          <w:sz w:val="24"/>
          <w:szCs w:val="24"/>
          <w:lang w:eastAsia="zh-CN"/>
        </w:rPr>
      </w:pPr>
      <w:r>
        <w:rPr>
          <w:rFonts w:ascii="微软雅黑" w:hAnsi="微软雅黑" w:eastAsia="微软雅黑" w:cs="微软雅黑"/>
          <w:spacing w:val="-4"/>
          <w:sz w:val="24"/>
          <w:szCs w:val="24"/>
        </w:rPr>
        <w:t>名</w:t>
      </w:r>
      <w:r>
        <w:rPr>
          <w:rFonts w:ascii="微软雅黑" w:hAnsi="微软雅黑" w:eastAsia="微软雅黑" w:cs="微软雅黑"/>
          <w:spacing w:val="70"/>
          <w:w w:val="101"/>
          <w:sz w:val="24"/>
          <w:szCs w:val="24"/>
        </w:rPr>
        <w:t xml:space="preserve"> </w:t>
      </w:r>
      <w:r>
        <w:rPr>
          <w:rFonts w:ascii="微软雅黑" w:hAnsi="微软雅黑" w:eastAsia="微软雅黑" w:cs="微软雅黑"/>
          <w:spacing w:val="-4"/>
          <w:sz w:val="24"/>
          <w:szCs w:val="24"/>
        </w:rPr>
        <w:t>称：</w:t>
      </w:r>
      <w:r>
        <w:rPr>
          <w:rFonts w:ascii="微软雅黑" w:hAnsi="微软雅黑" w:eastAsia="微软雅黑" w:cs="微软雅黑"/>
          <w:spacing w:val="-47"/>
          <w:sz w:val="24"/>
          <w:szCs w:val="24"/>
        </w:rPr>
        <w:t xml:space="preserve"> </w:t>
      </w:r>
      <w:r>
        <w:rPr>
          <w:rFonts w:hint="eastAsia" w:ascii="微软雅黑" w:hAnsi="微软雅黑" w:eastAsia="微软雅黑" w:cs="微软雅黑"/>
          <w:spacing w:val="-4"/>
          <w:sz w:val="24"/>
          <w:szCs w:val="24"/>
          <w:lang w:eastAsia="zh-CN"/>
        </w:rPr>
        <w:t>广西</w:t>
      </w:r>
      <w:r>
        <w:rPr>
          <w:rFonts w:hint="eastAsia" w:ascii="微软雅黑" w:hAnsi="微软雅黑" w:eastAsia="微软雅黑" w:cs="微软雅黑"/>
          <w:spacing w:val="-4"/>
          <w:sz w:val="24"/>
          <w:szCs w:val="24"/>
          <w:lang w:val="en-US" w:eastAsia="zh-CN"/>
        </w:rPr>
        <w:t>鑫诚</w:t>
      </w:r>
      <w:r>
        <w:rPr>
          <w:rFonts w:hint="eastAsia" w:ascii="微软雅黑" w:hAnsi="微软雅黑" w:eastAsia="微软雅黑" w:cs="微软雅黑"/>
          <w:spacing w:val="-4"/>
          <w:sz w:val="24"/>
          <w:szCs w:val="24"/>
          <w:lang w:eastAsia="zh-CN"/>
        </w:rPr>
        <w:t>工程咨询有限公司</w:t>
      </w:r>
    </w:p>
    <w:p w14:paraId="57EDA356">
      <w:pPr>
        <w:spacing w:before="80" w:line="186" w:lineRule="auto"/>
        <w:ind w:left="120"/>
        <w:rPr>
          <w:rFonts w:ascii="微软雅黑" w:hAnsi="微软雅黑" w:eastAsia="微软雅黑" w:cs="微软雅黑"/>
          <w:sz w:val="24"/>
          <w:szCs w:val="24"/>
        </w:rPr>
      </w:pPr>
      <w:r>
        <w:rPr>
          <w:rFonts w:ascii="微软雅黑" w:hAnsi="微软雅黑" w:eastAsia="微软雅黑" w:cs="微软雅黑"/>
          <w:spacing w:val="-2"/>
          <w:sz w:val="24"/>
          <w:szCs w:val="24"/>
        </w:rPr>
        <w:t>地   址：</w:t>
      </w:r>
      <w:r>
        <w:rPr>
          <w:rFonts w:hint="eastAsia" w:ascii="微软雅黑" w:hAnsi="微软雅黑" w:eastAsia="微软雅黑" w:cs="微软雅黑"/>
          <w:spacing w:val="-2"/>
          <w:sz w:val="24"/>
          <w:szCs w:val="24"/>
        </w:rPr>
        <w:t>广西南宁市平乐大道37号南宁华润佳成五象中心二区办公楼三十九层3927-3929室</w:t>
      </w:r>
    </w:p>
    <w:p w14:paraId="2FC220A1">
      <w:pPr>
        <w:spacing w:before="79" w:line="185" w:lineRule="auto"/>
        <w:ind w:left="121"/>
        <w:rPr>
          <w:rFonts w:hint="default" w:ascii="微软雅黑" w:hAnsi="微软雅黑" w:eastAsia="微软雅黑" w:cs="微软雅黑"/>
          <w:sz w:val="24"/>
          <w:szCs w:val="24"/>
          <w:lang w:val="en-US" w:eastAsia="zh-CN"/>
        </w:rPr>
      </w:pPr>
      <w:r>
        <w:rPr>
          <w:rFonts w:ascii="微软雅黑" w:hAnsi="微软雅黑" w:eastAsia="微软雅黑" w:cs="微软雅黑"/>
          <w:spacing w:val="-2"/>
          <w:sz w:val="24"/>
          <w:szCs w:val="24"/>
        </w:rPr>
        <w:t>联系人：</w:t>
      </w:r>
      <w:r>
        <w:rPr>
          <w:rFonts w:hint="eastAsia" w:ascii="微软雅黑" w:hAnsi="微软雅黑" w:eastAsia="微软雅黑" w:cs="微软雅黑"/>
          <w:spacing w:val="-2"/>
          <w:sz w:val="24"/>
          <w:szCs w:val="24"/>
          <w:lang w:val="en-US" w:eastAsia="zh-CN"/>
        </w:rPr>
        <w:t>莫小久</w:t>
      </w:r>
    </w:p>
    <w:p w14:paraId="6ED1D39D">
      <w:pPr>
        <w:spacing w:before="87" w:line="232" w:lineRule="auto"/>
        <w:ind w:left="148"/>
        <w:rPr>
          <w:rFonts w:hint="default" w:ascii="微软雅黑" w:hAnsi="微软雅黑" w:eastAsia="微软雅黑" w:cs="微软雅黑"/>
          <w:sz w:val="24"/>
          <w:szCs w:val="24"/>
          <w:lang w:val="en-US" w:eastAsia="zh-CN"/>
        </w:rPr>
      </w:pPr>
      <w:r>
        <w:rPr>
          <w:rFonts w:ascii="微软雅黑" w:hAnsi="微软雅黑" w:eastAsia="微软雅黑" w:cs="微软雅黑"/>
          <w:spacing w:val="-17"/>
          <w:sz w:val="24"/>
          <w:szCs w:val="24"/>
        </w:rPr>
        <w:t>电话：</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17"/>
          <w:sz w:val="24"/>
          <w:szCs w:val="24"/>
          <w:lang w:val="en-US" w:eastAsia="zh-CN"/>
        </w:rPr>
        <w:t>15778813882</w:t>
      </w:r>
    </w:p>
    <w:p w14:paraId="3110B5A5">
      <w:pPr>
        <w:spacing w:before="1" w:line="184" w:lineRule="auto"/>
        <w:ind w:left="125"/>
        <w:rPr>
          <w:rFonts w:ascii="微软雅黑" w:hAnsi="微软雅黑" w:eastAsia="微软雅黑" w:cs="微软雅黑"/>
          <w:sz w:val="24"/>
          <w:szCs w:val="24"/>
        </w:rPr>
      </w:pPr>
      <w:r>
        <w:rPr>
          <w:rFonts w:ascii="微软雅黑" w:hAnsi="微软雅黑" w:eastAsia="微软雅黑" w:cs="微软雅黑"/>
          <w:spacing w:val="3"/>
          <w:sz w:val="24"/>
          <w:szCs w:val="24"/>
        </w:rPr>
        <w:t>3.项目联系方式</w:t>
      </w:r>
    </w:p>
    <w:p w14:paraId="45E7F202">
      <w:pPr>
        <w:spacing w:before="81" w:line="185" w:lineRule="auto"/>
        <w:ind w:left="124"/>
        <w:rPr>
          <w:rFonts w:hint="default" w:ascii="微软雅黑" w:hAnsi="微软雅黑" w:eastAsia="微软雅黑" w:cs="微软雅黑"/>
          <w:sz w:val="24"/>
          <w:szCs w:val="24"/>
          <w:lang w:val="en-US" w:eastAsia="zh-CN"/>
        </w:rPr>
      </w:pPr>
      <w:r>
        <w:rPr>
          <w:rFonts w:ascii="微软雅黑" w:hAnsi="微软雅黑" w:eastAsia="微软雅黑" w:cs="微软雅黑"/>
          <w:spacing w:val="-2"/>
          <w:sz w:val="24"/>
          <w:szCs w:val="24"/>
        </w:rPr>
        <w:t>项目联系人：</w:t>
      </w:r>
      <w:r>
        <w:rPr>
          <w:rFonts w:hint="eastAsia" w:ascii="微软雅黑" w:hAnsi="微软雅黑" w:eastAsia="微软雅黑" w:cs="微软雅黑"/>
          <w:spacing w:val="-2"/>
          <w:sz w:val="24"/>
          <w:szCs w:val="24"/>
          <w:lang w:val="en-US" w:eastAsia="zh-CN"/>
        </w:rPr>
        <w:t>莫小久</w:t>
      </w:r>
    </w:p>
    <w:p w14:paraId="07CED6AE">
      <w:pPr>
        <w:spacing w:before="87" w:line="186" w:lineRule="auto"/>
        <w:ind w:left="148"/>
        <w:rPr>
          <w:rFonts w:hint="default" w:ascii="微软雅黑" w:hAnsi="微软雅黑" w:eastAsia="微软雅黑" w:cs="微软雅黑"/>
          <w:sz w:val="24"/>
          <w:szCs w:val="24"/>
          <w:lang w:val="en-US" w:eastAsia="zh-CN"/>
        </w:rPr>
      </w:pPr>
      <w:r>
        <w:rPr>
          <w:rFonts w:ascii="微软雅黑" w:hAnsi="微软雅黑" w:eastAsia="微软雅黑" w:cs="微软雅黑"/>
          <w:spacing w:val="-18"/>
          <w:sz w:val="24"/>
          <w:szCs w:val="24"/>
        </w:rPr>
        <w:t>电</w:t>
      </w:r>
      <w:r>
        <w:rPr>
          <w:rFonts w:ascii="微软雅黑" w:hAnsi="微软雅黑" w:eastAsia="微软雅黑" w:cs="微软雅黑"/>
          <w:spacing w:val="15"/>
          <w:sz w:val="24"/>
          <w:szCs w:val="24"/>
        </w:rPr>
        <w:t xml:space="preserve">   </w:t>
      </w:r>
      <w:r>
        <w:rPr>
          <w:rFonts w:ascii="微软雅黑" w:hAnsi="微软雅黑" w:eastAsia="微软雅黑" w:cs="微软雅黑"/>
          <w:spacing w:val="-18"/>
          <w:sz w:val="24"/>
          <w:szCs w:val="24"/>
        </w:rPr>
        <w:t>话：</w:t>
      </w:r>
      <w:r>
        <w:rPr>
          <w:rFonts w:ascii="微软雅黑" w:hAnsi="微软雅黑" w:eastAsia="微软雅黑" w:cs="微软雅黑"/>
          <w:spacing w:val="-49"/>
          <w:sz w:val="24"/>
          <w:szCs w:val="24"/>
        </w:rPr>
        <w:t xml:space="preserve"> </w:t>
      </w:r>
      <w:r>
        <w:rPr>
          <w:rFonts w:hint="eastAsia" w:ascii="微软雅黑" w:hAnsi="微软雅黑" w:eastAsia="微软雅黑" w:cs="微软雅黑"/>
          <w:spacing w:val="3"/>
          <w:sz w:val="24"/>
          <w:szCs w:val="24"/>
          <w:lang w:val="en-US" w:eastAsia="zh-CN"/>
        </w:rPr>
        <w:t>15778813882</w:t>
      </w:r>
    </w:p>
    <w:p w14:paraId="2D7DB391">
      <w:pPr>
        <w:pStyle w:val="4"/>
        <w:spacing w:line="257" w:lineRule="auto"/>
      </w:pPr>
    </w:p>
    <w:p w14:paraId="76C0AD9F">
      <w:pPr>
        <w:pStyle w:val="4"/>
        <w:spacing w:line="257" w:lineRule="auto"/>
      </w:pPr>
    </w:p>
    <w:p w14:paraId="2AE982B5">
      <w:pPr>
        <w:pStyle w:val="4"/>
        <w:spacing w:line="257" w:lineRule="auto"/>
      </w:pPr>
    </w:p>
    <w:p w14:paraId="3945A6F4">
      <w:pPr>
        <w:spacing w:before="103" w:line="209" w:lineRule="auto"/>
        <w:ind w:left="5043" w:right="904" w:hanging="478"/>
        <w:rPr>
          <w:rFonts w:ascii="微软雅黑" w:hAnsi="微软雅黑" w:eastAsia="微软雅黑" w:cs="微软雅黑"/>
          <w:b w:val="0"/>
          <w:bCs w:val="0"/>
          <w:color w:val="000000" w:themeColor="text1"/>
          <w:sz w:val="24"/>
          <w:szCs w:val="24"/>
          <w14:textFill>
            <w14:solidFill>
              <w14:schemeClr w14:val="tx1"/>
            </w14:solidFill>
          </w14:textFill>
        </w:rPr>
      </w:pPr>
      <w:r>
        <w:rPr>
          <w:rFonts w:hint="eastAsia" w:ascii="微软雅黑" w:hAnsi="微软雅黑" w:eastAsia="微软雅黑" w:cs="微软雅黑"/>
          <w:spacing w:val="-2"/>
          <w:sz w:val="24"/>
          <w:szCs w:val="24"/>
          <w:lang w:eastAsia="zh-CN"/>
        </w:rPr>
        <w:t>广西</w:t>
      </w:r>
      <w:r>
        <w:rPr>
          <w:rFonts w:hint="eastAsia" w:ascii="微软雅黑" w:hAnsi="微软雅黑" w:eastAsia="微软雅黑" w:cs="微软雅黑"/>
          <w:spacing w:val="-2"/>
          <w:sz w:val="24"/>
          <w:szCs w:val="24"/>
          <w:lang w:val="en-US" w:eastAsia="zh-CN"/>
        </w:rPr>
        <w:t>鑫诚</w:t>
      </w:r>
      <w:r>
        <w:rPr>
          <w:rFonts w:hint="eastAsia" w:ascii="微软雅黑" w:hAnsi="微软雅黑" w:eastAsia="微软雅黑" w:cs="微软雅黑"/>
          <w:spacing w:val="-2"/>
          <w:sz w:val="24"/>
          <w:szCs w:val="24"/>
          <w:lang w:eastAsia="zh-CN"/>
        </w:rPr>
        <w:t>工程咨询有限公司</w:t>
      </w:r>
      <w:r>
        <w:rPr>
          <w:rFonts w:ascii="微软雅黑" w:hAnsi="微软雅黑" w:eastAsia="微软雅黑" w:cs="微软雅黑"/>
          <w:spacing w:val="3"/>
          <w:sz w:val="24"/>
          <w:szCs w:val="24"/>
        </w:rPr>
        <w:t xml:space="preserve"> </w:t>
      </w:r>
      <w:r>
        <w:rPr>
          <w:rFonts w:hint="eastAsia" w:ascii="微软雅黑" w:hAnsi="微软雅黑" w:eastAsia="微软雅黑" w:cs="微软雅黑"/>
          <w:b w:val="0"/>
          <w:bCs w:val="0"/>
          <w:color w:val="000000" w:themeColor="text1"/>
          <w:spacing w:val="3"/>
          <w:sz w:val="24"/>
          <w:szCs w:val="24"/>
          <w:lang w:val="en-US" w:eastAsia="zh-CN"/>
          <w14:textFill>
            <w14:solidFill>
              <w14:schemeClr w14:val="tx1"/>
            </w14:solidFill>
          </w14:textFill>
        </w:rPr>
        <w:t>2025</w:t>
      </w:r>
      <w:r>
        <w:rPr>
          <w:rFonts w:ascii="微软雅黑" w:hAnsi="微软雅黑" w:eastAsia="微软雅黑" w:cs="微软雅黑"/>
          <w:b w:val="0"/>
          <w:bCs w:val="0"/>
          <w:color w:val="000000" w:themeColor="text1"/>
          <w:spacing w:val="-18"/>
          <w:sz w:val="24"/>
          <w:szCs w:val="24"/>
          <w14:textFill>
            <w14:solidFill>
              <w14:schemeClr w14:val="tx1"/>
            </w14:solidFill>
          </w14:textFill>
        </w:rPr>
        <w:t xml:space="preserve">年 </w:t>
      </w:r>
      <w:r>
        <w:rPr>
          <w:rFonts w:hint="eastAsia" w:ascii="微软雅黑" w:hAnsi="微软雅黑" w:eastAsia="微软雅黑" w:cs="微软雅黑"/>
          <w:b w:val="0"/>
          <w:bCs w:val="0"/>
          <w:color w:val="000000" w:themeColor="text1"/>
          <w:spacing w:val="-18"/>
          <w:sz w:val="24"/>
          <w:szCs w:val="24"/>
          <w:lang w:val="en-US" w:eastAsia="zh-CN"/>
          <w14:textFill>
            <w14:solidFill>
              <w14:schemeClr w14:val="tx1"/>
            </w14:solidFill>
          </w14:textFill>
        </w:rPr>
        <w:t xml:space="preserve">3 </w:t>
      </w:r>
      <w:r>
        <w:rPr>
          <w:rFonts w:ascii="微软雅黑" w:hAnsi="微软雅黑" w:eastAsia="微软雅黑" w:cs="微软雅黑"/>
          <w:b w:val="0"/>
          <w:bCs w:val="0"/>
          <w:color w:val="000000" w:themeColor="text1"/>
          <w:spacing w:val="-18"/>
          <w:sz w:val="24"/>
          <w:szCs w:val="24"/>
          <w14:textFill>
            <w14:solidFill>
              <w14:schemeClr w14:val="tx1"/>
            </w14:solidFill>
          </w14:textFill>
        </w:rPr>
        <w:t>月</w:t>
      </w:r>
      <w:r>
        <w:rPr>
          <w:rFonts w:ascii="微软雅黑" w:hAnsi="微软雅黑" w:eastAsia="微软雅黑" w:cs="微软雅黑"/>
          <w:b w:val="0"/>
          <w:bCs w:val="0"/>
          <w:color w:val="000000" w:themeColor="text1"/>
          <w:spacing w:val="-1"/>
          <w:sz w:val="24"/>
          <w:szCs w:val="24"/>
          <w14:textFill>
            <w14:solidFill>
              <w14:schemeClr w14:val="tx1"/>
            </w14:solidFill>
          </w14:textFill>
        </w:rPr>
        <w:t xml:space="preserve"> </w:t>
      </w:r>
      <w:r>
        <w:rPr>
          <w:rFonts w:hint="eastAsia" w:ascii="微软雅黑" w:hAnsi="微软雅黑" w:eastAsia="微软雅黑" w:cs="微软雅黑"/>
          <w:b w:val="0"/>
          <w:bCs w:val="0"/>
          <w:color w:val="000000" w:themeColor="text1"/>
          <w:spacing w:val="-1"/>
          <w:sz w:val="24"/>
          <w:szCs w:val="24"/>
          <w:lang w:val="en-US" w:eastAsia="zh-CN"/>
          <w14:textFill>
            <w14:solidFill>
              <w14:schemeClr w14:val="tx1"/>
            </w14:solidFill>
          </w14:textFill>
        </w:rPr>
        <w:t xml:space="preserve">6 </w:t>
      </w:r>
      <w:r>
        <w:rPr>
          <w:rFonts w:ascii="微软雅黑" w:hAnsi="微软雅黑" w:eastAsia="微软雅黑" w:cs="微软雅黑"/>
          <w:b w:val="0"/>
          <w:bCs w:val="0"/>
          <w:color w:val="000000" w:themeColor="text1"/>
          <w:spacing w:val="-18"/>
          <w:sz w:val="24"/>
          <w:szCs w:val="24"/>
          <w14:textFill>
            <w14:solidFill>
              <w14:schemeClr w14:val="tx1"/>
            </w14:solidFill>
          </w14:textFill>
        </w:rPr>
        <w:t>日</w:t>
      </w:r>
    </w:p>
    <w:p w14:paraId="32CB0CFD">
      <w:pPr>
        <w:spacing w:line="209" w:lineRule="auto"/>
        <w:rPr>
          <w:rFonts w:ascii="微软雅黑" w:hAnsi="微软雅黑" w:eastAsia="微软雅黑" w:cs="微软雅黑"/>
          <w:b w:val="0"/>
          <w:bCs w:val="0"/>
          <w:color w:val="000000" w:themeColor="text1"/>
          <w:sz w:val="24"/>
          <w:szCs w:val="24"/>
          <w14:textFill>
            <w14:solidFill>
              <w14:schemeClr w14:val="tx1"/>
            </w14:solidFill>
          </w14:textFill>
        </w:rPr>
        <w:sectPr>
          <w:footerReference r:id="rId10" w:type="default"/>
          <w:pgSz w:w="11900" w:h="16840"/>
          <w:pgMar w:top="1216" w:right="1785" w:bottom="799" w:left="1785" w:header="0" w:footer="637" w:gutter="0"/>
          <w:pgNumType w:fmt="decimal"/>
          <w:cols w:space="720" w:num="1"/>
        </w:sectPr>
      </w:pPr>
    </w:p>
    <w:p w14:paraId="4E2E7577">
      <w:pPr>
        <w:spacing w:before="325" w:line="185" w:lineRule="auto"/>
        <w:ind w:left="3580"/>
        <w:rPr>
          <w:rFonts w:ascii="微软雅黑" w:hAnsi="微软雅黑" w:eastAsia="微软雅黑" w:cs="微软雅黑"/>
          <w:sz w:val="36"/>
          <w:szCs w:val="36"/>
        </w:rPr>
      </w:pPr>
      <w:r>
        <w:rPr>
          <w:rFonts w:ascii="微软雅黑" w:hAnsi="微软雅黑" w:eastAsia="微软雅黑" w:cs="微软雅黑"/>
          <w:spacing w:val="-2"/>
          <w:sz w:val="36"/>
          <w:szCs w:val="36"/>
        </w:rPr>
        <w:t>第二章供应商须知</w:t>
      </w:r>
    </w:p>
    <w:p w14:paraId="69B4FC9B">
      <w:pPr>
        <w:spacing w:before="93" w:line="161" w:lineRule="auto"/>
        <w:ind w:left="3732"/>
        <w:rPr>
          <w:rFonts w:ascii="微软雅黑" w:hAnsi="微软雅黑" w:eastAsia="微软雅黑" w:cs="微软雅黑"/>
          <w:sz w:val="32"/>
          <w:szCs w:val="32"/>
        </w:rPr>
      </w:pPr>
      <w:r>
        <w:rPr>
          <w:rFonts w:ascii="微软雅黑" w:hAnsi="微软雅黑" w:eastAsia="微软雅黑" w:cs="微软雅黑"/>
          <w:spacing w:val="-1"/>
          <w:sz w:val="32"/>
          <w:szCs w:val="32"/>
          <w14:textOutline w14:w="5104" w14:cap="rnd" w14:cmpd="sng">
            <w14:solidFill>
              <w14:srgbClr w14:val="000000"/>
            </w14:solidFill>
            <w14:prstDash w14:val="solid"/>
            <w14:round/>
          </w14:textOutline>
        </w:rPr>
        <w:t>供应商须知前附表</w:t>
      </w:r>
    </w:p>
    <w:tbl>
      <w:tblPr>
        <w:tblStyle w:val="9"/>
        <w:tblW w:w="10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1"/>
        <w:gridCol w:w="2120"/>
        <w:gridCol w:w="6736"/>
      </w:tblGrid>
      <w:tr w14:paraId="2354C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151" w:type="dxa"/>
            <w:vAlign w:val="top"/>
          </w:tcPr>
          <w:p w14:paraId="1E4FB94A">
            <w:pPr>
              <w:pStyle w:val="10"/>
              <w:spacing w:before="104" w:line="185" w:lineRule="auto"/>
              <w:ind w:left="348"/>
            </w:pPr>
            <w:r>
              <w:rPr>
                <w:spacing w:val="-4"/>
              </w:rPr>
              <w:t>项号</w:t>
            </w:r>
          </w:p>
        </w:tc>
        <w:tc>
          <w:tcPr>
            <w:tcW w:w="2120" w:type="dxa"/>
            <w:vAlign w:val="top"/>
          </w:tcPr>
          <w:p w14:paraId="58DD0FD2">
            <w:pPr>
              <w:pStyle w:val="10"/>
              <w:spacing w:before="105" w:line="186" w:lineRule="auto"/>
              <w:ind w:left="855"/>
            </w:pPr>
            <w:r>
              <w:rPr>
                <w:spacing w:val="-10"/>
              </w:rPr>
              <w:t>内容</w:t>
            </w:r>
          </w:p>
        </w:tc>
        <w:tc>
          <w:tcPr>
            <w:tcW w:w="6736" w:type="dxa"/>
            <w:vAlign w:val="top"/>
          </w:tcPr>
          <w:p w14:paraId="783D033B">
            <w:pPr>
              <w:pStyle w:val="10"/>
              <w:spacing w:before="105" w:line="186" w:lineRule="auto"/>
              <w:ind w:left="2779"/>
            </w:pPr>
            <w:r>
              <w:rPr>
                <w:spacing w:val="-2"/>
              </w:rPr>
              <w:t>说明与要求</w:t>
            </w:r>
          </w:p>
        </w:tc>
      </w:tr>
      <w:tr w14:paraId="62191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7" w:hRule="atLeast"/>
        </w:trPr>
        <w:tc>
          <w:tcPr>
            <w:tcW w:w="1151" w:type="dxa"/>
            <w:vAlign w:val="top"/>
          </w:tcPr>
          <w:p w14:paraId="09B688AF">
            <w:pPr>
              <w:spacing w:line="246" w:lineRule="auto"/>
              <w:rPr>
                <w:rFonts w:ascii="Arial"/>
                <w:sz w:val="21"/>
              </w:rPr>
            </w:pPr>
          </w:p>
          <w:p w14:paraId="6C444DCC">
            <w:pPr>
              <w:spacing w:line="246" w:lineRule="auto"/>
              <w:rPr>
                <w:rFonts w:ascii="Arial"/>
                <w:sz w:val="21"/>
              </w:rPr>
            </w:pPr>
          </w:p>
          <w:p w14:paraId="1358A60A">
            <w:pPr>
              <w:pStyle w:val="10"/>
              <w:spacing w:before="103" w:line="161" w:lineRule="auto"/>
              <w:ind w:left="544"/>
            </w:pPr>
            <w:r>
              <w:t>1</w:t>
            </w:r>
          </w:p>
        </w:tc>
        <w:tc>
          <w:tcPr>
            <w:tcW w:w="2120" w:type="dxa"/>
            <w:vAlign w:val="top"/>
          </w:tcPr>
          <w:p w14:paraId="1EDF9163">
            <w:pPr>
              <w:spacing w:line="302" w:lineRule="auto"/>
              <w:rPr>
                <w:rFonts w:ascii="Arial"/>
                <w:sz w:val="21"/>
              </w:rPr>
            </w:pPr>
          </w:p>
          <w:p w14:paraId="4FB67337">
            <w:pPr>
              <w:pStyle w:val="10"/>
              <w:spacing w:before="103" w:line="185" w:lineRule="auto"/>
              <w:ind w:left="469"/>
            </w:pPr>
            <w:r>
              <w:rPr>
                <w:spacing w:val="-3"/>
              </w:rPr>
              <w:t>项目名称及</w:t>
            </w:r>
          </w:p>
          <w:p w14:paraId="39C27AE5">
            <w:pPr>
              <w:pStyle w:val="10"/>
              <w:spacing w:before="42" w:line="185" w:lineRule="auto"/>
              <w:ind w:left="599"/>
            </w:pPr>
            <w:r>
              <w:rPr>
                <w:spacing w:val="-3"/>
              </w:rPr>
              <w:t>项目编号</w:t>
            </w:r>
          </w:p>
        </w:tc>
        <w:tc>
          <w:tcPr>
            <w:tcW w:w="6736" w:type="dxa"/>
            <w:vAlign w:val="top"/>
          </w:tcPr>
          <w:p w14:paraId="2BE3F279">
            <w:pPr>
              <w:pStyle w:val="10"/>
              <w:spacing w:before="199" w:line="235" w:lineRule="auto"/>
              <w:ind w:left="117"/>
            </w:pPr>
            <w:r>
              <w:rPr>
                <w:spacing w:val="-4"/>
              </w:rPr>
              <w:t>项目名称：</w:t>
            </w:r>
            <w:r>
              <w:rPr>
                <w:rFonts w:hint="eastAsia"/>
                <w:spacing w:val="-4"/>
                <w:lang w:val="en-US" w:eastAsia="zh-CN"/>
              </w:rPr>
              <w:t>天峨公路养护中心S517线三门海至乐业路基路面修复工程</w:t>
            </w:r>
          </w:p>
          <w:p w14:paraId="390C9149">
            <w:pPr>
              <w:pStyle w:val="10"/>
              <w:spacing w:before="1" w:line="184" w:lineRule="auto"/>
              <w:ind w:left="121"/>
              <w:rPr>
                <w:rFonts w:hint="default" w:eastAsia="微软雅黑"/>
                <w:lang w:val="en-US" w:eastAsia="zh-CN"/>
              </w:rPr>
            </w:pPr>
            <w:r>
              <w:rPr>
                <w:spacing w:val="-15"/>
              </w:rPr>
              <w:t>项目编号：</w:t>
            </w:r>
            <w:r>
              <w:rPr>
                <w:rFonts w:hint="eastAsia"/>
                <w:spacing w:val="-15"/>
              </w:rPr>
              <w:t>GXZC2025-C2-000266-GXXC</w:t>
            </w:r>
          </w:p>
        </w:tc>
      </w:tr>
      <w:tr w14:paraId="504AA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151" w:type="dxa"/>
            <w:vAlign w:val="top"/>
          </w:tcPr>
          <w:p w14:paraId="6A11FABB">
            <w:pPr>
              <w:spacing w:line="432" w:lineRule="auto"/>
              <w:rPr>
                <w:rFonts w:ascii="Arial"/>
                <w:sz w:val="21"/>
              </w:rPr>
            </w:pPr>
          </w:p>
          <w:p w14:paraId="1C1905CD">
            <w:pPr>
              <w:pStyle w:val="10"/>
              <w:spacing w:before="103" w:line="160" w:lineRule="auto"/>
              <w:ind w:left="529"/>
            </w:pPr>
            <w:r>
              <w:t>2</w:t>
            </w:r>
          </w:p>
        </w:tc>
        <w:tc>
          <w:tcPr>
            <w:tcW w:w="2120" w:type="dxa"/>
            <w:vAlign w:val="top"/>
          </w:tcPr>
          <w:p w14:paraId="7880C8A3">
            <w:pPr>
              <w:spacing w:line="394" w:lineRule="auto"/>
              <w:rPr>
                <w:rFonts w:ascii="Arial"/>
                <w:sz w:val="21"/>
              </w:rPr>
            </w:pPr>
          </w:p>
          <w:p w14:paraId="15B232D2">
            <w:pPr>
              <w:pStyle w:val="10"/>
              <w:spacing w:before="103" w:line="186" w:lineRule="auto"/>
              <w:ind w:left="589"/>
            </w:pPr>
            <w:r>
              <w:rPr>
                <w:spacing w:val="-3"/>
              </w:rPr>
              <w:t>建设地点</w:t>
            </w:r>
          </w:p>
        </w:tc>
        <w:tc>
          <w:tcPr>
            <w:tcW w:w="6736" w:type="dxa"/>
            <w:vAlign w:val="top"/>
          </w:tcPr>
          <w:p w14:paraId="53D9C7D0">
            <w:pPr>
              <w:spacing w:line="394" w:lineRule="auto"/>
              <w:rPr>
                <w:rFonts w:ascii="Arial"/>
                <w:sz w:val="21"/>
              </w:rPr>
            </w:pPr>
          </w:p>
          <w:p w14:paraId="7B60F3D0">
            <w:pPr>
              <w:pStyle w:val="10"/>
              <w:spacing w:before="103" w:line="186" w:lineRule="auto"/>
              <w:ind w:left="117"/>
            </w:pPr>
            <w:r>
              <w:rPr>
                <w:spacing w:val="-1"/>
              </w:rPr>
              <w:t>广西壮族自治区</w:t>
            </w:r>
            <w:r>
              <w:rPr>
                <w:rFonts w:hint="eastAsia"/>
                <w:spacing w:val="-1"/>
                <w:lang w:eastAsia="zh-CN"/>
              </w:rPr>
              <w:t>天峨</w:t>
            </w:r>
            <w:r>
              <w:rPr>
                <w:spacing w:val="-1"/>
              </w:rPr>
              <w:t>县境内</w:t>
            </w:r>
            <w:bookmarkStart w:id="53" w:name="_GoBack"/>
            <w:bookmarkEnd w:id="53"/>
          </w:p>
        </w:tc>
      </w:tr>
      <w:tr w14:paraId="06DF0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151" w:type="dxa"/>
            <w:vAlign w:val="top"/>
          </w:tcPr>
          <w:p w14:paraId="6F7F0F03">
            <w:pPr>
              <w:pStyle w:val="10"/>
              <w:spacing w:before="227" w:line="159" w:lineRule="auto"/>
              <w:ind w:left="531"/>
            </w:pPr>
            <w:r>
              <w:t>3</w:t>
            </w:r>
          </w:p>
        </w:tc>
        <w:tc>
          <w:tcPr>
            <w:tcW w:w="2120" w:type="dxa"/>
            <w:vAlign w:val="top"/>
          </w:tcPr>
          <w:p w14:paraId="39077FF9">
            <w:pPr>
              <w:pStyle w:val="10"/>
              <w:spacing w:before="187" w:line="186" w:lineRule="auto"/>
              <w:ind w:left="589"/>
            </w:pPr>
            <w:r>
              <w:rPr>
                <w:spacing w:val="-3"/>
              </w:rPr>
              <w:t>建设规模</w:t>
            </w:r>
          </w:p>
        </w:tc>
        <w:tc>
          <w:tcPr>
            <w:tcW w:w="6736" w:type="dxa"/>
            <w:vAlign w:val="top"/>
          </w:tcPr>
          <w:p w14:paraId="4C68112E">
            <w:pPr>
              <w:pStyle w:val="10"/>
              <w:spacing w:before="188" w:line="186" w:lineRule="auto"/>
              <w:ind w:left="120"/>
            </w:pPr>
            <w:r>
              <w:rPr>
                <w:spacing w:val="-2"/>
              </w:rPr>
              <w:t>详见磋商公告</w:t>
            </w:r>
          </w:p>
        </w:tc>
      </w:tr>
      <w:tr w14:paraId="4AC9F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151" w:type="dxa"/>
            <w:vMerge w:val="restart"/>
            <w:tcBorders>
              <w:bottom w:val="nil"/>
            </w:tcBorders>
            <w:vAlign w:val="top"/>
          </w:tcPr>
          <w:p w14:paraId="4263F477">
            <w:pPr>
              <w:spacing w:line="371" w:lineRule="auto"/>
              <w:rPr>
                <w:rFonts w:ascii="Arial"/>
                <w:sz w:val="21"/>
              </w:rPr>
            </w:pPr>
          </w:p>
          <w:p w14:paraId="4E3FF402">
            <w:pPr>
              <w:pStyle w:val="10"/>
              <w:spacing w:before="103" w:line="160" w:lineRule="auto"/>
              <w:ind w:left="526"/>
            </w:pPr>
            <w:r>
              <w:t>4</w:t>
            </w:r>
          </w:p>
        </w:tc>
        <w:tc>
          <w:tcPr>
            <w:tcW w:w="2120" w:type="dxa"/>
            <w:vAlign w:val="top"/>
          </w:tcPr>
          <w:p w14:paraId="33DF53A6">
            <w:pPr>
              <w:pStyle w:val="10"/>
              <w:spacing w:before="165" w:line="185" w:lineRule="auto"/>
              <w:ind w:left="587"/>
            </w:pPr>
            <w:r>
              <w:rPr>
                <w:spacing w:val="-2"/>
              </w:rPr>
              <w:t>质量标准</w:t>
            </w:r>
          </w:p>
        </w:tc>
        <w:tc>
          <w:tcPr>
            <w:tcW w:w="6736" w:type="dxa"/>
            <w:vAlign w:val="top"/>
          </w:tcPr>
          <w:p w14:paraId="18325EF7">
            <w:pPr>
              <w:pStyle w:val="10"/>
              <w:spacing w:before="164" w:line="186" w:lineRule="auto"/>
              <w:ind w:left="119"/>
            </w:pPr>
            <w:r>
              <w:rPr>
                <w:spacing w:val="-1"/>
              </w:rPr>
              <w:t>符合国家现行验收规范</w:t>
            </w:r>
            <w:r>
              <w:rPr>
                <w:spacing w:val="-1"/>
                <w:u w:val="single" w:color="auto"/>
              </w:rPr>
              <w:t>合格</w:t>
            </w:r>
            <w:r>
              <w:rPr>
                <w:spacing w:val="-1"/>
              </w:rPr>
              <w:t>标准</w:t>
            </w:r>
          </w:p>
        </w:tc>
      </w:tr>
      <w:tr w14:paraId="4F293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151" w:type="dxa"/>
            <w:vMerge w:val="continue"/>
            <w:tcBorders>
              <w:top w:val="nil"/>
            </w:tcBorders>
            <w:vAlign w:val="top"/>
          </w:tcPr>
          <w:p w14:paraId="4DE61A7D">
            <w:pPr>
              <w:rPr>
                <w:rFonts w:ascii="Arial"/>
                <w:sz w:val="21"/>
              </w:rPr>
            </w:pPr>
          </w:p>
        </w:tc>
        <w:tc>
          <w:tcPr>
            <w:tcW w:w="2120" w:type="dxa"/>
            <w:vAlign w:val="top"/>
          </w:tcPr>
          <w:p w14:paraId="7A179CCB">
            <w:pPr>
              <w:pStyle w:val="10"/>
              <w:spacing w:before="146" w:line="185" w:lineRule="auto"/>
              <w:ind w:left="465"/>
            </w:pPr>
            <w:r>
              <w:rPr>
                <w:spacing w:val="-2"/>
              </w:rPr>
              <w:t>采购预算价</w:t>
            </w:r>
          </w:p>
        </w:tc>
        <w:tc>
          <w:tcPr>
            <w:tcW w:w="6736" w:type="dxa"/>
            <w:vAlign w:val="top"/>
          </w:tcPr>
          <w:p w14:paraId="12F15301">
            <w:pPr>
              <w:pStyle w:val="10"/>
              <w:spacing w:before="146" w:line="186" w:lineRule="auto"/>
              <w:ind w:left="136"/>
            </w:pPr>
            <w:r>
              <w:rPr>
                <w:rFonts w:hint="eastAsia"/>
                <w:spacing w:val="-2"/>
              </w:rPr>
              <w:t>壹佰肆拾万元整</w:t>
            </w:r>
            <w:r>
              <w:rPr>
                <w:spacing w:val="-2"/>
              </w:rPr>
              <w:t>（¥</w:t>
            </w:r>
            <w:r>
              <w:rPr>
                <w:rFonts w:hint="eastAsia"/>
                <w:spacing w:val="-2"/>
                <w:lang w:val="en-US" w:eastAsia="zh-CN"/>
              </w:rPr>
              <w:t>140</w:t>
            </w:r>
            <w:r>
              <w:rPr>
                <w:spacing w:val="-2"/>
              </w:rPr>
              <w:t>万元</w:t>
            </w:r>
            <w:r>
              <w:rPr>
                <w:rFonts w:hint="eastAsia"/>
                <w:spacing w:val="-2"/>
                <w:lang w:eastAsia="zh-CN"/>
              </w:rPr>
              <w:t>）</w:t>
            </w:r>
          </w:p>
        </w:tc>
      </w:tr>
      <w:tr w14:paraId="25884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1151" w:type="dxa"/>
            <w:vAlign w:val="top"/>
          </w:tcPr>
          <w:p w14:paraId="7DA96EC7">
            <w:pPr>
              <w:spacing w:line="293" w:lineRule="auto"/>
              <w:rPr>
                <w:rFonts w:ascii="Arial"/>
                <w:sz w:val="21"/>
              </w:rPr>
            </w:pPr>
          </w:p>
          <w:p w14:paraId="45BFC0B9">
            <w:pPr>
              <w:pStyle w:val="10"/>
              <w:spacing w:before="103" w:line="158" w:lineRule="auto"/>
              <w:ind w:left="531"/>
            </w:pPr>
            <w:r>
              <w:t>5</w:t>
            </w:r>
          </w:p>
        </w:tc>
        <w:tc>
          <w:tcPr>
            <w:tcW w:w="2120" w:type="dxa"/>
            <w:vAlign w:val="top"/>
          </w:tcPr>
          <w:p w14:paraId="0DA13E54">
            <w:pPr>
              <w:spacing w:line="253" w:lineRule="auto"/>
              <w:rPr>
                <w:rFonts w:ascii="Arial"/>
                <w:sz w:val="21"/>
              </w:rPr>
            </w:pPr>
          </w:p>
          <w:p w14:paraId="58EAB92E">
            <w:pPr>
              <w:pStyle w:val="10"/>
              <w:spacing w:before="103" w:line="186" w:lineRule="auto"/>
              <w:ind w:left="585"/>
            </w:pPr>
            <w:r>
              <w:rPr>
                <w:spacing w:val="-2"/>
              </w:rPr>
              <w:t>磋商范围</w:t>
            </w:r>
          </w:p>
        </w:tc>
        <w:tc>
          <w:tcPr>
            <w:tcW w:w="6736" w:type="dxa"/>
            <w:vAlign w:val="top"/>
          </w:tcPr>
          <w:p w14:paraId="29C62CA6">
            <w:pPr>
              <w:pStyle w:val="10"/>
              <w:spacing w:line="185" w:lineRule="auto"/>
              <w:ind w:left="116"/>
              <w:rPr>
                <w:rFonts w:hint="eastAsia" w:ascii="宋体" w:hAnsi="宋体" w:eastAsia="宋体" w:cs="宋体"/>
                <w:color w:val="000000"/>
                <w:sz w:val="21"/>
                <w:szCs w:val="21"/>
                <w:lang w:val="en-US" w:eastAsia="zh-CN"/>
              </w:rPr>
            </w:pPr>
          </w:p>
          <w:p w14:paraId="6D631A2A">
            <w:pPr>
              <w:pStyle w:val="10"/>
              <w:spacing w:line="185" w:lineRule="auto"/>
              <w:ind w:left="116"/>
            </w:pPr>
            <w:r>
              <w:rPr>
                <w:rFonts w:hint="eastAsia"/>
                <w:spacing w:val="-1"/>
                <w:lang w:val="en-US" w:eastAsia="zh-CN"/>
              </w:rPr>
              <w:t>天峨公路养护中心S517线三门海至乐业路基路面修复工程</w:t>
            </w:r>
            <w:r>
              <w:rPr>
                <w:spacing w:val="-1"/>
              </w:rPr>
              <w:t>工程量清单包含的所有内容。</w:t>
            </w:r>
          </w:p>
        </w:tc>
      </w:tr>
      <w:tr w14:paraId="69203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151" w:type="dxa"/>
            <w:vAlign w:val="top"/>
          </w:tcPr>
          <w:p w14:paraId="374D808B">
            <w:pPr>
              <w:pStyle w:val="10"/>
              <w:spacing w:before="185" w:line="159" w:lineRule="auto"/>
              <w:ind w:left="529"/>
            </w:pPr>
            <w:r>
              <w:t>6</w:t>
            </w:r>
          </w:p>
        </w:tc>
        <w:tc>
          <w:tcPr>
            <w:tcW w:w="2120" w:type="dxa"/>
            <w:vAlign w:val="top"/>
          </w:tcPr>
          <w:p w14:paraId="637587A5">
            <w:pPr>
              <w:pStyle w:val="10"/>
              <w:spacing w:before="189" w:line="186" w:lineRule="auto"/>
              <w:ind w:left="236"/>
            </w:pPr>
            <w:r>
              <w:rPr>
                <w:spacing w:val="-3"/>
              </w:rPr>
              <w:t>资金来源及比例</w:t>
            </w:r>
          </w:p>
        </w:tc>
        <w:tc>
          <w:tcPr>
            <w:tcW w:w="6736" w:type="dxa"/>
            <w:vAlign w:val="top"/>
          </w:tcPr>
          <w:p w14:paraId="50D28291">
            <w:pPr>
              <w:pStyle w:val="10"/>
              <w:spacing w:before="146" w:line="186" w:lineRule="auto"/>
              <w:ind w:left="118"/>
              <w:rPr>
                <w:rFonts w:ascii="Times New Roman" w:hAnsi="Times New Roman" w:eastAsia="Times New Roman" w:cs="Times New Roman"/>
              </w:rPr>
            </w:pPr>
            <w:r>
              <w:rPr>
                <w:rFonts w:hint="eastAsia"/>
                <w:spacing w:val="-9"/>
                <w:lang w:val="en-US" w:eastAsia="zh-CN"/>
              </w:rPr>
              <w:t>2025年部门预算</w:t>
            </w:r>
          </w:p>
        </w:tc>
      </w:tr>
      <w:tr w14:paraId="4C257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151" w:type="dxa"/>
            <w:vAlign w:val="top"/>
          </w:tcPr>
          <w:p w14:paraId="2D315461">
            <w:pPr>
              <w:pStyle w:val="10"/>
              <w:spacing w:before="134" w:line="160" w:lineRule="auto"/>
              <w:ind w:left="532"/>
            </w:pPr>
            <w:r>
              <w:t>7</w:t>
            </w:r>
          </w:p>
        </w:tc>
        <w:tc>
          <w:tcPr>
            <w:tcW w:w="2120" w:type="dxa"/>
            <w:vAlign w:val="top"/>
          </w:tcPr>
          <w:p w14:paraId="7AEF5F2F">
            <w:pPr>
              <w:pStyle w:val="10"/>
              <w:spacing w:before="94" w:line="185" w:lineRule="auto"/>
              <w:ind w:left="589"/>
            </w:pPr>
            <w:r>
              <w:rPr>
                <w:spacing w:val="-3"/>
              </w:rPr>
              <w:t>工期要求</w:t>
            </w:r>
          </w:p>
        </w:tc>
        <w:tc>
          <w:tcPr>
            <w:tcW w:w="6736" w:type="dxa"/>
            <w:vAlign w:val="top"/>
          </w:tcPr>
          <w:p w14:paraId="6990A8F3">
            <w:pPr>
              <w:pStyle w:val="10"/>
              <w:spacing w:before="95" w:line="185" w:lineRule="auto"/>
              <w:ind w:left="120"/>
            </w:pPr>
            <w:r>
              <w:rPr>
                <w:rFonts w:hint="eastAsia"/>
                <w:spacing w:val="-3"/>
                <w:lang w:val="en-US" w:eastAsia="zh-CN"/>
              </w:rPr>
              <w:t>30</w:t>
            </w:r>
            <w:r>
              <w:rPr>
                <w:spacing w:val="-3"/>
              </w:rPr>
              <w:t>日历天</w:t>
            </w:r>
          </w:p>
        </w:tc>
      </w:tr>
      <w:tr w14:paraId="66940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1151" w:type="dxa"/>
            <w:vAlign w:val="top"/>
          </w:tcPr>
          <w:p w14:paraId="67100BD4">
            <w:pPr>
              <w:spacing w:line="410" w:lineRule="auto"/>
              <w:rPr>
                <w:rFonts w:ascii="Arial"/>
                <w:sz w:val="21"/>
              </w:rPr>
            </w:pPr>
          </w:p>
          <w:p w14:paraId="470998E9">
            <w:pPr>
              <w:pStyle w:val="10"/>
              <w:spacing w:before="103" w:line="160" w:lineRule="auto"/>
              <w:ind w:left="528"/>
            </w:pPr>
            <w:r>
              <w:t>8</w:t>
            </w:r>
          </w:p>
        </w:tc>
        <w:tc>
          <w:tcPr>
            <w:tcW w:w="2120" w:type="dxa"/>
            <w:vAlign w:val="top"/>
          </w:tcPr>
          <w:p w14:paraId="76E4B5AB">
            <w:pPr>
              <w:pStyle w:val="10"/>
              <w:spacing w:before="252" w:line="206" w:lineRule="auto"/>
              <w:ind w:left="941" w:right="194" w:hanging="739"/>
            </w:pPr>
            <w:r>
              <w:rPr>
                <w:spacing w:val="5"/>
              </w:rPr>
              <w:t>安全生产费用总</w:t>
            </w:r>
            <w:r>
              <w:rPr>
                <w:spacing w:val="2"/>
              </w:rPr>
              <w:t xml:space="preserve"> </w:t>
            </w:r>
            <w:r>
              <w:t>额</w:t>
            </w:r>
          </w:p>
        </w:tc>
        <w:tc>
          <w:tcPr>
            <w:tcW w:w="6736" w:type="dxa"/>
            <w:vAlign w:val="top"/>
          </w:tcPr>
          <w:p w14:paraId="1FEE875F">
            <w:pPr>
              <w:spacing w:line="340" w:lineRule="auto"/>
              <w:rPr>
                <w:rFonts w:ascii="Arial"/>
                <w:sz w:val="21"/>
              </w:rPr>
            </w:pPr>
          </w:p>
          <w:p w14:paraId="4C5E57AD">
            <w:pPr>
              <w:pStyle w:val="10"/>
              <w:spacing w:before="103" w:line="185" w:lineRule="auto"/>
              <w:ind w:left="122"/>
              <w:rPr>
                <w:rFonts w:hint="eastAsia" w:eastAsia="微软雅黑"/>
                <w:lang w:val="en-US" w:eastAsia="zh-CN"/>
              </w:rPr>
            </w:pPr>
            <w:r>
              <w:rPr>
                <w:spacing w:val="4"/>
              </w:rPr>
              <w:t>安全生产费用按招标人公布的采购预算价的1.5%计</w:t>
            </w:r>
            <w:r>
              <w:rPr>
                <w:rFonts w:hint="eastAsia"/>
                <w:spacing w:val="4"/>
                <w:lang w:eastAsia="zh-CN"/>
              </w:rPr>
              <w:t>。</w:t>
            </w:r>
          </w:p>
        </w:tc>
      </w:tr>
      <w:tr w14:paraId="4AA9C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1151" w:type="dxa"/>
            <w:vAlign w:val="top"/>
          </w:tcPr>
          <w:p w14:paraId="26046777">
            <w:pPr>
              <w:spacing w:line="253" w:lineRule="auto"/>
              <w:rPr>
                <w:rFonts w:ascii="Arial"/>
                <w:sz w:val="21"/>
              </w:rPr>
            </w:pPr>
          </w:p>
          <w:p w14:paraId="0CB01C77">
            <w:pPr>
              <w:spacing w:line="254" w:lineRule="auto"/>
              <w:rPr>
                <w:rFonts w:ascii="Arial"/>
                <w:sz w:val="21"/>
              </w:rPr>
            </w:pPr>
          </w:p>
          <w:p w14:paraId="7AB62A88">
            <w:pPr>
              <w:pStyle w:val="10"/>
              <w:spacing w:before="103" w:line="159" w:lineRule="auto"/>
              <w:ind w:left="528"/>
            </w:pPr>
            <w:r>
              <w:t>9</w:t>
            </w:r>
          </w:p>
        </w:tc>
        <w:tc>
          <w:tcPr>
            <w:tcW w:w="2120" w:type="dxa"/>
            <w:vAlign w:val="top"/>
          </w:tcPr>
          <w:p w14:paraId="332BB6CB">
            <w:pPr>
              <w:spacing w:line="420" w:lineRule="auto"/>
              <w:rPr>
                <w:rFonts w:ascii="Arial"/>
                <w:sz w:val="21"/>
              </w:rPr>
            </w:pPr>
          </w:p>
          <w:p w14:paraId="6E8C5D75">
            <w:pPr>
              <w:pStyle w:val="10"/>
              <w:spacing w:before="103" w:line="186" w:lineRule="auto"/>
              <w:ind w:left="226"/>
            </w:pPr>
            <w:r>
              <w:rPr>
                <w:spacing w:val="-2"/>
              </w:rPr>
              <w:t>供应商资格要求</w:t>
            </w:r>
          </w:p>
        </w:tc>
        <w:tc>
          <w:tcPr>
            <w:tcW w:w="6736" w:type="dxa"/>
            <w:vAlign w:val="top"/>
          </w:tcPr>
          <w:p w14:paraId="03A5A47A">
            <w:pPr>
              <w:pStyle w:val="10"/>
              <w:spacing w:before="38" w:line="173" w:lineRule="auto"/>
              <w:ind w:left="127"/>
            </w:pPr>
            <w:r>
              <w:rPr>
                <w:spacing w:val="-2"/>
              </w:rPr>
              <w:t>资格审查条件（资质最低条件）详见附录1</w:t>
            </w:r>
          </w:p>
          <w:p w14:paraId="3B162763">
            <w:pPr>
              <w:pStyle w:val="10"/>
              <w:spacing w:line="173" w:lineRule="auto"/>
              <w:ind w:left="127"/>
            </w:pPr>
            <w:r>
              <w:rPr>
                <w:spacing w:val="-2"/>
              </w:rPr>
              <w:t>资格审查条件（财务最低条件）详见附录2</w:t>
            </w:r>
          </w:p>
          <w:p w14:paraId="23B09973">
            <w:pPr>
              <w:pStyle w:val="10"/>
              <w:spacing w:before="5" w:line="173" w:lineRule="auto"/>
              <w:ind w:left="127"/>
            </w:pPr>
            <w:r>
              <w:rPr>
                <w:spacing w:val="-2"/>
              </w:rPr>
              <w:t>资格审查条件（信誉最低条件）详见附录3</w:t>
            </w:r>
          </w:p>
          <w:p w14:paraId="17892C17">
            <w:pPr>
              <w:pStyle w:val="10"/>
              <w:spacing w:before="1" w:line="180" w:lineRule="auto"/>
              <w:ind w:left="127"/>
            </w:pPr>
            <w:r>
              <w:rPr>
                <w:spacing w:val="-1"/>
              </w:rPr>
              <w:t>资格审查条件（项目经理和项目总工最低要求）详见附录4</w:t>
            </w:r>
          </w:p>
        </w:tc>
      </w:tr>
      <w:tr w14:paraId="08E57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51" w:type="dxa"/>
            <w:vAlign w:val="top"/>
          </w:tcPr>
          <w:p w14:paraId="7C5D61AC">
            <w:pPr>
              <w:pStyle w:val="10"/>
              <w:spacing w:before="228" w:line="160" w:lineRule="auto"/>
              <w:ind w:left="486"/>
            </w:pPr>
            <w:r>
              <w:rPr>
                <w:spacing w:val="-20"/>
              </w:rPr>
              <w:t>10</w:t>
            </w:r>
          </w:p>
        </w:tc>
        <w:tc>
          <w:tcPr>
            <w:tcW w:w="2120" w:type="dxa"/>
            <w:vAlign w:val="top"/>
          </w:tcPr>
          <w:p w14:paraId="0B65274F">
            <w:pPr>
              <w:pStyle w:val="10"/>
              <w:spacing w:before="191" w:line="185" w:lineRule="auto"/>
              <w:ind w:left="584"/>
            </w:pPr>
            <w:r>
              <w:rPr>
                <w:spacing w:val="-2"/>
              </w:rPr>
              <w:t>报价方式</w:t>
            </w:r>
          </w:p>
        </w:tc>
        <w:tc>
          <w:tcPr>
            <w:tcW w:w="6736" w:type="dxa"/>
            <w:vAlign w:val="top"/>
          </w:tcPr>
          <w:p w14:paraId="73DD2821">
            <w:pPr>
              <w:pStyle w:val="10"/>
              <w:spacing w:before="201" w:line="185" w:lineRule="auto"/>
              <w:ind w:left="120"/>
            </w:pPr>
            <w:r>
              <w:rPr>
                <w:spacing w:val="-2"/>
              </w:rPr>
              <w:t>工程量清单报价</w:t>
            </w:r>
          </w:p>
        </w:tc>
      </w:tr>
      <w:tr w14:paraId="7AAF0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151" w:type="dxa"/>
            <w:vAlign w:val="top"/>
          </w:tcPr>
          <w:p w14:paraId="57BC283B">
            <w:pPr>
              <w:pStyle w:val="10"/>
              <w:spacing w:before="204" w:line="161" w:lineRule="auto"/>
              <w:ind w:left="486"/>
            </w:pPr>
            <w:r>
              <w:rPr>
                <w:spacing w:val="-20"/>
              </w:rPr>
              <w:t>11</w:t>
            </w:r>
          </w:p>
        </w:tc>
        <w:tc>
          <w:tcPr>
            <w:tcW w:w="2120" w:type="dxa"/>
            <w:vAlign w:val="top"/>
          </w:tcPr>
          <w:p w14:paraId="04EAAB9F">
            <w:pPr>
              <w:pStyle w:val="10"/>
              <w:spacing w:before="168" w:line="185" w:lineRule="auto"/>
              <w:ind w:left="469"/>
            </w:pPr>
            <w:r>
              <w:rPr>
                <w:spacing w:val="-2"/>
              </w:rPr>
              <w:t>竞标有效期</w:t>
            </w:r>
          </w:p>
        </w:tc>
        <w:tc>
          <w:tcPr>
            <w:tcW w:w="6736" w:type="dxa"/>
            <w:vAlign w:val="top"/>
          </w:tcPr>
          <w:p w14:paraId="326EFFCA">
            <w:pPr>
              <w:pStyle w:val="10"/>
              <w:spacing w:before="182" w:line="186" w:lineRule="auto"/>
              <w:ind w:left="120"/>
            </w:pPr>
            <w:r>
              <w:rPr>
                <w:spacing w:val="-9"/>
              </w:rPr>
              <w:t>竞标截止之日后</w:t>
            </w:r>
            <w:r>
              <w:rPr>
                <w:spacing w:val="68"/>
              </w:rPr>
              <w:t xml:space="preserve"> </w:t>
            </w:r>
            <w:r>
              <w:rPr>
                <w:spacing w:val="-9"/>
                <w:u w:val="single" w:color="auto"/>
              </w:rPr>
              <w:t>90</w:t>
            </w:r>
            <w:r>
              <w:rPr>
                <w:spacing w:val="-20"/>
              </w:rPr>
              <w:t xml:space="preserve"> </w:t>
            </w:r>
            <w:r>
              <w:rPr>
                <w:spacing w:val="-9"/>
              </w:rPr>
              <w:t>日历天</w:t>
            </w:r>
          </w:p>
        </w:tc>
      </w:tr>
      <w:tr w14:paraId="3DE16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151" w:type="dxa"/>
            <w:vAlign w:val="top"/>
          </w:tcPr>
          <w:p w14:paraId="52A6E3C4">
            <w:pPr>
              <w:pStyle w:val="10"/>
              <w:spacing w:before="195" w:line="161" w:lineRule="auto"/>
              <w:ind w:left="482"/>
            </w:pPr>
            <w:r>
              <w:rPr>
                <w:spacing w:val="-18"/>
              </w:rPr>
              <w:t>12</w:t>
            </w:r>
          </w:p>
        </w:tc>
        <w:tc>
          <w:tcPr>
            <w:tcW w:w="2120" w:type="dxa"/>
            <w:vAlign w:val="top"/>
          </w:tcPr>
          <w:p w14:paraId="0849B865">
            <w:pPr>
              <w:pStyle w:val="10"/>
              <w:spacing w:before="159" w:line="186" w:lineRule="auto"/>
              <w:ind w:left="465"/>
            </w:pPr>
            <w:r>
              <w:rPr>
                <w:spacing w:val="-2"/>
              </w:rPr>
              <w:t>磋商保证金</w:t>
            </w:r>
          </w:p>
        </w:tc>
        <w:tc>
          <w:tcPr>
            <w:tcW w:w="6736" w:type="dxa"/>
            <w:vAlign w:val="top"/>
          </w:tcPr>
          <w:p w14:paraId="7B6611A4">
            <w:pPr>
              <w:pStyle w:val="10"/>
              <w:spacing w:before="159" w:line="185" w:lineRule="auto"/>
              <w:ind w:left="119"/>
            </w:pPr>
            <w:r>
              <w:t>无</w:t>
            </w:r>
          </w:p>
        </w:tc>
      </w:tr>
    </w:tbl>
    <w:p w14:paraId="052C68D4">
      <w:pPr>
        <w:pStyle w:val="4"/>
      </w:pPr>
    </w:p>
    <w:p w14:paraId="55578FDF">
      <w:pPr>
        <w:sectPr>
          <w:footerReference r:id="rId11" w:type="default"/>
          <w:pgSz w:w="11900" w:h="16840"/>
          <w:pgMar w:top="1431" w:right="788" w:bottom="801" w:left="1099" w:header="0" w:footer="637" w:gutter="0"/>
          <w:pgNumType w:fmt="decimal"/>
          <w:cols w:space="720" w:num="1"/>
        </w:sectPr>
      </w:pPr>
    </w:p>
    <w:tbl>
      <w:tblPr>
        <w:tblStyle w:val="9"/>
        <w:tblW w:w="10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1"/>
        <w:gridCol w:w="2120"/>
        <w:gridCol w:w="6736"/>
      </w:tblGrid>
      <w:tr w14:paraId="71241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0" w:hRule="atLeast"/>
        </w:trPr>
        <w:tc>
          <w:tcPr>
            <w:tcW w:w="1151" w:type="dxa"/>
            <w:vAlign w:val="top"/>
          </w:tcPr>
          <w:p w14:paraId="49BF9FAA">
            <w:pPr>
              <w:spacing w:line="269" w:lineRule="auto"/>
              <w:rPr>
                <w:rFonts w:ascii="Arial"/>
                <w:sz w:val="21"/>
              </w:rPr>
            </w:pPr>
          </w:p>
          <w:p w14:paraId="4691632E">
            <w:pPr>
              <w:spacing w:line="269" w:lineRule="auto"/>
              <w:rPr>
                <w:rFonts w:ascii="Arial"/>
                <w:sz w:val="21"/>
              </w:rPr>
            </w:pPr>
          </w:p>
          <w:p w14:paraId="4F7DAD44">
            <w:pPr>
              <w:spacing w:line="269" w:lineRule="auto"/>
              <w:rPr>
                <w:rFonts w:ascii="Arial"/>
                <w:sz w:val="21"/>
              </w:rPr>
            </w:pPr>
          </w:p>
          <w:p w14:paraId="604F5C0A">
            <w:pPr>
              <w:spacing w:line="269" w:lineRule="auto"/>
              <w:rPr>
                <w:rFonts w:ascii="Arial"/>
                <w:sz w:val="21"/>
              </w:rPr>
            </w:pPr>
          </w:p>
          <w:p w14:paraId="5231ABBB">
            <w:pPr>
              <w:spacing w:line="270" w:lineRule="auto"/>
              <w:rPr>
                <w:rFonts w:ascii="Arial"/>
                <w:sz w:val="21"/>
              </w:rPr>
            </w:pPr>
          </w:p>
          <w:p w14:paraId="1C8CCEC7">
            <w:pPr>
              <w:pStyle w:val="10"/>
              <w:spacing w:before="103" w:line="160" w:lineRule="auto"/>
              <w:ind w:left="482"/>
            </w:pPr>
            <w:r>
              <w:rPr>
                <w:spacing w:val="-18"/>
              </w:rPr>
              <w:t>13</w:t>
            </w:r>
          </w:p>
        </w:tc>
        <w:tc>
          <w:tcPr>
            <w:tcW w:w="2120" w:type="dxa"/>
            <w:vAlign w:val="top"/>
          </w:tcPr>
          <w:p w14:paraId="01826AAE">
            <w:pPr>
              <w:spacing w:line="262" w:lineRule="auto"/>
              <w:rPr>
                <w:rFonts w:ascii="Arial"/>
                <w:sz w:val="21"/>
              </w:rPr>
            </w:pPr>
          </w:p>
          <w:p w14:paraId="34C2028C">
            <w:pPr>
              <w:spacing w:line="262" w:lineRule="auto"/>
              <w:rPr>
                <w:rFonts w:ascii="Arial"/>
                <w:sz w:val="21"/>
              </w:rPr>
            </w:pPr>
          </w:p>
          <w:p w14:paraId="0CA1A405">
            <w:pPr>
              <w:spacing w:line="262" w:lineRule="auto"/>
              <w:rPr>
                <w:rFonts w:ascii="Arial"/>
                <w:sz w:val="21"/>
              </w:rPr>
            </w:pPr>
          </w:p>
          <w:p w14:paraId="62C0C985">
            <w:pPr>
              <w:spacing w:line="262" w:lineRule="auto"/>
              <w:rPr>
                <w:rFonts w:ascii="Arial"/>
                <w:sz w:val="21"/>
              </w:rPr>
            </w:pPr>
          </w:p>
          <w:p w14:paraId="575CF7BC">
            <w:pPr>
              <w:spacing w:line="262" w:lineRule="auto"/>
              <w:rPr>
                <w:rFonts w:ascii="Arial"/>
                <w:sz w:val="21"/>
              </w:rPr>
            </w:pPr>
          </w:p>
          <w:p w14:paraId="2A490840">
            <w:pPr>
              <w:pStyle w:val="10"/>
              <w:spacing w:before="103" w:line="186" w:lineRule="auto"/>
              <w:ind w:left="469"/>
            </w:pPr>
            <w:r>
              <w:rPr>
                <w:spacing w:val="-3"/>
              </w:rPr>
              <w:t>履约保证金</w:t>
            </w:r>
          </w:p>
        </w:tc>
        <w:tc>
          <w:tcPr>
            <w:tcW w:w="6736" w:type="dxa"/>
            <w:vAlign w:val="top"/>
          </w:tcPr>
          <w:p w14:paraId="09B9407C">
            <w:pPr>
              <w:pStyle w:val="10"/>
              <w:spacing w:before="259" w:line="185" w:lineRule="auto"/>
              <w:ind w:left="121"/>
            </w:pPr>
            <w:r>
              <w:rPr>
                <w:spacing w:val="-1"/>
              </w:rPr>
              <w:t>是否要求中标人提交履约保证金：</w:t>
            </w:r>
          </w:p>
          <w:p w14:paraId="1ED166CC">
            <w:pPr>
              <w:pStyle w:val="10"/>
              <w:spacing w:before="85" w:line="185" w:lineRule="auto"/>
              <w:ind w:left="128"/>
            </w:pPr>
            <w:r>
              <w:drawing>
                <wp:inline distT="0" distB="0" distL="0" distR="0">
                  <wp:extent cx="122555" cy="11747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1"/>
                          <a:stretch>
                            <a:fillRect/>
                          </a:stretch>
                        </pic:blipFill>
                        <pic:spPr>
                          <a:xfrm>
                            <a:off x="0" y="0"/>
                            <a:ext cx="123114" cy="117805"/>
                          </a:xfrm>
                          <a:prstGeom prst="rect">
                            <a:avLst/>
                          </a:prstGeom>
                        </pic:spPr>
                      </pic:pic>
                    </a:graphicData>
                  </a:graphic>
                </wp:inline>
              </w:drawing>
            </w:r>
            <w:r>
              <w:t>要求，履约保证金的形式：</w:t>
            </w:r>
          </w:p>
          <w:p w14:paraId="3748986B">
            <w:pPr>
              <w:pStyle w:val="10"/>
              <w:spacing w:before="80" w:line="232" w:lineRule="auto"/>
              <w:ind w:left="118"/>
            </w:pPr>
            <w:r>
              <w:rPr>
                <w:spacing w:val="-1"/>
              </w:rPr>
              <w:t>保险、银行保函或银行转账、支票形式</w:t>
            </w:r>
          </w:p>
          <w:p w14:paraId="61FF1BE5">
            <w:pPr>
              <w:pStyle w:val="10"/>
              <w:spacing w:before="1" w:line="184" w:lineRule="auto"/>
              <w:ind w:left="121"/>
            </w:pPr>
            <w:r>
              <w:rPr>
                <w:spacing w:val="-1"/>
              </w:rPr>
              <w:t>履约保证金的金额：</w:t>
            </w:r>
            <w:r>
              <w:rPr>
                <w:rFonts w:ascii="Times New Roman" w:hAnsi="Times New Roman" w:eastAsia="Times New Roman" w:cs="Times New Roman"/>
                <w:spacing w:val="-1"/>
              </w:rPr>
              <w:t>2</w:t>
            </w:r>
            <w:r>
              <w:rPr>
                <w:spacing w:val="-1"/>
              </w:rPr>
              <w:t>％签约合同价。</w:t>
            </w:r>
          </w:p>
          <w:p w14:paraId="4FE55F2A">
            <w:pPr>
              <w:pStyle w:val="10"/>
              <w:spacing w:before="87" w:line="232" w:lineRule="auto"/>
              <w:ind w:left="116"/>
            </w:pPr>
            <w:r>
              <w:rPr>
                <w:spacing w:val="-3"/>
              </w:rPr>
              <w:t>采用银行保函时，</w:t>
            </w:r>
            <w:r>
              <w:rPr>
                <w:spacing w:val="-27"/>
              </w:rPr>
              <w:t xml:space="preserve"> </w:t>
            </w:r>
            <w:r>
              <w:rPr>
                <w:spacing w:val="-3"/>
              </w:rPr>
              <w:t>出具保函的银行级别：</w:t>
            </w:r>
          </w:p>
          <w:p w14:paraId="1B6086C1">
            <w:pPr>
              <w:pStyle w:val="10"/>
              <w:spacing w:before="1" w:line="180" w:lineRule="auto"/>
              <w:ind w:left="117"/>
            </w:pPr>
            <w:r>
              <w:rPr>
                <w:spacing w:val="-1"/>
              </w:rPr>
              <w:t>地市级分行（支行）及以上级别银行。</w:t>
            </w:r>
          </w:p>
          <w:p w14:paraId="40825F81">
            <w:pPr>
              <w:pStyle w:val="10"/>
              <w:spacing w:before="53" w:line="229" w:lineRule="auto"/>
              <w:ind w:left="118"/>
              <w:rPr>
                <w:rFonts w:ascii="Times New Roman" w:hAnsi="Times New Roman" w:eastAsia="Times New Roman" w:cs="Times New Roman"/>
              </w:rPr>
            </w:pPr>
            <w:r>
              <w:rPr>
                <w:spacing w:val="-2"/>
              </w:rPr>
              <w:t>其他说明：</w:t>
            </w:r>
            <w:r>
              <w:rPr>
                <w:rFonts w:ascii="Times New Roman" w:hAnsi="Times New Roman" w:eastAsia="Times New Roman" w:cs="Times New Roman"/>
                <w:spacing w:val="-2"/>
              </w:rPr>
              <w:t>\</w:t>
            </w:r>
          </w:p>
        </w:tc>
      </w:tr>
      <w:tr w14:paraId="039EF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1151" w:type="dxa"/>
            <w:vAlign w:val="top"/>
          </w:tcPr>
          <w:p w14:paraId="3B6335BF">
            <w:pPr>
              <w:pStyle w:val="10"/>
              <w:spacing w:before="315" w:line="161" w:lineRule="auto"/>
              <w:ind w:left="482"/>
            </w:pPr>
            <w:r>
              <w:rPr>
                <w:spacing w:val="-18"/>
              </w:rPr>
              <w:t>14</w:t>
            </w:r>
          </w:p>
        </w:tc>
        <w:tc>
          <w:tcPr>
            <w:tcW w:w="2120" w:type="dxa"/>
            <w:vAlign w:val="top"/>
          </w:tcPr>
          <w:p w14:paraId="1D9C108B">
            <w:pPr>
              <w:pStyle w:val="10"/>
              <w:spacing w:before="279" w:line="186" w:lineRule="auto"/>
              <w:ind w:left="588"/>
            </w:pPr>
            <w:r>
              <w:rPr>
                <w:spacing w:val="-3"/>
              </w:rPr>
              <w:t>现场勘查</w:t>
            </w:r>
          </w:p>
        </w:tc>
        <w:tc>
          <w:tcPr>
            <w:tcW w:w="6736" w:type="dxa"/>
            <w:vAlign w:val="top"/>
          </w:tcPr>
          <w:p w14:paraId="6C760DE0">
            <w:pPr>
              <w:pStyle w:val="10"/>
              <w:spacing w:before="141" w:line="179" w:lineRule="auto"/>
              <w:ind w:left="118" w:right="109"/>
            </w:pPr>
            <w:r>
              <w:rPr>
                <w:spacing w:val="-4"/>
              </w:rPr>
              <w:t>现场勘察：</w:t>
            </w:r>
            <w:r>
              <w:rPr>
                <w:spacing w:val="-13"/>
              </w:rPr>
              <w:t xml:space="preserve"> </w:t>
            </w:r>
            <w:r>
              <w:rPr>
                <w:spacing w:val="-4"/>
              </w:rPr>
              <w:t>1、不组织踏勘现场</w:t>
            </w:r>
            <w:r>
              <w:rPr>
                <w:spacing w:val="-38"/>
              </w:rPr>
              <w:t xml:space="preserve"> </w:t>
            </w:r>
            <w:r>
              <w:rPr>
                <w:spacing w:val="-4"/>
              </w:rPr>
              <w:t>。2、竞标人可自行对工程现场</w:t>
            </w:r>
            <w:r>
              <w:t xml:space="preserve"> </w:t>
            </w:r>
            <w:r>
              <w:rPr>
                <w:spacing w:val="-3"/>
              </w:rPr>
              <w:t>和周围环境勘察，</w:t>
            </w:r>
            <w:r>
              <w:rPr>
                <w:spacing w:val="-29"/>
              </w:rPr>
              <w:t xml:space="preserve"> </w:t>
            </w:r>
            <w:r>
              <w:rPr>
                <w:spacing w:val="-3"/>
              </w:rPr>
              <w:t>费用自理、风险自担。</w:t>
            </w:r>
          </w:p>
        </w:tc>
      </w:tr>
      <w:tr w14:paraId="64426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3" w:hRule="atLeast"/>
        </w:trPr>
        <w:tc>
          <w:tcPr>
            <w:tcW w:w="1151" w:type="dxa"/>
            <w:vAlign w:val="top"/>
          </w:tcPr>
          <w:p w14:paraId="03D29473">
            <w:pPr>
              <w:spacing w:line="247" w:lineRule="auto"/>
              <w:rPr>
                <w:rFonts w:ascii="Arial"/>
                <w:sz w:val="21"/>
              </w:rPr>
            </w:pPr>
          </w:p>
          <w:p w14:paraId="2F5436C7">
            <w:pPr>
              <w:spacing w:line="247" w:lineRule="auto"/>
              <w:rPr>
                <w:rFonts w:ascii="Arial"/>
                <w:sz w:val="21"/>
              </w:rPr>
            </w:pPr>
          </w:p>
          <w:p w14:paraId="36DD05AA">
            <w:pPr>
              <w:spacing w:line="247" w:lineRule="auto"/>
              <w:rPr>
                <w:rFonts w:ascii="Arial"/>
                <w:sz w:val="21"/>
              </w:rPr>
            </w:pPr>
          </w:p>
          <w:p w14:paraId="15C3618C">
            <w:pPr>
              <w:spacing w:line="247" w:lineRule="auto"/>
              <w:rPr>
                <w:rFonts w:ascii="Arial"/>
                <w:sz w:val="21"/>
              </w:rPr>
            </w:pPr>
          </w:p>
          <w:p w14:paraId="4F2B6EF1">
            <w:pPr>
              <w:spacing w:line="247" w:lineRule="auto"/>
              <w:rPr>
                <w:rFonts w:ascii="Arial"/>
                <w:sz w:val="21"/>
              </w:rPr>
            </w:pPr>
          </w:p>
          <w:p w14:paraId="174A1B87">
            <w:pPr>
              <w:spacing w:line="247" w:lineRule="auto"/>
              <w:rPr>
                <w:rFonts w:ascii="Arial"/>
                <w:sz w:val="21"/>
              </w:rPr>
            </w:pPr>
          </w:p>
          <w:p w14:paraId="072774AE">
            <w:pPr>
              <w:spacing w:line="247" w:lineRule="auto"/>
              <w:rPr>
                <w:rFonts w:ascii="Arial"/>
                <w:sz w:val="21"/>
              </w:rPr>
            </w:pPr>
          </w:p>
          <w:p w14:paraId="5DCFAF72">
            <w:pPr>
              <w:spacing w:line="247" w:lineRule="auto"/>
              <w:rPr>
                <w:rFonts w:ascii="Arial"/>
                <w:sz w:val="21"/>
              </w:rPr>
            </w:pPr>
          </w:p>
          <w:p w14:paraId="1F9FEA54">
            <w:pPr>
              <w:spacing w:line="247" w:lineRule="auto"/>
              <w:rPr>
                <w:rFonts w:ascii="Arial"/>
                <w:sz w:val="21"/>
              </w:rPr>
            </w:pPr>
          </w:p>
          <w:p w14:paraId="628D54FE">
            <w:pPr>
              <w:spacing w:line="247" w:lineRule="auto"/>
              <w:rPr>
                <w:rFonts w:ascii="Arial"/>
                <w:sz w:val="21"/>
              </w:rPr>
            </w:pPr>
          </w:p>
          <w:p w14:paraId="2F65FB32">
            <w:pPr>
              <w:spacing w:line="247" w:lineRule="auto"/>
              <w:rPr>
                <w:rFonts w:ascii="Arial"/>
                <w:sz w:val="21"/>
              </w:rPr>
            </w:pPr>
          </w:p>
          <w:p w14:paraId="33F0B12B">
            <w:pPr>
              <w:spacing w:line="247" w:lineRule="auto"/>
              <w:rPr>
                <w:rFonts w:ascii="Arial"/>
                <w:sz w:val="21"/>
              </w:rPr>
            </w:pPr>
          </w:p>
          <w:p w14:paraId="3045EFB8">
            <w:pPr>
              <w:spacing w:line="247" w:lineRule="auto"/>
              <w:rPr>
                <w:rFonts w:ascii="Arial"/>
                <w:sz w:val="21"/>
              </w:rPr>
            </w:pPr>
          </w:p>
          <w:p w14:paraId="3ADE6AAD">
            <w:pPr>
              <w:spacing w:line="247" w:lineRule="auto"/>
              <w:rPr>
                <w:rFonts w:ascii="Arial"/>
                <w:sz w:val="21"/>
              </w:rPr>
            </w:pPr>
          </w:p>
          <w:p w14:paraId="677683C9">
            <w:pPr>
              <w:spacing w:line="247" w:lineRule="auto"/>
              <w:rPr>
                <w:rFonts w:ascii="Arial"/>
                <w:sz w:val="21"/>
              </w:rPr>
            </w:pPr>
          </w:p>
          <w:p w14:paraId="42BC3340">
            <w:pPr>
              <w:spacing w:line="248" w:lineRule="auto"/>
              <w:rPr>
                <w:rFonts w:ascii="Arial"/>
                <w:sz w:val="21"/>
              </w:rPr>
            </w:pPr>
          </w:p>
          <w:p w14:paraId="23D080C1">
            <w:pPr>
              <w:pStyle w:val="10"/>
              <w:spacing w:before="102" w:line="160" w:lineRule="auto"/>
              <w:ind w:left="482"/>
            </w:pPr>
            <w:r>
              <w:rPr>
                <w:spacing w:val="-18"/>
              </w:rPr>
              <w:t>15</w:t>
            </w:r>
          </w:p>
        </w:tc>
        <w:tc>
          <w:tcPr>
            <w:tcW w:w="2120" w:type="dxa"/>
            <w:vAlign w:val="top"/>
          </w:tcPr>
          <w:p w14:paraId="6F31E6DE">
            <w:pPr>
              <w:spacing w:line="244" w:lineRule="auto"/>
              <w:rPr>
                <w:rFonts w:ascii="Arial"/>
                <w:sz w:val="21"/>
              </w:rPr>
            </w:pPr>
          </w:p>
          <w:p w14:paraId="66002CF7">
            <w:pPr>
              <w:spacing w:line="244" w:lineRule="auto"/>
              <w:rPr>
                <w:rFonts w:ascii="Arial"/>
                <w:sz w:val="21"/>
              </w:rPr>
            </w:pPr>
          </w:p>
          <w:p w14:paraId="1A918302">
            <w:pPr>
              <w:spacing w:line="244" w:lineRule="auto"/>
              <w:rPr>
                <w:rFonts w:ascii="Arial"/>
                <w:sz w:val="21"/>
              </w:rPr>
            </w:pPr>
          </w:p>
          <w:p w14:paraId="3E81DBD4">
            <w:pPr>
              <w:spacing w:line="244" w:lineRule="auto"/>
              <w:rPr>
                <w:rFonts w:ascii="Arial"/>
                <w:sz w:val="21"/>
              </w:rPr>
            </w:pPr>
          </w:p>
          <w:p w14:paraId="04C72819">
            <w:pPr>
              <w:spacing w:line="245" w:lineRule="auto"/>
              <w:rPr>
                <w:rFonts w:ascii="Arial"/>
                <w:sz w:val="21"/>
              </w:rPr>
            </w:pPr>
          </w:p>
          <w:p w14:paraId="6C04987A">
            <w:pPr>
              <w:spacing w:line="245" w:lineRule="auto"/>
              <w:rPr>
                <w:rFonts w:ascii="Arial"/>
                <w:sz w:val="21"/>
              </w:rPr>
            </w:pPr>
          </w:p>
          <w:p w14:paraId="746BF082">
            <w:pPr>
              <w:spacing w:line="245" w:lineRule="auto"/>
              <w:rPr>
                <w:rFonts w:ascii="Arial"/>
                <w:sz w:val="21"/>
              </w:rPr>
            </w:pPr>
          </w:p>
          <w:p w14:paraId="5B4DCC76">
            <w:pPr>
              <w:spacing w:line="245" w:lineRule="auto"/>
              <w:rPr>
                <w:rFonts w:ascii="Arial"/>
                <w:sz w:val="21"/>
              </w:rPr>
            </w:pPr>
          </w:p>
          <w:p w14:paraId="54680DAF">
            <w:pPr>
              <w:spacing w:line="245" w:lineRule="auto"/>
              <w:rPr>
                <w:rFonts w:ascii="Arial"/>
                <w:sz w:val="21"/>
              </w:rPr>
            </w:pPr>
          </w:p>
          <w:p w14:paraId="41DA65E8">
            <w:pPr>
              <w:spacing w:line="245" w:lineRule="auto"/>
              <w:rPr>
                <w:rFonts w:ascii="Arial"/>
                <w:sz w:val="21"/>
              </w:rPr>
            </w:pPr>
          </w:p>
          <w:p w14:paraId="067980A9">
            <w:pPr>
              <w:spacing w:line="245" w:lineRule="auto"/>
              <w:rPr>
                <w:rFonts w:ascii="Arial"/>
                <w:sz w:val="21"/>
              </w:rPr>
            </w:pPr>
          </w:p>
          <w:p w14:paraId="219141C1">
            <w:pPr>
              <w:spacing w:line="245" w:lineRule="auto"/>
              <w:rPr>
                <w:rFonts w:ascii="Arial"/>
                <w:sz w:val="21"/>
              </w:rPr>
            </w:pPr>
          </w:p>
          <w:p w14:paraId="4FA9BA47">
            <w:pPr>
              <w:spacing w:line="245" w:lineRule="auto"/>
              <w:rPr>
                <w:rFonts w:ascii="Arial"/>
                <w:sz w:val="21"/>
              </w:rPr>
            </w:pPr>
          </w:p>
          <w:p w14:paraId="10E6957C">
            <w:pPr>
              <w:spacing w:line="245" w:lineRule="auto"/>
              <w:rPr>
                <w:rFonts w:ascii="Arial"/>
                <w:sz w:val="21"/>
              </w:rPr>
            </w:pPr>
          </w:p>
          <w:p w14:paraId="3ED1A163">
            <w:pPr>
              <w:spacing w:line="245" w:lineRule="auto"/>
              <w:rPr>
                <w:rFonts w:ascii="Arial"/>
                <w:sz w:val="21"/>
              </w:rPr>
            </w:pPr>
          </w:p>
          <w:p w14:paraId="5F6C77BA">
            <w:pPr>
              <w:spacing w:line="245" w:lineRule="auto"/>
              <w:rPr>
                <w:rFonts w:ascii="Arial"/>
                <w:sz w:val="21"/>
              </w:rPr>
            </w:pPr>
          </w:p>
          <w:p w14:paraId="5EFC8815">
            <w:pPr>
              <w:pStyle w:val="10"/>
              <w:spacing w:before="103" w:line="186" w:lineRule="auto"/>
              <w:ind w:left="465"/>
            </w:pPr>
            <w:r>
              <w:rPr>
                <w:spacing w:val="-2"/>
              </w:rPr>
              <w:t>磋商前准备</w:t>
            </w:r>
          </w:p>
        </w:tc>
        <w:tc>
          <w:tcPr>
            <w:tcW w:w="6736" w:type="dxa"/>
            <w:vAlign w:val="top"/>
          </w:tcPr>
          <w:p w14:paraId="7F57CA99">
            <w:pPr>
              <w:spacing w:line="379" w:lineRule="auto"/>
              <w:rPr>
                <w:rFonts w:ascii="Arial"/>
                <w:sz w:val="21"/>
              </w:rPr>
            </w:pPr>
          </w:p>
          <w:p w14:paraId="00AC814D">
            <w:pPr>
              <w:pStyle w:val="10"/>
              <w:spacing w:before="103" w:line="209" w:lineRule="auto"/>
              <w:ind w:left="122" w:right="383" w:firstLine="252"/>
            </w:pPr>
            <w:r>
              <w:rPr>
                <w:spacing w:val="-1"/>
              </w:rPr>
              <w:t>1.本项目实行网上竞标，采用电子响应文件</w:t>
            </w:r>
            <w:r>
              <w:rPr>
                <w:spacing w:val="-32"/>
              </w:rPr>
              <w:t xml:space="preserve"> </w:t>
            </w:r>
            <w:r>
              <w:rPr>
                <w:spacing w:val="-1"/>
              </w:rPr>
              <w:t>。若供应商参</w:t>
            </w:r>
            <w:r>
              <w:t xml:space="preserve"> </w:t>
            </w:r>
            <w:r>
              <w:rPr>
                <w:spacing w:val="-5"/>
              </w:rPr>
              <w:t>与竞标，</w:t>
            </w:r>
            <w:r>
              <w:rPr>
                <w:spacing w:val="-7"/>
              </w:rPr>
              <w:t xml:space="preserve"> </w:t>
            </w:r>
            <w:r>
              <w:rPr>
                <w:spacing w:val="-5"/>
              </w:rPr>
              <w:t>自行承担竞标的一切费用。</w:t>
            </w:r>
          </w:p>
          <w:p w14:paraId="4600DBFE">
            <w:pPr>
              <w:pStyle w:val="10"/>
              <w:spacing w:before="86" w:line="233" w:lineRule="auto"/>
              <w:ind w:left="116" w:right="191" w:firstLine="243"/>
            </w:pPr>
            <w:r>
              <w:rPr>
                <w:spacing w:val="8"/>
              </w:rPr>
              <w:t>2.各供应商应在响应文件递交截止时间前应</w:t>
            </w:r>
            <w:r>
              <w:rPr>
                <w:spacing w:val="7"/>
              </w:rPr>
              <w:t>确保成为“</w:t>
            </w:r>
            <w:r>
              <w:rPr>
                <w:spacing w:val="-53"/>
              </w:rPr>
              <w:t xml:space="preserve"> </w:t>
            </w:r>
            <w:r>
              <w:rPr>
                <w:spacing w:val="7"/>
              </w:rPr>
              <w:t>政</w:t>
            </w:r>
            <w:r>
              <w:t xml:space="preserve"> </w:t>
            </w:r>
            <w:r>
              <w:rPr>
                <w:spacing w:val="-2"/>
              </w:rPr>
              <w:t>采云</w:t>
            </w:r>
            <w:r>
              <w:rPr>
                <w:spacing w:val="-27"/>
              </w:rPr>
              <w:t xml:space="preserve"> </w:t>
            </w:r>
            <w:r>
              <w:rPr>
                <w:spacing w:val="-2"/>
              </w:rPr>
              <w:t>”网站正式注册入库供应商</w:t>
            </w:r>
            <w:r>
              <w:rPr>
                <w:spacing w:val="-35"/>
              </w:rPr>
              <w:t xml:space="preserve"> </w:t>
            </w:r>
            <w:r>
              <w:rPr>
                <w:spacing w:val="-2"/>
              </w:rPr>
              <w:t>，</w:t>
            </w:r>
            <w:r>
              <w:rPr>
                <w:spacing w:val="-47"/>
              </w:rPr>
              <w:t xml:space="preserve"> </w:t>
            </w:r>
            <w:r>
              <w:rPr>
                <w:spacing w:val="-2"/>
              </w:rPr>
              <w:t>并完成CA数字证书申领</w:t>
            </w:r>
            <w:r>
              <w:rPr>
                <w:spacing w:val="-28"/>
              </w:rPr>
              <w:t xml:space="preserve"> </w:t>
            </w:r>
            <w:r>
              <w:rPr>
                <w:spacing w:val="-2"/>
              </w:rPr>
              <w:t>。</w:t>
            </w:r>
            <w:r>
              <w:t xml:space="preserve"> </w:t>
            </w:r>
            <w:r>
              <w:rPr>
                <w:spacing w:val="2"/>
              </w:rPr>
              <w:t>因未注册入库</w:t>
            </w:r>
            <w:r>
              <w:rPr>
                <w:spacing w:val="-29"/>
              </w:rPr>
              <w:t xml:space="preserve"> </w:t>
            </w:r>
            <w:r>
              <w:rPr>
                <w:spacing w:val="2"/>
              </w:rPr>
              <w:t>、未办理</w:t>
            </w:r>
            <w:r>
              <w:t>CA</w:t>
            </w:r>
            <w:r>
              <w:rPr>
                <w:spacing w:val="2"/>
              </w:rPr>
              <w:t>数字证书等原因造成无法竞标或竞</w:t>
            </w:r>
          </w:p>
          <w:p w14:paraId="70799111">
            <w:pPr>
              <w:pStyle w:val="10"/>
              <w:spacing w:line="185" w:lineRule="auto"/>
              <w:ind w:left="118"/>
            </w:pPr>
            <w:r>
              <w:rPr>
                <w:spacing w:val="-1"/>
              </w:rPr>
              <w:t>标失败等后果由供应商自行承担。</w:t>
            </w:r>
          </w:p>
          <w:p w14:paraId="63E59E1A">
            <w:pPr>
              <w:pStyle w:val="10"/>
              <w:spacing w:before="81" w:line="221" w:lineRule="auto"/>
              <w:ind w:left="116" w:right="383" w:firstLine="245"/>
            </w:pPr>
            <w:r>
              <w:rPr>
                <w:spacing w:val="1"/>
              </w:rPr>
              <w:t>3.供应商将政采云电子交易客户端下载、安装完成后，可</w:t>
            </w:r>
            <w:r>
              <w:t xml:space="preserve"> </w:t>
            </w:r>
            <w:r>
              <w:rPr>
                <w:spacing w:val="-5"/>
              </w:rPr>
              <w:t>通过账号密码或CA登录客户端进行响应文件制作</w:t>
            </w:r>
            <w:r>
              <w:rPr>
                <w:spacing w:val="-36"/>
              </w:rPr>
              <w:t xml:space="preserve"> </w:t>
            </w:r>
            <w:r>
              <w:rPr>
                <w:spacing w:val="-5"/>
              </w:rPr>
              <w:t>。客户端请</w:t>
            </w:r>
            <w:r>
              <w:t xml:space="preserve"> </w:t>
            </w:r>
            <w:r>
              <w:rPr>
                <w:spacing w:val="-1"/>
              </w:rPr>
              <w:t>至网站下载专区查看，如有问题可拨打政采云客户服务热线</w:t>
            </w:r>
            <w:r>
              <w:rPr>
                <w:spacing w:val="15"/>
              </w:rPr>
              <w:t xml:space="preserve"> </w:t>
            </w:r>
            <w:r>
              <w:rPr>
                <w:spacing w:val="-12"/>
              </w:rPr>
              <w:t>400-881-7190</w:t>
            </w:r>
            <w:r>
              <w:rPr>
                <w:spacing w:val="68"/>
              </w:rPr>
              <w:t xml:space="preserve"> </w:t>
            </w:r>
            <w:r>
              <w:rPr>
                <w:spacing w:val="-12"/>
              </w:rPr>
              <w:t>进行咨询。</w:t>
            </w:r>
          </w:p>
          <w:p w14:paraId="1EDB9E38">
            <w:pPr>
              <w:pStyle w:val="10"/>
              <w:spacing w:before="81" w:line="235" w:lineRule="auto"/>
              <w:ind w:left="201"/>
            </w:pPr>
            <w:r>
              <w:rPr>
                <w:spacing w:val="-3"/>
              </w:rPr>
              <w:t>响应文件提交截止时间：</w:t>
            </w:r>
            <w:r>
              <w:rPr>
                <w:spacing w:val="-32"/>
              </w:rPr>
              <w:t xml:space="preserve"> </w:t>
            </w:r>
            <w:r>
              <w:rPr>
                <w:spacing w:val="-3"/>
              </w:rPr>
              <w:t>详见竞争性磋商公告。</w:t>
            </w:r>
          </w:p>
          <w:p w14:paraId="13BA912C">
            <w:pPr>
              <w:pStyle w:val="10"/>
              <w:spacing w:before="1" w:line="185" w:lineRule="auto"/>
              <w:ind w:left="201"/>
            </w:pPr>
            <w:r>
              <w:rPr>
                <w:spacing w:val="-3"/>
              </w:rPr>
              <w:t>响应文件提交地点：</w:t>
            </w:r>
            <w:r>
              <w:rPr>
                <w:spacing w:val="-38"/>
              </w:rPr>
              <w:t xml:space="preserve"> </w:t>
            </w:r>
            <w:r>
              <w:rPr>
                <w:spacing w:val="-3"/>
              </w:rPr>
              <w:t>详见竞争性磋商公告。</w:t>
            </w:r>
          </w:p>
          <w:p w14:paraId="0E3BE352">
            <w:pPr>
              <w:pStyle w:val="10"/>
              <w:spacing w:before="80" w:line="221" w:lineRule="auto"/>
              <w:ind w:left="115" w:right="143" w:firstLine="29"/>
              <w:jc w:val="both"/>
            </w:pPr>
            <w:r>
              <w:rPr>
                <w:spacing w:val="-4"/>
              </w:rPr>
              <w:t>电子响应文件解密时间：</w:t>
            </w:r>
            <w:r>
              <w:rPr>
                <w:spacing w:val="-40"/>
              </w:rPr>
              <w:t xml:space="preserve"> </w:t>
            </w:r>
            <w:r>
              <w:rPr>
                <w:spacing w:val="-4"/>
              </w:rPr>
              <w:t>首次响应文件提交截止时间后30分钟</w:t>
            </w:r>
            <w:r>
              <w:t xml:space="preserve"> </w:t>
            </w:r>
            <w:r>
              <w:rPr>
                <w:spacing w:val="-1"/>
              </w:rPr>
              <w:t>内，供应商必须在此时间段内登录政采云平台，用“项目采购</w:t>
            </w:r>
            <w:r>
              <w:rPr>
                <w:spacing w:val="18"/>
              </w:rPr>
              <w:t xml:space="preserve"> </w:t>
            </w:r>
            <w:r>
              <w:rPr>
                <w:spacing w:val="-2"/>
              </w:rPr>
              <w:t>-开标评标</w:t>
            </w:r>
            <w:r>
              <w:rPr>
                <w:spacing w:val="-39"/>
              </w:rPr>
              <w:t xml:space="preserve"> </w:t>
            </w:r>
            <w:r>
              <w:rPr>
                <w:spacing w:val="-2"/>
              </w:rPr>
              <w:t>”功能完成电子响应文件的解密</w:t>
            </w:r>
            <w:r>
              <w:rPr>
                <w:spacing w:val="-38"/>
              </w:rPr>
              <w:t xml:space="preserve"> </w:t>
            </w:r>
            <w:r>
              <w:rPr>
                <w:spacing w:val="-2"/>
              </w:rPr>
              <w:t>。若竞标供应商在</w:t>
            </w:r>
            <w:r>
              <w:rPr>
                <w:spacing w:val="-3"/>
              </w:rPr>
              <w:t xml:space="preserve">  </w:t>
            </w:r>
            <w:r>
              <w:rPr>
                <w:spacing w:val="-1"/>
              </w:rPr>
              <w:t>规定时间内未按时解密的，视为响应文件撤回。</w:t>
            </w:r>
          </w:p>
          <w:p w14:paraId="21CB33CA">
            <w:pPr>
              <w:pStyle w:val="10"/>
              <w:spacing w:before="83" w:line="217" w:lineRule="auto"/>
              <w:ind w:left="116" w:right="205" w:firstLine="235"/>
              <w:jc w:val="both"/>
            </w:pPr>
            <w:r>
              <w:rPr>
                <w:rFonts w:ascii="Times New Roman" w:hAnsi="Times New Roman" w:eastAsia="Times New Roman" w:cs="Times New Roman"/>
                <w:spacing w:val="-2"/>
              </w:rPr>
              <w:t>4.</w:t>
            </w:r>
            <w:r>
              <w:rPr>
                <w:spacing w:val="-2"/>
              </w:rPr>
              <w:t>响应文件份数：磋商响应文件份数为：</w:t>
            </w:r>
            <w:r>
              <w:rPr>
                <w:spacing w:val="-23"/>
              </w:rPr>
              <w:t xml:space="preserve"> </w:t>
            </w:r>
            <w:r>
              <w:rPr>
                <w:spacing w:val="-2"/>
              </w:rPr>
              <w:t>电子加密响应</w:t>
            </w:r>
            <w:r>
              <w:rPr>
                <w:spacing w:val="-3"/>
              </w:rPr>
              <w:t>文件</w:t>
            </w:r>
            <w:r>
              <w:t xml:space="preserve"> </w:t>
            </w:r>
            <w:r>
              <w:rPr>
                <w:spacing w:val="-3"/>
              </w:rPr>
              <w:t>在线上传提交一份</w:t>
            </w:r>
            <w:r>
              <w:rPr>
                <w:spacing w:val="-21"/>
              </w:rPr>
              <w:t xml:space="preserve"> </w:t>
            </w:r>
            <w:r>
              <w:rPr>
                <w:spacing w:val="-3"/>
              </w:rPr>
              <w:t>。成交单位需在确定成交3日内打印盖章三</w:t>
            </w:r>
            <w:r>
              <w:t xml:space="preserve">  </w:t>
            </w:r>
            <w:r>
              <w:rPr>
                <w:spacing w:val="-1"/>
              </w:rPr>
              <w:t>份响应文件提供给代理机构，作为成果文件装订使用。</w:t>
            </w:r>
          </w:p>
        </w:tc>
      </w:tr>
    </w:tbl>
    <w:p w14:paraId="294E9C08">
      <w:pPr>
        <w:pStyle w:val="4"/>
      </w:pPr>
    </w:p>
    <w:p w14:paraId="02EED578">
      <w:pPr>
        <w:sectPr>
          <w:footerReference r:id="rId12" w:type="default"/>
          <w:pgSz w:w="11900" w:h="16840"/>
          <w:pgMar w:top="1148" w:right="788" w:bottom="799" w:left="1099" w:header="0" w:footer="637" w:gutter="0"/>
          <w:pgNumType w:fmt="decimal"/>
          <w:cols w:space="720" w:num="1"/>
        </w:sectPr>
      </w:pPr>
    </w:p>
    <w:tbl>
      <w:tblPr>
        <w:tblStyle w:val="9"/>
        <w:tblW w:w="10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1"/>
        <w:gridCol w:w="2120"/>
        <w:gridCol w:w="6736"/>
      </w:tblGrid>
      <w:tr w14:paraId="6F5A3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4" w:hRule="atLeast"/>
        </w:trPr>
        <w:tc>
          <w:tcPr>
            <w:tcW w:w="1151" w:type="dxa"/>
            <w:vAlign w:val="top"/>
          </w:tcPr>
          <w:p w14:paraId="61599CF2">
            <w:pPr>
              <w:spacing w:line="259" w:lineRule="auto"/>
              <w:rPr>
                <w:rFonts w:ascii="Arial"/>
                <w:sz w:val="21"/>
              </w:rPr>
            </w:pPr>
          </w:p>
          <w:p w14:paraId="4AB777E5">
            <w:pPr>
              <w:spacing w:line="259" w:lineRule="auto"/>
              <w:rPr>
                <w:rFonts w:ascii="Arial"/>
                <w:sz w:val="21"/>
              </w:rPr>
            </w:pPr>
          </w:p>
          <w:p w14:paraId="31156906">
            <w:pPr>
              <w:spacing w:line="259" w:lineRule="auto"/>
              <w:rPr>
                <w:rFonts w:ascii="Arial"/>
                <w:sz w:val="21"/>
              </w:rPr>
            </w:pPr>
          </w:p>
          <w:p w14:paraId="7632A412">
            <w:pPr>
              <w:spacing w:line="259" w:lineRule="auto"/>
              <w:rPr>
                <w:rFonts w:ascii="Arial"/>
                <w:sz w:val="21"/>
              </w:rPr>
            </w:pPr>
          </w:p>
          <w:p w14:paraId="399C1FF5">
            <w:pPr>
              <w:spacing w:line="259" w:lineRule="auto"/>
              <w:rPr>
                <w:rFonts w:ascii="Arial"/>
                <w:sz w:val="21"/>
              </w:rPr>
            </w:pPr>
          </w:p>
          <w:p w14:paraId="5A3ED656">
            <w:pPr>
              <w:spacing w:line="259" w:lineRule="auto"/>
              <w:rPr>
                <w:rFonts w:ascii="Arial"/>
                <w:sz w:val="21"/>
              </w:rPr>
            </w:pPr>
          </w:p>
          <w:p w14:paraId="01D19CD0">
            <w:pPr>
              <w:spacing w:line="260" w:lineRule="auto"/>
              <w:rPr>
                <w:rFonts w:ascii="Arial"/>
                <w:sz w:val="21"/>
              </w:rPr>
            </w:pPr>
          </w:p>
          <w:p w14:paraId="43DCB240">
            <w:pPr>
              <w:pStyle w:val="10"/>
              <w:spacing w:before="103" w:line="160" w:lineRule="auto"/>
              <w:ind w:left="482"/>
            </w:pPr>
            <w:r>
              <w:rPr>
                <w:spacing w:val="-18"/>
              </w:rPr>
              <w:t>16</w:t>
            </w:r>
          </w:p>
        </w:tc>
        <w:tc>
          <w:tcPr>
            <w:tcW w:w="2120" w:type="dxa"/>
            <w:vAlign w:val="top"/>
          </w:tcPr>
          <w:p w14:paraId="2A88D8F1">
            <w:pPr>
              <w:spacing w:line="270" w:lineRule="auto"/>
              <w:rPr>
                <w:rFonts w:ascii="Arial"/>
                <w:sz w:val="21"/>
              </w:rPr>
            </w:pPr>
          </w:p>
          <w:p w14:paraId="734C6653">
            <w:pPr>
              <w:spacing w:line="271" w:lineRule="auto"/>
              <w:rPr>
                <w:rFonts w:ascii="Arial"/>
                <w:sz w:val="21"/>
              </w:rPr>
            </w:pPr>
          </w:p>
          <w:p w14:paraId="385A3B78">
            <w:pPr>
              <w:spacing w:line="271" w:lineRule="auto"/>
              <w:rPr>
                <w:rFonts w:ascii="Arial"/>
                <w:sz w:val="21"/>
              </w:rPr>
            </w:pPr>
          </w:p>
          <w:p w14:paraId="2FFE4780">
            <w:pPr>
              <w:spacing w:line="271" w:lineRule="auto"/>
              <w:rPr>
                <w:rFonts w:ascii="Arial"/>
                <w:sz w:val="21"/>
              </w:rPr>
            </w:pPr>
          </w:p>
          <w:p w14:paraId="6145DB5F">
            <w:pPr>
              <w:spacing w:line="271" w:lineRule="auto"/>
              <w:rPr>
                <w:rFonts w:ascii="Arial"/>
                <w:sz w:val="21"/>
              </w:rPr>
            </w:pPr>
          </w:p>
          <w:p w14:paraId="0CB6AE43">
            <w:pPr>
              <w:spacing w:line="271" w:lineRule="auto"/>
              <w:rPr>
                <w:rFonts w:ascii="Arial"/>
                <w:sz w:val="21"/>
              </w:rPr>
            </w:pPr>
          </w:p>
          <w:p w14:paraId="54225F24">
            <w:pPr>
              <w:pStyle w:val="10"/>
              <w:spacing w:before="103" w:line="184" w:lineRule="auto"/>
              <w:ind w:left="706" w:right="218" w:hanging="481"/>
            </w:pPr>
            <w:r>
              <w:rPr>
                <w:spacing w:val="-2"/>
              </w:rPr>
              <w:t>磋商响应文件解</w:t>
            </w:r>
            <w:r>
              <w:rPr>
                <w:spacing w:val="4"/>
              </w:rPr>
              <w:t xml:space="preserve"> </w:t>
            </w:r>
            <w:r>
              <w:rPr>
                <w:spacing w:val="-3"/>
              </w:rPr>
              <w:t>密时间</w:t>
            </w:r>
          </w:p>
        </w:tc>
        <w:tc>
          <w:tcPr>
            <w:tcW w:w="6736" w:type="dxa"/>
            <w:vAlign w:val="top"/>
          </w:tcPr>
          <w:p w14:paraId="271A5EDB">
            <w:pPr>
              <w:pStyle w:val="10"/>
              <w:spacing w:before="336" w:line="185" w:lineRule="auto"/>
              <w:ind w:left="116"/>
            </w:pPr>
            <w:r>
              <w:rPr>
                <w:spacing w:val="-2"/>
              </w:rPr>
              <w:t>截标时间后30分钟内磋商供应商可以登录政采云平台，用</w:t>
            </w:r>
          </w:p>
          <w:p w14:paraId="1892139A">
            <w:pPr>
              <w:pStyle w:val="10"/>
              <w:spacing w:before="80" w:line="227" w:lineRule="auto"/>
              <w:ind w:left="115" w:right="263" w:hanging="17"/>
            </w:pPr>
            <w:r>
              <w:rPr>
                <w:spacing w:val="-2"/>
              </w:rPr>
              <w:t>“项目采购-开标评标</w:t>
            </w:r>
            <w:r>
              <w:rPr>
                <w:spacing w:val="-27"/>
              </w:rPr>
              <w:t xml:space="preserve"> </w:t>
            </w:r>
            <w:r>
              <w:rPr>
                <w:spacing w:val="-2"/>
              </w:rPr>
              <w:t>”功能进行解密磋商响应文件</w:t>
            </w:r>
            <w:r>
              <w:rPr>
                <w:spacing w:val="-37"/>
              </w:rPr>
              <w:t xml:space="preserve"> </w:t>
            </w:r>
            <w:r>
              <w:rPr>
                <w:spacing w:val="-2"/>
              </w:rPr>
              <w:t>。若磋商</w:t>
            </w:r>
            <w:r>
              <w:t xml:space="preserve"> </w:t>
            </w:r>
            <w:r>
              <w:rPr>
                <w:spacing w:val="-1"/>
              </w:rPr>
              <w:t>供应商在规定时间内无法解密或解密失败，可以以电子备份</w:t>
            </w:r>
            <w:r>
              <w:t xml:space="preserve"> </w:t>
            </w:r>
            <w:r>
              <w:rPr>
                <w:spacing w:val="-1"/>
              </w:rPr>
              <w:t xml:space="preserve">磋商响应文件作为依据，若电子备份磋商响应文件与政采云  </w:t>
            </w:r>
            <w:r>
              <w:rPr>
                <w:spacing w:val="-3"/>
              </w:rPr>
              <w:t>平台上传的电子磋商响应</w:t>
            </w:r>
            <w:r>
              <w:rPr>
                <w:spacing w:val="76"/>
                <w:w w:val="101"/>
              </w:rPr>
              <w:t xml:space="preserve"> </w:t>
            </w:r>
            <w:r>
              <w:rPr>
                <w:spacing w:val="-3"/>
              </w:rPr>
              <w:t>文件被识别为不一致的，</w:t>
            </w:r>
            <w:r>
              <w:rPr>
                <w:spacing w:val="-31"/>
              </w:rPr>
              <w:t xml:space="preserve"> </w:t>
            </w:r>
            <w:r>
              <w:rPr>
                <w:spacing w:val="-3"/>
              </w:rPr>
              <w:t>以电子备</w:t>
            </w:r>
            <w:r>
              <w:t xml:space="preserve"> </w:t>
            </w:r>
            <w:r>
              <w:rPr>
                <w:spacing w:val="-1"/>
              </w:rPr>
              <w:t>份磋商响应文件作为评审依据；磋商供应商按时在线解密响</w:t>
            </w:r>
            <w:r>
              <w:t xml:space="preserve"> </w:t>
            </w:r>
            <w:r>
              <w:rPr>
                <w:spacing w:val="-3"/>
              </w:rPr>
              <w:t>应文件的，</w:t>
            </w:r>
            <w:r>
              <w:rPr>
                <w:spacing w:val="-31"/>
              </w:rPr>
              <w:t xml:space="preserve"> </w:t>
            </w:r>
            <w:r>
              <w:rPr>
                <w:spacing w:val="-3"/>
              </w:rPr>
              <w:t>以在线解密的响应文件作为评审依据</w:t>
            </w:r>
            <w:r>
              <w:rPr>
                <w:spacing w:val="-37"/>
              </w:rPr>
              <w:t xml:space="preserve"> </w:t>
            </w:r>
            <w:r>
              <w:rPr>
                <w:spacing w:val="-3"/>
              </w:rPr>
              <w:t>。若磋商供</w:t>
            </w:r>
            <w:r>
              <w:rPr>
                <w:spacing w:val="-4"/>
              </w:rPr>
              <w:t xml:space="preserve">  </w:t>
            </w:r>
            <w:r>
              <w:rPr>
                <w:spacing w:val="-1"/>
              </w:rPr>
              <w:t>应商在规定时间内无法解密或解密失败且未提供电子备份磋</w:t>
            </w:r>
            <w:r>
              <w:t xml:space="preserve"> </w:t>
            </w:r>
            <w:r>
              <w:rPr>
                <w:spacing w:val="-1"/>
              </w:rPr>
              <w:t>商响应文件的，视为响应文件撤回。</w:t>
            </w:r>
          </w:p>
        </w:tc>
      </w:tr>
      <w:tr w14:paraId="02292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4" w:hRule="atLeast"/>
        </w:trPr>
        <w:tc>
          <w:tcPr>
            <w:tcW w:w="1151" w:type="dxa"/>
            <w:vAlign w:val="top"/>
          </w:tcPr>
          <w:p w14:paraId="32623FD3">
            <w:pPr>
              <w:spacing w:line="242" w:lineRule="auto"/>
              <w:rPr>
                <w:rFonts w:ascii="Arial"/>
                <w:sz w:val="21"/>
              </w:rPr>
            </w:pPr>
          </w:p>
          <w:p w14:paraId="00CB5FAC">
            <w:pPr>
              <w:spacing w:line="242" w:lineRule="auto"/>
              <w:rPr>
                <w:rFonts w:ascii="Arial"/>
                <w:sz w:val="21"/>
              </w:rPr>
            </w:pPr>
          </w:p>
          <w:p w14:paraId="1F5B37E1">
            <w:pPr>
              <w:spacing w:line="243" w:lineRule="auto"/>
              <w:rPr>
                <w:rFonts w:ascii="Arial"/>
                <w:sz w:val="21"/>
              </w:rPr>
            </w:pPr>
          </w:p>
          <w:p w14:paraId="5CBA97C0">
            <w:pPr>
              <w:spacing w:line="243" w:lineRule="auto"/>
              <w:rPr>
                <w:rFonts w:ascii="Arial"/>
                <w:sz w:val="21"/>
              </w:rPr>
            </w:pPr>
          </w:p>
          <w:p w14:paraId="1D55D56A">
            <w:pPr>
              <w:spacing w:line="243" w:lineRule="auto"/>
              <w:rPr>
                <w:rFonts w:ascii="Arial"/>
                <w:sz w:val="21"/>
              </w:rPr>
            </w:pPr>
          </w:p>
          <w:p w14:paraId="3136EC88">
            <w:pPr>
              <w:spacing w:line="243" w:lineRule="auto"/>
              <w:rPr>
                <w:rFonts w:ascii="Arial"/>
                <w:sz w:val="21"/>
              </w:rPr>
            </w:pPr>
          </w:p>
          <w:p w14:paraId="36844527">
            <w:pPr>
              <w:spacing w:line="243" w:lineRule="auto"/>
              <w:rPr>
                <w:rFonts w:ascii="Arial"/>
                <w:sz w:val="21"/>
              </w:rPr>
            </w:pPr>
          </w:p>
          <w:p w14:paraId="39D25AEB">
            <w:pPr>
              <w:spacing w:line="243" w:lineRule="auto"/>
              <w:rPr>
                <w:rFonts w:ascii="Arial"/>
                <w:sz w:val="21"/>
              </w:rPr>
            </w:pPr>
          </w:p>
          <w:p w14:paraId="30AA7180">
            <w:pPr>
              <w:spacing w:line="243" w:lineRule="auto"/>
              <w:rPr>
                <w:rFonts w:ascii="Arial"/>
                <w:sz w:val="21"/>
              </w:rPr>
            </w:pPr>
          </w:p>
          <w:p w14:paraId="691E1935">
            <w:pPr>
              <w:spacing w:line="243" w:lineRule="auto"/>
              <w:rPr>
                <w:rFonts w:ascii="Arial"/>
                <w:sz w:val="21"/>
              </w:rPr>
            </w:pPr>
          </w:p>
          <w:p w14:paraId="35565792">
            <w:pPr>
              <w:spacing w:line="243" w:lineRule="auto"/>
              <w:rPr>
                <w:rFonts w:ascii="Arial"/>
                <w:sz w:val="21"/>
              </w:rPr>
            </w:pPr>
          </w:p>
          <w:p w14:paraId="0A58ACCE">
            <w:pPr>
              <w:spacing w:line="243" w:lineRule="auto"/>
              <w:rPr>
                <w:rFonts w:ascii="Arial"/>
                <w:sz w:val="21"/>
              </w:rPr>
            </w:pPr>
          </w:p>
          <w:p w14:paraId="7ACBC285">
            <w:pPr>
              <w:spacing w:line="243" w:lineRule="auto"/>
              <w:rPr>
                <w:rFonts w:ascii="Arial"/>
                <w:sz w:val="21"/>
              </w:rPr>
            </w:pPr>
          </w:p>
          <w:p w14:paraId="6689FDDE">
            <w:pPr>
              <w:spacing w:line="243" w:lineRule="auto"/>
              <w:rPr>
                <w:rFonts w:ascii="Arial"/>
                <w:sz w:val="21"/>
              </w:rPr>
            </w:pPr>
          </w:p>
          <w:p w14:paraId="4558EF7A">
            <w:pPr>
              <w:spacing w:line="243" w:lineRule="auto"/>
              <w:rPr>
                <w:rFonts w:ascii="Arial"/>
                <w:sz w:val="21"/>
              </w:rPr>
            </w:pPr>
          </w:p>
          <w:p w14:paraId="5020BA8B">
            <w:pPr>
              <w:spacing w:line="243" w:lineRule="auto"/>
              <w:rPr>
                <w:rFonts w:ascii="Arial"/>
                <w:sz w:val="21"/>
              </w:rPr>
            </w:pPr>
          </w:p>
          <w:p w14:paraId="5070B855">
            <w:pPr>
              <w:pStyle w:val="10"/>
              <w:spacing w:before="103" w:line="162" w:lineRule="auto"/>
              <w:ind w:left="482"/>
            </w:pPr>
            <w:r>
              <w:rPr>
                <w:spacing w:val="-18"/>
              </w:rPr>
              <w:t>17</w:t>
            </w:r>
          </w:p>
        </w:tc>
        <w:tc>
          <w:tcPr>
            <w:tcW w:w="2120" w:type="dxa"/>
            <w:vAlign w:val="top"/>
          </w:tcPr>
          <w:p w14:paraId="0C8FE0A9">
            <w:pPr>
              <w:rPr>
                <w:rFonts w:ascii="Arial"/>
                <w:sz w:val="21"/>
              </w:rPr>
            </w:pPr>
          </w:p>
          <w:p w14:paraId="13CA8CA5">
            <w:pPr>
              <w:rPr>
                <w:rFonts w:ascii="Arial"/>
                <w:sz w:val="21"/>
              </w:rPr>
            </w:pPr>
          </w:p>
          <w:p w14:paraId="4DD28E4D">
            <w:pPr>
              <w:rPr>
                <w:rFonts w:ascii="Arial"/>
                <w:sz w:val="21"/>
              </w:rPr>
            </w:pPr>
          </w:p>
          <w:p w14:paraId="06A71866">
            <w:pPr>
              <w:rPr>
                <w:rFonts w:ascii="Arial"/>
                <w:sz w:val="21"/>
              </w:rPr>
            </w:pPr>
          </w:p>
          <w:p w14:paraId="37CA4B3F">
            <w:pPr>
              <w:rPr>
                <w:rFonts w:ascii="Arial"/>
                <w:sz w:val="21"/>
              </w:rPr>
            </w:pPr>
          </w:p>
          <w:p w14:paraId="3F680FFA">
            <w:pPr>
              <w:rPr>
                <w:rFonts w:ascii="Arial"/>
                <w:sz w:val="21"/>
              </w:rPr>
            </w:pPr>
          </w:p>
          <w:p w14:paraId="51BE6D25">
            <w:pPr>
              <w:spacing w:line="241" w:lineRule="auto"/>
              <w:rPr>
                <w:rFonts w:ascii="Arial"/>
                <w:sz w:val="21"/>
              </w:rPr>
            </w:pPr>
          </w:p>
          <w:p w14:paraId="284675E8">
            <w:pPr>
              <w:spacing w:line="241" w:lineRule="auto"/>
              <w:rPr>
                <w:rFonts w:ascii="Arial"/>
                <w:sz w:val="21"/>
              </w:rPr>
            </w:pPr>
          </w:p>
          <w:p w14:paraId="669EE68C">
            <w:pPr>
              <w:spacing w:line="241" w:lineRule="auto"/>
              <w:rPr>
                <w:rFonts w:ascii="Arial"/>
                <w:sz w:val="21"/>
              </w:rPr>
            </w:pPr>
          </w:p>
          <w:p w14:paraId="47A42E15">
            <w:pPr>
              <w:spacing w:line="241" w:lineRule="auto"/>
              <w:rPr>
                <w:rFonts w:ascii="Arial"/>
                <w:sz w:val="21"/>
              </w:rPr>
            </w:pPr>
          </w:p>
          <w:p w14:paraId="52CB83EE">
            <w:pPr>
              <w:spacing w:line="241" w:lineRule="auto"/>
              <w:rPr>
                <w:rFonts w:ascii="Arial"/>
                <w:sz w:val="21"/>
              </w:rPr>
            </w:pPr>
          </w:p>
          <w:p w14:paraId="608A6AFF">
            <w:pPr>
              <w:spacing w:line="241" w:lineRule="auto"/>
              <w:rPr>
                <w:rFonts w:ascii="Arial"/>
                <w:sz w:val="21"/>
              </w:rPr>
            </w:pPr>
          </w:p>
          <w:p w14:paraId="38765D1D">
            <w:pPr>
              <w:spacing w:line="241" w:lineRule="auto"/>
              <w:rPr>
                <w:rFonts w:ascii="Arial"/>
                <w:sz w:val="21"/>
              </w:rPr>
            </w:pPr>
          </w:p>
          <w:p w14:paraId="26BA0C58">
            <w:pPr>
              <w:spacing w:line="241" w:lineRule="auto"/>
              <w:rPr>
                <w:rFonts w:ascii="Arial"/>
                <w:sz w:val="21"/>
              </w:rPr>
            </w:pPr>
          </w:p>
          <w:p w14:paraId="56FBC78A">
            <w:pPr>
              <w:spacing w:line="241" w:lineRule="auto"/>
              <w:rPr>
                <w:rFonts w:ascii="Arial"/>
                <w:sz w:val="21"/>
              </w:rPr>
            </w:pPr>
          </w:p>
          <w:p w14:paraId="2190FF39">
            <w:pPr>
              <w:spacing w:line="241" w:lineRule="auto"/>
              <w:rPr>
                <w:rFonts w:ascii="Arial"/>
                <w:sz w:val="21"/>
              </w:rPr>
            </w:pPr>
          </w:p>
          <w:p w14:paraId="0EB3408B">
            <w:pPr>
              <w:pStyle w:val="10"/>
              <w:spacing w:before="103" w:line="185" w:lineRule="auto"/>
              <w:ind w:left="586"/>
            </w:pPr>
            <w:r>
              <w:rPr>
                <w:spacing w:val="-2"/>
              </w:rPr>
              <w:t>信用查询</w:t>
            </w:r>
          </w:p>
        </w:tc>
        <w:tc>
          <w:tcPr>
            <w:tcW w:w="6736" w:type="dxa"/>
            <w:vAlign w:val="top"/>
          </w:tcPr>
          <w:p w14:paraId="17888EA3">
            <w:pPr>
              <w:spacing w:line="257" w:lineRule="auto"/>
              <w:rPr>
                <w:rFonts w:ascii="Arial"/>
                <w:sz w:val="21"/>
              </w:rPr>
            </w:pPr>
          </w:p>
          <w:p w14:paraId="352A42D3">
            <w:pPr>
              <w:spacing w:line="257" w:lineRule="auto"/>
              <w:rPr>
                <w:rFonts w:ascii="Arial"/>
                <w:sz w:val="21"/>
              </w:rPr>
            </w:pPr>
          </w:p>
          <w:p w14:paraId="7C0A6F43">
            <w:pPr>
              <w:pStyle w:val="10"/>
              <w:spacing w:before="103" w:line="201" w:lineRule="auto"/>
              <w:ind w:left="116" w:right="383" w:firstLine="240"/>
            </w:pPr>
            <w:r>
              <w:rPr>
                <w:spacing w:val="-1"/>
              </w:rPr>
              <w:t>对在“信用中国</w:t>
            </w:r>
            <w:r>
              <w:rPr>
                <w:spacing w:val="-34"/>
              </w:rPr>
              <w:t xml:space="preserve"> </w:t>
            </w:r>
            <w:r>
              <w:rPr>
                <w:spacing w:val="-1"/>
              </w:rPr>
              <w:t>”网站(www.creditchina.gov.cn)、中国</w:t>
            </w:r>
            <w:r>
              <w:t xml:space="preserve"> </w:t>
            </w:r>
            <w:r>
              <w:rPr>
                <w:spacing w:val="-4"/>
              </w:rPr>
              <w:t>政府采购网(www.ccgp.gov.cn)</w:t>
            </w:r>
            <w:r>
              <w:rPr>
                <w:spacing w:val="65"/>
              </w:rPr>
              <w:t xml:space="preserve"> </w:t>
            </w:r>
            <w:r>
              <w:rPr>
                <w:spacing w:val="-4"/>
              </w:rPr>
              <w:t>等渠道列入失信被执行人、</w:t>
            </w:r>
          </w:p>
          <w:p w14:paraId="57C2937C">
            <w:pPr>
              <w:pStyle w:val="10"/>
              <w:spacing w:before="108" w:line="220" w:lineRule="auto"/>
              <w:ind w:left="116" w:right="263" w:firstLine="1"/>
            </w:pPr>
            <w:r>
              <w:rPr>
                <w:spacing w:val="-1"/>
              </w:rPr>
              <w:t>重大税收违法失信主体、政府采购严重违法失信行为记录名</w:t>
            </w:r>
            <w:r>
              <w:t xml:space="preserve"> </w:t>
            </w:r>
            <w:r>
              <w:rPr>
                <w:spacing w:val="-1"/>
              </w:rPr>
              <w:t>单及其他不符合《中华人民共和国政府采购法》第二十二条  规定条件的供应商，不得参与政府采购活动（采购人或代理</w:t>
            </w:r>
            <w:r>
              <w:t xml:space="preserve"> </w:t>
            </w:r>
            <w:r>
              <w:rPr>
                <w:spacing w:val="-1"/>
              </w:rPr>
              <w:t>机构对供应商资格审查时进行信用查询</w:t>
            </w:r>
            <w:r>
              <w:rPr>
                <w:spacing w:val="-11"/>
              </w:rPr>
              <w:t>）：</w:t>
            </w:r>
          </w:p>
          <w:p w14:paraId="5385DD07">
            <w:pPr>
              <w:pStyle w:val="10"/>
              <w:spacing w:before="92" w:line="181" w:lineRule="auto"/>
              <w:ind w:left="399"/>
            </w:pPr>
            <w:r>
              <w:rPr>
                <w:spacing w:val="-1"/>
              </w:rPr>
              <w:t>(1)查询渠道：“信用中国</w:t>
            </w:r>
            <w:r>
              <w:rPr>
                <w:spacing w:val="-35"/>
              </w:rPr>
              <w:t xml:space="preserve"> </w:t>
            </w:r>
            <w:r>
              <w:rPr>
                <w:spacing w:val="-1"/>
              </w:rPr>
              <w:t>”网站(www.creditchina.gov.cn)、</w:t>
            </w:r>
            <w:r>
              <w:rPr>
                <w:spacing w:val="-2"/>
              </w:rPr>
              <w:t>中国政府采购网</w:t>
            </w:r>
            <w:r>
              <w:rPr>
                <w:spacing w:val="-10"/>
              </w:rPr>
              <w:t>(www.ccgp.gov.cn)</w:t>
            </w:r>
            <w:r>
              <w:rPr>
                <w:spacing w:val="76"/>
              </w:rPr>
              <w:t xml:space="preserve"> </w:t>
            </w:r>
            <w:r>
              <w:rPr>
                <w:spacing w:val="-10"/>
              </w:rPr>
              <w:t>等；</w:t>
            </w:r>
          </w:p>
          <w:p w14:paraId="077B1247">
            <w:pPr>
              <w:pStyle w:val="10"/>
              <w:spacing w:before="112" w:line="181" w:lineRule="auto"/>
              <w:ind w:left="399"/>
            </w:pPr>
            <w:r>
              <w:rPr>
                <w:spacing w:val="-1"/>
              </w:rPr>
              <w:t>(2)查询起止时间：</w:t>
            </w:r>
            <w:r>
              <w:rPr>
                <w:spacing w:val="-45"/>
              </w:rPr>
              <w:t xml:space="preserve"> </w:t>
            </w:r>
            <w:r>
              <w:rPr>
                <w:spacing w:val="-1"/>
              </w:rPr>
              <w:t>投标截止时间前三年内；</w:t>
            </w:r>
          </w:p>
          <w:p w14:paraId="5CA9D73F">
            <w:pPr>
              <w:pStyle w:val="10"/>
              <w:spacing w:before="87" w:line="209" w:lineRule="auto"/>
              <w:ind w:left="118" w:right="263" w:firstLine="281"/>
            </w:pPr>
            <w:r>
              <w:rPr>
                <w:spacing w:val="-2"/>
              </w:rPr>
              <w:t>(3)查询记录和证据留存方式：</w:t>
            </w:r>
            <w:r>
              <w:rPr>
                <w:spacing w:val="-12"/>
              </w:rPr>
              <w:t xml:space="preserve"> </w:t>
            </w:r>
            <w:r>
              <w:rPr>
                <w:spacing w:val="-2"/>
              </w:rPr>
              <w:t>由代理公司开标后在查询网</w:t>
            </w:r>
            <w:r>
              <w:t xml:space="preserve"> </w:t>
            </w:r>
            <w:r>
              <w:rPr>
                <w:spacing w:val="-1"/>
              </w:rPr>
              <w:t>站中直接打印查询记录，打印</w:t>
            </w:r>
            <w:r>
              <w:rPr>
                <w:spacing w:val="61"/>
              </w:rPr>
              <w:t xml:space="preserve"> </w:t>
            </w:r>
            <w:r>
              <w:rPr>
                <w:spacing w:val="-1"/>
              </w:rPr>
              <w:t>材料作为评审资料保存；</w:t>
            </w:r>
          </w:p>
          <w:p w14:paraId="78361577">
            <w:pPr>
              <w:pStyle w:val="10"/>
              <w:spacing w:before="87" w:line="232" w:lineRule="auto"/>
              <w:ind w:left="399"/>
            </w:pPr>
            <w:r>
              <w:rPr>
                <w:spacing w:val="-2"/>
              </w:rPr>
              <w:t>(4)信用信息使用规则：对在“信用中国</w:t>
            </w:r>
            <w:r>
              <w:rPr>
                <w:spacing w:val="-21"/>
              </w:rPr>
              <w:t xml:space="preserve"> </w:t>
            </w:r>
            <w:r>
              <w:rPr>
                <w:spacing w:val="-2"/>
              </w:rPr>
              <w:t>”网站</w:t>
            </w:r>
          </w:p>
          <w:p w14:paraId="476DCC40">
            <w:pPr>
              <w:pStyle w:val="10"/>
              <w:spacing w:line="169" w:lineRule="auto"/>
              <w:ind w:left="159"/>
            </w:pPr>
            <w:r>
              <w:rPr>
                <w:spacing w:val="-1"/>
              </w:rPr>
              <w:t>(www.creditchina.gov.cn)、</w:t>
            </w:r>
            <w:r>
              <w:rPr>
                <w:spacing w:val="-2"/>
              </w:rPr>
              <w:t>中国政府采购网</w:t>
            </w:r>
          </w:p>
          <w:p w14:paraId="3B89AA8C">
            <w:pPr>
              <w:pStyle w:val="10"/>
              <w:spacing w:before="109" w:line="221" w:lineRule="auto"/>
              <w:ind w:left="117" w:right="263" w:firstLine="42"/>
              <w:jc w:val="both"/>
              <w:rPr>
                <w:rFonts w:hint="eastAsia" w:eastAsia="微软雅黑"/>
                <w:lang w:eastAsia="zh-CN"/>
              </w:rPr>
            </w:pPr>
            <w:r>
              <w:rPr>
                <w:spacing w:val="-5"/>
              </w:rPr>
              <w:t>(www.ccgp.gov.cn)等渠道列入失信被执行人、重大税收违法</w:t>
            </w:r>
            <w:r>
              <w:rPr>
                <w:spacing w:val="12"/>
              </w:rPr>
              <w:t xml:space="preserve"> </w:t>
            </w:r>
            <w:r>
              <w:rPr>
                <w:spacing w:val="-1"/>
              </w:rPr>
              <w:t>失信主体、政府采购严</w:t>
            </w:r>
            <w:r>
              <w:rPr>
                <w:spacing w:val="63"/>
                <w:w w:val="101"/>
              </w:rPr>
              <w:t xml:space="preserve"> </w:t>
            </w:r>
            <w:r>
              <w:rPr>
                <w:spacing w:val="-1"/>
              </w:rPr>
              <w:t>重违法失信行为记录名单及其他不符</w:t>
            </w:r>
            <w:r>
              <w:t xml:space="preserve"> </w:t>
            </w:r>
            <w:r>
              <w:rPr>
                <w:spacing w:val="-1"/>
              </w:rPr>
              <w:t>合《中华人民共和国政府采购法》第二十二条规定条</w:t>
            </w:r>
            <w:r>
              <w:rPr>
                <w:spacing w:val="64"/>
              </w:rPr>
              <w:t xml:space="preserve"> </w:t>
            </w:r>
            <w:r>
              <w:rPr>
                <w:spacing w:val="-1"/>
              </w:rPr>
              <w:t>件的供</w:t>
            </w:r>
            <w:r>
              <w:t xml:space="preserve"> </w:t>
            </w:r>
            <w:r>
              <w:rPr>
                <w:spacing w:val="-2"/>
              </w:rPr>
              <w:t>应商，</w:t>
            </w:r>
            <w:r>
              <w:rPr>
                <w:spacing w:val="-39"/>
              </w:rPr>
              <w:t xml:space="preserve"> </w:t>
            </w:r>
            <w:r>
              <w:rPr>
                <w:spacing w:val="-2"/>
              </w:rPr>
              <w:t>资格审查不通过，不得参与政府采购活动</w:t>
            </w:r>
            <w:r>
              <w:rPr>
                <w:rFonts w:hint="eastAsia"/>
                <w:spacing w:val="-2"/>
                <w:lang w:eastAsia="zh-CN"/>
              </w:rPr>
              <w:t>。</w:t>
            </w:r>
          </w:p>
        </w:tc>
      </w:tr>
    </w:tbl>
    <w:p w14:paraId="05C6E39B">
      <w:pPr>
        <w:pStyle w:val="4"/>
      </w:pPr>
    </w:p>
    <w:p w14:paraId="3C9FEA56">
      <w:pPr>
        <w:sectPr>
          <w:footerReference r:id="rId13" w:type="default"/>
          <w:pgSz w:w="11900" w:h="16840"/>
          <w:pgMar w:top="1148" w:right="788" w:bottom="801" w:left="1099" w:header="0" w:footer="637" w:gutter="0"/>
          <w:pgNumType w:fmt="decimal"/>
          <w:cols w:space="720" w:num="1"/>
        </w:sectPr>
      </w:pPr>
    </w:p>
    <w:tbl>
      <w:tblPr>
        <w:tblStyle w:val="9"/>
        <w:tblW w:w="10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1"/>
        <w:gridCol w:w="2120"/>
        <w:gridCol w:w="6736"/>
      </w:tblGrid>
      <w:tr w14:paraId="1EC86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6" w:hRule="atLeast"/>
        </w:trPr>
        <w:tc>
          <w:tcPr>
            <w:tcW w:w="1151" w:type="dxa"/>
            <w:vAlign w:val="top"/>
          </w:tcPr>
          <w:p w14:paraId="6D458935">
            <w:pPr>
              <w:spacing w:line="247" w:lineRule="auto"/>
              <w:rPr>
                <w:rFonts w:ascii="Arial"/>
                <w:sz w:val="21"/>
              </w:rPr>
            </w:pPr>
          </w:p>
          <w:p w14:paraId="37ED987C">
            <w:pPr>
              <w:spacing w:line="247" w:lineRule="auto"/>
              <w:rPr>
                <w:rFonts w:ascii="Arial"/>
                <w:sz w:val="21"/>
              </w:rPr>
            </w:pPr>
          </w:p>
          <w:p w14:paraId="7A713BBA">
            <w:pPr>
              <w:spacing w:line="247" w:lineRule="auto"/>
              <w:rPr>
                <w:rFonts w:ascii="Arial"/>
                <w:sz w:val="21"/>
              </w:rPr>
            </w:pPr>
          </w:p>
          <w:p w14:paraId="4BF38E09">
            <w:pPr>
              <w:spacing w:line="247" w:lineRule="auto"/>
              <w:rPr>
                <w:rFonts w:ascii="Arial"/>
                <w:sz w:val="21"/>
              </w:rPr>
            </w:pPr>
          </w:p>
          <w:p w14:paraId="5EB9594D">
            <w:pPr>
              <w:spacing w:line="247" w:lineRule="auto"/>
              <w:rPr>
                <w:rFonts w:ascii="Arial"/>
                <w:sz w:val="21"/>
              </w:rPr>
            </w:pPr>
          </w:p>
          <w:p w14:paraId="59DFB552">
            <w:pPr>
              <w:spacing w:line="247" w:lineRule="auto"/>
              <w:rPr>
                <w:rFonts w:ascii="Arial"/>
                <w:sz w:val="21"/>
              </w:rPr>
            </w:pPr>
          </w:p>
          <w:p w14:paraId="2FEF0F56">
            <w:pPr>
              <w:spacing w:line="247" w:lineRule="auto"/>
              <w:rPr>
                <w:rFonts w:ascii="Arial"/>
                <w:sz w:val="21"/>
              </w:rPr>
            </w:pPr>
          </w:p>
          <w:p w14:paraId="7D5CC1A9">
            <w:pPr>
              <w:spacing w:line="247" w:lineRule="auto"/>
              <w:rPr>
                <w:rFonts w:ascii="Arial"/>
                <w:sz w:val="21"/>
              </w:rPr>
            </w:pPr>
          </w:p>
          <w:p w14:paraId="02610AEC">
            <w:pPr>
              <w:spacing w:line="247" w:lineRule="auto"/>
              <w:rPr>
                <w:rFonts w:ascii="Arial"/>
                <w:sz w:val="21"/>
              </w:rPr>
            </w:pPr>
          </w:p>
          <w:p w14:paraId="2515B6F7">
            <w:pPr>
              <w:spacing w:line="247" w:lineRule="auto"/>
              <w:rPr>
                <w:rFonts w:ascii="Arial"/>
                <w:sz w:val="21"/>
              </w:rPr>
            </w:pPr>
          </w:p>
          <w:p w14:paraId="046C51FC">
            <w:pPr>
              <w:spacing w:line="247" w:lineRule="auto"/>
              <w:rPr>
                <w:rFonts w:ascii="Arial"/>
                <w:sz w:val="21"/>
              </w:rPr>
            </w:pPr>
          </w:p>
          <w:p w14:paraId="0A113A73">
            <w:pPr>
              <w:spacing w:line="247" w:lineRule="auto"/>
              <w:rPr>
                <w:rFonts w:ascii="Arial"/>
                <w:sz w:val="21"/>
              </w:rPr>
            </w:pPr>
          </w:p>
          <w:p w14:paraId="6E2833C8">
            <w:pPr>
              <w:spacing w:line="247" w:lineRule="auto"/>
              <w:rPr>
                <w:rFonts w:ascii="Arial"/>
                <w:sz w:val="21"/>
              </w:rPr>
            </w:pPr>
          </w:p>
          <w:p w14:paraId="6B7A84DC">
            <w:pPr>
              <w:spacing w:line="247" w:lineRule="auto"/>
              <w:rPr>
                <w:rFonts w:ascii="Arial"/>
                <w:sz w:val="21"/>
              </w:rPr>
            </w:pPr>
          </w:p>
          <w:p w14:paraId="74D0DBCA">
            <w:pPr>
              <w:spacing w:line="247" w:lineRule="auto"/>
              <w:rPr>
                <w:rFonts w:ascii="Arial"/>
                <w:sz w:val="21"/>
              </w:rPr>
            </w:pPr>
          </w:p>
          <w:p w14:paraId="410A44BE">
            <w:pPr>
              <w:spacing w:line="247" w:lineRule="auto"/>
              <w:rPr>
                <w:rFonts w:ascii="Arial"/>
                <w:sz w:val="21"/>
              </w:rPr>
            </w:pPr>
          </w:p>
          <w:p w14:paraId="2AD764FF">
            <w:pPr>
              <w:spacing w:line="247" w:lineRule="auto"/>
              <w:rPr>
                <w:rFonts w:ascii="Arial"/>
                <w:sz w:val="21"/>
              </w:rPr>
            </w:pPr>
          </w:p>
          <w:p w14:paraId="094A16D7">
            <w:pPr>
              <w:spacing w:line="247" w:lineRule="auto"/>
              <w:rPr>
                <w:rFonts w:ascii="Arial"/>
                <w:sz w:val="21"/>
              </w:rPr>
            </w:pPr>
          </w:p>
          <w:p w14:paraId="5FBD4FCA">
            <w:pPr>
              <w:spacing w:line="247" w:lineRule="auto"/>
              <w:rPr>
                <w:rFonts w:ascii="Arial"/>
                <w:sz w:val="21"/>
              </w:rPr>
            </w:pPr>
          </w:p>
          <w:p w14:paraId="4CD708AB">
            <w:pPr>
              <w:spacing w:line="247" w:lineRule="auto"/>
              <w:rPr>
                <w:rFonts w:ascii="Arial"/>
                <w:sz w:val="21"/>
              </w:rPr>
            </w:pPr>
          </w:p>
          <w:p w14:paraId="6A40BA4E">
            <w:pPr>
              <w:spacing w:line="247" w:lineRule="auto"/>
              <w:rPr>
                <w:rFonts w:ascii="Arial"/>
                <w:sz w:val="21"/>
              </w:rPr>
            </w:pPr>
          </w:p>
          <w:p w14:paraId="0F690B1B">
            <w:pPr>
              <w:spacing w:line="248" w:lineRule="auto"/>
              <w:rPr>
                <w:rFonts w:ascii="Arial"/>
                <w:sz w:val="21"/>
              </w:rPr>
            </w:pPr>
          </w:p>
          <w:p w14:paraId="32887640">
            <w:pPr>
              <w:spacing w:line="248" w:lineRule="auto"/>
              <w:rPr>
                <w:rFonts w:ascii="Arial"/>
                <w:sz w:val="21"/>
              </w:rPr>
            </w:pPr>
          </w:p>
          <w:p w14:paraId="73B7FDE9">
            <w:pPr>
              <w:spacing w:line="248" w:lineRule="auto"/>
              <w:rPr>
                <w:rFonts w:ascii="Arial"/>
                <w:sz w:val="21"/>
              </w:rPr>
            </w:pPr>
          </w:p>
          <w:p w14:paraId="34AC7A19">
            <w:pPr>
              <w:pStyle w:val="10"/>
              <w:spacing w:before="103" w:line="160" w:lineRule="auto"/>
              <w:ind w:left="482"/>
            </w:pPr>
            <w:r>
              <w:rPr>
                <w:spacing w:val="-18"/>
              </w:rPr>
              <w:t>18</w:t>
            </w:r>
          </w:p>
        </w:tc>
        <w:tc>
          <w:tcPr>
            <w:tcW w:w="2120" w:type="dxa"/>
            <w:vAlign w:val="top"/>
          </w:tcPr>
          <w:p w14:paraId="0A42F9E5">
            <w:pPr>
              <w:spacing w:line="245" w:lineRule="auto"/>
              <w:rPr>
                <w:rFonts w:ascii="Arial"/>
                <w:sz w:val="21"/>
              </w:rPr>
            </w:pPr>
          </w:p>
          <w:p w14:paraId="13CB48B6">
            <w:pPr>
              <w:spacing w:line="245" w:lineRule="auto"/>
              <w:rPr>
                <w:rFonts w:ascii="Arial"/>
                <w:sz w:val="21"/>
              </w:rPr>
            </w:pPr>
          </w:p>
          <w:p w14:paraId="6CB3C4F4">
            <w:pPr>
              <w:spacing w:line="245" w:lineRule="auto"/>
              <w:rPr>
                <w:rFonts w:ascii="Arial"/>
                <w:sz w:val="21"/>
              </w:rPr>
            </w:pPr>
          </w:p>
          <w:p w14:paraId="43B0FFD4">
            <w:pPr>
              <w:spacing w:line="245" w:lineRule="auto"/>
              <w:rPr>
                <w:rFonts w:ascii="Arial"/>
                <w:sz w:val="21"/>
              </w:rPr>
            </w:pPr>
          </w:p>
          <w:p w14:paraId="70A4E6A0">
            <w:pPr>
              <w:spacing w:line="245" w:lineRule="auto"/>
              <w:rPr>
                <w:rFonts w:ascii="Arial"/>
                <w:sz w:val="21"/>
              </w:rPr>
            </w:pPr>
          </w:p>
          <w:p w14:paraId="7B01FF10">
            <w:pPr>
              <w:spacing w:line="245" w:lineRule="auto"/>
              <w:rPr>
                <w:rFonts w:ascii="Arial"/>
                <w:sz w:val="21"/>
              </w:rPr>
            </w:pPr>
          </w:p>
          <w:p w14:paraId="385CFCC2">
            <w:pPr>
              <w:spacing w:line="245" w:lineRule="auto"/>
              <w:rPr>
                <w:rFonts w:ascii="Arial"/>
                <w:sz w:val="21"/>
              </w:rPr>
            </w:pPr>
          </w:p>
          <w:p w14:paraId="0B7C1767">
            <w:pPr>
              <w:spacing w:line="245" w:lineRule="auto"/>
              <w:rPr>
                <w:rFonts w:ascii="Arial"/>
                <w:sz w:val="21"/>
              </w:rPr>
            </w:pPr>
          </w:p>
          <w:p w14:paraId="6B8A234F">
            <w:pPr>
              <w:spacing w:line="245" w:lineRule="auto"/>
              <w:rPr>
                <w:rFonts w:ascii="Arial"/>
                <w:sz w:val="21"/>
              </w:rPr>
            </w:pPr>
          </w:p>
          <w:p w14:paraId="7B64F09B">
            <w:pPr>
              <w:spacing w:line="245" w:lineRule="auto"/>
              <w:rPr>
                <w:rFonts w:ascii="Arial"/>
                <w:sz w:val="21"/>
              </w:rPr>
            </w:pPr>
          </w:p>
          <w:p w14:paraId="0578C895">
            <w:pPr>
              <w:spacing w:line="246" w:lineRule="auto"/>
              <w:rPr>
                <w:rFonts w:ascii="Arial"/>
                <w:sz w:val="21"/>
              </w:rPr>
            </w:pPr>
          </w:p>
          <w:p w14:paraId="1BB8681F">
            <w:pPr>
              <w:spacing w:line="246" w:lineRule="auto"/>
              <w:rPr>
                <w:rFonts w:ascii="Arial"/>
                <w:sz w:val="21"/>
              </w:rPr>
            </w:pPr>
          </w:p>
          <w:p w14:paraId="174D06E5">
            <w:pPr>
              <w:spacing w:line="246" w:lineRule="auto"/>
              <w:rPr>
                <w:rFonts w:ascii="Arial"/>
                <w:sz w:val="21"/>
              </w:rPr>
            </w:pPr>
          </w:p>
          <w:p w14:paraId="7910FD8F">
            <w:pPr>
              <w:spacing w:line="246" w:lineRule="auto"/>
              <w:rPr>
                <w:rFonts w:ascii="Arial"/>
                <w:sz w:val="21"/>
              </w:rPr>
            </w:pPr>
          </w:p>
          <w:p w14:paraId="026D25BD">
            <w:pPr>
              <w:spacing w:line="246" w:lineRule="auto"/>
              <w:rPr>
                <w:rFonts w:ascii="Arial"/>
                <w:sz w:val="21"/>
              </w:rPr>
            </w:pPr>
          </w:p>
          <w:p w14:paraId="75F8B7FC">
            <w:pPr>
              <w:spacing w:line="246" w:lineRule="auto"/>
              <w:rPr>
                <w:rFonts w:ascii="Arial"/>
                <w:sz w:val="21"/>
              </w:rPr>
            </w:pPr>
          </w:p>
          <w:p w14:paraId="39221C54">
            <w:pPr>
              <w:spacing w:line="246" w:lineRule="auto"/>
              <w:rPr>
                <w:rFonts w:ascii="Arial"/>
                <w:sz w:val="21"/>
              </w:rPr>
            </w:pPr>
          </w:p>
          <w:p w14:paraId="71121D32">
            <w:pPr>
              <w:spacing w:line="246" w:lineRule="auto"/>
              <w:rPr>
                <w:rFonts w:ascii="Arial"/>
                <w:sz w:val="21"/>
              </w:rPr>
            </w:pPr>
          </w:p>
          <w:p w14:paraId="15A98506">
            <w:pPr>
              <w:spacing w:line="246" w:lineRule="auto"/>
              <w:rPr>
                <w:rFonts w:ascii="Arial"/>
                <w:sz w:val="21"/>
              </w:rPr>
            </w:pPr>
          </w:p>
          <w:p w14:paraId="12C9DBE4">
            <w:pPr>
              <w:spacing w:line="246" w:lineRule="auto"/>
              <w:rPr>
                <w:rFonts w:ascii="Arial"/>
                <w:sz w:val="21"/>
              </w:rPr>
            </w:pPr>
          </w:p>
          <w:p w14:paraId="524AA3AD">
            <w:pPr>
              <w:spacing w:line="246" w:lineRule="auto"/>
              <w:rPr>
                <w:rFonts w:ascii="Arial"/>
                <w:sz w:val="21"/>
              </w:rPr>
            </w:pPr>
          </w:p>
          <w:p w14:paraId="21494441">
            <w:pPr>
              <w:spacing w:line="246" w:lineRule="auto"/>
              <w:rPr>
                <w:rFonts w:ascii="Arial"/>
                <w:sz w:val="21"/>
              </w:rPr>
            </w:pPr>
          </w:p>
          <w:p w14:paraId="39756E98">
            <w:pPr>
              <w:spacing w:line="246" w:lineRule="auto"/>
              <w:rPr>
                <w:rFonts w:ascii="Arial"/>
                <w:sz w:val="21"/>
              </w:rPr>
            </w:pPr>
          </w:p>
          <w:p w14:paraId="3487092C">
            <w:pPr>
              <w:spacing w:line="246" w:lineRule="auto"/>
              <w:rPr>
                <w:rFonts w:ascii="Arial"/>
                <w:sz w:val="21"/>
              </w:rPr>
            </w:pPr>
          </w:p>
          <w:p w14:paraId="19436FC2">
            <w:pPr>
              <w:pStyle w:val="10"/>
              <w:spacing w:before="103" w:line="186" w:lineRule="auto"/>
              <w:ind w:left="466"/>
            </w:pPr>
            <w:r>
              <w:rPr>
                <w:spacing w:val="-2"/>
              </w:rPr>
              <w:t>供应商公章</w:t>
            </w:r>
          </w:p>
        </w:tc>
        <w:tc>
          <w:tcPr>
            <w:tcW w:w="6736" w:type="dxa"/>
            <w:vAlign w:val="top"/>
          </w:tcPr>
          <w:p w14:paraId="5884C685">
            <w:pPr>
              <w:spacing w:line="241" w:lineRule="auto"/>
              <w:rPr>
                <w:rFonts w:ascii="Arial"/>
                <w:sz w:val="21"/>
              </w:rPr>
            </w:pPr>
          </w:p>
          <w:p w14:paraId="0171D550">
            <w:pPr>
              <w:pStyle w:val="10"/>
              <w:spacing w:before="102" w:line="225" w:lineRule="auto"/>
              <w:ind w:left="188" w:right="191" w:firstLine="18"/>
              <w:jc w:val="both"/>
            </w:pPr>
            <w:r>
              <w:rPr>
                <w:spacing w:val="-1"/>
              </w:rPr>
              <w:t>1.本磋商文件中描述供应商的“公章</w:t>
            </w:r>
            <w:r>
              <w:rPr>
                <w:spacing w:val="-31"/>
              </w:rPr>
              <w:t xml:space="preserve"> </w:t>
            </w:r>
            <w:r>
              <w:rPr>
                <w:spacing w:val="-1"/>
              </w:rPr>
              <w:t xml:space="preserve">”是指根据我国对公章  </w:t>
            </w:r>
            <w:r>
              <w:rPr>
                <w:spacing w:val="-2"/>
              </w:rPr>
              <w:t>的管理规定，用供应商法定主体行为名称制作的印章，</w:t>
            </w:r>
            <w:r>
              <w:rPr>
                <w:spacing w:val="-27"/>
              </w:rPr>
              <w:t xml:space="preserve"> </w:t>
            </w:r>
            <w:r>
              <w:rPr>
                <w:spacing w:val="-2"/>
              </w:rPr>
              <w:t xml:space="preserve">除本  </w:t>
            </w:r>
            <w:r>
              <w:rPr>
                <w:spacing w:val="-1"/>
              </w:rPr>
              <w:t xml:space="preserve">磋商文件有特殊规定外，供应商的财务章、部门章、分公司  </w:t>
            </w:r>
            <w:r>
              <w:t>章、工会章、合同章、竞标/投标专用章、业务专用章及银行</w:t>
            </w:r>
            <w:r>
              <w:rPr>
                <w:spacing w:val="7"/>
              </w:rPr>
              <w:t xml:space="preserve"> </w:t>
            </w:r>
            <w:r>
              <w:rPr>
                <w:spacing w:val="-1"/>
              </w:rPr>
              <w:t xml:space="preserve">的转账章、现金收讫章、现金付讫章等其他形式印章均不能  </w:t>
            </w:r>
            <w:r>
              <w:rPr>
                <w:spacing w:val="-2"/>
              </w:rPr>
              <w:t>代替公章。</w:t>
            </w:r>
          </w:p>
          <w:p w14:paraId="32BA5814">
            <w:pPr>
              <w:pStyle w:val="10"/>
              <w:spacing w:before="85" w:line="228" w:lineRule="auto"/>
              <w:ind w:left="189" w:right="99" w:firstLine="2"/>
              <w:jc w:val="both"/>
            </w:pPr>
            <w:r>
              <w:rPr>
                <w:spacing w:val="3"/>
              </w:rPr>
              <w:t>2.电子响应文件中须加盖供应商公章部分均采用</w:t>
            </w:r>
            <w:r>
              <w:t>CA</w:t>
            </w:r>
            <w:r>
              <w:rPr>
                <w:spacing w:val="3"/>
              </w:rPr>
              <w:t>签章</w:t>
            </w:r>
            <w:r>
              <w:rPr>
                <w:spacing w:val="-28"/>
              </w:rPr>
              <w:t xml:space="preserve"> </w:t>
            </w:r>
            <w:r>
              <w:rPr>
                <w:spacing w:val="3"/>
              </w:rPr>
              <w:t>，</w:t>
            </w:r>
            <w:r>
              <w:rPr>
                <w:spacing w:val="-43"/>
              </w:rPr>
              <w:t xml:space="preserve"> </w:t>
            </w:r>
            <w:r>
              <w:rPr>
                <w:spacing w:val="3"/>
              </w:rPr>
              <w:t>并</w:t>
            </w:r>
            <w:r>
              <w:t xml:space="preserve"> </w:t>
            </w:r>
            <w:r>
              <w:rPr>
                <w:spacing w:val="2"/>
              </w:rPr>
              <w:t>根据“政府采购项目电子交易管理操作指南-供应商</w:t>
            </w:r>
            <w:r>
              <w:rPr>
                <w:spacing w:val="-29"/>
              </w:rPr>
              <w:t xml:space="preserve"> </w:t>
            </w:r>
            <w:r>
              <w:rPr>
                <w:spacing w:val="2"/>
              </w:rPr>
              <w:t>”及本竞</w:t>
            </w:r>
            <w:r>
              <w:t xml:space="preserve"> </w:t>
            </w:r>
            <w:r>
              <w:rPr>
                <w:spacing w:val="7"/>
              </w:rPr>
              <w:t>争性磋商文件规定的格式和顺序编制电子响应文件并进行关</w:t>
            </w:r>
            <w:r>
              <w:rPr>
                <w:spacing w:val="17"/>
              </w:rPr>
              <w:t xml:space="preserve"> </w:t>
            </w:r>
            <w:r>
              <w:rPr>
                <w:spacing w:val="2"/>
              </w:rPr>
              <w:t>联定位</w:t>
            </w:r>
            <w:r>
              <w:rPr>
                <w:spacing w:val="-36"/>
              </w:rPr>
              <w:t xml:space="preserve"> </w:t>
            </w:r>
            <w:r>
              <w:rPr>
                <w:spacing w:val="2"/>
              </w:rPr>
              <w:t>，</w:t>
            </w:r>
            <w:r>
              <w:rPr>
                <w:spacing w:val="-21"/>
              </w:rPr>
              <w:t xml:space="preserve"> </w:t>
            </w:r>
            <w:r>
              <w:rPr>
                <w:spacing w:val="2"/>
              </w:rPr>
              <w:t>以便磋商小组在评审时</w:t>
            </w:r>
            <w:r>
              <w:rPr>
                <w:spacing w:val="-35"/>
              </w:rPr>
              <w:t xml:space="preserve"> </w:t>
            </w:r>
            <w:r>
              <w:rPr>
                <w:spacing w:val="2"/>
              </w:rPr>
              <w:t>，</w:t>
            </w:r>
            <w:r>
              <w:rPr>
                <w:spacing w:val="-44"/>
              </w:rPr>
              <w:t xml:space="preserve"> </w:t>
            </w:r>
            <w:r>
              <w:rPr>
                <w:spacing w:val="2"/>
              </w:rPr>
              <w:t>点击评分项可直接定位到</w:t>
            </w:r>
            <w:r>
              <w:t xml:space="preserve"> </w:t>
            </w:r>
            <w:r>
              <w:rPr>
                <w:spacing w:val="4"/>
              </w:rPr>
              <w:t>该评分项内容</w:t>
            </w:r>
            <w:r>
              <w:rPr>
                <w:spacing w:val="-28"/>
              </w:rPr>
              <w:t xml:space="preserve"> </w:t>
            </w:r>
            <w:r>
              <w:rPr>
                <w:spacing w:val="4"/>
              </w:rPr>
              <w:t>。如对竞争性磋商文件的某项要</w:t>
            </w:r>
            <w:r>
              <w:rPr>
                <w:spacing w:val="3"/>
              </w:rPr>
              <w:t>求</w:t>
            </w:r>
            <w:r>
              <w:rPr>
                <w:spacing w:val="-35"/>
              </w:rPr>
              <w:t xml:space="preserve"> </w:t>
            </w:r>
            <w:r>
              <w:rPr>
                <w:spacing w:val="3"/>
              </w:rPr>
              <w:t>，</w:t>
            </w:r>
            <w:r>
              <w:rPr>
                <w:spacing w:val="-48"/>
              </w:rPr>
              <w:t xml:space="preserve"> </w:t>
            </w:r>
            <w:r>
              <w:rPr>
                <w:spacing w:val="3"/>
              </w:rPr>
              <w:t>供应商的</w:t>
            </w:r>
            <w:r>
              <w:t xml:space="preserve"> </w:t>
            </w:r>
            <w:r>
              <w:rPr>
                <w:spacing w:val="5"/>
              </w:rPr>
              <w:t>电子响应文件未能关联定位提供相应的内容与其对应</w:t>
            </w:r>
            <w:r>
              <w:rPr>
                <w:spacing w:val="-24"/>
              </w:rPr>
              <w:t xml:space="preserve"> </w:t>
            </w:r>
            <w:r>
              <w:rPr>
                <w:spacing w:val="5"/>
              </w:rPr>
              <w:t>，</w:t>
            </w:r>
            <w:r>
              <w:rPr>
                <w:spacing w:val="-48"/>
              </w:rPr>
              <w:t xml:space="preserve"> </w:t>
            </w:r>
            <w:r>
              <w:rPr>
                <w:spacing w:val="5"/>
              </w:rPr>
              <w:t>则磋</w:t>
            </w:r>
            <w:r>
              <w:t xml:space="preserve"> </w:t>
            </w:r>
            <w:r>
              <w:rPr>
                <w:spacing w:val="7"/>
              </w:rPr>
              <w:t>商小组在评审时如做出对供应商不利的评审由供应商自行承</w:t>
            </w:r>
            <w:r>
              <w:rPr>
                <w:spacing w:val="17"/>
              </w:rPr>
              <w:t xml:space="preserve"> </w:t>
            </w:r>
            <w:r>
              <w:rPr>
                <w:spacing w:val="3"/>
              </w:rPr>
              <w:t>担</w:t>
            </w:r>
            <w:r>
              <w:rPr>
                <w:spacing w:val="-21"/>
              </w:rPr>
              <w:t xml:space="preserve"> </w:t>
            </w:r>
            <w:r>
              <w:rPr>
                <w:spacing w:val="3"/>
              </w:rPr>
              <w:t>。</w:t>
            </w:r>
            <w:r>
              <w:rPr>
                <w:spacing w:val="-36"/>
              </w:rPr>
              <w:t xml:space="preserve"> </w:t>
            </w:r>
            <w:r>
              <w:rPr>
                <w:spacing w:val="3"/>
              </w:rPr>
              <w:t>电子响应文件如内容不完整</w:t>
            </w:r>
            <w:r>
              <w:rPr>
                <w:spacing w:val="-34"/>
              </w:rPr>
              <w:t xml:space="preserve"> </w:t>
            </w:r>
            <w:r>
              <w:rPr>
                <w:spacing w:val="3"/>
              </w:rPr>
              <w:t>、编排混乱导致响应文件被</w:t>
            </w:r>
            <w:r>
              <w:t xml:space="preserve"> </w:t>
            </w:r>
            <w:r>
              <w:rPr>
                <w:spacing w:val="4"/>
              </w:rPr>
              <w:t>误读</w:t>
            </w:r>
            <w:r>
              <w:rPr>
                <w:spacing w:val="-32"/>
              </w:rPr>
              <w:t xml:space="preserve"> </w:t>
            </w:r>
            <w:r>
              <w:rPr>
                <w:spacing w:val="4"/>
              </w:rPr>
              <w:t>、漏读</w:t>
            </w:r>
            <w:r>
              <w:rPr>
                <w:spacing w:val="-40"/>
              </w:rPr>
              <w:t xml:space="preserve"> </w:t>
            </w:r>
            <w:r>
              <w:rPr>
                <w:spacing w:val="4"/>
              </w:rPr>
              <w:t>，</w:t>
            </w:r>
            <w:r>
              <w:rPr>
                <w:spacing w:val="-46"/>
              </w:rPr>
              <w:t xml:space="preserve"> </w:t>
            </w:r>
            <w:r>
              <w:rPr>
                <w:spacing w:val="4"/>
              </w:rPr>
              <w:t>或者在按采购文件规定的部位查找不到相关内</w:t>
            </w:r>
            <w:r>
              <w:t xml:space="preserve"> </w:t>
            </w:r>
            <w:r>
              <w:rPr>
                <w:spacing w:val="-5"/>
              </w:rPr>
              <w:t>容的，</w:t>
            </w:r>
            <w:r>
              <w:rPr>
                <w:spacing w:val="-22"/>
              </w:rPr>
              <w:t xml:space="preserve"> </w:t>
            </w:r>
            <w:r>
              <w:rPr>
                <w:spacing w:val="-5"/>
              </w:rPr>
              <w:t>由供应商自行承担。</w:t>
            </w:r>
          </w:p>
          <w:p w14:paraId="615C0D8F">
            <w:pPr>
              <w:pStyle w:val="10"/>
              <w:spacing w:before="88" w:line="223" w:lineRule="auto"/>
              <w:ind w:left="187" w:right="99" w:firstLine="6"/>
              <w:jc w:val="both"/>
            </w:pPr>
            <w:r>
              <w:rPr>
                <w:spacing w:val="2"/>
              </w:rPr>
              <w:t>3.</w:t>
            </w:r>
            <w:r>
              <w:t>CA</w:t>
            </w:r>
            <w:r>
              <w:rPr>
                <w:spacing w:val="2"/>
              </w:rPr>
              <w:t>签章上关于法人（负责人）</w:t>
            </w:r>
            <w:r>
              <w:rPr>
                <w:spacing w:val="-35"/>
              </w:rPr>
              <w:t xml:space="preserve"> </w:t>
            </w:r>
            <w:r>
              <w:rPr>
                <w:spacing w:val="2"/>
              </w:rPr>
              <w:t>或授权代表签字信息</w:t>
            </w:r>
            <w:r>
              <w:rPr>
                <w:spacing w:val="-35"/>
              </w:rPr>
              <w:t xml:space="preserve"> </w:t>
            </w:r>
            <w:r>
              <w:rPr>
                <w:spacing w:val="2"/>
              </w:rPr>
              <w:t>，</w:t>
            </w:r>
            <w:r>
              <w:rPr>
                <w:spacing w:val="-48"/>
              </w:rPr>
              <w:t xml:space="preserve"> </w:t>
            </w:r>
            <w:r>
              <w:rPr>
                <w:spacing w:val="2"/>
              </w:rPr>
              <w:t>供应</w:t>
            </w:r>
            <w:r>
              <w:t xml:space="preserve"> </w:t>
            </w:r>
            <w:r>
              <w:rPr>
                <w:spacing w:val="8"/>
              </w:rPr>
              <w:t>商在响应文件中涉及到签字的位置线下【签好</w:t>
            </w:r>
            <w:r>
              <w:rPr>
                <w:spacing w:val="7"/>
              </w:rPr>
              <w:t>字然后扫描或</w:t>
            </w:r>
            <w:r>
              <w:t xml:space="preserve"> </w:t>
            </w:r>
            <w:r>
              <w:rPr>
                <w:spacing w:val="-1"/>
              </w:rPr>
              <w:t>者拍照做成PDF的格式】或【通过政采云电子交易客户端使用</w:t>
            </w:r>
            <w:r>
              <w:rPr>
                <w:spacing w:val="12"/>
              </w:rPr>
              <w:t xml:space="preserve"> </w:t>
            </w:r>
            <w:r>
              <w:t>CA法人（负责人）</w:t>
            </w:r>
            <w:r>
              <w:rPr>
                <w:spacing w:val="-31"/>
              </w:rPr>
              <w:t xml:space="preserve"> </w:t>
            </w:r>
            <w:r>
              <w:t>或授权代表签章】</w:t>
            </w:r>
            <w:r>
              <w:rPr>
                <w:spacing w:val="-41"/>
              </w:rPr>
              <w:t xml:space="preserve"> </w:t>
            </w:r>
            <w:r>
              <w:t>亦可</w:t>
            </w:r>
            <w:r>
              <w:rPr>
                <w:spacing w:val="-29"/>
              </w:rPr>
              <w:t xml:space="preserve"> </w:t>
            </w:r>
            <w:r>
              <w:t xml:space="preserve">。响应文件中涉及 </w:t>
            </w:r>
            <w:r>
              <w:rPr>
                <w:spacing w:val="-1"/>
              </w:rPr>
              <w:t>到签字的位置未按要求签字的，提供的材料视为无效。</w:t>
            </w:r>
          </w:p>
          <w:p w14:paraId="4E83DE5A">
            <w:pPr>
              <w:pStyle w:val="10"/>
              <w:spacing w:before="82" w:line="221" w:lineRule="auto"/>
              <w:ind w:left="188" w:right="100"/>
              <w:jc w:val="both"/>
            </w:pPr>
            <w:r>
              <w:rPr>
                <w:spacing w:val="7"/>
              </w:rPr>
              <w:t>4.供应商为其他组织或者自然人时</w:t>
            </w:r>
            <w:r>
              <w:rPr>
                <w:spacing w:val="-40"/>
              </w:rPr>
              <w:t xml:space="preserve"> </w:t>
            </w:r>
            <w:r>
              <w:rPr>
                <w:spacing w:val="7"/>
              </w:rPr>
              <w:t>，</w:t>
            </w:r>
            <w:r>
              <w:rPr>
                <w:spacing w:val="-47"/>
              </w:rPr>
              <w:t xml:space="preserve"> </w:t>
            </w:r>
            <w:r>
              <w:rPr>
                <w:spacing w:val="7"/>
              </w:rPr>
              <w:t>本磋商文件规定的</w:t>
            </w:r>
            <w:r>
              <w:rPr>
                <w:spacing w:val="6"/>
              </w:rPr>
              <w:t>法定</w:t>
            </w:r>
            <w:r>
              <w:t xml:space="preserve"> </w:t>
            </w:r>
            <w:r>
              <w:rPr>
                <w:spacing w:val="6"/>
              </w:rPr>
              <w:t>代表人指负责人或者自然人</w:t>
            </w:r>
            <w:r>
              <w:rPr>
                <w:spacing w:val="-26"/>
              </w:rPr>
              <w:t xml:space="preserve"> </w:t>
            </w:r>
            <w:r>
              <w:rPr>
                <w:spacing w:val="6"/>
              </w:rPr>
              <w:t>。本磋商文件所称负责人是指参</w:t>
            </w:r>
            <w:r>
              <w:t xml:space="preserve"> </w:t>
            </w:r>
            <w:r>
              <w:rPr>
                <w:spacing w:val="5"/>
              </w:rPr>
              <w:t>加竞标的其他组织营业执照上的负责人</w:t>
            </w:r>
            <w:r>
              <w:rPr>
                <w:spacing w:val="-24"/>
              </w:rPr>
              <w:t xml:space="preserve"> </w:t>
            </w:r>
            <w:r>
              <w:rPr>
                <w:spacing w:val="5"/>
              </w:rPr>
              <w:t>，</w:t>
            </w:r>
            <w:r>
              <w:rPr>
                <w:spacing w:val="-47"/>
              </w:rPr>
              <w:t xml:space="preserve"> </w:t>
            </w:r>
            <w:r>
              <w:rPr>
                <w:spacing w:val="5"/>
              </w:rPr>
              <w:t>本磋商文件所称自</w:t>
            </w:r>
            <w:r>
              <w:t xml:space="preserve"> </w:t>
            </w:r>
            <w:r>
              <w:rPr>
                <w:spacing w:val="-1"/>
              </w:rPr>
              <w:t>然人指参与竞标的自然人本人。</w:t>
            </w:r>
          </w:p>
          <w:p w14:paraId="07045398">
            <w:pPr>
              <w:pStyle w:val="10"/>
              <w:spacing w:before="85" w:line="185" w:lineRule="auto"/>
              <w:ind w:left="194"/>
            </w:pPr>
            <w:r>
              <w:rPr>
                <w:spacing w:val="1"/>
              </w:rPr>
              <w:t>5.自然人竞标的，磋商文件规定盖公章处由自然人摁手</w:t>
            </w:r>
            <w:r>
              <w:t>指指</w:t>
            </w:r>
          </w:p>
          <w:p w14:paraId="65EABCDD">
            <w:pPr>
              <w:pStyle w:val="10"/>
              <w:spacing w:before="80" w:line="185" w:lineRule="auto"/>
              <w:ind w:left="208"/>
            </w:pPr>
            <w:r>
              <w:rPr>
                <w:spacing w:val="-15"/>
              </w:rPr>
              <w:t>印。</w:t>
            </w:r>
          </w:p>
          <w:p w14:paraId="5B3C1A69">
            <w:pPr>
              <w:pStyle w:val="10"/>
              <w:spacing w:before="2" w:line="195" w:lineRule="auto"/>
              <w:ind w:left="117" w:right="263" w:firstLine="121"/>
            </w:pPr>
            <w:r>
              <w:rPr>
                <w:spacing w:val="-8"/>
              </w:rPr>
              <w:t>6.本磋商文件所称的“</w:t>
            </w:r>
            <w:r>
              <w:rPr>
                <w:spacing w:val="-28"/>
              </w:rPr>
              <w:t xml:space="preserve"> </w:t>
            </w:r>
            <w:r>
              <w:rPr>
                <w:spacing w:val="-8"/>
              </w:rPr>
              <w:t>以上</w:t>
            </w:r>
            <w:r>
              <w:rPr>
                <w:spacing w:val="-39"/>
              </w:rPr>
              <w:t xml:space="preserve"> </w:t>
            </w:r>
            <w:r>
              <w:rPr>
                <w:spacing w:val="-8"/>
              </w:rPr>
              <w:t>”“</w:t>
            </w:r>
            <w:r>
              <w:rPr>
                <w:spacing w:val="-34"/>
              </w:rPr>
              <w:t xml:space="preserve"> </w:t>
            </w:r>
            <w:r>
              <w:rPr>
                <w:spacing w:val="-8"/>
              </w:rPr>
              <w:t>以下</w:t>
            </w:r>
            <w:r>
              <w:rPr>
                <w:spacing w:val="-39"/>
              </w:rPr>
              <w:t xml:space="preserve"> </w:t>
            </w:r>
            <w:r>
              <w:rPr>
                <w:spacing w:val="-8"/>
              </w:rPr>
              <w:t>”“</w:t>
            </w:r>
            <w:r>
              <w:rPr>
                <w:spacing w:val="-35"/>
              </w:rPr>
              <w:t xml:space="preserve"> </w:t>
            </w:r>
            <w:r>
              <w:rPr>
                <w:spacing w:val="-8"/>
              </w:rPr>
              <w:t>以内</w:t>
            </w:r>
            <w:r>
              <w:rPr>
                <w:spacing w:val="-39"/>
              </w:rPr>
              <w:t xml:space="preserve"> </w:t>
            </w:r>
            <w:r>
              <w:rPr>
                <w:spacing w:val="-8"/>
              </w:rPr>
              <w:t>”“届满</w:t>
            </w:r>
            <w:r>
              <w:rPr>
                <w:spacing w:val="-39"/>
              </w:rPr>
              <w:t xml:space="preserve"> </w:t>
            </w:r>
            <w:r>
              <w:rPr>
                <w:spacing w:val="-8"/>
              </w:rPr>
              <w:t>”，</w:t>
            </w:r>
            <w:r>
              <w:t xml:space="preserve"> </w:t>
            </w:r>
            <w:r>
              <w:rPr>
                <w:spacing w:val="-5"/>
              </w:rPr>
              <w:t>包括本数；所称的“不满</w:t>
            </w:r>
            <w:r>
              <w:rPr>
                <w:spacing w:val="-21"/>
              </w:rPr>
              <w:t xml:space="preserve"> </w:t>
            </w:r>
            <w:r>
              <w:rPr>
                <w:spacing w:val="-5"/>
              </w:rPr>
              <w:t>”</w:t>
            </w:r>
            <w:r>
              <w:rPr>
                <w:spacing w:val="17"/>
                <w:w w:val="101"/>
              </w:rPr>
              <w:t xml:space="preserve"> </w:t>
            </w:r>
            <w:r>
              <w:rPr>
                <w:spacing w:val="-5"/>
              </w:rPr>
              <w:t>“超过</w:t>
            </w:r>
            <w:r>
              <w:rPr>
                <w:spacing w:val="-39"/>
              </w:rPr>
              <w:t xml:space="preserve"> </w:t>
            </w:r>
            <w:r>
              <w:rPr>
                <w:spacing w:val="-5"/>
              </w:rPr>
              <w:t>”“</w:t>
            </w:r>
            <w:r>
              <w:rPr>
                <w:spacing w:val="-35"/>
              </w:rPr>
              <w:t xml:space="preserve"> </w:t>
            </w:r>
            <w:r>
              <w:rPr>
                <w:spacing w:val="-5"/>
              </w:rPr>
              <w:t>以外</w:t>
            </w:r>
            <w:r>
              <w:rPr>
                <w:spacing w:val="-39"/>
              </w:rPr>
              <w:t xml:space="preserve"> </w:t>
            </w:r>
            <w:r>
              <w:rPr>
                <w:spacing w:val="-5"/>
              </w:rPr>
              <w:t>”，不包括本数</w:t>
            </w:r>
          </w:p>
          <w:p w14:paraId="4765A2C6">
            <w:pPr>
              <w:pStyle w:val="10"/>
              <w:spacing w:before="191" w:line="137" w:lineRule="exact"/>
              <w:ind w:left="140"/>
            </w:pPr>
            <w:r>
              <w:rPr>
                <w:position w:val="4"/>
              </w:rPr>
              <w:t>。</w:t>
            </w:r>
          </w:p>
        </w:tc>
      </w:tr>
    </w:tbl>
    <w:p w14:paraId="6AE2E0D4">
      <w:pPr>
        <w:pStyle w:val="4"/>
      </w:pPr>
    </w:p>
    <w:p w14:paraId="7EB10B91">
      <w:pPr>
        <w:sectPr>
          <w:footerReference r:id="rId14" w:type="default"/>
          <w:pgSz w:w="11900" w:h="16840"/>
          <w:pgMar w:top="1148" w:right="788" w:bottom="801" w:left="1099" w:header="0" w:footer="637" w:gutter="0"/>
          <w:pgNumType w:fmt="decimal"/>
          <w:cols w:space="720" w:num="1"/>
        </w:sectPr>
      </w:pPr>
    </w:p>
    <w:tbl>
      <w:tblPr>
        <w:tblStyle w:val="9"/>
        <w:tblW w:w="10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1"/>
        <w:gridCol w:w="2120"/>
        <w:gridCol w:w="6736"/>
      </w:tblGrid>
      <w:tr w14:paraId="481B7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76" w:hRule="atLeast"/>
        </w:trPr>
        <w:tc>
          <w:tcPr>
            <w:tcW w:w="1151" w:type="dxa"/>
            <w:vAlign w:val="top"/>
          </w:tcPr>
          <w:p w14:paraId="027174E8">
            <w:pPr>
              <w:spacing w:line="248" w:lineRule="auto"/>
              <w:rPr>
                <w:rFonts w:ascii="Arial"/>
                <w:sz w:val="21"/>
              </w:rPr>
            </w:pPr>
          </w:p>
          <w:p w14:paraId="566C1487">
            <w:pPr>
              <w:spacing w:line="248" w:lineRule="auto"/>
              <w:rPr>
                <w:rFonts w:ascii="Arial"/>
                <w:sz w:val="21"/>
              </w:rPr>
            </w:pPr>
          </w:p>
          <w:p w14:paraId="7DFB0289">
            <w:pPr>
              <w:spacing w:line="248" w:lineRule="auto"/>
              <w:rPr>
                <w:rFonts w:ascii="Arial"/>
                <w:sz w:val="21"/>
              </w:rPr>
            </w:pPr>
          </w:p>
          <w:p w14:paraId="366877BB">
            <w:pPr>
              <w:spacing w:line="248" w:lineRule="auto"/>
              <w:rPr>
                <w:rFonts w:ascii="Arial"/>
                <w:sz w:val="21"/>
              </w:rPr>
            </w:pPr>
          </w:p>
          <w:p w14:paraId="0CC768B3">
            <w:pPr>
              <w:spacing w:line="248" w:lineRule="auto"/>
              <w:rPr>
                <w:rFonts w:ascii="Arial"/>
                <w:sz w:val="21"/>
              </w:rPr>
            </w:pPr>
          </w:p>
          <w:p w14:paraId="1A5CE0F4">
            <w:pPr>
              <w:spacing w:line="248" w:lineRule="auto"/>
              <w:rPr>
                <w:rFonts w:ascii="Arial"/>
                <w:sz w:val="21"/>
              </w:rPr>
            </w:pPr>
          </w:p>
          <w:p w14:paraId="52A316A4">
            <w:pPr>
              <w:spacing w:line="248" w:lineRule="auto"/>
              <w:rPr>
                <w:rFonts w:ascii="Arial"/>
                <w:sz w:val="21"/>
              </w:rPr>
            </w:pPr>
          </w:p>
          <w:p w14:paraId="2835642B">
            <w:pPr>
              <w:spacing w:line="249" w:lineRule="auto"/>
              <w:rPr>
                <w:rFonts w:ascii="Arial"/>
                <w:sz w:val="21"/>
              </w:rPr>
            </w:pPr>
          </w:p>
          <w:p w14:paraId="52AEC89B">
            <w:pPr>
              <w:pStyle w:val="10"/>
              <w:spacing w:before="103" w:line="160" w:lineRule="auto"/>
              <w:ind w:left="482"/>
            </w:pPr>
            <w:r>
              <w:rPr>
                <w:spacing w:val="-18"/>
              </w:rPr>
              <w:t>19</w:t>
            </w:r>
          </w:p>
        </w:tc>
        <w:tc>
          <w:tcPr>
            <w:tcW w:w="2120" w:type="dxa"/>
            <w:vAlign w:val="top"/>
          </w:tcPr>
          <w:p w14:paraId="695B1BA2">
            <w:pPr>
              <w:spacing w:line="243" w:lineRule="auto"/>
              <w:rPr>
                <w:rFonts w:ascii="Arial"/>
                <w:sz w:val="21"/>
              </w:rPr>
            </w:pPr>
          </w:p>
          <w:p w14:paraId="428C3D50">
            <w:pPr>
              <w:spacing w:line="243" w:lineRule="auto"/>
              <w:rPr>
                <w:rFonts w:ascii="Arial"/>
                <w:sz w:val="21"/>
              </w:rPr>
            </w:pPr>
          </w:p>
          <w:p w14:paraId="6F418CE3">
            <w:pPr>
              <w:spacing w:line="243" w:lineRule="auto"/>
              <w:rPr>
                <w:rFonts w:ascii="Arial"/>
                <w:sz w:val="21"/>
              </w:rPr>
            </w:pPr>
          </w:p>
          <w:p w14:paraId="113A8E2D">
            <w:pPr>
              <w:spacing w:line="244" w:lineRule="auto"/>
              <w:rPr>
                <w:rFonts w:ascii="Arial"/>
                <w:sz w:val="21"/>
              </w:rPr>
            </w:pPr>
          </w:p>
          <w:p w14:paraId="7328A434">
            <w:pPr>
              <w:spacing w:line="244" w:lineRule="auto"/>
              <w:rPr>
                <w:rFonts w:ascii="Arial"/>
                <w:sz w:val="21"/>
              </w:rPr>
            </w:pPr>
          </w:p>
          <w:p w14:paraId="01D00CF4">
            <w:pPr>
              <w:spacing w:line="244" w:lineRule="auto"/>
              <w:rPr>
                <w:rFonts w:ascii="Arial"/>
                <w:sz w:val="21"/>
              </w:rPr>
            </w:pPr>
          </w:p>
          <w:p w14:paraId="08345AC3">
            <w:pPr>
              <w:spacing w:line="244" w:lineRule="auto"/>
              <w:rPr>
                <w:rFonts w:ascii="Arial"/>
                <w:sz w:val="21"/>
              </w:rPr>
            </w:pPr>
          </w:p>
          <w:p w14:paraId="31BC0CC0">
            <w:pPr>
              <w:spacing w:line="244" w:lineRule="auto"/>
              <w:rPr>
                <w:rFonts w:ascii="Arial"/>
                <w:sz w:val="21"/>
              </w:rPr>
            </w:pPr>
          </w:p>
          <w:p w14:paraId="6ADFE52E">
            <w:pPr>
              <w:pStyle w:val="10"/>
              <w:spacing w:before="103" w:line="185" w:lineRule="auto"/>
              <w:ind w:left="465"/>
            </w:pPr>
            <w:r>
              <w:rPr>
                <w:spacing w:val="-2"/>
              </w:rPr>
              <w:t>代理服务费</w:t>
            </w:r>
          </w:p>
        </w:tc>
        <w:tc>
          <w:tcPr>
            <w:tcW w:w="6736" w:type="dxa"/>
            <w:vAlign w:val="top"/>
          </w:tcPr>
          <w:p w14:paraId="48717E7C">
            <w:pPr>
              <w:pStyle w:val="10"/>
              <w:spacing w:before="306" w:line="209" w:lineRule="auto"/>
              <w:ind w:left="188" w:right="100" w:firstLine="18"/>
            </w:pPr>
            <w:r>
              <w:rPr>
                <w:spacing w:val="7"/>
              </w:rPr>
              <w:t>1.采购代理费收取方式：</w:t>
            </w:r>
            <w:r>
              <w:rPr>
                <w:spacing w:val="-37"/>
              </w:rPr>
              <w:t xml:space="preserve"> </w:t>
            </w:r>
            <w:r>
              <w:rPr>
                <w:spacing w:val="7"/>
              </w:rPr>
              <w:t>本项目代理服务费由成交</w:t>
            </w:r>
            <w:r>
              <w:rPr>
                <w:rFonts w:hint="eastAsia"/>
                <w:spacing w:val="7"/>
                <w:lang w:val="en-US" w:eastAsia="zh-CN"/>
              </w:rPr>
              <w:t>人</w:t>
            </w:r>
            <w:r>
              <w:rPr>
                <w:spacing w:val="7"/>
              </w:rPr>
              <w:t>向</w:t>
            </w:r>
            <w:r>
              <w:t xml:space="preserve"> </w:t>
            </w:r>
            <w:r>
              <w:rPr>
                <w:spacing w:val="-1"/>
              </w:rPr>
              <w:t>采购代理机构支付。</w:t>
            </w:r>
          </w:p>
          <w:p w14:paraId="6A9274CE">
            <w:pPr>
              <w:pStyle w:val="10"/>
              <w:spacing w:before="80" w:line="221" w:lineRule="auto"/>
              <w:ind w:left="190" w:right="100" w:firstLine="1"/>
              <w:rPr>
                <w:rFonts w:hint="eastAsia"/>
                <w:spacing w:val="8"/>
                <w:lang w:eastAsia="zh-CN"/>
              </w:rPr>
            </w:pPr>
            <w:r>
              <w:rPr>
                <w:spacing w:val="8"/>
              </w:rPr>
              <w:t>2.采购代理费收取标准：</w:t>
            </w:r>
            <w:r>
              <w:rPr>
                <w:rFonts w:hint="default"/>
                <w:spacing w:val="8"/>
              </w:rPr>
              <w:t>本项目招标代理服务费按照《广西壮族自治区物价局转发国家发展改革委关于降低部分建设项目收费标准规范收费行为等有关问题的通知》（桂价费〔</w:t>
            </w:r>
            <w:r>
              <w:rPr>
                <w:spacing w:val="8"/>
              </w:rPr>
              <w:t>2011</w:t>
            </w:r>
            <w:r>
              <w:rPr>
                <w:rFonts w:hint="default"/>
                <w:spacing w:val="8"/>
              </w:rPr>
              <w:t>〕</w:t>
            </w:r>
            <w:r>
              <w:rPr>
                <w:spacing w:val="8"/>
              </w:rPr>
              <w:t>55</w:t>
            </w:r>
            <w:r>
              <w:rPr>
                <w:rFonts w:hint="default"/>
                <w:spacing w:val="8"/>
              </w:rPr>
              <w:t>号）收费标准收取</w:t>
            </w:r>
            <w:r>
              <w:rPr>
                <w:rFonts w:hint="eastAsia"/>
                <w:spacing w:val="8"/>
                <w:lang w:eastAsia="zh-CN"/>
              </w:rPr>
              <w:t>。</w:t>
            </w:r>
          </w:p>
          <w:p w14:paraId="141AF702">
            <w:pPr>
              <w:pStyle w:val="10"/>
              <w:spacing w:before="86" w:line="185" w:lineRule="auto"/>
              <w:ind w:left="194"/>
            </w:pPr>
            <w:r>
              <w:rPr>
                <w:spacing w:val="2"/>
              </w:rPr>
              <w:t>3.采购代理费收取银行账户</w:t>
            </w:r>
          </w:p>
          <w:p w14:paraId="2F7F5583">
            <w:pPr>
              <w:pStyle w:val="10"/>
              <w:spacing w:before="81" w:line="185" w:lineRule="auto"/>
              <w:ind w:left="191"/>
            </w:pPr>
            <w:r>
              <w:rPr>
                <w:spacing w:val="-2"/>
              </w:rPr>
              <w:t>单位名称：</w:t>
            </w:r>
            <w:r>
              <w:rPr>
                <w:spacing w:val="-40"/>
              </w:rPr>
              <w:t xml:space="preserve"> </w:t>
            </w:r>
            <w:r>
              <w:rPr>
                <w:rFonts w:hint="eastAsia"/>
                <w:spacing w:val="-2"/>
                <w:lang w:eastAsia="zh-CN"/>
              </w:rPr>
              <w:t>广西</w:t>
            </w:r>
            <w:r>
              <w:rPr>
                <w:rFonts w:hint="eastAsia"/>
                <w:spacing w:val="-2"/>
                <w:lang w:val="en-US" w:eastAsia="zh-CN"/>
              </w:rPr>
              <w:t>鑫诚</w:t>
            </w:r>
            <w:r>
              <w:rPr>
                <w:rFonts w:hint="eastAsia"/>
                <w:spacing w:val="-2"/>
                <w:lang w:eastAsia="zh-CN"/>
              </w:rPr>
              <w:t>工程咨询有限公司</w:t>
            </w:r>
          </w:p>
          <w:p w14:paraId="47B9DD41">
            <w:pPr>
              <w:pStyle w:val="10"/>
              <w:spacing w:before="80" w:line="185" w:lineRule="auto"/>
              <w:ind w:left="190"/>
            </w:pPr>
            <w:r>
              <w:rPr>
                <w:spacing w:val="-3"/>
              </w:rPr>
              <w:t>开户行信息：</w:t>
            </w:r>
            <w:r>
              <w:rPr>
                <w:spacing w:val="-24"/>
              </w:rPr>
              <w:t xml:space="preserve"> </w:t>
            </w:r>
            <w:r>
              <w:rPr>
                <w:rFonts w:hint="eastAsia"/>
                <w:spacing w:val="-2"/>
                <w:lang w:val="zh-CN" w:eastAsia="zh-CN"/>
              </w:rPr>
              <w:t xml:space="preserve">中国农业银行南宁大沙田支行 </w:t>
            </w:r>
          </w:p>
          <w:p w14:paraId="0C9D85E2">
            <w:pPr>
              <w:pStyle w:val="10"/>
              <w:spacing w:before="86" w:line="185" w:lineRule="auto"/>
              <w:ind w:left="193"/>
            </w:pPr>
            <w:r>
              <w:rPr>
                <w:spacing w:val="-20"/>
              </w:rPr>
              <w:t>账</w:t>
            </w:r>
            <w:r>
              <w:rPr>
                <w:spacing w:val="14"/>
              </w:rPr>
              <w:t xml:space="preserve">      </w:t>
            </w:r>
            <w:r>
              <w:rPr>
                <w:spacing w:val="-20"/>
              </w:rPr>
              <w:t>号：</w:t>
            </w:r>
            <w:r>
              <w:rPr>
                <w:rFonts w:hint="eastAsia"/>
                <w:spacing w:val="-2"/>
                <w:lang w:eastAsia="zh-CN"/>
              </w:rPr>
              <w:t xml:space="preserve"> </w:t>
            </w:r>
            <w:r>
              <w:rPr>
                <w:rFonts w:hint="eastAsia" w:ascii="宋体" w:hAnsi="宋体" w:eastAsia="宋体" w:cs="宋体"/>
                <w:color w:val="000000"/>
                <w:sz w:val="21"/>
                <w:szCs w:val="21"/>
                <w:lang w:val="zh-CN" w:eastAsia="zh-CN" w:bidi="zh-CN"/>
              </w:rPr>
              <w:t xml:space="preserve"> </w:t>
            </w:r>
            <w:r>
              <w:rPr>
                <w:rFonts w:hint="eastAsia"/>
                <w:spacing w:val="-20"/>
                <w:lang w:val="zh-CN" w:eastAsia="zh-CN"/>
              </w:rPr>
              <w:t>20029201040025190</w:t>
            </w:r>
          </w:p>
        </w:tc>
      </w:tr>
      <w:tr w14:paraId="5EC7F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1151" w:type="dxa"/>
            <w:vAlign w:val="top"/>
          </w:tcPr>
          <w:p w14:paraId="123F612F">
            <w:pPr>
              <w:pStyle w:val="10"/>
              <w:spacing w:before="342" w:line="159" w:lineRule="auto"/>
              <w:ind w:left="468"/>
            </w:pPr>
            <w:r>
              <w:rPr>
                <w:spacing w:val="-14"/>
              </w:rPr>
              <w:t>20</w:t>
            </w:r>
          </w:p>
        </w:tc>
        <w:tc>
          <w:tcPr>
            <w:tcW w:w="2120" w:type="dxa"/>
            <w:vAlign w:val="top"/>
          </w:tcPr>
          <w:p w14:paraId="2984B584">
            <w:pPr>
              <w:pStyle w:val="10"/>
              <w:spacing w:before="304" w:line="185" w:lineRule="auto"/>
              <w:ind w:left="589"/>
            </w:pPr>
            <w:r>
              <w:rPr>
                <w:spacing w:val="-3"/>
              </w:rPr>
              <w:t>最高限价</w:t>
            </w:r>
          </w:p>
        </w:tc>
        <w:tc>
          <w:tcPr>
            <w:tcW w:w="6736" w:type="dxa"/>
            <w:vAlign w:val="top"/>
          </w:tcPr>
          <w:p w14:paraId="05715531">
            <w:pPr>
              <w:spacing w:line="241" w:lineRule="auto"/>
              <w:rPr>
                <w:rFonts w:ascii="Arial"/>
                <w:sz w:val="21"/>
              </w:rPr>
            </w:pPr>
          </w:p>
          <w:p w14:paraId="789E2C91">
            <w:pPr>
              <w:pStyle w:val="10"/>
              <w:spacing w:before="103" w:line="185" w:lineRule="auto"/>
              <w:ind w:left="190"/>
            </w:pPr>
            <w:r>
              <w:rPr>
                <w:spacing w:val="-4"/>
              </w:rPr>
              <w:t>本项目采购最高限价总金额为：</w:t>
            </w:r>
            <w:r>
              <w:rPr>
                <w:rFonts w:hint="eastAsia"/>
                <w:spacing w:val="-4"/>
              </w:rPr>
              <w:t>壹佰肆拾万元整</w:t>
            </w:r>
            <w:r>
              <w:rPr>
                <w:spacing w:val="-4"/>
              </w:rPr>
              <w:t>（¥</w:t>
            </w:r>
            <w:r>
              <w:rPr>
                <w:rFonts w:hint="eastAsia"/>
                <w:spacing w:val="-4"/>
                <w:lang w:val="en-US" w:eastAsia="zh-CN"/>
              </w:rPr>
              <w:t>140</w:t>
            </w:r>
            <w:r>
              <w:rPr>
                <w:spacing w:val="-4"/>
              </w:rPr>
              <w:t>万元</w:t>
            </w:r>
            <w:r>
              <w:rPr>
                <w:rFonts w:hint="eastAsia"/>
                <w:spacing w:val="-4"/>
                <w:lang w:eastAsia="zh-CN"/>
              </w:rPr>
              <w:t>）</w:t>
            </w:r>
          </w:p>
        </w:tc>
      </w:tr>
      <w:tr w14:paraId="2BCE6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1" w:hRule="atLeast"/>
        </w:trPr>
        <w:tc>
          <w:tcPr>
            <w:tcW w:w="1151" w:type="dxa"/>
            <w:vAlign w:val="top"/>
          </w:tcPr>
          <w:p w14:paraId="7FA3D89E">
            <w:pPr>
              <w:spacing w:line="254" w:lineRule="auto"/>
              <w:rPr>
                <w:rFonts w:ascii="Arial"/>
                <w:sz w:val="21"/>
              </w:rPr>
            </w:pPr>
          </w:p>
          <w:p w14:paraId="1421CCDC">
            <w:pPr>
              <w:spacing w:line="255" w:lineRule="auto"/>
              <w:rPr>
                <w:rFonts w:ascii="Arial"/>
                <w:sz w:val="21"/>
              </w:rPr>
            </w:pPr>
          </w:p>
          <w:p w14:paraId="7EA9A8A5">
            <w:pPr>
              <w:spacing w:line="255" w:lineRule="auto"/>
              <w:rPr>
                <w:rFonts w:ascii="Arial"/>
                <w:sz w:val="21"/>
              </w:rPr>
            </w:pPr>
          </w:p>
          <w:p w14:paraId="6C887123">
            <w:pPr>
              <w:spacing w:line="255" w:lineRule="auto"/>
              <w:rPr>
                <w:rFonts w:ascii="Arial"/>
                <w:sz w:val="21"/>
              </w:rPr>
            </w:pPr>
          </w:p>
          <w:p w14:paraId="5D4C2DC9">
            <w:pPr>
              <w:spacing w:line="255" w:lineRule="auto"/>
              <w:rPr>
                <w:rFonts w:ascii="Arial"/>
                <w:sz w:val="21"/>
              </w:rPr>
            </w:pPr>
          </w:p>
          <w:p w14:paraId="5FFF0A29">
            <w:pPr>
              <w:spacing w:line="255" w:lineRule="auto"/>
              <w:rPr>
                <w:rFonts w:ascii="Arial"/>
                <w:sz w:val="21"/>
              </w:rPr>
            </w:pPr>
          </w:p>
          <w:p w14:paraId="300830F4">
            <w:pPr>
              <w:spacing w:line="255" w:lineRule="auto"/>
              <w:rPr>
                <w:rFonts w:ascii="Arial"/>
                <w:sz w:val="21"/>
              </w:rPr>
            </w:pPr>
          </w:p>
          <w:p w14:paraId="5FCC3FAF">
            <w:pPr>
              <w:spacing w:line="255" w:lineRule="auto"/>
              <w:rPr>
                <w:rFonts w:ascii="Arial"/>
                <w:sz w:val="21"/>
              </w:rPr>
            </w:pPr>
          </w:p>
          <w:p w14:paraId="381D16FD">
            <w:pPr>
              <w:pStyle w:val="10"/>
              <w:spacing w:before="103" w:line="161" w:lineRule="auto"/>
              <w:ind w:left="468"/>
            </w:pPr>
            <w:r>
              <w:rPr>
                <w:spacing w:val="-14"/>
              </w:rPr>
              <w:t>21</w:t>
            </w:r>
          </w:p>
        </w:tc>
        <w:tc>
          <w:tcPr>
            <w:tcW w:w="2120" w:type="dxa"/>
            <w:vAlign w:val="top"/>
          </w:tcPr>
          <w:p w14:paraId="64D70991">
            <w:pPr>
              <w:spacing w:line="250" w:lineRule="auto"/>
              <w:rPr>
                <w:rFonts w:ascii="Arial"/>
                <w:sz w:val="21"/>
              </w:rPr>
            </w:pPr>
          </w:p>
          <w:p w14:paraId="6D6B3FCF">
            <w:pPr>
              <w:spacing w:line="250" w:lineRule="auto"/>
              <w:rPr>
                <w:rFonts w:ascii="Arial"/>
                <w:sz w:val="21"/>
              </w:rPr>
            </w:pPr>
          </w:p>
          <w:p w14:paraId="1B2A5EDE">
            <w:pPr>
              <w:spacing w:line="250" w:lineRule="auto"/>
              <w:rPr>
                <w:rFonts w:ascii="Arial"/>
                <w:sz w:val="21"/>
              </w:rPr>
            </w:pPr>
          </w:p>
          <w:p w14:paraId="150C3506">
            <w:pPr>
              <w:spacing w:line="250" w:lineRule="auto"/>
              <w:rPr>
                <w:rFonts w:ascii="Arial"/>
                <w:sz w:val="21"/>
              </w:rPr>
            </w:pPr>
          </w:p>
          <w:p w14:paraId="0CB34D6E">
            <w:pPr>
              <w:spacing w:line="251" w:lineRule="auto"/>
              <w:rPr>
                <w:rFonts w:ascii="Arial"/>
                <w:sz w:val="21"/>
              </w:rPr>
            </w:pPr>
          </w:p>
          <w:p w14:paraId="0613C366">
            <w:pPr>
              <w:spacing w:line="251" w:lineRule="auto"/>
              <w:rPr>
                <w:rFonts w:ascii="Arial"/>
                <w:sz w:val="21"/>
              </w:rPr>
            </w:pPr>
          </w:p>
          <w:p w14:paraId="057FC36A">
            <w:pPr>
              <w:spacing w:line="251" w:lineRule="auto"/>
              <w:rPr>
                <w:rFonts w:ascii="Arial"/>
                <w:sz w:val="21"/>
              </w:rPr>
            </w:pPr>
          </w:p>
          <w:p w14:paraId="2AA6ACB7">
            <w:pPr>
              <w:spacing w:line="251" w:lineRule="auto"/>
              <w:rPr>
                <w:rFonts w:ascii="Arial"/>
                <w:sz w:val="21"/>
              </w:rPr>
            </w:pPr>
          </w:p>
          <w:p w14:paraId="44767665">
            <w:pPr>
              <w:pStyle w:val="10"/>
              <w:spacing w:before="103" w:line="186" w:lineRule="auto"/>
              <w:ind w:left="825"/>
            </w:pPr>
            <w:r>
              <w:rPr>
                <w:spacing w:val="-3"/>
              </w:rPr>
              <w:t>解释</w:t>
            </w:r>
          </w:p>
        </w:tc>
        <w:tc>
          <w:tcPr>
            <w:tcW w:w="6736" w:type="dxa"/>
            <w:vAlign w:val="top"/>
          </w:tcPr>
          <w:p w14:paraId="0D321335">
            <w:pPr>
              <w:spacing w:line="259" w:lineRule="auto"/>
              <w:rPr>
                <w:rFonts w:ascii="Arial"/>
                <w:sz w:val="21"/>
              </w:rPr>
            </w:pPr>
          </w:p>
          <w:p w14:paraId="59BBDE80">
            <w:pPr>
              <w:pStyle w:val="10"/>
              <w:spacing w:before="103" w:line="233" w:lineRule="auto"/>
              <w:ind w:left="188" w:right="99"/>
              <w:jc w:val="both"/>
            </w:pPr>
            <w:r>
              <w:rPr>
                <w:spacing w:val="4"/>
              </w:rPr>
              <w:t>解释：</w:t>
            </w:r>
            <w:r>
              <w:rPr>
                <w:spacing w:val="-37"/>
              </w:rPr>
              <w:t xml:space="preserve"> </w:t>
            </w:r>
            <w:r>
              <w:rPr>
                <w:spacing w:val="4"/>
              </w:rPr>
              <w:t>构成本磋商文件的各个组成文件应互为解释</w:t>
            </w:r>
            <w:r>
              <w:rPr>
                <w:spacing w:val="-35"/>
              </w:rPr>
              <w:t xml:space="preserve"> </w:t>
            </w:r>
            <w:r>
              <w:rPr>
                <w:spacing w:val="4"/>
              </w:rPr>
              <w:t>，</w:t>
            </w:r>
            <w:r>
              <w:rPr>
                <w:spacing w:val="-44"/>
              </w:rPr>
              <w:t xml:space="preserve"> </w:t>
            </w:r>
            <w:r>
              <w:rPr>
                <w:spacing w:val="4"/>
              </w:rPr>
              <w:t>互为说</w:t>
            </w:r>
            <w:r>
              <w:t xml:space="preserve"> </w:t>
            </w:r>
            <w:r>
              <w:rPr>
                <w:spacing w:val="12"/>
              </w:rPr>
              <w:t>明；</w:t>
            </w:r>
            <w:r>
              <w:rPr>
                <w:spacing w:val="-8"/>
              </w:rPr>
              <w:t xml:space="preserve"> </w:t>
            </w:r>
            <w:r>
              <w:rPr>
                <w:spacing w:val="12"/>
              </w:rPr>
              <w:t>除磋商文件中有特别规定外</w:t>
            </w:r>
            <w:r>
              <w:rPr>
                <w:spacing w:val="-25"/>
              </w:rPr>
              <w:t xml:space="preserve"> </w:t>
            </w:r>
            <w:r>
              <w:rPr>
                <w:spacing w:val="12"/>
              </w:rPr>
              <w:t>，仅适用于竞标阶段的规</w:t>
            </w:r>
            <w:r>
              <w:t xml:space="preserve"> </w:t>
            </w:r>
            <w:r>
              <w:rPr>
                <w:spacing w:val="2"/>
              </w:rPr>
              <w:t>定</w:t>
            </w:r>
            <w:r>
              <w:rPr>
                <w:spacing w:val="-25"/>
              </w:rPr>
              <w:t xml:space="preserve"> </w:t>
            </w:r>
            <w:r>
              <w:rPr>
                <w:spacing w:val="2"/>
              </w:rPr>
              <w:t>，</w:t>
            </w:r>
            <w:r>
              <w:rPr>
                <w:spacing w:val="-46"/>
              </w:rPr>
              <w:t xml:space="preserve"> </w:t>
            </w:r>
            <w:r>
              <w:rPr>
                <w:spacing w:val="2"/>
              </w:rPr>
              <w:t>按更正公告（澄清公告）</w:t>
            </w:r>
            <w:r>
              <w:rPr>
                <w:spacing w:val="-30"/>
              </w:rPr>
              <w:t xml:space="preserve"> </w:t>
            </w:r>
            <w:r>
              <w:rPr>
                <w:spacing w:val="2"/>
              </w:rPr>
              <w:t>、竞争性磋商公告</w:t>
            </w:r>
            <w:r>
              <w:rPr>
                <w:spacing w:val="-35"/>
              </w:rPr>
              <w:t xml:space="preserve"> </w:t>
            </w:r>
            <w:r>
              <w:rPr>
                <w:spacing w:val="2"/>
              </w:rPr>
              <w:t>、供应商须</w:t>
            </w:r>
            <w:r>
              <w:t xml:space="preserve"> </w:t>
            </w:r>
            <w:r>
              <w:rPr>
                <w:spacing w:val="2"/>
              </w:rPr>
              <w:t>知</w:t>
            </w:r>
            <w:r>
              <w:rPr>
                <w:spacing w:val="-31"/>
              </w:rPr>
              <w:t xml:space="preserve"> </w:t>
            </w:r>
            <w:r>
              <w:rPr>
                <w:spacing w:val="2"/>
              </w:rPr>
              <w:t>、采购需求</w:t>
            </w:r>
            <w:r>
              <w:rPr>
                <w:spacing w:val="-35"/>
              </w:rPr>
              <w:t xml:space="preserve"> </w:t>
            </w:r>
            <w:r>
              <w:rPr>
                <w:spacing w:val="2"/>
              </w:rPr>
              <w:t>、评审程序</w:t>
            </w:r>
            <w:r>
              <w:rPr>
                <w:spacing w:val="-35"/>
              </w:rPr>
              <w:t xml:space="preserve"> </w:t>
            </w:r>
            <w:r>
              <w:rPr>
                <w:spacing w:val="2"/>
              </w:rPr>
              <w:t>、评审方法和评审标准</w:t>
            </w:r>
            <w:r>
              <w:rPr>
                <w:spacing w:val="-35"/>
              </w:rPr>
              <w:t xml:space="preserve"> </w:t>
            </w:r>
            <w:r>
              <w:rPr>
                <w:spacing w:val="2"/>
              </w:rPr>
              <w:t>、响应文件</w:t>
            </w:r>
            <w:r>
              <w:t xml:space="preserve"> </w:t>
            </w:r>
            <w:r>
              <w:rPr>
                <w:spacing w:val="4"/>
              </w:rPr>
              <w:t>格式</w:t>
            </w:r>
            <w:r>
              <w:rPr>
                <w:spacing w:val="-23"/>
              </w:rPr>
              <w:t xml:space="preserve"> </w:t>
            </w:r>
            <w:r>
              <w:rPr>
                <w:spacing w:val="4"/>
              </w:rPr>
              <w:t>、合同文本的先后顺序解释；</w:t>
            </w:r>
            <w:r>
              <w:rPr>
                <w:spacing w:val="-23"/>
              </w:rPr>
              <w:t xml:space="preserve"> </w:t>
            </w:r>
            <w:r>
              <w:rPr>
                <w:spacing w:val="4"/>
              </w:rPr>
              <w:t>同一组成文件中就同一事</w:t>
            </w:r>
            <w:r>
              <w:t xml:space="preserve"> </w:t>
            </w:r>
            <w:r>
              <w:rPr>
                <w:spacing w:val="2"/>
              </w:rPr>
              <w:t>项的规定或者约定不一致的</w:t>
            </w:r>
            <w:r>
              <w:rPr>
                <w:spacing w:val="-21"/>
              </w:rPr>
              <w:t xml:space="preserve"> </w:t>
            </w:r>
            <w:r>
              <w:rPr>
                <w:spacing w:val="2"/>
              </w:rPr>
              <w:t>，</w:t>
            </w:r>
            <w:r>
              <w:rPr>
                <w:spacing w:val="-21"/>
              </w:rPr>
              <w:t xml:space="preserve"> </w:t>
            </w:r>
            <w:r>
              <w:rPr>
                <w:spacing w:val="2"/>
              </w:rPr>
              <w:t>以编排顺序在后者为准；</w:t>
            </w:r>
            <w:r>
              <w:rPr>
                <w:spacing w:val="-23"/>
              </w:rPr>
              <w:t xml:space="preserve"> </w:t>
            </w:r>
            <w:r>
              <w:rPr>
                <w:spacing w:val="2"/>
              </w:rPr>
              <w:t>同一</w:t>
            </w:r>
            <w:r>
              <w:t xml:space="preserve"> </w:t>
            </w:r>
            <w:r>
              <w:rPr>
                <w:spacing w:val="13"/>
              </w:rPr>
              <w:t>组成文件不同版本之间有不一致的</w:t>
            </w:r>
            <w:r>
              <w:rPr>
                <w:spacing w:val="-16"/>
              </w:rPr>
              <w:t xml:space="preserve"> </w:t>
            </w:r>
            <w:r>
              <w:rPr>
                <w:spacing w:val="13"/>
              </w:rPr>
              <w:t>，</w:t>
            </w:r>
            <w:r>
              <w:rPr>
                <w:spacing w:val="-11"/>
              </w:rPr>
              <w:t xml:space="preserve"> </w:t>
            </w:r>
            <w:r>
              <w:rPr>
                <w:spacing w:val="13"/>
              </w:rPr>
              <w:t>以形成时间在后者为</w:t>
            </w:r>
            <w:r>
              <w:t xml:space="preserve"> </w:t>
            </w:r>
            <w:r>
              <w:rPr>
                <w:spacing w:val="5"/>
              </w:rPr>
              <w:t>准；</w:t>
            </w:r>
            <w:r>
              <w:rPr>
                <w:spacing w:val="-30"/>
              </w:rPr>
              <w:t xml:space="preserve"> </w:t>
            </w:r>
            <w:r>
              <w:rPr>
                <w:spacing w:val="5"/>
              </w:rPr>
              <w:t>更正公告（澄清公告）</w:t>
            </w:r>
            <w:r>
              <w:rPr>
                <w:spacing w:val="-42"/>
              </w:rPr>
              <w:t xml:space="preserve"> </w:t>
            </w:r>
            <w:r>
              <w:rPr>
                <w:spacing w:val="5"/>
              </w:rPr>
              <w:t>与同步更新的磋商文件不一致时</w:t>
            </w:r>
            <w:r>
              <w:t xml:space="preserve"> </w:t>
            </w:r>
            <w:r>
              <w:rPr>
                <w:spacing w:val="5"/>
              </w:rPr>
              <w:t>以更正公告（澄清公告）</w:t>
            </w:r>
            <w:r>
              <w:rPr>
                <w:spacing w:val="-40"/>
              </w:rPr>
              <w:t xml:space="preserve"> </w:t>
            </w:r>
            <w:r>
              <w:rPr>
                <w:spacing w:val="5"/>
              </w:rPr>
              <w:t>为准</w:t>
            </w:r>
            <w:r>
              <w:rPr>
                <w:spacing w:val="-28"/>
              </w:rPr>
              <w:t xml:space="preserve"> </w:t>
            </w:r>
            <w:r>
              <w:rPr>
                <w:spacing w:val="5"/>
              </w:rPr>
              <w:t>。按本款前述规定仍</w:t>
            </w:r>
            <w:r>
              <w:rPr>
                <w:spacing w:val="4"/>
              </w:rPr>
              <w:t>不能形成</w:t>
            </w:r>
          </w:p>
          <w:p w14:paraId="3AC5DCE8">
            <w:pPr>
              <w:pStyle w:val="10"/>
              <w:spacing w:line="185" w:lineRule="auto"/>
              <w:ind w:left="195"/>
            </w:pPr>
            <w:r>
              <w:rPr>
                <w:spacing w:val="-3"/>
              </w:rPr>
              <w:t>结论的，</w:t>
            </w:r>
            <w:r>
              <w:rPr>
                <w:spacing w:val="-25"/>
              </w:rPr>
              <w:t xml:space="preserve"> </w:t>
            </w:r>
            <w:r>
              <w:rPr>
                <w:spacing w:val="-3"/>
              </w:rPr>
              <w:t>由采购人或者采购代理机构负责解释。</w:t>
            </w:r>
          </w:p>
        </w:tc>
      </w:tr>
      <w:tr w14:paraId="197CC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9" w:hRule="atLeast"/>
        </w:trPr>
        <w:tc>
          <w:tcPr>
            <w:tcW w:w="1151" w:type="dxa"/>
            <w:vAlign w:val="top"/>
          </w:tcPr>
          <w:p w14:paraId="152005EC">
            <w:pPr>
              <w:spacing w:line="251" w:lineRule="auto"/>
              <w:rPr>
                <w:rFonts w:ascii="Arial"/>
                <w:sz w:val="21"/>
              </w:rPr>
            </w:pPr>
          </w:p>
          <w:p w14:paraId="521D9DA8">
            <w:pPr>
              <w:spacing w:line="252" w:lineRule="auto"/>
              <w:rPr>
                <w:rFonts w:ascii="Arial"/>
                <w:sz w:val="21"/>
              </w:rPr>
            </w:pPr>
          </w:p>
          <w:p w14:paraId="1F852E6C">
            <w:pPr>
              <w:spacing w:line="252" w:lineRule="auto"/>
              <w:rPr>
                <w:rFonts w:ascii="Arial"/>
                <w:sz w:val="21"/>
              </w:rPr>
            </w:pPr>
          </w:p>
          <w:p w14:paraId="64DBA7C5">
            <w:pPr>
              <w:pStyle w:val="10"/>
              <w:spacing w:before="103" w:line="160" w:lineRule="auto"/>
              <w:ind w:left="468"/>
            </w:pPr>
            <w:r>
              <w:rPr>
                <w:spacing w:val="-14"/>
              </w:rPr>
              <w:t>22</w:t>
            </w:r>
          </w:p>
        </w:tc>
        <w:tc>
          <w:tcPr>
            <w:tcW w:w="2120" w:type="dxa"/>
            <w:vAlign w:val="top"/>
          </w:tcPr>
          <w:p w14:paraId="7A231B71">
            <w:pPr>
              <w:spacing w:line="358" w:lineRule="auto"/>
              <w:rPr>
                <w:rFonts w:ascii="Arial"/>
                <w:sz w:val="21"/>
              </w:rPr>
            </w:pPr>
          </w:p>
          <w:p w14:paraId="095B7F2E">
            <w:pPr>
              <w:spacing w:line="358" w:lineRule="auto"/>
              <w:rPr>
                <w:rFonts w:ascii="Arial"/>
                <w:sz w:val="21"/>
              </w:rPr>
            </w:pPr>
          </w:p>
          <w:p w14:paraId="5D90CE3C">
            <w:pPr>
              <w:pStyle w:val="10"/>
              <w:spacing w:before="103" w:line="186" w:lineRule="auto"/>
              <w:ind w:left="586"/>
            </w:pPr>
            <w:r>
              <w:rPr>
                <w:spacing w:val="-2"/>
              </w:rPr>
              <w:t>所属行业</w:t>
            </w:r>
          </w:p>
        </w:tc>
        <w:tc>
          <w:tcPr>
            <w:tcW w:w="6736" w:type="dxa"/>
            <w:vAlign w:val="top"/>
          </w:tcPr>
          <w:p w14:paraId="0E8727CF">
            <w:pPr>
              <w:spacing w:line="362" w:lineRule="auto"/>
              <w:rPr>
                <w:rFonts w:ascii="Arial"/>
                <w:sz w:val="21"/>
              </w:rPr>
            </w:pPr>
          </w:p>
          <w:p w14:paraId="7E603B85">
            <w:pPr>
              <w:pStyle w:val="10"/>
              <w:spacing w:before="103" w:line="217" w:lineRule="auto"/>
              <w:ind w:left="188" w:right="99" w:firstLine="1"/>
              <w:jc w:val="both"/>
            </w:pPr>
            <w:r>
              <w:rPr>
                <w:spacing w:val="6"/>
              </w:rPr>
              <w:t>本项目属于建筑业，《中小企业声明函》</w:t>
            </w:r>
            <w:r>
              <w:rPr>
                <w:spacing w:val="-28"/>
              </w:rPr>
              <w:t xml:space="preserve"> </w:t>
            </w:r>
            <w:r>
              <w:rPr>
                <w:spacing w:val="6"/>
              </w:rPr>
              <w:t>格式请参照《政府</w:t>
            </w:r>
            <w:r>
              <w:t xml:space="preserve"> </w:t>
            </w:r>
            <w:r>
              <w:rPr>
                <w:spacing w:val="1"/>
              </w:rPr>
              <w:t>采购促进中小企业发展管理办法》（财库【2020】46号）</w:t>
            </w:r>
            <w:r>
              <w:rPr>
                <w:spacing w:val="-23"/>
              </w:rPr>
              <w:t xml:space="preserve"> </w:t>
            </w:r>
            <w:r>
              <w:rPr>
                <w:spacing w:val="1"/>
              </w:rPr>
              <w:t>规</w:t>
            </w:r>
            <w:r>
              <w:t xml:space="preserve"> </w:t>
            </w:r>
            <w:r>
              <w:rPr>
                <w:spacing w:val="-2"/>
              </w:rPr>
              <w:t>定的格式。</w:t>
            </w:r>
          </w:p>
        </w:tc>
      </w:tr>
    </w:tbl>
    <w:p w14:paraId="2680FB65">
      <w:pPr>
        <w:pStyle w:val="4"/>
      </w:pPr>
    </w:p>
    <w:p w14:paraId="5D91082E">
      <w:pPr>
        <w:sectPr>
          <w:footerReference r:id="rId15" w:type="default"/>
          <w:pgSz w:w="11900" w:h="16840"/>
          <w:pgMar w:top="1148" w:right="788" w:bottom="801" w:left="1099" w:header="0" w:footer="637" w:gutter="0"/>
          <w:pgNumType w:fmt="decimal"/>
          <w:cols w:space="720" w:num="1"/>
        </w:sectPr>
      </w:pPr>
    </w:p>
    <w:p w14:paraId="56D5F43E">
      <w:pPr>
        <w:spacing w:before="47" w:line="181" w:lineRule="auto"/>
        <w:ind w:left="2970"/>
        <w:rPr>
          <w:rFonts w:ascii="微软雅黑" w:hAnsi="微软雅黑" w:eastAsia="微软雅黑" w:cs="微软雅黑"/>
          <w:sz w:val="24"/>
          <w:szCs w:val="24"/>
        </w:rPr>
      </w:pPr>
      <w:r>
        <w:rPr>
          <w:rFonts w:ascii="微软雅黑" w:hAnsi="微软雅黑" w:eastAsia="微软雅黑" w:cs="微软雅黑"/>
          <w:spacing w:val="-5"/>
          <w:sz w:val="24"/>
          <w:szCs w:val="24"/>
        </w:rPr>
        <w:t>附录1</w:t>
      </w:r>
      <w:r>
        <w:rPr>
          <w:rFonts w:ascii="微软雅黑" w:hAnsi="微软雅黑" w:eastAsia="微软雅黑" w:cs="微软雅黑"/>
          <w:spacing w:val="20"/>
          <w:sz w:val="24"/>
          <w:szCs w:val="24"/>
        </w:rPr>
        <w:t xml:space="preserve">   </w:t>
      </w:r>
      <w:r>
        <w:rPr>
          <w:rFonts w:ascii="微软雅黑" w:hAnsi="微软雅黑" w:eastAsia="微软雅黑" w:cs="微软雅黑"/>
          <w:spacing w:val="-5"/>
          <w:sz w:val="24"/>
          <w:szCs w:val="24"/>
        </w:rPr>
        <w:t>资格审查条件（资质最低条件）</w:t>
      </w:r>
    </w:p>
    <w:p w14:paraId="657EF668">
      <w:pPr>
        <w:spacing w:before="43"/>
      </w:pPr>
    </w:p>
    <w:tbl>
      <w:tblPr>
        <w:tblStyle w:val="9"/>
        <w:tblW w:w="100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60"/>
      </w:tblGrid>
      <w:tr w14:paraId="7F598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0060" w:type="dxa"/>
            <w:vAlign w:val="top"/>
          </w:tcPr>
          <w:p w14:paraId="16904D4F">
            <w:pPr>
              <w:pStyle w:val="10"/>
              <w:spacing w:before="235" w:line="185" w:lineRule="auto"/>
              <w:ind w:left="3838"/>
            </w:pPr>
            <w:r>
              <w:rPr>
                <w:spacing w:val="-1"/>
              </w:rPr>
              <w:t>施工企业资质等级要求</w:t>
            </w:r>
          </w:p>
        </w:tc>
      </w:tr>
      <w:tr w14:paraId="6942F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2" w:hRule="atLeast"/>
        </w:trPr>
        <w:tc>
          <w:tcPr>
            <w:tcW w:w="10060" w:type="dxa"/>
            <w:vAlign w:val="top"/>
          </w:tcPr>
          <w:p w14:paraId="54043A13">
            <w:pPr>
              <w:spacing w:line="419" w:lineRule="auto"/>
              <w:rPr>
                <w:rFonts w:ascii="Arial"/>
                <w:sz w:val="21"/>
              </w:rPr>
            </w:pPr>
          </w:p>
          <w:p w14:paraId="184A4E0C">
            <w:pPr>
              <w:spacing w:before="81" w:line="185" w:lineRule="auto"/>
              <w:ind w:left="498"/>
              <w:rPr>
                <w:rFonts w:ascii="微软雅黑" w:hAnsi="微软雅黑" w:eastAsia="微软雅黑" w:cs="微软雅黑"/>
                <w:sz w:val="24"/>
                <w:szCs w:val="24"/>
              </w:rPr>
            </w:pPr>
            <w:r>
              <w:rPr>
                <w:rFonts w:ascii="微软雅黑" w:hAnsi="微软雅黑" w:eastAsia="微软雅黑" w:cs="微软雅黑"/>
                <w:sz w:val="24"/>
                <w:szCs w:val="24"/>
              </w:rPr>
              <w:t>1.满足《中华人民共和国政府采购法》第二十二条规定；</w:t>
            </w:r>
          </w:p>
          <w:p w14:paraId="4E223769">
            <w:pPr>
              <w:spacing w:before="81" w:line="185" w:lineRule="auto"/>
              <w:ind w:left="0" w:leftChars="0" w:firstLine="480" w:firstLineChars="200"/>
              <w:rPr>
                <w:rFonts w:ascii="微软雅黑" w:hAnsi="微软雅黑" w:eastAsia="微软雅黑" w:cs="微软雅黑"/>
                <w:sz w:val="24"/>
                <w:szCs w:val="24"/>
              </w:rPr>
            </w:pPr>
            <w:r>
              <w:rPr>
                <w:rFonts w:ascii="微软雅黑" w:hAnsi="微软雅黑" w:eastAsia="微软雅黑" w:cs="微软雅黑"/>
                <w:sz w:val="24"/>
                <w:szCs w:val="24"/>
              </w:rPr>
              <w:t>2.落实政府采购政策需满足的资格要求：按照《广西壮族自治区财政厅关于持续优化政府采购营商环境推动高质量发展的通知》</w:t>
            </w:r>
            <w:r>
              <w:rPr>
                <w:rFonts w:hint="eastAsia" w:ascii="微软雅黑" w:hAnsi="微软雅黑" w:eastAsia="微软雅黑" w:cs="微软雅黑"/>
                <w:sz w:val="24"/>
                <w:szCs w:val="24"/>
                <w:lang w:eastAsia="zh-CN"/>
              </w:rPr>
              <w:t>（</w:t>
            </w:r>
            <w:r>
              <w:rPr>
                <w:rFonts w:ascii="微软雅黑" w:hAnsi="微软雅黑" w:eastAsia="微软雅黑" w:cs="微软雅黑"/>
                <w:sz w:val="24"/>
                <w:szCs w:val="24"/>
              </w:rPr>
              <w:t>桂财采〔2024〕55号</w:t>
            </w:r>
            <w:r>
              <w:rPr>
                <w:rFonts w:hint="eastAsia" w:ascii="微软雅黑" w:hAnsi="微软雅黑" w:eastAsia="微软雅黑" w:cs="微软雅黑"/>
                <w:sz w:val="24"/>
                <w:szCs w:val="24"/>
                <w:lang w:eastAsia="zh-CN"/>
              </w:rPr>
              <w:t>）</w:t>
            </w:r>
            <w:r>
              <w:rPr>
                <w:rFonts w:ascii="微软雅黑" w:hAnsi="微软雅黑" w:eastAsia="微软雅黑" w:cs="微软雅黑"/>
                <w:sz w:val="24"/>
                <w:szCs w:val="24"/>
              </w:rPr>
              <w:t>和财政部、工业和信息化部印发《政府采购促进中小企业发展管理办法》（财库〔2020〕46号）的有关规定，本次采购专门面向中小微企业采购，中小微企业以国家统计局关于印发《统计上大中小微型企业划分办法（2017)》的通知附表为划分标准。</w:t>
            </w:r>
          </w:p>
          <w:p w14:paraId="457F27CD">
            <w:pPr>
              <w:spacing w:before="81" w:line="185" w:lineRule="auto"/>
              <w:ind w:left="0" w:leftChars="0"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sz w:val="24"/>
                <w:szCs w:val="24"/>
              </w:rPr>
              <w:t>3.本项目的特定资格要求：</w:t>
            </w:r>
            <w:r>
              <w:rPr>
                <w:rFonts w:ascii="微软雅黑" w:hAnsi="微软雅黑" w:eastAsia="微软雅黑" w:cs="微软雅黑"/>
                <w:color w:val="000000" w:themeColor="text1"/>
                <w:sz w:val="24"/>
                <w:szCs w:val="24"/>
                <w14:textFill>
                  <w14:solidFill>
                    <w14:schemeClr w14:val="tx1"/>
                  </w14:solidFill>
                </w14:textFill>
              </w:rPr>
              <w:t>具备有效的</w:t>
            </w:r>
            <w:r>
              <w:rPr>
                <w:rFonts w:hint="eastAsia" w:ascii="微软雅黑" w:hAnsi="微软雅黑" w:eastAsia="微软雅黑" w:cs="微软雅黑"/>
                <w:color w:val="000000" w:themeColor="text1"/>
                <w:sz w:val="24"/>
                <w:szCs w:val="24"/>
                <w14:textFill>
                  <w14:solidFill>
                    <w14:schemeClr w14:val="tx1"/>
                  </w14:solidFill>
                </w14:textFill>
              </w:rPr>
              <w:t>公路</w:t>
            </w:r>
            <w:r>
              <w:rPr>
                <w:rFonts w:hint="eastAsia" w:ascii="微软雅黑" w:hAnsi="微软雅黑" w:eastAsia="微软雅黑" w:cs="微软雅黑"/>
                <w:color w:val="000000" w:themeColor="text1"/>
                <w:sz w:val="24"/>
                <w:szCs w:val="24"/>
                <w:lang w:eastAsia="zh-CN"/>
                <w14:textFill>
                  <w14:solidFill>
                    <w14:schemeClr w14:val="tx1"/>
                  </w14:solidFill>
                </w14:textFill>
              </w:rPr>
              <w:t>养护</w:t>
            </w:r>
            <w:r>
              <w:rPr>
                <w:rFonts w:hint="eastAsia" w:ascii="微软雅黑" w:hAnsi="微软雅黑" w:eastAsia="微软雅黑" w:cs="微软雅黑"/>
                <w:color w:val="000000" w:themeColor="text1"/>
                <w:sz w:val="24"/>
                <w:szCs w:val="24"/>
                <w14:textFill>
                  <w14:solidFill>
                    <w14:schemeClr w14:val="tx1"/>
                  </w14:solidFill>
                </w14:textFill>
              </w:rPr>
              <w:t>作业</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路基路面养护乙级（含乙级）以上资质</w:t>
            </w:r>
            <w:r>
              <w:rPr>
                <w:rFonts w:ascii="微软雅黑" w:hAnsi="微软雅黑" w:eastAsia="微软雅黑" w:cs="微软雅黑"/>
                <w:color w:val="000000" w:themeColor="text1"/>
                <w:sz w:val="24"/>
                <w:szCs w:val="24"/>
                <w14:textFill>
                  <w14:solidFill>
                    <w14:schemeClr w14:val="tx1"/>
                  </w14:solidFill>
                </w14:textFill>
              </w:rPr>
              <w:t xml:space="preserve">。 </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 xml:space="preserve">   </w:t>
            </w:r>
          </w:p>
          <w:p w14:paraId="1BE0CED8">
            <w:pPr>
              <w:spacing w:before="81" w:line="185" w:lineRule="auto"/>
              <w:ind w:left="0" w:leftChars="0" w:firstLine="480" w:firstLineChars="200"/>
              <w:rPr>
                <w:rFonts w:ascii="微软雅黑" w:hAnsi="微软雅黑" w:eastAsia="微软雅黑" w:cs="微软雅黑"/>
                <w:sz w:val="24"/>
                <w:szCs w:val="24"/>
              </w:rPr>
            </w:pPr>
            <w:r>
              <w:rPr>
                <w:rFonts w:ascii="微软雅黑" w:hAnsi="微软雅黑" w:eastAsia="微软雅黑" w:cs="微软雅黑"/>
                <w:sz w:val="24"/>
                <w:szCs w:val="24"/>
              </w:rPr>
              <w:t>3.</w:t>
            </w:r>
            <w:r>
              <w:rPr>
                <w:rFonts w:hint="eastAsia" w:ascii="微软雅黑" w:hAnsi="微软雅黑" w:eastAsia="微软雅黑" w:cs="微软雅黑"/>
                <w:sz w:val="24"/>
                <w:szCs w:val="24"/>
                <w:lang w:val="en-US" w:eastAsia="zh-CN"/>
              </w:rPr>
              <w:t>1</w:t>
            </w:r>
            <w:r>
              <w:rPr>
                <w:rFonts w:ascii="微软雅黑" w:hAnsi="微软雅黑" w:eastAsia="微软雅黑" w:cs="微软雅黑"/>
                <w:sz w:val="24"/>
                <w:szCs w:val="24"/>
              </w:rPr>
              <w:t>具有省级或以上建设行政主管部门颁发的建筑施工企业安全生产许可证，并在人员、设备、资金等方面具有相应的施工能力。</w:t>
            </w:r>
          </w:p>
          <w:p w14:paraId="6035AAF0">
            <w:pPr>
              <w:pStyle w:val="10"/>
              <w:spacing w:before="97" w:line="209" w:lineRule="auto"/>
              <w:ind w:left="123" w:right="259" w:firstLine="480"/>
            </w:pPr>
            <w:r>
              <w:rPr>
                <w:rFonts w:ascii="微软雅黑" w:hAnsi="微软雅黑" w:eastAsia="微软雅黑" w:cs="微软雅黑"/>
                <w:sz w:val="24"/>
                <w:szCs w:val="24"/>
              </w:rPr>
              <w:t>3.</w:t>
            </w:r>
            <w:r>
              <w:rPr>
                <w:rFonts w:hint="eastAsia" w:ascii="微软雅黑" w:hAnsi="微软雅黑" w:eastAsia="微软雅黑" w:cs="微软雅黑"/>
                <w:sz w:val="24"/>
                <w:szCs w:val="24"/>
                <w:lang w:val="en-US" w:eastAsia="zh-CN"/>
              </w:rPr>
              <w:t>2</w:t>
            </w:r>
            <w:r>
              <w:rPr>
                <w:rFonts w:ascii="微软雅黑" w:hAnsi="微软雅黑" w:eastAsia="微软雅黑" w:cs="微软雅黑"/>
                <w:sz w:val="24"/>
                <w:szCs w:val="24"/>
              </w:rPr>
              <w:t>具有有效的营业执照及基本账户开户许可证。</w:t>
            </w:r>
          </w:p>
        </w:tc>
      </w:tr>
    </w:tbl>
    <w:p w14:paraId="56AA2F00">
      <w:pPr>
        <w:pStyle w:val="4"/>
      </w:pPr>
    </w:p>
    <w:p w14:paraId="5CB7D854">
      <w:pPr>
        <w:sectPr>
          <w:footerReference r:id="rId16" w:type="default"/>
          <w:pgSz w:w="11900" w:h="16840"/>
          <w:pgMar w:top="1129" w:right="533" w:bottom="801" w:left="1300" w:header="0" w:footer="637" w:gutter="0"/>
          <w:pgNumType w:fmt="decimal"/>
          <w:cols w:space="720" w:num="1"/>
        </w:sectPr>
      </w:pPr>
    </w:p>
    <w:p w14:paraId="3D5231ED">
      <w:pPr>
        <w:spacing w:before="57" w:line="181" w:lineRule="auto"/>
        <w:ind w:left="2850"/>
        <w:rPr>
          <w:rFonts w:ascii="微软雅黑" w:hAnsi="微软雅黑" w:eastAsia="微软雅黑" w:cs="微软雅黑"/>
          <w:sz w:val="24"/>
          <w:szCs w:val="24"/>
        </w:rPr>
      </w:pPr>
      <w:r>
        <w:rPr>
          <w:rFonts w:ascii="微软雅黑" w:hAnsi="微软雅黑" w:eastAsia="微软雅黑" w:cs="微软雅黑"/>
          <w:spacing w:val="-5"/>
          <w:sz w:val="24"/>
          <w:szCs w:val="24"/>
        </w:rPr>
        <w:t>附录2</w:t>
      </w:r>
      <w:r>
        <w:rPr>
          <w:rFonts w:ascii="微软雅黑" w:hAnsi="微软雅黑" w:eastAsia="微软雅黑" w:cs="微软雅黑"/>
          <w:spacing w:val="20"/>
          <w:sz w:val="24"/>
          <w:szCs w:val="24"/>
        </w:rPr>
        <w:t xml:space="preserve">   </w:t>
      </w:r>
      <w:r>
        <w:rPr>
          <w:rFonts w:ascii="微软雅黑" w:hAnsi="微软雅黑" w:eastAsia="微软雅黑" w:cs="微软雅黑"/>
          <w:spacing w:val="-5"/>
          <w:sz w:val="24"/>
          <w:szCs w:val="24"/>
        </w:rPr>
        <w:t>资格审查条件（财务最低条件）</w:t>
      </w:r>
    </w:p>
    <w:p w14:paraId="2FA7F681">
      <w:pPr>
        <w:spacing w:before="43"/>
      </w:pPr>
    </w:p>
    <w:tbl>
      <w:tblPr>
        <w:tblStyle w:val="9"/>
        <w:tblW w:w="10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80"/>
      </w:tblGrid>
      <w:tr w14:paraId="1CE03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0180" w:type="dxa"/>
            <w:vAlign w:val="top"/>
          </w:tcPr>
          <w:p w14:paraId="49831E4D">
            <w:pPr>
              <w:pStyle w:val="10"/>
              <w:spacing w:before="38" w:line="185" w:lineRule="auto"/>
              <w:ind w:left="4435"/>
            </w:pPr>
            <w:r>
              <w:rPr>
                <w:spacing w:val="-4"/>
                <w:w w:val="98"/>
              </w:rPr>
              <w:t>财</w:t>
            </w:r>
            <w:r>
              <w:rPr>
                <w:spacing w:val="62"/>
              </w:rPr>
              <w:t xml:space="preserve"> </w:t>
            </w:r>
            <w:r>
              <w:rPr>
                <w:spacing w:val="-4"/>
                <w:w w:val="98"/>
              </w:rPr>
              <w:t>务</w:t>
            </w:r>
            <w:r>
              <w:rPr>
                <w:spacing w:val="59"/>
                <w:w w:val="101"/>
              </w:rPr>
              <w:t xml:space="preserve"> </w:t>
            </w:r>
            <w:r>
              <w:rPr>
                <w:spacing w:val="-4"/>
                <w:w w:val="98"/>
              </w:rPr>
              <w:t>要</w:t>
            </w:r>
            <w:r>
              <w:rPr>
                <w:spacing w:val="60"/>
              </w:rPr>
              <w:t xml:space="preserve"> </w:t>
            </w:r>
            <w:r>
              <w:rPr>
                <w:spacing w:val="-4"/>
                <w:w w:val="98"/>
              </w:rPr>
              <w:t>求</w:t>
            </w:r>
          </w:p>
        </w:tc>
      </w:tr>
      <w:tr w14:paraId="1913B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6" w:hRule="atLeast"/>
        </w:trPr>
        <w:tc>
          <w:tcPr>
            <w:tcW w:w="10180" w:type="dxa"/>
            <w:vAlign w:val="top"/>
          </w:tcPr>
          <w:p w14:paraId="44625CBD">
            <w:pPr>
              <w:spacing w:line="394" w:lineRule="auto"/>
              <w:rPr>
                <w:rFonts w:ascii="Arial"/>
                <w:sz w:val="21"/>
              </w:rPr>
            </w:pPr>
          </w:p>
          <w:p w14:paraId="32BFCB8C">
            <w:pPr>
              <w:snapToGrid w:val="0"/>
              <w:spacing w:line="480" w:lineRule="exact"/>
              <w:ind w:firstLine="480" w:firstLineChars="200"/>
              <w:rPr>
                <w:rFonts w:ascii="微软雅黑" w:hAnsi="微软雅黑" w:eastAsia="微软雅黑" w:cs="微软雅黑"/>
                <w:snapToGrid w:val="0"/>
                <w:color w:val="000000"/>
                <w:kern w:val="0"/>
                <w:sz w:val="24"/>
                <w:szCs w:val="24"/>
                <w:lang w:val="en-US" w:eastAsia="en-US" w:bidi="ar-SA"/>
              </w:rPr>
            </w:pPr>
            <w:r>
              <w:rPr>
                <w:rFonts w:ascii="微软雅黑" w:hAnsi="微软雅黑" w:eastAsia="微软雅黑" w:cs="微软雅黑"/>
                <w:snapToGrid w:val="0"/>
                <w:color w:val="000000"/>
                <w:kern w:val="0"/>
                <w:sz w:val="24"/>
                <w:szCs w:val="24"/>
                <w:lang w:val="en-US" w:eastAsia="en-US" w:bidi="ar-SA"/>
              </w:rPr>
              <w:t>1.供应商在最近3年中（指202</w:t>
            </w:r>
            <w:r>
              <w:rPr>
                <w:rFonts w:hint="eastAsia" w:ascii="微软雅黑" w:hAnsi="微软雅黑" w:eastAsia="微软雅黑" w:cs="微软雅黑"/>
                <w:snapToGrid w:val="0"/>
                <w:color w:val="000000"/>
                <w:kern w:val="0"/>
                <w:sz w:val="24"/>
                <w:szCs w:val="24"/>
                <w:lang w:val="en-US" w:eastAsia="zh-CN" w:bidi="ar-SA"/>
              </w:rPr>
              <w:t>2</w:t>
            </w:r>
            <w:r>
              <w:rPr>
                <w:rFonts w:ascii="微软雅黑" w:hAnsi="微软雅黑" w:eastAsia="微软雅黑" w:cs="微软雅黑"/>
                <w:snapToGrid w:val="0"/>
                <w:color w:val="000000"/>
                <w:kern w:val="0"/>
                <w:sz w:val="24"/>
                <w:szCs w:val="24"/>
                <w:lang w:val="en-US" w:eastAsia="en-US" w:bidi="ar-SA"/>
              </w:rPr>
              <w:t>年～ 202</w:t>
            </w:r>
            <w:r>
              <w:rPr>
                <w:rFonts w:hint="eastAsia" w:ascii="微软雅黑" w:hAnsi="微软雅黑" w:eastAsia="微软雅黑" w:cs="微软雅黑"/>
                <w:snapToGrid w:val="0"/>
                <w:color w:val="000000"/>
                <w:kern w:val="0"/>
                <w:sz w:val="24"/>
                <w:szCs w:val="24"/>
                <w:lang w:val="en-US" w:eastAsia="zh-CN" w:bidi="ar-SA"/>
              </w:rPr>
              <w:t>4</w:t>
            </w:r>
            <w:r>
              <w:rPr>
                <w:rFonts w:ascii="微软雅黑" w:hAnsi="微软雅黑" w:eastAsia="微软雅黑" w:cs="微软雅黑"/>
                <w:snapToGrid w:val="0"/>
                <w:color w:val="000000"/>
                <w:kern w:val="0"/>
                <w:sz w:val="24"/>
                <w:szCs w:val="24"/>
                <w:lang w:val="en-US" w:eastAsia="en-US" w:bidi="ar-SA"/>
              </w:rPr>
              <w:t xml:space="preserve">年）年平均营业额（按现值计）不应小于150万元人民币。  </w:t>
            </w:r>
          </w:p>
          <w:p w14:paraId="4DDA0822">
            <w:pPr>
              <w:snapToGrid w:val="0"/>
              <w:spacing w:line="480" w:lineRule="exact"/>
              <w:ind w:firstLine="480" w:firstLineChars="200"/>
              <w:rPr>
                <w:rFonts w:ascii="微软雅黑" w:hAnsi="微软雅黑" w:eastAsia="微软雅黑" w:cs="微软雅黑"/>
                <w:snapToGrid w:val="0"/>
                <w:color w:val="000000"/>
                <w:kern w:val="0"/>
                <w:sz w:val="24"/>
                <w:szCs w:val="24"/>
                <w:lang w:val="en-US" w:eastAsia="en-US" w:bidi="ar-SA"/>
              </w:rPr>
            </w:pPr>
            <w:r>
              <w:rPr>
                <w:rFonts w:ascii="微软雅黑" w:hAnsi="微软雅黑" w:eastAsia="微软雅黑" w:cs="微软雅黑"/>
                <w:snapToGrid w:val="0"/>
                <w:color w:val="000000"/>
                <w:kern w:val="0"/>
                <w:sz w:val="24"/>
                <w:szCs w:val="24"/>
                <w:lang w:val="en-US" w:eastAsia="en-US" w:bidi="ar-SA"/>
              </w:rPr>
              <w:t>2.供应商在最近 3 年中（指202</w:t>
            </w:r>
            <w:r>
              <w:rPr>
                <w:rFonts w:hint="eastAsia" w:ascii="微软雅黑" w:hAnsi="微软雅黑" w:eastAsia="微软雅黑" w:cs="微软雅黑"/>
                <w:snapToGrid w:val="0"/>
                <w:color w:val="000000"/>
                <w:kern w:val="0"/>
                <w:sz w:val="24"/>
                <w:szCs w:val="24"/>
                <w:lang w:val="en-US" w:eastAsia="zh-CN" w:bidi="ar-SA"/>
              </w:rPr>
              <w:t>2</w:t>
            </w:r>
            <w:r>
              <w:rPr>
                <w:rFonts w:ascii="微软雅黑" w:hAnsi="微软雅黑" w:eastAsia="微软雅黑" w:cs="微软雅黑"/>
                <w:snapToGrid w:val="0"/>
                <w:color w:val="000000"/>
                <w:kern w:val="0"/>
                <w:sz w:val="24"/>
                <w:szCs w:val="24"/>
                <w:lang w:val="en-US" w:eastAsia="en-US" w:bidi="ar-SA"/>
              </w:rPr>
              <w:t>年～ 202</w:t>
            </w:r>
            <w:r>
              <w:rPr>
                <w:rFonts w:hint="eastAsia" w:ascii="微软雅黑" w:hAnsi="微软雅黑" w:eastAsia="微软雅黑" w:cs="微软雅黑"/>
                <w:snapToGrid w:val="0"/>
                <w:color w:val="000000"/>
                <w:kern w:val="0"/>
                <w:sz w:val="24"/>
                <w:szCs w:val="24"/>
                <w:lang w:val="en-US" w:eastAsia="zh-CN" w:bidi="ar-SA"/>
              </w:rPr>
              <w:t>4</w:t>
            </w:r>
            <w:r>
              <w:rPr>
                <w:rFonts w:ascii="微软雅黑" w:hAnsi="微软雅黑" w:eastAsia="微软雅黑" w:cs="微软雅黑"/>
                <w:snapToGrid w:val="0"/>
                <w:color w:val="000000"/>
                <w:kern w:val="0"/>
                <w:sz w:val="24"/>
                <w:szCs w:val="24"/>
                <w:lang w:val="en-US" w:eastAsia="en-US" w:bidi="ar-SA"/>
              </w:rPr>
              <w:t xml:space="preserve">年）财务状况指标中流动比率应不小于1。  </w:t>
            </w:r>
          </w:p>
          <w:p w14:paraId="6E7C5F2E">
            <w:pPr>
              <w:snapToGrid w:val="0"/>
              <w:spacing w:line="480" w:lineRule="exact"/>
              <w:ind w:firstLine="480" w:firstLineChars="200"/>
              <w:rPr>
                <w:rFonts w:ascii="微软雅黑" w:hAnsi="微软雅黑" w:eastAsia="微软雅黑" w:cs="微软雅黑"/>
                <w:snapToGrid w:val="0"/>
                <w:color w:val="000000"/>
                <w:kern w:val="0"/>
                <w:sz w:val="24"/>
                <w:szCs w:val="24"/>
                <w:lang w:val="en-US" w:eastAsia="en-US" w:bidi="ar-SA"/>
              </w:rPr>
            </w:pPr>
            <w:r>
              <w:rPr>
                <w:rFonts w:ascii="微软雅黑" w:hAnsi="微软雅黑" w:eastAsia="微软雅黑" w:cs="微软雅黑"/>
                <w:snapToGrid w:val="0"/>
                <w:color w:val="000000"/>
                <w:kern w:val="0"/>
                <w:sz w:val="24"/>
                <w:szCs w:val="24"/>
                <w:lang w:val="en-US" w:eastAsia="en-US" w:bidi="ar-SA"/>
              </w:rPr>
              <w:t>3.供应商202</w:t>
            </w:r>
            <w:r>
              <w:rPr>
                <w:rFonts w:hint="eastAsia" w:ascii="微软雅黑" w:hAnsi="微软雅黑" w:eastAsia="微软雅黑" w:cs="微软雅黑"/>
                <w:snapToGrid w:val="0"/>
                <w:color w:val="000000"/>
                <w:kern w:val="0"/>
                <w:sz w:val="24"/>
                <w:szCs w:val="24"/>
                <w:lang w:val="en-US" w:eastAsia="zh-CN" w:bidi="ar-SA"/>
              </w:rPr>
              <w:t>4</w:t>
            </w:r>
            <w:r>
              <w:rPr>
                <w:rFonts w:ascii="微软雅黑" w:hAnsi="微软雅黑" w:eastAsia="微软雅黑" w:cs="微软雅黑"/>
                <w:snapToGrid w:val="0"/>
                <w:color w:val="000000"/>
                <w:kern w:val="0"/>
                <w:sz w:val="24"/>
                <w:szCs w:val="24"/>
                <w:lang w:val="en-US" w:eastAsia="en-US" w:bidi="ar-SA"/>
              </w:rPr>
              <w:t xml:space="preserve">年的资产负债率(总负债/总资产) 要求：总资产在人民币1亿元以下的企业不高于70%；总资产在人民币1-5亿元之间的企业不高于80%；总资产在人民币5亿元以上(含5亿元)的企业不高于90%。  </w:t>
            </w:r>
          </w:p>
          <w:p w14:paraId="2A6F32B0">
            <w:pPr>
              <w:snapToGrid w:val="0"/>
              <w:spacing w:line="480" w:lineRule="exact"/>
              <w:ind w:firstLine="480" w:firstLineChars="200"/>
              <w:rPr>
                <w:rFonts w:ascii="微软雅黑" w:hAnsi="微软雅黑" w:eastAsia="微软雅黑" w:cs="微软雅黑"/>
                <w:snapToGrid w:val="0"/>
                <w:color w:val="000000"/>
                <w:kern w:val="0"/>
                <w:sz w:val="24"/>
                <w:szCs w:val="24"/>
                <w:lang w:val="en-US" w:eastAsia="en-US" w:bidi="ar-SA"/>
              </w:rPr>
            </w:pPr>
          </w:p>
          <w:p w14:paraId="6C188718">
            <w:pPr>
              <w:snapToGrid w:val="0"/>
              <w:spacing w:line="480" w:lineRule="exact"/>
              <w:ind w:firstLine="480" w:firstLineChars="200"/>
              <w:rPr>
                <w:rFonts w:ascii="微软雅黑" w:hAnsi="微软雅黑" w:eastAsia="微软雅黑" w:cs="微软雅黑"/>
                <w:snapToGrid w:val="0"/>
                <w:color w:val="000000"/>
                <w:kern w:val="0"/>
                <w:sz w:val="24"/>
                <w:szCs w:val="24"/>
                <w:lang w:val="en-US" w:eastAsia="en-US" w:bidi="ar-SA"/>
              </w:rPr>
            </w:pPr>
            <w:r>
              <w:rPr>
                <w:rFonts w:ascii="微软雅黑" w:hAnsi="微软雅黑" w:eastAsia="微软雅黑" w:cs="微软雅黑"/>
                <w:snapToGrid w:val="0"/>
                <w:color w:val="000000"/>
                <w:kern w:val="0"/>
                <w:sz w:val="24"/>
                <w:szCs w:val="24"/>
                <w:lang w:val="en-US" w:eastAsia="en-US" w:bidi="ar-SA"/>
              </w:rPr>
              <w:t>（注：（1）流动比率=流动资产合计/流动负债合计*100%</w:t>
            </w:r>
            <w:r>
              <w:rPr>
                <w:rFonts w:hint="eastAsia" w:ascii="微软雅黑" w:hAnsi="微软雅黑" w:eastAsia="微软雅黑" w:cs="微软雅黑"/>
                <w:snapToGrid w:val="0"/>
                <w:color w:val="000000"/>
                <w:kern w:val="0"/>
                <w:sz w:val="24"/>
                <w:szCs w:val="24"/>
                <w:lang w:val="en-US" w:eastAsia="zh-CN" w:bidi="ar-SA"/>
              </w:rPr>
              <w:t>；</w:t>
            </w:r>
            <w:r>
              <w:rPr>
                <w:rFonts w:ascii="微软雅黑" w:hAnsi="微软雅黑" w:eastAsia="微软雅黑" w:cs="微软雅黑"/>
                <w:snapToGrid w:val="0"/>
                <w:color w:val="000000"/>
                <w:kern w:val="0"/>
                <w:sz w:val="24"/>
                <w:szCs w:val="24"/>
                <w:lang w:val="en-US" w:eastAsia="en-US" w:bidi="ar-SA"/>
              </w:rPr>
              <w:t>（2）资产负债率（负债比率）=负债总额/资产总额*100%；（3）投资额的设置应与项目规模匹配）</w:t>
            </w:r>
          </w:p>
          <w:p w14:paraId="4E447A1B">
            <w:pPr>
              <w:pStyle w:val="10"/>
              <w:spacing w:line="185" w:lineRule="auto"/>
              <w:ind w:left="120"/>
            </w:pPr>
          </w:p>
        </w:tc>
      </w:tr>
    </w:tbl>
    <w:p w14:paraId="793C618E">
      <w:pPr>
        <w:pStyle w:val="4"/>
        <w:spacing w:line="247" w:lineRule="auto"/>
      </w:pPr>
    </w:p>
    <w:p w14:paraId="69C30B6C">
      <w:pPr>
        <w:pStyle w:val="4"/>
        <w:spacing w:line="247" w:lineRule="auto"/>
      </w:pPr>
    </w:p>
    <w:p w14:paraId="58AE4F54">
      <w:pPr>
        <w:pStyle w:val="4"/>
        <w:spacing w:line="248" w:lineRule="auto"/>
      </w:pPr>
    </w:p>
    <w:p w14:paraId="1655F027">
      <w:pPr>
        <w:pStyle w:val="4"/>
        <w:spacing w:line="248" w:lineRule="auto"/>
      </w:pPr>
    </w:p>
    <w:p w14:paraId="75E93198">
      <w:pPr>
        <w:pStyle w:val="4"/>
        <w:spacing w:line="248" w:lineRule="auto"/>
      </w:pPr>
    </w:p>
    <w:p w14:paraId="605F90A4">
      <w:pPr>
        <w:pStyle w:val="4"/>
        <w:spacing w:line="248" w:lineRule="auto"/>
      </w:pPr>
    </w:p>
    <w:p w14:paraId="01BF2740">
      <w:pPr>
        <w:pStyle w:val="4"/>
        <w:spacing w:line="248" w:lineRule="auto"/>
      </w:pPr>
    </w:p>
    <w:p w14:paraId="3CCE6FC6">
      <w:pPr>
        <w:pStyle w:val="4"/>
        <w:spacing w:line="248" w:lineRule="auto"/>
      </w:pPr>
    </w:p>
    <w:p w14:paraId="2A280E5B">
      <w:pPr>
        <w:pStyle w:val="4"/>
        <w:spacing w:line="248" w:lineRule="auto"/>
      </w:pPr>
    </w:p>
    <w:p w14:paraId="0188B5F6">
      <w:pPr>
        <w:pStyle w:val="4"/>
        <w:spacing w:line="248" w:lineRule="auto"/>
      </w:pPr>
    </w:p>
    <w:p w14:paraId="79A01D4A">
      <w:pPr>
        <w:pStyle w:val="4"/>
        <w:spacing w:line="248" w:lineRule="auto"/>
      </w:pPr>
    </w:p>
    <w:p w14:paraId="316D1E60">
      <w:pPr>
        <w:pStyle w:val="4"/>
        <w:spacing w:line="248" w:lineRule="auto"/>
      </w:pPr>
    </w:p>
    <w:p w14:paraId="3483AB27">
      <w:pPr>
        <w:spacing w:before="103" w:line="181" w:lineRule="auto"/>
        <w:ind w:left="2840"/>
        <w:rPr>
          <w:rFonts w:ascii="微软雅黑" w:hAnsi="微软雅黑" w:eastAsia="微软雅黑" w:cs="微软雅黑"/>
          <w:sz w:val="24"/>
          <w:szCs w:val="24"/>
        </w:rPr>
      </w:pPr>
      <w:r>
        <w:rPr>
          <w:rFonts w:ascii="微软雅黑" w:hAnsi="微软雅黑" w:eastAsia="微软雅黑" w:cs="微软雅黑"/>
          <w:b/>
          <w:bCs/>
          <w:spacing w:val="-4"/>
          <w:sz w:val="24"/>
          <w:szCs w:val="24"/>
          <w14:textOutline w14:w="3810" w14:cap="rnd" w14:cmpd="sng">
            <w14:solidFill>
              <w14:srgbClr w14:val="000000"/>
            </w14:solidFill>
            <w14:prstDash w14:val="solid"/>
            <w14:round/>
          </w14:textOutline>
        </w:rPr>
        <w:t>附录3</w:t>
      </w:r>
      <w:r>
        <w:rPr>
          <w:rFonts w:ascii="微软雅黑" w:hAnsi="微软雅黑" w:eastAsia="微软雅黑" w:cs="微软雅黑"/>
          <w:b/>
          <w:bCs/>
          <w:spacing w:val="16"/>
          <w:sz w:val="24"/>
          <w:szCs w:val="24"/>
        </w:rPr>
        <w:t xml:space="preserve">   </w:t>
      </w:r>
      <w:r>
        <w:rPr>
          <w:rFonts w:ascii="微软雅黑" w:hAnsi="微软雅黑" w:eastAsia="微软雅黑" w:cs="微软雅黑"/>
          <w:b/>
          <w:bCs/>
          <w:spacing w:val="-4"/>
          <w:sz w:val="24"/>
          <w:szCs w:val="24"/>
          <w14:textOutline w14:w="3810" w14:cap="rnd" w14:cmpd="sng">
            <w14:solidFill>
              <w14:srgbClr w14:val="000000"/>
            </w14:solidFill>
            <w14:prstDash w14:val="solid"/>
            <w14:round/>
          </w14:textOutline>
        </w:rPr>
        <w:t>资格审查条件（信誉最低条件）</w:t>
      </w:r>
    </w:p>
    <w:p w14:paraId="4B93CEEF">
      <w:pPr>
        <w:spacing w:line="121" w:lineRule="exact"/>
      </w:pPr>
    </w:p>
    <w:tbl>
      <w:tblPr>
        <w:tblStyle w:val="9"/>
        <w:tblW w:w="10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80"/>
      </w:tblGrid>
      <w:tr w14:paraId="1B0B6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0180" w:type="dxa"/>
            <w:vAlign w:val="top"/>
          </w:tcPr>
          <w:p w14:paraId="32A694B2">
            <w:pPr>
              <w:pStyle w:val="10"/>
              <w:spacing w:before="37" w:line="186" w:lineRule="auto"/>
              <w:ind w:left="4434"/>
            </w:pPr>
            <w:r>
              <w:rPr>
                <w:spacing w:val="-6"/>
                <w:w w:val="99"/>
              </w:rPr>
              <w:t>信</w:t>
            </w:r>
            <w:r>
              <w:rPr>
                <w:spacing w:val="61"/>
                <w:w w:val="101"/>
              </w:rPr>
              <w:t xml:space="preserve"> </w:t>
            </w:r>
            <w:r>
              <w:rPr>
                <w:spacing w:val="-6"/>
                <w:w w:val="99"/>
              </w:rPr>
              <w:t>誉</w:t>
            </w:r>
            <w:r>
              <w:rPr>
                <w:spacing w:val="59"/>
              </w:rPr>
              <w:t xml:space="preserve"> </w:t>
            </w:r>
            <w:r>
              <w:rPr>
                <w:spacing w:val="-6"/>
                <w:w w:val="99"/>
              </w:rPr>
              <w:t>要</w:t>
            </w:r>
            <w:r>
              <w:rPr>
                <w:spacing w:val="60"/>
                <w:w w:val="101"/>
              </w:rPr>
              <w:t xml:space="preserve"> </w:t>
            </w:r>
            <w:r>
              <w:rPr>
                <w:spacing w:val="-6"/>
                <w:w w:val="99"/>
              </w:rPr>
              <w:t>求</w:t>
            </w:r>
          </w:p>
        </w:tc>
      </w:tr>
      <w:tr w14:paraId="4090F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7" w:hRule="atLeast"/>
        </w:trPr>
        <w:tc>
          <w:tcPr>
            <w:tcW w:w="10180" w:type="dxa"/>
            <w:vAlign w:val="top"/>
          </w:tcPr>
          <w:p w14:paraId="7E16B643">
            <w:pPr>
              <w:pStyle w:val="10"/>
              <w:spacing w:before="116" w:line="235" w:lineRule="auto"/>
              <w:ind w:left="737"/>
            </w:pPr>
            <w:r>
              <w:t>一、供应商不存在被交通运输部在全国范围内或广</w:t>
            </w:r>
            <w:r>
              <w:rPr>
                <w:spacing w:val="-1"/>
              </w:rPr>
              <w:t>西交通运输厅作出取消投标资格或禁</w:t>
            </w:r>
          </w:p>
          <w:p w14:paraId="7B5E682D">
            <w:pPr>
              <w:pStyle w:val="10"/>
              <w:spacing w:line="185" w:lineRule="auto"/>
              <w:ind w:left="120"/>
            </w:pPr>
            <w:r>
              <w:rPr>
                <w:spacing w:val="-1"/>
              </w:rPr>
              <w:t>止进入公路建设市场且处于有效期内的行政处罚；</w:t>
            </w:r>
          </w:p>
          <w:p w14:paraId="197A7F91">
            <w:pPr>
              <w:pStyle w:val="10"/>
              <w:spacing w:before="80" w:line="181" w:lineRule="auto"/>
              <w:ind w:left="646"/>
            </w:pPr>
            <w:r>
              <w:rPr>
                <w:spacing w:val="-1"/>
              </w:rPr>
              <w:t>二、近三年无任何违约、毁约行为（作无不良记录承诺书说明）</w:t>
            </w:r>
          </w:p>
          <w:p w14:paraId="66D34BBA">
            <w:pPr>
              <w:pStyle w:val="10"/>
              <w:spacing w:before="88" w:line="169" w:lineRule="auto"/>
              <w:ind w:left="642"/>
            </w:pPr>
            <w:r>
              <w:rPr>
                <w:spacing w:val="-1"/>
              </w:rPr>
              <w:t>三、未被对在“信用中国</w:t>
            </w:r>
            <w:r>
              <w:rPr>
                <w:spacing w:val="-22"/>
              </w:rPr>
              <w:t xml:space="preserve"> </w:t>
            </w:r>
            <w:r>
              <w:rPr>
                <w:spacing w:val="-1"/>
              </w:rPr>
              <w:t>”网站(www.creditchina.gov.cn)、中国政府采购网</w:t>
            </w:r>
          </w:p>
          <w:p w14:paraId="110FAFA2">
            <w:pPr>
              <w:pStyle w:val="10"/>
              <w:spacing w:before="111" w:line="209" w:lineRule="auto"/>
              <w:ind w:left="119" w:right="345" w:firstLine="42"/>
            </w:pPr>
            <w:r>
              <w:rPr>
                <w:spacing w:val="-3"/>
              </w:rPr>
              <w:t>(www.ccgp.gov.cn)等渠道列入失信被执行人、重大税收</w:t>
            </w:r>
            <w:r>
              <w:rPr>
                <w:spacing w:val="-4"/>
              </w:rPr>
              <w:t>违法失信主体、政府采购严重违法失</w:t>
            </w:r>
            <w:r>
              <w:t xml:space="preserve"> </w:t>
            </w:r>
            <w:r>
              <w:rPr>
                <w:spacing w:val="-1"/>
              </w:rPr>
              <w:t>信行为记录名单的供应商。</w:t>
            </w:r>
          </w:p>
        </w:tc>
      </w:tr>
    </w:tbl>
    <w:p w14:paraId="7DBD5AD4">
      <w:pPr>
        <w:pStyle w:val="4"/>
      </w:pPr>
    </w:p>
    <w:p w14:paraId="44EC7673">
      <w:pPr>
        <w:sectPr>
          <w:footerReference r:id="rId17" w:type="default"/>
          <w:pgSz w:w="11900" w:h="16840"/>
          <w:pgMar w:top="1431" w:right="533" w:bottom="801" w:left="1180" w:header="0" w:footer="637" w:gutter="0"/>
          <w:pgNumType w:fmt="decimal"/>
          <w:cols w:space="720" w:num="1"/>
        </w:sectPr>
      </w:pPr>
    </w:p>
    <w:p w14:paraId="2C87BA5D">
      <w:pPr>
        <w:spacing w:before="48" w:line="181" w:lineRule="auto"/>
        <w:ind w:left="1895"/>
        <w:rPr>
          <w:rFonts w:ascii="微软雅黑" w:hAnsi="微软雅黑" w:eastAsia="微软雅黑" w:cs="微软雅黑"/>
          <w:sz w:val="24"/>
          <w:szCs w:val="24"/>
        </w:rPr>
      </w:pPr>
      <w:r>
        <w:rPr>
          <w:rFonts w:ascii="微软雅黑" w:hAnsi="微软雅黑" w:eastAsia="微软雅黑" w:cs="微软雅黑"/>
          <w:b/>
          <w:bCs/>
          <w:sz w:val="24"/>
          <w:szCs w:val="24"/>
          <w14:textOutline w14:w="3810" w14:cap="rnd" w14:cmpd="sng">
            <w14:solidFill>
              <w14:srgbClr w14:val="000000"/>
            </w14:solidFill>
            <w14:prstDash w14:val="solid"/>
            <w14:round/>
          </w14:textOutline>
        </w:rPr>
        <w:t>附录4</w:t>
      </w:r>
      <w:r>
        <w:rPr>
          <w:rFonts w:ascii="微软雅黑" w:hAnsi="微软雅黑" w:eastAsia="微软雅黑" w:cs="微软雅黑"/>
          <w:b/>
          <w:bCs/>
          <w:sz w:val="24"/>
          <w:szCs w:val="24"/>
        </w:rPr>
        <w:t xml:space="preserve">   </w:t>
      </w:r>
      <w:r>
        <w:rPr>
          <w:rFonts w:ascii="微软雅黑" w:hAnsi="微软雅黑" w:eastAsia="微软雅黑" w:cs="微软雅黑"/>
          <w:b/>
          <w:bCs/>
          <w:sz w:val="24"/>
          <w:szCs w:val="24"/>
          <w14:textOutline w14:w="3810" w14:cap="rnd" w14:cmpd="sng">
            <w14:solidFill>
              <w14:srgbClr w14:val="000000"/>
            </w14:solidFill>
            <w14:prstDash w14:val="solid"/>
            <w14:round/>
          </w14:textOutline>
        </w:rPr>
        <w:t>资格审查条件（项目经理和项</w:t>
      </w:r>
      <w:r>
        <w:rPr>
          <w:rFonts w:ascii="微软雅黑" w:hAnsi="微软雅黑" w:eastAsia="微软雅黑" w:cs="微软雅黑"/>
          <w:b/>
          <w:bCs/>
          <w:spacing w:val="-1"/>
          <w:sz w:val="24"/>
          <w:szCs w:val="24"/>
          <w14:textOutline w14:w="3810" w14:cap="rnd" w14:cmpd="sng">
            <w14:solidFill>
              <w14:srgbClr w14:val="000000"/>
            </w14:solidFill>
            <w14:prstDash w14:val="solid"/>
            <w14:round/>
          </w14:textOutline>
        </w:rPr>
        <w:t>目总工最低要求）</w:t>
      </w:r>
    </w:p>
    <w:p w14:paraId="743B39F2">
      <w:pPr>
        <w:spacing w:before="54"/>
      </w:pPr>
    </w:p>
    <w:p w14:paraId="5485E15C">
      <w:pPr>
        <w:spacing w:before="54"/>
      </w:pPr>
    </w:p>
    <w:tbl>
      <w:tblPr>
        <w:tblStyle w:val="9"/>
        <w:tblW w:w="96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3"/>
        <w:gridCol w:w="1248"/>
        <w:gridCol w:w="3900"/>
        <w:gridCol w:w="2686"/>
      </w:tblGrid>
      <w:tr w14:paraId="0A159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813" w:type="dxa"/>
            <w:vAlign w:val="top"/>
          </w:tcPr>
          <w:p w14:paraId="1AA6BF46">
            <w:pPr>
              <w:pStyle w:val="10"/>
              <w:spacing w:before="206" w:line="159" w:lineRule="auto"/>
              <w:ind w:left="678"/>
            </w:pPr>
            <w:r>
              <w:rPr>
                <w:spacing w:val="-3"/>
              </w:rPr>
              <w:t>人员</w:t>
            </w:r>
          </w:p>
        </w:tc>
        <w:tc>
          <w:tcPr>
            <w:tcW w:w="1248" w:type="dxa"/>
            <w:vAlign w:val="top"/>
          </w:tcPr>
          <w:p w14:paraId="1E518603">
            <w:pPr>
              <w:pStyle w:val="10"/>
              <w:spacing w:before="206" w:line="159" w:lineRule="auto"/>
              <w:ind w:left="473"/>
            </w:pPr>
            <w:r>
              <w:rPr>
                <w:spacing w:val="-3"/>
              </w:rPr>
              <w:t>数量</w:t>
            </w:r>
          </w:p>
        </w:tc>
        <w:tc>
          <w:tcPr>
            <w:tcW w:w="3900" w:type="dxa"/>
            <w:vAlign w:val="top"/>
          </w:tcPr>
          <w:p w14:paraId="538D405B">
            <w:pPr>
              <w:pStyle w:val="10"/>
              <w:spacing w:before="206" w:line="159" w:lineRule="auto"/>
              <w:ind w:left="885"/>
            </w:pPr>
            <w:r>
              <w:rPr>
                <w:spacing w:val="-4"/>
              </w:rPr>
              <w:t>资格要求</w:t>
            </w:r>
          </w:p>
        </w:tc>
        <w:tc>
          <w:tcPr>
            <w:tcW w:w="2686" w:type="dxa"/>
            <w:vAlign w:val="top"/>
          </w:tcPr>
          <w:p w14:paraId="46C855D8">
            <w:pPr>
              <w:pStyle w:val="10"/>
              <w:spacing w:before="206" w:line="159" w:lineRule="auto"/>
              <w:ind w:left="1014"/>
            </w:pPr>
            <w:r>
              <w:rPr>
                <w:spacing w:val="-2"/>
              </w:rPr>
              <w:t>在岗要求</w:t>
            </w:r>
          </w:p>
        </w:tc>
      </w:tr>
      <w:tr w14:paraId="52431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6" w:hRule="atLeast"/>
        </w:trPr>
        <w:tc>
          <w:tcPr>
            <w:tcW w:w="1813" w:type="dxa"/>
            <w:vAlign w:val="top"/>
          </w:tcPr>
          <w:p w14:paraId="38702DD8">
            <w:pPr>
              <w:spacing w:line="272" w:lineRule="auto"/>
              <w:rPr>
                <w:rFonts w:ascii="Arial"/>
                <w:sz w:val="21"/>
              </w:rPr>
            </w:pPr>
          </w:p>
          <w:p w14:paraId="05D6FED8">
            <w:pPr>
              <w:spacing w:line="272" w:lineRule="auto"/>
              <w:rPr>
                <w:rFonts w:ascii="Arial"/>
                <w:sz w:val="21"/>
              </w:rPr>
            </w:pPr>
          </w:p>
          <w:p w14:paraId="3941843E">
            <w:pPr>
              <w:spacing w:line="272" w:lineRule="auto"/>
              <w:rPr>
                <w:rFonts w:ascii="Arial"/>
                <w:sz w:val="21"/>
              </w:rPr>
            </w:pPr>
          </w:p>
          <w:p w14:paraId="04E8EA15">
            <w:pPr>
              <w:spacing w:line="272" w:lineRule="auto"/>
              <w:rPr>
                <w:rFonts w:ascii="Arial"/>
                <w:sz w:val="21"/>
              </w:rPr>
            </w:pPr>
          </w:p>
          <w:p w14:paraId="617AEFFB">
            <w:pPr>
              <w:spacing w:line="272" w:lineRule="auto"/>
              <w:rPr>
                <w:rFonts w:ascii="Arial"/>
                <w:sz w:val="21"/>
              </w:rPr>
            </w:pPr>
          </w:p>
          <w:p w14:paraId="02265CF6">
            <w:pPr>
              <w:spacing w:line="273" w:lineRule="auto"/>
              <w:rPr>
                <w:rFonts w:ascii="Arial"/>
                <w:sz w:val="21"/>
              </w:rPr>
            </w:pPr>
          </w:p>
          <w:p w14:paraId="53FC0DC2">
            <w:pPr>
              <w:pStyle w:val="10"/>
              <w:spacing w:before="103" w:line="185" w:lineRule="auto"/>
              <w:ind w:left="444"/>
            </w:pPr>
            <w:r>
              <w:rPr>
                <w:spacing w:val="-3"/>
              </w:rPr>
              <w:t>项目经理</w:t>
            </w:r>
          </w:p>
        </w:tc>
        <w:tc>
          <w:tcPr>
            <w:tcW w:w="1248" w:type="dxa"/>
            <w:vAlign w:val="top"/>
          </w:tcPr>
          <w:p w14:paraId="2E25D8EF">
            <w:pPr>
              <w:spacing w:line="246" w:lineRule="auto"/>
              <w:rPr>
                <w:rFonts w:ascii="Arial"/>
                <w:sz w:val="21"/>
              </w:rPr>
            </w:pPr>
          </w:p>
          <w:p w14:paraId="73314666">
            <w:pPr>
              <w:spacing w:line="247" w:lineRule="auto"/>
              <w:rPr>
                <w:rFonts w:ascii="Arial"/>
                <w:sz w:val="21"/>
              </w:rPr>
            </w:pPr>
          </w:p>
          <w:p w14:paraId="2B82DA46">
            <w:pPr>
              <w:spacing w:line="247" w:lineRule="auto"/>
              <w:rPr>
                <w:rFonts w:ascii="Arial"/>
                <w:sz w:val="21"/>
              </w:rPr>
            </w:pPr>
          </w:p>
          <w:p w14:paraId="293BBA64">
            <w:pPr>
              <w:spacing w:line="247" w:lineRule="auto"/>
              <w:rPr>
                <w:rFonts w:ascii="Arial"/>
                <w:sz w:val="21"/>
              </w:rPr>
            </w:pPr>
          </w:p>
          <w:p w14:paraId="2BF66ED5">
            <w:pPr>
              <w:spacing w:line="247" w:lineRule="auto"/>
              <w:rPr>
                <w:rFonts w:ascii="Arial"/>
                <w:sz w:val="21"/>
              </w:rPr>
            </w:pPr>
          </w:p>
          <w:p w14:paraId="2DEADBDD">
            <w:pPr>
              <w:spacing w:line="247" w:lineRule="auto"/>
              <w:rPr>
                <w:rFonts w:ascii="Arial"/>
                <w:sz w:val="21"/>
              </w:rPr>
            </w:pPr>
          </w:p>
          <w:p w14:paraId="692737C8">
            <w:pPr>
              <w:pStyle w:val="10"/>
              <w:spacing w:before="103" w:line="188" w:lineRule="auto"/>
              <w:ind w:left="685"/>
            </w:pPr>
            <w:r>
              <w:rPr>
                <w:spacing w:val="-24"/>
              </w:rPr>
              <w:t>1人</w:t>
            </w:r>
          </w:p>
        </w:tc>
        <w:tc>
          <w:tcPr>
            <w:tcW w:w="3900" w:type="dxa"/>
            <w:vAlign w:val="top"/>
          </w:tcPr>
          <w:p w14:paraId="3696FF70">
            <w:pPr>
              <w:pStyle w:val="10"/>
              <w:spacing w:before="103" w:line="188" w:lineRule="auto"/>
              <w:rPr>
                <w:spacing w:val="-24"/>
              </w:rPr>
            </w:pPr>
            <w:r>
              <w:rPr>
                <w:spacing w:val="-24"/>
              </w:rPr>
              <w:t>1、具有工程师（或以上）职称。</w:t>
            </w:r>
          </w:p>
          <w:p w14:paraId="5D0E1496">
            <w:pPr>
              <w:pStyle w:val="10"/>
              <w:spacing w:before="103" w:line="188" w:lineRule="auto"/>
              <w:rPr>
                <w:spacing w:val="-24"/>
              </w:rPr>
            </w:pPr>
            <w:r>
              <w:rPr>
                <w:spacing w:val="-24"/>
              </w:rPr>
              <w:t>2、具备公路工程专业二级（含） 以上注册建造师执业资格证</w:t>
            </w:r>
            <w:r>
              <w:rPr>
                <w:rFonts w:hint="eastAsia"/>
                <w:spacing w:val="-24"/>
                <w:lang w:eastAsia="zh-CN"/>
              </w:rPr>
              <w:t>、</w:t>
            </w:r>
            <w:r>
              <w:rPr>
                <w:rFonts w:hint="eastAsia"/>
                <w:spacing w:val="-24"/>
                <w:lang w:val="en-US" w:eastAsia="zh-CN"/>
              </w:rPr>
              <w:t>工程师（或以上）职称</w:t>
            </w:r>
            <w:r>
              <w:rPr>
                <w:spacing w:val="-24"/>
              </w:rPr>
              <w:t>及</w:t>
            </w:r>
            <w:r>
              <w:rPr>
                <w:rFonts w:hint="eastAsia"/>
                <w:spacing w:val="-24"/>
              </w:rPr>
              <w:t>省级或以上交通运输行政主管部门颁发的安全生产考核合格证（“三类人员”B类证书）。</w:t>
            </w:r>
          </w:p>
          <w:p w14:paraId="05F83342">
            <w:pPr>
              <w:pStyle w:val="10"/>
              <w:spacing w:before="70" w:line="181" w:lineRule="auto"/>
              <w:ind w:left="137"/>
            </w:pPr>
          </w:p>
        </w:tc>
        <w:tc>
          <w:tcPr>
            <w:tcW w:w="2686" w:type="dxa"/>
            <w:vMerge w:val="restart"/>
            <w:tcBorders>
              <w:bottom w:val="nil"/>
            </w:tcBorders>
            <w:vAlign w:val="top"/>
          </w:tcPr>
          <w:p w14:paraId="3AE0A13B">
            <w:pPr>
              <w:spacing w:line="245" w:lineRule="auto"/>
              <w:rPr>
                <w:rFonts w:ascii="Arial"/>
                <w:sz w:val="21"/>
              </w:rPr>
            </w:pPr>
          </w:p>
          <w:p w14:paraId="404E0F22">
            <w:pPr>
              <w:spacing w:line="245" w:lineRule="auto"/>
              <w:rPr>
                <w:rFonts w:ascii="Arial"/>
                <w:sz w:val="21"/>
              </w:rPr>
            </w:pPr>
          </w:p>
          <w:p w14:paraId="09A5F3D3">
            <w:pPr>
              <w:spacing w:line="245" w:lineRule="auto"/>
              <w:rPr>
                <w:rFonts w:ascii="Arial"/>
                <w:sz w:val="21"/>
              </w:rPr>
            </w:pPr>
          </w:p>
          <w:p w14:paraId="32C1A42C">
            <w:pPr>
              <w:spacing w:line="245" w:lineRule="auto"/>
              <w:rPr>
                <w:rFonts w:ascii="Arial"/>
                <w:sz w:val="21"/>
              </w:rPr>
            </w:pPr>
          </w:p>
          <w:p w14:paraId="1F1360CB">
            <w:pPr>
              <w:spacing w:line="245" w:lineRule="auto"/>
              <w:rPr>
                <w:rFonts w:ascii="Arial"/>
                <w:sz w:val="21"/>
              </w:rPr>
            </w:pPr>
          </w:p>
          <w:p w14:paraId="3F1CBE24">
            <w:pPr>
              <w:spacing w:line="245" w:lineRule="auto"/>
              <w:rPr>
                <w:rFonts w:ascii="Arial"/>
                <w:sz w:val="21"/>
              </w:rPr>
            </w:pPr>
          </w:p>
          <w:p w14:paraId="70F5F926">
            <w:pPr>
              <w:spacing w:line="245" w:lineRule="auto"/>
              <w:rPr>
                <w:rFonts w:ascii="Arial"/>
                <w:sz w:val="21"/>
              </w:rPr>
            </w:pPr>
          </w:p>
          <w:p w14:paraId="7568B888">
            <w:pPr>
              <w:spacing w:line="245" w:lineRule="auto"/>
              <w:rPr>
                <w:rFonts w:ascii="Arial"/>
                <w:sz w:val="21"/>
              </w:rPr>
            </w:pPr>
          </w:p>
          <w:p w14:paraId="0A1B979C">
            <w:pPr>
              <w:spacing w:line="245" w:lineRule="auto"/>
              <w:rPr>
                <w:rFonts w:ascii="Arial"/>
                <w:sz w:val="21"/>
              </w:rPr>
            </w:pPr>
          </w:p>
          <w:p w14:paraId="72C4222F">
            <w:pPr>
              <w:spacing w:line="246" w:lineRule="auto"/>
              <w:rPr>
                <w:rFonts w:ascii="Arial"/>
                <w:sz w:val="21"/>
              </w:rPr>
            </w:pPr>
          </w:p>
          <w:p w14:paraId="3B40573A">
            <w:pPr>
              <w:pStyle w:val="10"/>
              <w:spacing w:before="103" w:line="215" w:lineRule="auto"/>
              <w:ind w:left="11" w:right="128" w:firstLine="2"/>
              <w:jc w:val="both"/>
            </w:pPr>
            <w:r>
              <w:rPr>
                <w:spacing w:val="-1"/>
              </w:rPr>
              <w:t>无在岗项目（指目前未在其</w:t>
            </w:r>
            <w:r>
              <w:t xml:space="preserve"> </w:t>
            </w:r>
            <w:r>
              <w:rPr>
                <w:spacing w:val="-1"/>
              </w:rPr>
              <w:t>他项目上任职，或有在建项</w:t>
            </w:r>
            <w:r>
              <w:rPr>
                <w:spacing w:val="2"/>
              </w:rPr>
              <w:t xml:space="preserve"> </w:t>
            </w:r>
            <w:r>
              <w:rPr>
                <w:spacing w:val="-1"/>
              </w:rPr>
              <w:t>目任职的承包人应提供随时</w:t>
            </w:r>
            <w:r>
              <w:rPr>
                <w:spacing w:val="2"/>
              </w:rPr>
              <w:t xml:space="preserve"> </w:t>
            </w:r>
            <w:r>
              <w:rPr>
                <w:spacing w:val="-2"/>
              </w:rPr>
              <w:t>撤离承诺书）</w:t>
            </w:r>
          </w:p>
        </w:tc>
      </w:tr>
      <w:tr w14:paraId="19A14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7" w:hRule="atLeast"/>
        </w:trPr>
        <w:tc>
          <w:tcPr>
            <w:tcW w:w="1813" w:type="dxa"/>
            <w:vAlign w:val="top"/>
          </w:tcPr>
          <w:p w14:paraId="46458E4D">
            <w:pPr>
              <w:spacing w:line="271" w:lineRule="auto"/>
              <w:rPr>
                <w:rFonts w:ascii="Arial"/>
                <w:sz w:val="21"/>
              </w:rPr>
            </w:pPr>
          </w:p>
          <w:p w14:paraId="6802CAE9">
            <w:pPr>
              <w:spacing w:line="272" w:lineRule="auto"/>
              <w:rPr>
                <w:rFonts w:ascii="Arial"/>
                <w:sz w:val="21"/>
              </w:rPr>
            </w:pPr>
          </w:p>
          <w:p w14:paraId="5E78B2A7">
            <w:pPr>
              <w:spacing w:line="272" w:lineRule="auto"/>
              <w:rPr>
                <w:rFonts w:ascii="Arial"/>
                <w:sz w:val="21"/>
              </w:rPr>
            </w:pPr>
          </w:p>
          <w:p w14:paraId="18CA6A50">
            <w:pPr>
              <w:spacing w:line="272" w:lineRule="auto"/>
              <w:rPr>
                <w:rFonts w:ascii="Arial"/>
                <w:sz w:val="21"/>
              </w:rPr>
            </w:pPr>
          </w:p>
          <w:p w14:paraId="4F1AA1D2">
            <w:pPr>
              <w:spacing w:line="272" w:lineRule="auto"/>
              <w:rPr>
                <w:rFonts w:ascii="Arial"/>
                <w:sz w:val="21"/>
              </w:rPr>
            </w:pPr>
          </w:p>
          <w:p w14:paraId="38BEE79E">
            <w:pPr>
              <w:spacing w:line="272" w:lineRule="auto"/>
              <w:rPr>
                <w:rFonts w:ascii="Arial"/>
                <w:sz w:val="21"/>
              </w:rPr>
            </w:pPr>
          </w:p>
          <w:p w14:paraId="31768946">
            <w:pPr>
              <w:pStyle w:val="10"/>
              <w:spacing w:before="103" w:line="185" w:lineRule="auto"/>
              <w:ind w:left="444"/>
            </w:pPr>
            <w:r>
              <w:rPr>
                <w:spacing w:val="-3"/>
              </w:rPr>
              <w:t>项目总工</w:t>
            </w:r>
          </w:p>
        </w:tc>
        <w:tc>
          <w:tcPr>
            <w:tcW w:w="1248" w:type="dxa"/>
            <w:vAlign w:val="top"/>
          </w:tcPr>
          <w:p w14:paraId="7436BD8E">
            <w:pPr>
              <w:spacing w:line="257" w:lineRule="auto"/>
              <w:rPr>
                <w:rFonts w:ascii="Arial"/>
                <w:sz w:val="21"/>
              </w:rPr>
            </w:pPr>
          </w:p>
          <w:p w14:paraId="77BAB244">
            <w:pPr>
              <w:spacing w:line="257" w:lineRule="auto"/>
              <w:rPr>
                <w:rFonts w:ascii="Arial"/>
                <w:sz w:val="21"/>
              </w:rPr>
            </w:pPr>
          </w:p>
          <w:p w14:paraId="705340C5">
            <w:pPr>
              <w:spacing w:line="258" w:lineRule="auto"/>
              <w:rPr>
                <w:rFonts w:ascii="Arial"/>
                <w:sz w:val="21"/>
              </w:rPr>
            </w:pPr>
          </w:p>
          <w:p w14:paraId="5223E1FA">
            <w:pPr>
              <w:spacing w:line="258" w:lineRule="auto"/>
              <w:rPr>
                <w:rFonts w:ascii="Arial"/>
                <w:sz w:val="21"/>
              </w:rPr>
            </w:pPr>
          </w:p>
          <w:p w14:paraId="1D009937">
            <w:pPr>
              <w:spacing w:line="258" w:lineRule="auto"/>
              <w:rPr>
                <w:rFonts w:ascii="Arial"/>
                <w:sz w:val="21"/>
              </w:rPr>
            </w:pPr>
          </w:p>
          <w:p w14:paraId="6660C070">
            <w:pPr>
              <w:pStyle w:val="10"/>
              <w:spacing w:before="103" w:line="188" w:lineRule="auto"/>
              <w:ind w:left="685"/>
            </w:pPr>
            <w:r>
              <w:rPr>
                <w:spacing w:val="-24"/>
              </w:rPr>
              <w:t>1人</w:t>
            </w:r>
          </w:p>
        </w:tc>
        <w:tc>
          <w:tcPr>
            <w:tcW w:w="3900" w:type="dxa"/>
            <w:vAlign w:val="top"/>
          </w:tcPr>
          <w:p w14:paraId="57BA1641">
            <w:pPr>
              <w:pStyle w:val="11"/>
              <w:keepNext w:val="0"/>
              <w:keepLines w:val="0"/>
              <w:pageBreakBefore w:val="0"/>
              <w:widowControl w:val="0"/>
              <w:kinsoku/>
              <w:wordWrap/>
              <w:overflowPunct/>
              <w:topLinePunct w:val="0"/>
              <w:autoSpaceDE w:val="0"/>
              <w:autoSpaceDN w:val="0"/>
              <w:bidi w:val="0"/>
              <w:snapToGrid/>
              <w:spacing w:line="400" w:lineRule="exact"/>
              <w:textAlignment w:val="auto"/>
              <w:rPr>
                <w:rFonts w:hint="default" w:ascii="微软雅黑" w:hAnsi="微软雅黑" w:eastAsia="微软雅黑" w:cs="微软雅黑"/>
                <w:snapToGrid w:val="0"/>
                <w:color w:val="000000"/>
                <w:spacing w:val="-24"/>
                <w:kern w:val="0"/>
                <w:sz w:val="24"/>
                <w:szCs w:val="24"/>
                <w:lang w:val="en-US" w:eastAsia="en-US" w:bidi="ar-SA"/>
              </w:rPr>
            </w:pPr>
            <w:r>
              <w:rPr>
                <w:rFonts w:hint="default" w:ascii="微软雅黑" w:hAnsi="微软雅黑" w:eastAsia="微软雅黑" w:cs="微软雅黑"/>
                <w:snapToGrid w:val="0"/>
                <w:color w:val="000000"/>
                <w:spacing w:val="-24"/>
                <w:kern w:val="0"/>
                <w:sz w:val="24"/>
                <w:szCs w:val="24"/>
                <w:lang w:val="en-US" w:eastAsia="en-US" w:bidi="ar-SA"/>
              </w:rPr>
              <w:t>1、、具有工程师（或以上）职称（路桥类专业）。</w:t>
            </w:r>
          </w:p>
          <w:p w14:paraId="7A3F1C9C">
            <w:pPr>
              <w:keepNext w:val="0"/>
              <w:keepLines w:val="0"/>
              <w:pageBreakBefore w:val="0"/>
              <w:widowControl w:val="0"/>
              <w:tabs>
                <w:tab w:val="left" w:pos="1130"/>
              </w:tabs>
              <w:kinsoku/>
              <w:wordWrap/>
              <w:overflowPunct/>
              <w:topLinePunct w:val="0"/>
              <w:autoSpaceDE w:val="0"/>
              <w:autoSpaceDN w:val="0"/>
              <w:bidi w:val="0"/>
              <w:adjustRightInd/>
              <w:snapToGrid/>
              <w:spacing w:line="400" w:lineRule="exact"/>
              <w:textAlignment w:val="auto"/>
              <w:rPr>
                <w:rFonts w:hint="default" w:ascii="微软雅黑" w:hAnsi="微软雅黑" w:eastAsia="微软雅黑" w:cs="微软雅黑"/>
                <w:snapToGrid w:val="0"/>
                <w:color w:val="000000"/>
                <w:spacing w:val="-24"/>
                <w:kern w:val="0"/>
                <w:sz w:val="24"/>
                <w:szCs w:val="24"/>
                <w:lang w:val="en-US" w:eastAsia="en-US" w:bidi="ar-SA"/>
              </w:rPr>
            </w:pPr>
            <w:r>
              <w:rPr>
                <w:rFonts w:hint="default" w:ascii="微软雅黑" w:hAnsi="微软雅黑" w:eastAsia="微软雅黑" w:cs="微软雅黑"/>
                <w:snapToGrid w:val="0"/>
                <w:color w:val="000000"/>
                <w:spacing w:val="-24"/>
                <w:kern w:val="0"/>
                <w:sz w:val="24"/>
                <w:szCs w:val="24"/>
                <w:lang w:val="en-US" w:eastAsia="en-US" w:bidi="ar-SA"/>
              </w:rPr>
              <w:t>2、具备公路工程专业二级（含） 以上注册建造师执业资格证</w:t>
            </w:r>
            <w:r>
              <w:rPr>
                <w:rFonts w:hint="eastAsia" w:ascii="微软雅黑" w:hAnsi="微软雅黑" w:eastAsia="微软雅黑" w:cs="微软雅黑"/>
                <w:snapToGrid w:val="0"/>
                <w:color w:val="000000"/>
                <w:spacing w:val="-24"/>
                <w:kern w:val="0"/>
                <w:sz w:val="24"/>
                <w:szCs w:val="24"/>
                <w:lang w:val="en-US" w:eastAsia="zh-CN" w:bidi="ar-SA"/>
              </w:rPr>
              <w:t>、工程师（或以上）职称</w:t>
            </w:r>
            <w:r>
              <w:rPr>
                <w:rFonts w:hint="default" w:ascii="微软雅黑" w:hAnsi="微软雅黑" w:eastAsia="微软雅黑" w:cs="微软雅黑"/>
                <w:snapToGrid w:val="0"/>
                <w:color w:val="000000"/>
                <w:spacing w:val="-24"/>
                <w:kern w:val="0"/>
                <w:sz w:val="24"/>
                <w:szCs w:val="24"/>
                <w:lang w:val="en-US" w:eastAsia="en-US" w:bidi="ar-SA"/>
              </w:rPr>
              <w:t>及</w:t>
            </w:r>
            <w:r>
              <w:rPr>
                <w:rFonts w:hint="eastAsia" w:ascii="微软雅黑" w:hAnsi="微软雅黑" w:eastAsia="微软雅黑" w:cs="微软雅黑"/>
                <w:snapToGrid w:val="0"/>
                <w:color w:val="000000"/>
                <w:spacing w:val="-24"/>
                <w:kern w:val="0"/>
                <w:sz w:val="24"/>
                <w:szCs w:val="24"/>
                <w:lang w:val="en-US" w:eastAsia="en-US" w:bidi="ar-SA"/>
              </w:rPr>
              <w:t>省级或以上交通运输行政主管部门颁发的安全生产考核合格证（“三类人员”B类证书）。</w:t>
            </w:r>
          </w:p>
          <w:p w14:paraId="25830197">
            <w:pPr>
              <w:pStyle w:val="10"/>
              <w:spacing w:before="79" w:line="215" w:lineRule="auto"/>
              <w:ind w:left="11" w:right="1" w:firstLine="2"/>
              <w:jc w:val="both"/>
            </w:pPr>
          </w:p>
        </w:tc>
        <w:tc>
          <w:tcPr>
            <w:tcW w:w="2686" w:type="dxa"/>
            <w:vMerge w:val="continue"/>
            <w:tcBorders>
              <w:top w:val="nil"/>
            </w:tcBorders>
            <w:vAlign w:val="top"/>
          </w:tcPr>
          <w:p w14:paraId="335AD5C7">
            <w:pPr>
              <w:rPr>
                <w:rFonts w:ascii="Arial"/>
                <w:sz w:val="21"/>
              </w:rPr>
            </w:pPr>
          </w:p>
        </w:tc>
      </w:tr>
    </w:tbl>
    <w:p w14:paraId="21CBF7C4">
      <w:pPr>
        <w:pStyle w:val="4"/>
        <w:spacing w:line="408" w:lineRule="auto"/>
      </w:pPr>
    </w:p>
    <w:p w14:paraId="70DF6DFE">
      <w:pPr>
        <w:spacing w:before="90" w:line="186" w:lineRule="auto"/>
        <w:ind w:left="20"/>
        <w:rPr>
          <w:rFonts w:ascii="微软雅黑" w:hAnsi="微软雅黑" w:eastAsia="微软雅黑" w:cs="微软雅黑"/>
          <w:sz w:val="21"/>
          <w:szCs w:val="21"/>
        </w:rPr>
      </w:pPr>
      <w:r>
        <w:rPr>
          <w:rFonts w:ascii="微软雅黑" w:hAnsi="微软雅黑" w:eastAsia="微软雅黑" w:cs="微软雅黑"/>
          <w:spacing w:val="-3"/>
          <w:sz w:val="21"/>
          <w:szCs w:val="21"/>
        </w:rPr>
        <w:t>说明：</w:t>
      </w:r>
    </w:p>
    <w:p w14:paraId="705D04B8">
      <w:pPr>
        <w:keepNext w:val="0"/>
        <w:keepLines w:val="0"/>
        <w:pageBreakBefore w:val="0"/>
        <w:widowControl w:val="0"/>
        <w:kinsoku/>
        <w:wordWrap/>
        <w:overflowPunct/>
        <w:topLinePunct w:val="0"/>
        <w:autoSpaceDE w:val="0"/>
        <w:autoSpaceDN w:val="0"/>
        <w:bidi w:val="0"/>
        <w:adjustRightInd w:val="0"/>
        <w:snapToGrid/>
        <w:spacing w:line="400" w:lineRule="exact"/>
        <w:ind w:left="10" w:leftChars="5" w:firstLine="452" w:firstLineChars="200"/>
        <w:textAlignment w:val="auto"/>
        <w:rPr>
          <w:rFonts w:ascii="宋体" w:hAnsi="宋体" w:cs="宋体"/>
          <w:color w:val="000000"/>
          <w:spacing w:val="8"/>
          <w:sz w:val="21"/>
          <w:szCs w:val="21"/>
        </w:rPr>
      </w:pPr>
      <w:r>
        <w:rPr>
          <w:rFonts w:ascii="宋体" w:hAnsi="宋体" w:cs="宋体"/>
          <w:color w:val="000000"/>
          <w:spacing w:val="8"/>
          <w:sz w:val="21"/>
          <w:szCs w:val="21"/>
        </w:rPr>
        <w:t>1、项目总工资格要求中的</w:t>
      </w:r>
      <w:r>
        <w:rPr>
          <w:rFonts w:ascii="宋体" w:hAnsi="宋体"/>
          <w:color w:val="000000"/>
          <w:sz w:val="22"/>
          <w:szCs w:val="22"/>
        </w:rPr>
        <w:t>“路桥类”专业是指职称证上的专业为路桥、公路工程、桥梁工程、交通土建、交通工程、铁路、土木工程、隧道工程、市政桥梁工程等相关专业均可</w:t>
      </w:r>
      <w:r>
        <w:rPr>
          <w:rFonts w:ascii="宋体" w:hAnsi="宋体" w:cs="宋体"/>
          <w:color w:val="000000"/>
          <w:sz w:val="21"/>
          <w:szCs w:val="21"/>
        </w:rPr>
        <w:t>。</w:t>
      </w:r>
    </w:p>
    <w:p w14:paraId="24D16152">
      <w:pPr>
        <w:keepNext w:val="0"/>
        <w:keepLines w:val="0"/>
        <w:pageBreakBefore w:val="0"/>
        <w:widowControl w:val="0"/>
        <w:kinsoku/>
        <w:wordWrap/>
        <w:overflowPunct/>
        <w:topLinePunct w:val="0"/>
        <w:autoSpaceDE w:val="0"/>
        <w:autoSpaceDN w:val="0"/>
        <w:bidi w:val="0"/>
        <w:adjustRightInd w:val="0"/>
        <w:snapToGrid/>
        <w:spacing w:line="400" w:lineRule="exact"/>
        <w:ind w:left="13" w:leftChars="6" w:firstLine="452" w:firstLineChars="200"/>
        <w:textAlignment w:val="auto"/>
        <w:rPr>
          <w:rFonts w:ascii="宋体" w:hAnsi="宋体" w:cs="宋体"/>
          <w:color w:val="000000"/>
          <w:spacing w:val="8"/>
          <w:sz w:val="21"/>
          <w:szCs w:val="21"/>
        </w:rPr>
      </w:pPr>
      <w:r>
        <w:rPr>
          <w:rFonts w:ascii="宋体" w:hAnsi="宋体" w:cs="宋体"/>
          <w:color w:val="000000"/>
          <w:spacing w:val="8"/>
          <w:sz w:val="21"/>
          <w:szCs w:val="21"/>
        </w:rPr>
        <w:t>2、供应商应按本磋商文件第五章响应文件格式“资格审查资料”的“拟委任的项目经理和项目总工资历表”的附注要求，提供符合要求的相关人员资格证书、类似业绩、社保缴费等证明材料</w:t>
      </w:r>
      <w:r>
        <w:rPr>
          <w:rFonts w:ascii="宋体" w:hAnsi="宋体" w:cs="宋体"/>
          <w:b/>
          <w:color w:val="000000"/>
          <w:spacing w:val="8"/>
          <w:sz w:val="21"/>
          <w:szCs w:val="21"/>
        </w:rPr>
        <w:t>（项目经理或者项目总工的社保缴费单位应是竞标单位，如不是本单位人员的，该供应商的竞标作废标处理）</w:t>
      </w:r>
      <w:r>
        <w:rPr>
          <w:rFonts w:ascii="宋体" w:hAnsi="宋体" w:cs="宋体"/>
          <w:color w:val="000000"/>
          <w:spacing w:val="8"/>
          <w:sz w:val="21"/>
          <w:szCs w:val="21"/>
        </w:rPr>
        <w:t>。</w:t>
      </w:r>
    </w:p>
    <w:p w14:paraId="57B90627">
      <w:pPr>
        <w:keepNext w:val="0"/>
        <w:keepLines w:val="0"/>
        <w:pageBreakBefore w:val="0"/>
        <w:widowControl w:val="0"/>
        <w:kinsoku/>
        <w:wordWrap/>
        <w:overflowPunct/>
        <w:topLinePunct w:val="0"/>
        <w:autoSpaceDE w:val="0"/>
        <w:autoSpaceDN w:val="0"/>
        <w:bidi w:val="0"/>
        <w:adjustRightInd w:val="0"/>
        <w:snapToGrid/>
        <w:spacing w:line="400" w:lineRule="exact"/>
        <w:ind w:left="13" w:leftChars="6" w:firstLine="452" w:firstLineChars="200"/>
        <w:textAlignment w:val="auto"/>
        <w:rPr>
          <w:rFonts w:ascii="宋体" w:hAnsi="宋体" w:cs="宋体"/>
          <w:color w:val="000000"/>
          <w:spacing w:val="8"/>
          <w:sz w:val="21"/>
          <w:szCs w:val="21"/>
        </w:rPr>
      </w:pPr>
    </w:p>
    <w:p w14:paraId="02E0BE3E">
      <w:pPr>
        <w:keepNext w:val="0"/>
        <w:keepLines w:val="0"/>
        <w:pageBreakBefore w:val="0"/>
        <w:widowControl w:val="0"/>
        <w:kinsoku/>
        <w:wordWrap/>
        <w:overflowPunct/>
        <w:topLinePunct w:val="0"/>
        <w:autoSpaceDE w:val="0"/>
        <w:autoSpaceDN w:val="0"/>
        <w:bidi w:val="0"/>
        <w:adjustRightInd w:val="0"/>
        <w:snapToGrid/>
        <w:spacing w:line="400" w:lineRule="exact"/>
        <w:ind w:left="13" w:leftChars="6" w:firstLine="452" w:firstLineChars="200"/>
        <w:textAlignment w:val="auto"/>
        <w:rPr>
          <w:rFonts w:ascii="宋体" w:hAnsi="宋体" w:cs="宋体"/>
          <w:color w:val="000000"/>
          <w:spacing w:val="8"/>
          <w:sz w:val="21"/>
          <w:szCs w:val="21"/>
        </w:rPr>
      </w:pPr>
    </w:p>
    <w:p w14:paraId="21E7BE8E">
      <w:pPr>
        <w:keepNext w:val="0"/>
        <w:keepLines w:val="0"/>
        <w:pageBreakBefore w:val="0"/>
        <w:widowControl w:val="0"/>
        <w:kinsoku/>
        <w:wordWrap/>
        <w:overflowPunct/>
        <w:topLinePunct w:val="0"/>
        <w:autoSpaceDE w:val="0"/>
        <w:autoSpaceDN w:val="0"/>
        <w:bidi w:val="0"/>
        <w:adjustRightInd w:val="0"/>
        <w:snapToGrid/>
        <w:spacing w:line="400" w:lineRule="exact"/>
        <w:ind w:left="13" w:leftChars="6" w:firstLine="452" w:firstLineChars="200"/>
        <w:textAlignment w:val="auto"/>
        <w:rPr>
          <w:rFonts w:ascii="宋体" w:hAnsi="宋体" w:cs="宋体"/>
          <w:color w:val="000000"/>
          <w:spacing w:val="8"/>
          <w:sz w:val="21"/>
          <w:szCs w:val="21"/>
        </w:rPr>
      </w:pPr>
    </w:p>
    <w:p w14:paraId="492890D9">
      <w:pPr>
        <w:pStyle w:val="4"/>
        <w:spacing w:line="275" w:lineRule="auto"/>
      </w:pPr>
    </w:p>
    <w:p w14:paraId="254963E7">
      <w:pPr>
        <w:pStyle w:val="4"/>
        <w:spacing w:line="275" w:lineRule="auto"/>
      </w:pPr>
    </w:p>
    <w:p w14:paraId="35B35F56">
      <w:pPr>
        <w:pStyle w:val="4"/>
        <w:spacing w:line="276" w:lineRule="auto"/>
      </w:pPr>
    </w:p>
    <w:p w14:paraId="60AE5F0D">
      <w:pPr>
        <w:pStyle w:val="4"/>
        <w:spacing w:line="276" w:lineRule="auto"/>
      </w:pPr>
    </w:p>
    <w:p w14:paraId="75082DFA">
      <w:pPr>
        <w:pStyle w:val="4"/>
        <w:spacing w:line="276" w:lineRule="auto"/>
      </w:pPr>
    </w:p>
    <w:p w14:paraId="1975DA82">
      <w:pPr>
        <w:pStyle w:val="4"/>
        <w:spacing w:line="276" w:lineRule="auto"/>
      </w:pPr>
    </w:p>
    <w:p w14:paraId="4B737F65">
      <w:pPr>
        <w:spacing w:before="137" w:line="163" w:lineRule="auto"/>
        <w:ind w:left="2149"/>
        <w:rPr>
          <w:rFonts w:ascii="微软雅黑" w:hAnsi="微软雅黑" w:eastAsia="微软雅黑" w:cs="微软雅黑"/>
          <w:sz w:val="32"/>
          <w:szCs w:val="32"/>
        </w:rPr>
      </w:pPr>
      <w:r>
        <w:rPr>
          <w:rFonts w:ascii="微软雅黑" w:hAnsi="微软雅黑" w:eastAsia="微软雅黑" w:cs="微软雅黑"/>
          <w:b/>
          <w:bCs/>
          <w:spacing w:val="-6"/>
          <w:sz w:val="32"/>
          <w:szCs w:val="32"/>
          <w14:textOutline w14:w="5104" w14:cap="rnd" w14:cmpd="sng">
            <w14:solidFill>
              <w14:srgbClr w14:val="000000"/>
            </w14:solidFill>
            <w14:prstDash w14:val="solid"/>
            <w14:round/>
          </w14:textOutline>
        </w:rPr>
        <w:t>附录5</w:t>
      </w:r>
      <w:r>
        <w:rPr>
          <w:rFonts w:ascii="微软雅黑" w:hAnsi="微软雅黑" w:eastAsia="微软雅黑" w:cs="微软雅黑"/>
          <w:b/>
          <w:bCs/>
          <w:spacing w:val="26"/>
          <w:sz w:val="32"/>
          <w:szCs w:val="32"/>
        </w:rPr>
        <w:t xml:space="preserve">   </w:t>
      </w:r>
      <w:r>
        <w:rPr>
          <w:rFonts w:ascii="微软雅黑" w:hAnsi="微软雅黑" w:eastAsia="微软雅黑" w:cs="微软雅黑"/>
          <w:b/>
          <w:bCs/>
          <w:spacing w:val="-6"/>
          <w:sz w:val="32"/>
          <w:szCs w:val="32"/>
          <w14:textOutline w14:w="5104" w14:cap="rnd" w14:cmpd="sng">
            <w14:solidFill>
              <w14:srgbClr w14:val="000000"/>
            </w14:solidFill>
            <w14:prstDash w14:val="solid"/>
            <w14:round/>
          </w14:textOutline>
        </w:rPr>
        <w:t>资格审查条件（业绩最低要求）</w:t>
      </w:r>
    </w:p>
    <w:tbl>
      <w:tblPr>
        <w:tblStyle w:val="9"/>
        <w:tblW w:w="90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66"/>
      </w:tblGrid>
      <w:tr w14:paraId="321EB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9066" w:type="dxa"/>
            <w:vAlign w:val="top"/>
          </w:tcPr>
          <w:p w14:paraId="32935567">
            <w:pPr>
              <w:pStyle w:val="10"/>
              <w:spacing w:before="230" w:line="185" w:lineRule="auto"/>
              <w:ind w:left="4059"/>
            </w:pPr>
            <w:r>
              <w:rPr>
                <w:spacing w:val="-2"/>
              </w:rPr>
              <w:t>业绩要求</w:t>
            </w:r>
          </w:p>
        </w:tc>
      </w:tr>
      <w:tr w14:paraId="31AEA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5" w:hRule="atLeast"/>
        </w:trPr>
        <w:tc>
          <w:tcPr>
            <w:tcW w:w="9066" w:type="dxa"/>
            <w:vAlign w:val="top"/>
          </w:tcPr>
          <w:p w14:paraId="0D3C1CF8">
            <w:pPr>
              <w:pStyle w:val="10"/>
              <w:spacing w:before="145" w:line="185" w:lineRule="auto"/>
              <w:ind w:left="601"/>
            </w:pPr>
            <w:r>
              <w:t>无</w:t>
            </w:r>
          </w:p>
        </w:tc>
      </w:tr>
    </w:tbl>
    <w:p w14:paraId="2B17E857">
      <w:pPr>
        <w:spacing w:before="29" w:line="183" w:lineRule="auto"/>
        <w:ind w:left="123" w:firstLine="426"/>
        <w:rPr>
          <w:rFonts w:ascii="微软雅黑" w:hAnsi="微软雅黑" w:eastAsia="微软雅黑" w:cs="微软雅黑"/>
          <w:sz w:val="24"/>
          <w:szCs w:val="24"/>
        </w:rPr>
      </w:pPr>
      <w:r>
        <w:rPr>
          <w:rFonts w:ascii="微软雅黑" w:hAnsi="微软雅黑" w:eastAsia="微软雅黑" w:cs="微软雅黑"/>
          <w:spacing w:val="-2"/>
          <w:sz w:val="24"/>
          <w:szCs w:val="24"/>
        </w:rPr>
        <w:t>说明：供应商应按本磋商文件第七章响应文件格式“</w:t>
      </w:r>
      <w:r>
        <w:rPr>
          <w:rFonts w:ascii="微软雅黑" w:hAnsi="微软雅黑" w:eastAsia="微软雅黑" w:cs="微软雅黑"/>
          <w:spacing w:val="-41"/>
          <w:sz w:val="24"/>
          <w:szCs w:val="24"/>
        </w:rPr>
        <w:t xml:space="preserve"> </w:t>
      </w:r>
      <w:r>
        <w:rPr>
          <w:rFonts w:ascii="微软雅黑" w:hAnsi="微软雅黑" w:eastAsia="微软雅黑" w:cs="微软雅黑"/>
          <w:spacing w:val="-2"/>
          <w:sz w:val="24"/>
          <w:szCs w:val="24"/>
        </w:rPr>
        <w:t>资格审查资料</w:t>
      </w:r>
      <w:r>
        <w:rPr>
          <w:rFonts w:ascii="微软雅黑" w:hAnsi="微软雅黑" w:eastAsia="微软雅黑" w:cs="微软雅黑"/>
          <w:spacing w:val="-39"/>
          <w:sz w:val="24"/>
          <w:szCs w:val="24"/>
        </w:rPr>
        <w:t xml:space="preserve"> </w:t>
      </w:r>
      <w:r>
        <w:rPr>
          <w:rFonts w:ascii="微软雅黑" w:hAnsi="微软雅黑" w:eastAsia="微软雅黑" w:cs="微软雅黑"/>
          <w:spacing w:val="-2"/>
          <w:sz w:val="24"/>
          <w:szCs w:val="24"/>
        </w:rPr>
        <w:t>”的“近年完成的类</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似项目情况表</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”的附注要求，提供符合要求的业绩证明材料。</w:t>
      </w:r>
    </w:p>
    <w:p w14:paraId="7C15B1BB">
      <w:pPr>
        <w:spacing w:line="183" w:lineRule="auto"/>
        <w:rPr>
          <w:rFonts w:ascii="微软雅黑" w:hAnsi="微软雅黑" w:eastAsia="微软雅黑" w:cs="微软雅黑"/>
          <w:sz w:val="24"/>
          <w:szCs w:val="24"/>
        </w:rPr>
        <w:sectPr>
          <w:footerReference r:id="rId18" w:type="default"/>
          <w:pgSz w:w="11900" w:h="16840"/>
          <w:pgMar w:top="1431" w:right="1061" w:bottom="801" w:left="1180" w:header="0" w:footer="637" w:gutter="0"/>
          <w:pgNumType w:fmt="decimal"/>
          <w:cols w:space="720" w:num="1"/>
        </w:sectPr>
      </w:pPr>
    </w:p>
    <w:p w14:paraId="35FEE1E5">
      <w:pPr>
        <w:spacing w:before="54" w:line="190" w:lineRule="auto"/>
        <w:ind w:left="3828"/>
        <w:rPr>
          <w:rFonts w:ascii="微软雅黑" w:hAnsi="微软雅黑" w:eastAsia="微软雅黑" w:cs="微软雅黑"/>
          <w:sz w:val="27"/>
          <w:szCs w:val="27"/>
        </w:rPr>
      </w:pPr>
      <w:r>
        <w:rPr>
          <w:rFonts w:ascii="微软雅黑" w:hAnsi="微软雅黑" w:eastAsia="微软雅黑" w:cs="微软雅黑"/>
          <w:spacing w:val="9"/>
          <w:sz w:val="27"/>
          <w:szCs w:val="27"/>
          <w14:textOutline w14:w="4418" w14:cap="rnd" w14:cmpd="sng">
            <w14:solidFill>
              <w14:srgbClr w14:val="000000"/>
            </w14:solidFill>
            <w14:prstDash w14:val="solid"/>
            <w14:round/>
          </w14:textOutline>
        </w:rPr>
        <w:t>供应商须知正文</w:t>
      </w:r>
    </w:p>
    <w:p w14:paraId="41E64EBA">
      <w:pPr>
        <w:spacing w:before="300" w:line="185" w:lineRule="auto"/>
        <w:ind w:firstLine="488" w:firstLineChars="200"/>
        <w:rPr>
          <w:rFonts w:ascii="微软雅黑" w:hAnsi="微软雅黑" w:eastAsia="微软雅黑" w:cs="微软雅黑"/>
          <w:sz w:val="24"/>
          <w:szCs w:val="24"/>
        </w:rPr>
      </w:pPr>
      <w:r>
        <w:rPr>
          <w:rFonts w:ascii="微软雅黑" w:hAnsi="微软雅黑" w:eastAsia="微软雅黑" w:cs="微软雅黑"/>
          <w:spacing w:val="2"/>
          <w:sz w:val="24"/>
          <w:szCs w:val="24"/>
        </w:rPr>
        <w:t>1.项目说明</w:t>
      </w:r>
    </w:p>
    <w:p w14:paraId="36670D8A">
      <w:pPr>
        <w:spacing w:before="86" w:line="185" w:lineRule="auto"/>
        <w:ind w:firstLine="480" w:firstLineChars="200"/>
        <w:rPr>
          <w:rFonts w:ascii="微软雅黑" w:hAnsi="微软雅黑" w:eastAsia="微软雅黑" w:cs="微软雅黑"/>
          <w:sz w:val="24"/>
          <w:szCs w:val="24"/>
        </w:rPr>
      </w:pPr>
      <w:r>
        <w:rPr>
          <w:rFonts w:ascii="微软雅黑" w:hAnsi="微软雅黑" w:eastAsia="微软雅黑" w:cs="微软雅黑"/>
          <w:sz w:val="24"/>
          <w:szCs w:val="24"/>
        </w:rPr>
        <w:t>1.1工程综合说明见供应商须知“供应商</w:t>
      </w:r>
      <w:r>
        <w:rPr>
          <w:rFonts w:ascii="微软雅黑" w:hAnsi="微软雅黑" w:eastAsia="微软雅黑" w:cs="微软雅黑"/>
          <w:spacing w:val="-1"/>
          <w:sz w:val="24"/>
          <w:szCs w:val="24"/>
        </w:rPr>
        <w:t>须知前附表</w:t>
      </w:r>
      <w:r>
        <w:rPr>
          <w:rFonts w:ascii="微软雅黑" w:hAnsi="微软雅黑" w:eastAsia="微软雅黑" w:cs="微软雅黑"/>
          <w:spacing w:val="-39"/>
          <w:sz w:val="24"/>
          <w:szCs w:val="24"/>
        </w:rPr>
        <w:t xml:space="preserve"> </w:t>
      </w:r>
      <w:r>
        <w:rPr>
          <w:rFonts w:ascii="微软雅黑" w:hAnsi="微软雅黑" w:eastAsia="微软雅黑" w:cs="微软雅黑"/>
          <w:spacing w:val="-1"/>
          <w:sz w:val="24"/>
          <w:szCs w:val="24"/>
        </w:rPr>
        <w:t>”。</w:t>
      </w:r>
    </w:p>
    <w:p w14:paraId="1C243A1A">
      <w:pPr>
        <w:spacing w:before="89" w:line="238" w:lineRule="auto"/>
        <w:ind w:firstLine="476" w:firstLineChars="200"/>
        <w:rPr>
          <w:rFonts w:ascii="微软雅黑" w:hAnsi="微软雅黑" w:eastAsia="微软雅黑" w:cs="微软雅黑"/>
          <w:sz w:val="24"/>
          <w:szCs w:val="24"/>
        </w:rPr>
      </w:pPr>
      <w:r>
        <w:rPr>
          <w:rFonts w:ascii="微软雅黑" w:hAnsi="微软雅黑" w:eastAsia="微软雅黑" w:cs="微软雅黑"/>
          <w:spacing w:val="-1"/>
          <w:sz w:val="24"/>
          <w:szCs w:val="24"/>
        </w:rPr>
        <w:t>1.2上述工程按照《中华人民共和国政府采购法》</w:t>
      </w:r>
      <w:r>
        <w:rPr>
          <w:rFonts w:ascii="微软雅黑" w:hAnsi="微软雅黑" w:eastAsia="微软雅黑" w:cs="微软雅黑"/>
          <w:spacing w:val="-22"/>
          <w:sz w:val="24"/>
          <w:szCs w:val="24"/>
        </w:rPr>
        <w:t xml:space="preserve"> </w:t>
      </w:r>
      <w:r>
        <w:rPr>
          <w:rFonts w:ascii="微软雅黑" w:hAnsi="微软雅黑" w:eastAsia="微软雅黑" w:cs="微软雅黑"/>
          <w:spacing w:val="-1"/>
          <w:sz w:val="24"/>
          <w:szCs w:val="24"/>
        </w:rPr>
        <w:t>以及有关法</w:t>
      </w:r>
      <w:r>
        <w:rPr>
          <w:rFonts w:ascii="微软雅黑" w:hAnsi="微软雅黑" w:eastAsia="微软雅黑" w:cs="微软雅黑"/>
          <w:spacing w:val="-2"/>
          <w:sz w:val="24"/>
          <w:szCs w:val="24"/>
        </w:rPr>
        <w:t>律、法规和规章，现</w:t>
      </w:r>
    </w:p>
    <w:p w14:paraId="63065BDF">
      <w:pPr>
        <w:spacing w:before="1" w:line="185" w:lineRule="auto"/>
        <w:rPr>
          <w:rFonts w:ascii="微软雅黑" w:hAnsi="微软雅黑" w:eastAsia="微软雅黑" w:cs="微软雅黑"/>
          <w:sz w:val="24"/>
          <w:szCs w:val="24"/>
        </w:rPr>
      </w:pPr>
      <w:r>
        <w:rPr>
          <w:rFonts w:ascii="微软雅黑" w:hAnsi="微软雅黑" w:eastAsia="微软雅黑" w:cs="微软雅黑"/>
          <w:spacing w:val="-1"/>
          <w:sz w:val="24"/>
          <w:szCs w:val="24"/>
        </w:rPr>
        <w:t>通过竞争性磋商采购来择优选定施工单位。</w:t>
      </w:r>
    </w:p>
    <w:p w14:paraId="1B7895C5">
      <w:pPr>
        <w:spacing w:before="89" w:line="238" w:lineRule="auto"/>
        <w:ind w:firstLine="472" w:firstLineChars="200"/>
        <w:rPr>
          <w:rFonts w:ascii="微软雅黑" w:hAnsi="微软雅黑" w:eastAsia="微软雅黑" w:cs="微软雅黑"/>
          <w:sz w:val="24"/>
          <w:szCs w:val="24"/>
        </w:rPr>
      </w:pPr>
      <w:r>
        <w:rPr>
          <w:rFonts w:ascii="微软雅黑" w:hAnsi="微软雅黑" w:eastAsia="微软雅黑" w:cs="微软雅黑"/>
          <w:spacing w:val="-2"/>
          <w:sz w:val="24"/>
          <w:szCs w:val="24"/>
        </w:rPr>
        <w:t>1.3供应商资格要求：</w:t>
      </w:r>
      <w:r>
        <w:rPr>
          <w:rFonts w:ascii="微软雅黑" w:hAnsi="微软雅黑" w:eastAsia="微软雅黑" w:cs="微软雅黑"/>
          <w:spacing w:val="-31"/>
          <w:sz w:val="24"/>
          <w:szCs w:val="24"/>
        </w:rPr>
        <w:t xml:space="preserve"> </w:t>
      </w:r>
      <w:r>
        <w:rPr>
          <w:rFonts w:ascii="微软雅黑" w:hAnsi="微软雅黑" w:eastAsia="微软雅黑" w:cs="微软雅黑"/>
          <w:spacing w:val="-2"/>
          <w:sz w:val="24"/>
          <w:szCs w:val="24"/>
        </w:rPr>
        <w:t>符合供应商须知前附表规定。</w:t>
      </w:r>
    </w:p>
    <w:p w14:paraId="18F74037">
      <w:pPr>
        <w:spacing w:before="1" w:line="184" w:lineRule="auto"/>
        <w:ind w:firstLine="476" w:firstLineChars="200"/>
        <w:rPr>
          <w:rFonts w:ascii="微软雅黑" w:hAnsi="微软雅黑" w:eastAsia="微软雅黑" w:cs="微软雅黑"/>
          <w:spacing w:val="-1"/>
          <w:sz w:val="24"/>
          <w:szCs w:val="24"/>
        </w:rPr>
      </w:pPr>
      <w:r>
        <w:rPr>
          <w:rFonts w:ascii="微软雅黑" w:hAnsi="微软雅黑" w:eastAsia="微软雅黑" w:cs="微软雅黑"/>
          <w:spacing w:val="-1"/>
          <w:sz w:val="24"/>
          <w:szCs w:val="24"/>
        </w:rPr>
        <w:t>1.4本项目不接受联合体进行磋商。</w:t>
      </w:r>
    </w:p>
    <w:p w14:paraId="35DFA89C">
      <w:pPr>
        <w:spacing w:before="91" w:line="186" w:lineRule="auto"/>
        <w:ind w:left="603"/>
        <w:rPr>
          <w:rFonts w:ascii="微软雅黑" w:hAnsi="微软雅黑" w:eastAsia="微软雅黑" w:cs="微软雅黑"/>
          <w:sz w:val="24"/>
          <w:szCs w:val="24"/>
        </w:rPr>
      </w:pPr>
      <w:r>
        <w:rPr>
          <w:rFonts w:ascii="微软雅黑" w:hAnsi="微软雅黑" w:eastAsia="微软雅黑" w:cs="微软雅黑"/>
          <w:spacing w:val="4"/>
          <w:sz w:val="24"/>
          <w:szCs w:val="24"/>
        </w:rPr>
        <w:t>2.资金来源</w:t>
      </w:r>
    </w:p>
    <w:p w14:paraId="7407827D">
      <w:pPr>
        <w:spacing w:before="90" w:line="235" w:lineRule="auto"/>
        <w:ind w:left="603"/>
        <w:rPr>
          <w:rFonts w:ascii="微软雅黑" w:hAnsi="微软雅黑" w:eastAsia="微软雅黑" w:cs="微软雅黑"/>
          <w:sz w:val="24"/>
          <w:szCs w:val="24"/>
        </w:rPr>
      </w:pPr>
      <w:r>
        <w:rPr>
          <w:rFonts w:ascii="微软雅黑" w:hAnsi="微软雅黑" w:eastAsia="微软雅黑" w:cs="微软雅黑"/>
          <w:spacing w:val="-1"/>
          <w:sz w:val="24"/>
          <w:szCs w:val="24"/>
        </w:rPr>
        <w:t>2.1本竞标工程项目资金来源详见供应商须知前附表第8项。</w:t>
      </w:r>
    </w:p>
    <w:p w14:paraId="38F0A73A">
      <w:pPr>
        <w:spacing w:line="185" w:lineRule="auto"/>
        <w:ind w:left="605"/>
        <w:rPr>
          <w:rFonts w:ascii="微软雅黑" w:hAnsi="微软雅黑" w:eastAsia="微软雅黑" w:cs="微软雅黑"/>
          <w:sz w:val="24"/>
          <w:szCs w:val="24"/>
        </w:rPr>
      </w:pPr>
      <w:r>
        <w:rPr>
          <w:rFonts w:ascii="微软雅黑" w:hAnsi="微软雅黑" w:eastAsia="微软雅黑" w:cs="微软雅黑"/>
          <w:spacing w:val="4"/>
          <w:sz w:val="24"/>
          <w:szCs w:val="24"/>
        </w:rPr>
        <w:t>3.竞标费用</w:t>
      </w:r>
    </w:p>
    <w:p w14:paraId="4FFBAD1A">
      <w:pPr>
        <w:spacing w:before="90" w:line="238" w:lineRule="auto"/>
        <w:ind w:left="413"/>
        <w:rPr>
          <w:rFonts w:ascii="微软雅黑" w:hAnsi="微软雅黑" w:eastAsia="微软雅黑" w:cs="微软雅黑"/>
          <w:sz w:val="24"/>
          <w:szCs w:val="24"/>
        </w:rPr>
      </w:pPr>
      <w:r>
        <w:rPr>
          <w:rFonts w:ascii="微软雅黑" w:hAnsi="微软雅黑" w:eastAsia="微软雅黑" w:cs="微软雅黑"/>
          <w:sz w:val="24"/>
          <w:szCs w:val="24"/>
        </w:rPr>
        <w:t>供应商准备和参加竞标活动所发生的一切费用自理，不管竞标结</w:t>
      </w:r>
      <w:r>
        <w:rPr>
          <w:rFonts w:ascii="微软雅黑" w:hAnsi="微软雅黑" w:eastAsia="微软雅黑" w:cs="微软雅黑"/>
          <w:spacing w:val="-1"/>
          <w:sz w:val="24"/>
          <w:szCs w:val="24"/>
        </w:rPr>
        <w:t>果如何，采购人及采购</w:t>
      </w:r>
    </w:p>
    <w:p w14:paraId="499C6FB9">
      <w:pPr>
        <w:spacing w:line="185" w:lineRule="auto"/>
        <w:rPr>
          <w:rFonts w:ascii="微软雅黑" w:hAnsi="微软雅黑" w:eastAsia="微软雅黑" w:cs="微软雅黑"/>
          <w:sz w:val="24"/>
          <w:szCs w:val="24"/>
        </w:rPr>
      </w:pPr>
      <w:r>
        <w:rPr>
          <w:rFonts w:ascii="微软雅黑" w:hAnsi="微软雅黑" w:eastAsia="微软雅黑" w:cs="微软雅黑"/>
          <w:spacing w:val="-1"/>
          <w:sz w:val="24"/>
          <w:szCs w:val="24"/>
        </w:rPr>
        <w:t>代理机构对上述费用不负任何责任。</w:t>
      </w:r>
    </w:p>
    <w:p w14:paraId="5DEAF9BF">
      <w:pPr>
        <w:spacing w:before="90" w:line="186" w:lineRule="auto"/>
        <w:ind w:left="480"/>
        <w:rPr>
          <w:rFonts w:ascii="微软雅黑" w:hAnsi="微软雅黑" w:eastAsia="微软雅黑" w:cs="微软雅黑"/>
          <w:sz w:val="24"/>
          <w:szCs w:val="24"/>
        </w:rPr>
      </w:pPr>
      <w:r>
        <w:rPr>
          <w:rFonts w:ascii="微软雅黑" w:hAnsi="微软雅黑" w:eastAsia="微软雅黑" w:cs="微软雅黑"/>
          <w:spacing w:val="2"/>
          <w:sz w:val="24"/>
          <w:szCs w:val="24"/>
        </w:rPr>
        <w:t>4.竞争性磋商文件的组成</w:t>
      </w:r>
    </w:p>
    <w:p w14:paraId="278B398E">
      <w:pPr>
        <w:spacing w:before="89" w:line="238" w:lineRule="auto"/>
        <w:ind w:left="480"/>
        <w:rPr>
          <w:rFonts w:ascii="微软雅黑" w:hAnsi="微软雅黑" w:eastAsia="微软雅黑" w:cs="微软雅黑"/>
          <w:sz w:val="24"/>
          <w:szCs w:val="24"/>
        </w:rPr>
      </w:pPr>
      <w:r>
        <w:rPr>
          <w:rFonts w:ascii="微软雅黑" w:hAnsi="微软雅黑" w:eastAsia="微软雅黑" w:cs="微软雅黑"/>
          <w:sz w:val="24"/>
          <w:szCs w:val="24"/>
        </w:rPr>
        <w:t>4.1竞争性磋商文件包括下列内容：</w:t>
      </w:r>
    </w:p>
    <w:p w14:paraId="671CDEEB">
      <w:pPr>
        <w:spacing w:before="1" w:line="185" w:lineRule="auto"/>
        <w:ind w:left="960"/>
        <w:rPr>
          <w:rFonts w:ascii="微软雅黑" w:hAnsi="微软雅黑" w:eastAsia="微软雅黑" w:cs="微软雅黑"/>
          <w:sz w:val="24"/>
          <w:szCs w:val="24"/>
        </w:rPr>
      </w:pPr>
      <w:r>
        <w:rPr>
          <w:rFonts w:ascii="微软雅黑" w:hAnsi="微软雅黑" w:eastAsia="微软雅黑" w:cs="微软雅黑"/>
          <w:spacing w:val="-1"/>
          <w:sz w:val="24"/>
          <w:szCs w:val="24"/>
        </w:rPr>
        <w:t>第一章竞争性磋商公告</w:t>
      </w:r>
    </w:p>
    <w:p w14:paraId="1117AB10">
      <w:pPr>
        <w:spacing w:before="84" w:line="238" w:lineRule="auto"/>
        <w:ind w:left="960"/>
        <w:rPr>
          <w:rFonts w:ascii="微软雅黑" w:hAnsi="微软雅黑" w:eastAsia="微软雅黑" w:cs="微软雅黑"/>
          <w:sz w:val="24"/>
          <w:szCs w:val="24"/>
        </w:rPr>
      </w:pPr>
      <w:r>
        <w:rPr>
          <w:rFonts w:ascii="微软雅黑" w:hAnsi="微软雅黑" w:eastAsia="微软雅黑" w:cs="微软雅黑"/>
          <w:spacing w:val="-2"/>
          <w:sz w:val="24"/>
          <w:szCs w:val="24"/>
        </w:rPr>
        <w:t>第二章供应商须知</w:t>
      </w:r>
    </w:p>
    <w:p w14:paraId="6E3DE8F4">
      <w:pPr>
        <w:spacing w:before="1" w:line="185" w:lineRule="auto"/>
        <w:ind w:left="960"/>
        <w:rPr>
          <w:rFonts w:ascii="微软雅黑" w:hAnsi="微软雅黑" w:eastAsia="微软雅黑" w:cs="微软雅黑"/>
          <w:sz w:val="24"/>
          <w:szCs w:val="24"/>
        </w:rPr>
      </w:pPr>
      <w:r>
        <w:rPr>
          <w:rFonts w:ascii="微软雅黑" w:hAnsi="微软雅黑" w:eastAsia="微软雅黑" w:cs="微软雅黑"/>
          <w:spacing w:val="-2"/>
          <w:sz w:val="24"/>
          <w:szCs w:val="24"/>
        </w:rPr>
        <w:t>第三章合同格式</w:t>
      </w:r>
    </w:p>
    <w:p w14:paraId="1FF27C4A">
      <w:pPr>
        <w:spacing w:before="90" w:line="186" w:lineRule="auto"/>
        <w:ind w:left="960"/>
        <w:rPr>
          <w:rFonts w:ascii="微软雅黑" w:hAnsi="微软雅黑" w:eastAsia="微软雅黑" w:cs="微软雅黑"/>
          <w:sz w:val="24"/>
          <w:szCs w:val="24"/>
        </w:rPr>
      </w:pPr>
      <w:r>
        <w:rPr>
          <w:rFonts w:ascii="微软雅黑" w:hAnsi="微软雅黑" w:eastAsia="微软雅黑" w:cs="微软雅黑"/>
          <w:spacing w:val="-2"/>
          <w:sz w:val="24"/>
          <w:szCs w:val="24"/>
        </w:rPr>
        <w:t>第四章图纸</w:t>
      </w:r>
    </w:p>
    <w:p w14:paraId="7F41C078">
      <w:pPr>
        <w:spacing w:before="89" w:line="185" w:lineRule="auto"/>
        <w:ind w:left="960"/>
        <w:rPr>
          <w:rFonts w:ascii="微软雅黑" w:hAnsi="微软雅黑" w:eastAsia="微软雅黑" w:cs="微软雅黑"/>
          <w:sz w:val="24"/>
          <w:szCs w:val="24"/>
        </w:rPr>
      </w:pPr>
      <w:r>
        <w:rPr>
          <w:rFonts w:ascii="微软雅黑" w:hAnsi="微软雅黑" w:eastAsia="微软雅黑" w:cs="微软雅黑"/>
          <w:spacing w:val="-2"/>
          <w:sz w:val="24"/>
          <w:szCs w:val="24"/>
        </w:rPr>
        <w:t>第五章技术规范</w:t>
      </w:r>
    </w:p>
    <w:p w14:paraId="66806D1A">
      <w:pPr>
        <w:spacing w:before="90" w:line="186" w:lineRule="auto"/>
        <w:ind w:left="960"/>
        <w:rPr>
          <w:rFonts w:ascii="微软雅黑" w:hAnsi="微软雅黑" w:eastAsia="微软雅黑" w:cs="微软雅黑"/>
          <w:sz w:val="24"/>
          <w:szCs w:val="24"/>
        </w:rPr>
      </w:pPr>
      <w:r>
        <w:rPr>
          <w:rFonts w:ascii="微软雅黑" w:hAnsi="微软雅黑" w:eastAsia="微软雅黑" w:cs="微软雅黑"/>
          <w:spacing w:val="-2"/>
          <w:sz w:val="24"/>
          <w:szCs w:val="24"/>
        </w:rPr>
        <w:t>第六章工程量清单</w:t>
      </w:r>
    </w:p>
    <w:p w14:paraId="780712BC">
      <w:pPr>
        <w:spacing w:before="89" w:line="186" w:lineRule="auto"/>
        <w:ind w:left="960"/>
        <w:rPr>
          <w:rFonts w:ascii="微软雅黑" w:hAnsi="微软雅黑" w:eastAsia="微软雅黑" w:cs="微软雅黑"/>
          <w:sz w:val="24"/>
          <w:szCs w:val="24"/>
        </w:rPr>
      </w:pPr>
      <w:r>
        <w:rPr>
          <w:rFonts w:ascii="微软雅黑" w:hAnsi="微软雅黑" w:eastAsia="微软雅黑" w:cs="微软雅黑"/>
          <w:spacing w:val="-1"/>
          <w:sz w:val="24"/>
          <w:szCs w:val="24"/>
        </w:rPr>
        <w:t>第七章响应文件格式</w:t>
      </w:r>
    </w:p>
    <w:p w14:paraId="3815AA3C">
      <w:pPr>
        <w:spacing w:before="85" w:line="186" w:lineRule="auto"/>
        <w:ind w:left="960"/>
        <w:rPr>
          <w:rFonts w:ascii="微软雅黑" w:hAnsi="微软雅黑" w:eastAsia="微软雅黑" w:cs="微软雅黑"/>
          <w:sz w:val="24"/>
          <w:szCs w:val="24"/>
        </w:rPr>
      </w:pPr>
      <w:r>
        <w:rPr>
          <w:rFonts w:ascii="微软雅黑" w:hAnsi="微软雅黑" w:eastAsia="微软雅黑" w:cs="微软雅黑"/>
          <w:spacing w:val="-2"/>
          <w:sz w:val="24"/>
          <w:szCs w:val="24"/>
        </w:rPr>
        <w:t>第八章评标办法</w:t>
      </w:r>
    </w:p>
    <w:p w14:paraId="486DC3AE">
      <w:pPr>
        <w:spacing w:before="88" w:line="238" w:lineRule="auto"/>
        <w:ind w:right="13"/>
        <w:jc w:val="right"/>
        <w:rPr>
          <w:rFonts w:ascii="微软雅黑" w:hAnsi="微软雅黑" w:eastAsia="微软雅黑" w:cs="微软雅黑"/>
          <w:sz w:val="24"/>
          <w:szCs w:val="24"/>
        </w:rPr>
      </w:pPr>
      <w:r>
        <w:rPr>
          <w:rFonts w:ascii="微软雅黑" w:hAnsi="微软雅黑" w:eastAsia="微软雅黑" w:cs="微软雅黑"/>
          <w:spacing w:val="-1"/>
          <w:sz w:val="24"/>
          <w:szCs w:val="24"/>
        </w:rPr>
        <w:t>根据本章第5条、第6条对竞争性磋商文件所作的澄</w:t>
      </w:r>
      <w:r>
        <w:rPr>
          <w:rFonts w:ascii="微软雅黑" w:hAnsi="微软雅黑" w:eastAsia="微软雅黑" w:cs="微软雅黑"/>
          <w:spacing w:val="-2"/>
          <w:sz w:val="24"/>
          <w:szCs w:val="24"/>
        </w:rPr>
        <w:t>清、修改，构成竞争性磋商文件</w:t>
      </w:r>
    </w:p>
    <w:p w14:paraId="38CD07F1">
      <w:pPr>
        <w:spacing w:before="1" w:line="185" w:lineRule="auto"/>
        <w:ind w:left="3"/>
        <w:rPr>
          <w:rFonts w:ascii="微软雅黑" w:hAnsi="微软雅黑" w:eastAsia="微软雅黑" w:cs="微软雅黑"/>
          <w:sz w:val="24"/>
          <w:szCs w:val="24"/>
        </w:rPr>
      </w:pPr>
      <w:r>
        <w:rPr>
          <w:rFonts w:ascii="微软雅黑" w:hAnsi="微软雅黑" w:eastAsia="微软雅黑" w:cs="微软雅黑"/>
          <w:spacing w:val="-4"/>
          <w:sz w:val="24"/>
          <w:szCs w:val="24"/>
        </w:rPr>
        <w:t>组成部。</w:t>
      </w:r>
    </w:p>
    <w:p w14:paraId="155A4EBC">
      <w:pPr>
        <w:spacing w:before="90" w:line="185" w:lineRule="auto"/>
        <w:ind w:left="480"/>
        <w:rPr>
          <w:rFonts w:hint="eastAsia" w:ascii="微软雅黑" w:hAnsi="微软雅黑" w:eastAsia="微软雅黑" w:cs="微软雅黑"/>
          <w:sz w:val="24"/>
          <w:szCs w:val="24"/>
          <w:lang w:eastAsia="zh-CN"/>
        </w:rPr>
      </w:pPr>
      <w:r>
        <w:rPr>
          <w:rFonts w:ascii="微软雅黑" w:hAnsi="微软雅黑" w:eastAsia="微软雅黑" w:cs="微软雅黑"/>
          <w:sz w:val="24"/>
          <w:szCs w:val="24"/>
        </w:rPr>
        <w:t>4.2供应商应认真审阅竞争性磋商文件中所有的竞标须知、合同格式、技术规范和图纸</w:t>
      </w:r>
      <w:r>
        <w:rPr>
          <w:rFonts w:hint="eastAsia" w:ascii="微软雅黑" w:hAnsi="微软雅黑" w:eastAsia="微软雅黑" w:cs="微软雅黑"/>
          <w:sz w:val="24"/>
          <w:szCs w:val="24"/>
          <w:lang w:eastAsia="zh-CN"/>
        </w:rPr>
        <w:t>。</w:t>
      </w:r>
    </w:p>
    <w:p w14:paraId="1D9E85A5">
      <w:pPr>
        <w:spacing w:before="117" w:line="186" w:lineRule="auto"/>
        <w:ind w:left="485"/>
        <w:rPr>
          <w:rFonts w:ascii="微软雅黑" w:hAnsi="微软雅黑" w:eastAsia="微软雅黑" w:cs="微软雅黑"/>
          <w:sz w:val="24"/>
          <w:szCs w:val="24"/>
        </w:rPr>
      </w:pPr>
      <w:r>
        <w:rPr>
          <w:rFonts w:ascii="微软雅黑" w:hAnsi="微软雅黑" w:eastAsia="微软雅黑" w:cs="微软雅黑"/>
          <w:spacing w:val="2"/>
          <w:sz w:val="24"/>
          <w:szCs w:val="24"/>
        </w:rPr>
        <w:t>5.竞争性磋商文件的解释</w:t>
      </w:r>
    </w:p>
    <w:p w14:paraId="798BE771">
      <w:pPr>
        <w:spacing w:before="84" w:line="238" w:lineRule="auto"/>
        <w:ind w:left="21" w:firstLine="401"/>
        <w:rPr>
          <w:rFonts w:ascii="微软雅黑" w:hAnsi="微软雅黑" w:eastAsia="微软雅黑" w:cs="微软雅黑"/>
          <w:sz w:val="24"/>
          <w:szCs w:val="24"/>
        </w:rPr>
      </w:pPr>
      <w:r>
        <w:rPr>
          <w:rFonts w:ascii="微软雅黑" w:hAnsi="微软雅黑" w:eastAsia="微软雅黑" w:cs="微软雅黑"/>
          <w:spacing w:val="2"/>
          <w:sz w:val="24"/>
          <w:szCs w:val="24"/>
        </w:rPr>
        <w:t>供应商在收到竞争性磋商文件后</w:t>
      </w:r>
      <w:r>
        <w:rPr>
          <w:rFonts w:ascii="微软雅黑" w:hAnsi="微软雅黑" w:eastAsia="微软雅黑" w:cs="微软雅黑"/>
          <w:spacing w:val="-35"/>
          <w:sz w:val="24"/>
          <w:szCs w:val="24"/>
        </w:rPr>
        <w:t xml:space="preserve"> </w:t>
      </w:r>
      <w:r>
        <w:rPr>
          <w:rFonts w:ascii="微软雅黑" w:hAnsi="微软雅黑" w:eastAsia="微软雅黑" w:cs="微软雅黑"/>
          <w:spacing w:val="2"/>
          <w:sz w:val="24"/>
          <w:szCs w:val="24"/>
        </w:rPr>
        <w:t>，若有问题需要澄清</w:t>
      </w:r>
      <w:r>
        <w:rPr>
          <w:rFonts w:ascii="微软雅黑" w:hAnsi="微软雅黑" w:eastAsia="微软雅黑" w:cs="微软雅黑"/>
          <w:spacing w:val="-40"/>
          <w:sz w:val="24"/>
          <w:szCs w:val="24"/>
        </w:rPr>
        <w:t xml:space="preserve"> </w:t>
      </w:r>
      <w:r>
        <w:rPr>
          <w:rFonts w:ascii="微软雅黑" w:hAnsi="微软雅黑" w:eastAsia="微软雅黑" w:cs="微软雅黑"/>
          <w:spacing w:val="2"/>
          <w:sz w:val="24"/>
          <w:szCs w:val="24"/>
        </w:rPr>
        <w:t>，应于获取竞争性磋商文件后</w:t>
      </w:r>
      <w:r>
        <w:rPr>
          <w:rFonts w:ascii="微软雅黑" w:hAnsi="微软雅黑" w:eastAsia="微软雅黑" w:cs="微软雅黑"/>
          <w:spacing w:val="-66"/>
          <w:sz w:val="24"/>
          <w:szCs w:val="24"/>
        </w:rPr>
        <w:t xml:space="preserve"> </w:t>
      </w:r>
      <w:r>
        <w:rPr>
          <w:rFonts w:ascii="微软雅黑" w:hAnsi="微软雅黑" w:eastAsia="微软雅黑" w:cs="微软雅黑"/>
          <w:spacing w:val="-59"/>
          <w:sz w:val="24"/>
          <w:szCs w:val="24"/>
          <w:u w:val="single" w:color="auto"/>
        </w:rPr>
        <w:t xml:space="preserve"> </w:t>
      </w:r>
      <w:r>
        <w:rPr>
          <w:rFonts w:ascii="微软雅黑" w:hAnsi="微软雅黑" w:eastAsia="微软雅黑" w:cs="微软雅黑"/>
          <w:spacing w:val="2"/>
          <w:sz w:val="24"/>
          <w:szCs w:val="24"/>
          <w:u w:val="single" w:color="auto"/>
        </w:rPr>
        <w:t>2日</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内</w:t>
      </w:r>
      <w:r>
        <w:rPr>
          <w:rFonts w:ascii="微软雅黑" w:hAnsi="微软雅黑" w:eastAsia="微软雅黑" w:cs="微软雅黑"/>
          <w:spacing w:val="-5"/>
          <w:sz w:val="24"/>
          <w:szCs w:val="24"/>
        </w:rPr>
        <w:t>，</w:t>
      </w:r>
      <w:r>
        <w:rPr>
          <w:rFonts w:ascii="微软雅黑" w:hAnsi="微软雅黑" w:eastAsia="微软雅黑" w:cs="微软雅黑"/>
          <w:spacing w:val="-24"/>
          <w:sz w:val="24"/>
          <w:szCs w:val="24"/>
        </w:rPr>
        <w:t xml:space="preserve"> </w:t>
      </w:r>
      <w:r>
        <w:rPr>
          <w:rFonts w:ascii="微软雅黑" w:hAnsi="微软雅黑" w:eastAsia="微软雅黑" w:cs="微软雅黑"/>
          <w:spacing w:val="-5"/>
          <w:sz w:val="24"/>
          <w:szCs w:val="24"/>
        </w:rPr>
        <w:t>以书面形式（包括书面文字、</w:t>
      </w:r>
      <w:r>
        <w:rPr>
          <w:rFonts w:ascii="微软雅黑" w:hAnsi="微软雅黑" w:eastAsia="微软雅黑" w:cs="微软雅黑"/>
          <w:spacing w:val="-46"/>
          <w:sz w:val="24"/>
          <w:szCs w:val="24"/>
        </w:rPr>
        <w:t xml:space="preserve"> </w:t>
      </w:r>
      <w:r>
        <w:rPr>
          <w:rFonts w:ascii="微软雅黑" w:hAnsi="微软雅黑" w:eastAsia="微软雅黑" w:cs="微软雅黑"/>
          <w:spacing w:val="-5"/>
          <w:sz w:val="24"/>
          <w:szCs w:val="24"/>
        </w:rPr>
        <w:t>电传、传真</w:t>
      </w:r>
      <w:r>
        <w:rPr>
          <w:rFonts w:ascii="微软雅黑" w:hAnsi="微软雅黑" w:eastAsia="微软雅黑" w:cs="微软雅黑"/>
          <w:spacing w:val="-40"/>
          <w:sz w:val="24"/>
          <w:szCs w:val="24"/>
        </w:rPr>
        <w:t xml:space="preserve"> </w:t>
      </w:r>
      <w:r>
        <w:rPr>
          <w:rFonts w:ascii="微软雅黑" w:hAnsi="微软雅黑" w:eastAsia="微软雅黑" w:cs="微软雅黑"/>
          <w:spacing w:val="-5"/>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5"/>
          <w:sz w:val="24"/>
          <w:szCs w:val="24"/>
        </w:rPr>
        <w:t>电报等，</w:t>
      </w:r>
      <w:r>
        <w:rPr>
          <w:rFonts w:ascii="微软雅黑" w:hAnsi="微软雅黑" w:eastAsia="微软雅黑" w:cs="微软雅黑"/>
          <w:spacing w:val="-51"/>
          <w:sz w:val="24"/>
          <w:szCs w:val="24"/>
        </w:rPr>
        <w:t xml:space="preserve"> </w:t>
      </w:r>
      <w:r>
        <w:rPr>
          <w:rFonts w:ascii="微软雅黑" w:hAnsi="微软雅黑" w:eastAsia="微软雅黑" w:cs="微软雅黑"/>
          <w:spacing w:val="-5"/>
          <w:sz w:val="24"/>
          <w:szCs w:val="24"/>
        </w:rPr>
        <w:t>下同）</w:t>
      </w:r>
      <w:r>
        <w:rPr>
          <w:rFonts w:ascii="微软雅黑" w:hAnsi="微软雅黑" w:eastAsia="微软雅黑" w:cs="微软雅黑"/>
          <w:spacing w:val="-37"/>
          <w:sz w:val="24"/>
          <w:szCs w:val="24"/>
        </w:rPr>
        <w:t xml:space="preserve"> </w:t>
      </w:r>
      <w:r>
        <w:rPr>
          <w:rFonts w:ascii="微软雅黑" w:hAnsi="微软雅黑" w:eastAsia="微软雅黑" w:cs="微软雅黑"/>
          <w:spacing w:val="-5"/>
          <w:sz w:val="24"/>
          <w:szCs w:val="24"/>
        </w:rPr>
        <w:t>向采购人或采购代理机构</w:t>
      </w:r>
      <w:r>
        <w:rPr>
          <w:rFonts w:ascii="微软雅黑" w:hAnsi="微软雅黑" w:eastAsia="微软雅黑" w:cs="微软雅黑"/>
          <w:spacing w:val="-4"/>
          <w:sz w:val="24"/>
          <w:szCs w:val="24"/>
        </w:rPr>
        <w:t>提</w:t>
      </w:r>
      <w:r>
        <w:rPr>
          <w:rFonts w:ascii="微软雅黑" w:hAnsi="微软雅黑" w:eastAsia="微软雅黑" w:cs="微软雅黑"/>
          <w:sz w:val="24"/>
          <w:szCs w:val="24"/>
        </w:rPr>
        <w:t xml:space="preserve"> 出，采购人或采购代理机构将以书面形式予以解答</w:t>
      </w:r>
      <w:r>
        <w:rPr>
          <w:rFonts w:ascii="微软雅黑" w:hAnsi="微软雅黑" w:eastAsia="微软雅黑" w:cs="微软雅黑"/>
          <w:spacing w:val="-1"/>
          <w:sz w:val="24"/>
          <w:szCs w:val="24"/>
        </w:rPr>
        <w:t>，答复将送给所有获得竞争性磋商文件的</w:t>
      </w:r>
    </w:p>
    <w:p w14:paraId="3758E7D0">
      <w:pPr>
        <w:spacing w:line="186" w:lineRule="auto"/>
        <w:rPr>
          <w:rFonts w:ascii="微软雅黑" w:hAnsi="微软雅黑" w:eastAsia="微软雅黑" w:cs="微软雅黑"/>
          <w:sz w:val="24"/>
          <w:szCs w:val="24"/>
        </w:rPr>
      </w:pPr>
      <w:r>
        <w:rPr>
          <w:rFonts w:ascii="微软雅黑" w:hAnsi="微软雅黑" w:eastAsia="微软雅黑" w:cs="微软雅黑"/>
          <w:spacing w:val="-3"/>
          <w:sz w:val="24"/>
          <w:szCs w:val="24"/>
        </w:rPr>
        <w:t>供应商。</w:t>
      </w:r>
    </w:p>
    <w:p w14:paraId="6F0277A7">
      <w:pPr>
        <w:spacing w:before="90" w:line="185" w:lineRule="auto"/>
        <w:ind w:left="482"/>
        <w:rPr>
          <w:rFonts w:ascii="微软雅黑" w:hAnsi="微软雅黑" w:eastAsia="微软雅黑" w:cs="微软雅黑"/>
          <w:sz w:val="24"/>
          <w:szCs w:val="24"/>
        </w:rPr>
      </w:pPr>
      <w:r>
        <w:rPr>
          <w:rFonts w:ascii="微软雅黑" w:hAnsi="微软雅黑" w:eastAsia="微软雅黑" w:cs="微软雅黑"/>
          <w:spacing w:val="2"/>
          <w:sz w:val="24"/>
          <w:szCs w:val="24"/>
        </w:rPr>
        <w:t>6.竞争性磋商文件的修改</w:t>
      </w:r>
    </w:p>
    <w:p w14:paraId="78DA54A7">
      <w:pPr>
        <w:spacing w:before="89" w:line="235" w:lineRule="auto"/>
        <w:ind w:right="9"/>
        <w:jc w:val="right"/>
        <w:rPr>
          <w:rFonts w:ascii="微软雅黑" w:hAnsi="微软雅黑" w:eastAsia="微软雅黑" w:cs="微软雅黑"/>
          <w:sz w:val="24"/>
          <w:szCs w:val="24"/>
        </w:rPr>
      </w:pPr>
      <w:r>
        <w:rPr>
          <w:rFonts w:ascii="微软雅黑" w:hAnsi="微软雅黑" w:eastAsia="微软雅黑" w:cs="微软雅黑"/>
          <w:sz w:val="24"/>
          <w:szCs w:val="24"/>
        </w:rPr>
        <w:t>6.1</w:t>
      </w:r>
      <w:r>
        <w:rPr>
          <w:rFonts w:ascii="微软雅黑" w:hAnsi="微软雅黑" w:eastAsia="微软雅黑" w:cs="微软雅黑"/>
          <w:spacing w:val="62"/>
          <w:sz w:val="24"/>
          <w:szCs w:val="24"/>
        </w:rPr>
        <w:t xml:space="preserve"> </w:t>
      </w:r>
      <w:r>
        <w:rPr>
          <w:rFonts w:ascii="微软雅黑" w:hAnsi="微软雅黑" w:eastAsia="微软雅黑" w:cs="微软雅黑"/>
          <w:sz w:val="24"/>
          <w:szCs w:val="24"/>
        </w:rPr>
        <w:t>在竞标截止时间前，采购人可以补充通知的方式对竞争性磋商文件进行修改，这种</w:t>
      </w:r>
    </w:p>
    <w:p w14:paraId="74F66BBD">
      <w:pPr>
        <w:spacing w:line="185" w:lineRule="auto"/>
        <w:rPr>
          <w:rFonts w:ascii="微软雅黑" w:hAnsi="微软雅黑" w:eastAsia="微软雅黑" w:cs="微软雅黑"/>
          <w:sz w:val="24"/>
          <w:szCs w:val="24"/>
        </w:rPr>
      </w:pPr>
      <w:r>
        <w:rPr>
          <w:rFonts w:ascii="微软雅黑" w:hAnsi="微软雅黑" w:eastAsia="微软雅黑" w:cs="微软雅黑"/>
          <w:spacing w:val="-1"/>
          <w:sz w:val="24"/>
          <w:szCs w:val="24"/>
        </w:rPr>
        <w:t>修改可能是采购人作出的也可能是为了解答供应商要求澄清的问题。</w:t>
      </w:r>
    </w:p>
    <w:p w14:paraId="68611CA5">
      <w:pPr>
        <w:spacing w:before="48" w:line="185" w:lineRule="auto"/>
        <w:ind w:firstLine="480" w:firstLineChars="200"/>
        <w:rPr>
          <w:rFonts w:ascii="微软雅黑" w:hAnsi="微软雅黑" w:eastAsia="微软雅黑" w:cs="微软雅黑"/>
          <w:sz w:val="24"/>
          <w:szCs w:val="24"/>
        </w:rPr>
      </w:pPr>
      <w:r>
        <w:rPr>
          <w:rFonts w:ascii="微软雅黑" w:hAnsi="微软雅黑" w:eastAsia="微软雅黑" w:cs="微软雅黑"/>
          <w:sz w:val="24"/>
          <w:szCs w:val="24"/>
        </w:rPr>
        <w:t>6.2补充通知将以书面形式发布公告告知供应商，并作为竞争性磋商文件的组成部分，对</w:t>
      </w:r>
      <w:r>
        <w:rPr>
          <w:rFonts w:ascii="微软雅黑" w:hAnsi="微软雅黑" w:eastAsia="微软雅黑" w:cs="微软雅黑"/>
          <w:spacing w:val="-2"/>
          <w:sz w:val="24"/>
          <w:szCs w:val="24"/>
        </w:rPr>
        <w:t>供应商起约束作用。</w:t>
      </w:r>
    </w:p>
    <w:p w14:paraId="71D27947">
      <w:pPr>
        <w:spacing w:before="91" w:line="185" w:lineRule="auto"/>
        <w:ind w:firstLine="480" w:firstLineChars="200"/>
        <w:rPr>
          <w:rFonts w:ascii="微软雅黑" w:hAnsi="微软雅黑" w:eastAsia="微软雅黑" w:cs="微软雅黑"/>
          <w:sz w:val="24"/>
          <w:szCs w:val="24"/>
        </w:rPr>
        <w:sectPr>
          <w:footerReference r:id="rId19" w:type="default"/>
          <w:pgSz w:w="11900" w:h="16840"/>
          <w:pgMar w:top="1132" w:right="989" w:bottom="801" w:left="1304" w:header="0" w:footer="637" w:gutter="0"/>
          <w:pgNumType w:fmt="decimal"/>
          <w:cols w:space="720" w:num="1"/>
        </w:sectPr>
      </w:pPr>
    </w:p>
    <w:p w14:paraId="0AFAC50D">
      <w:pPr>
        <w:spacing w:before="90" w:line="238" w:lineRule="auto"/>
        <w:ind w:left="482"/>
        <w:rPr>
          <w:rFonts w:ascii="微软雅黑" w:hAnsi="微软雅黑" w:eastAsia="微软雅黑" w:cs="微软雅黑"/>
          <w:sz w:val="24"/>
          <w:szCs w:val="24"/>
        </w:rPr>
      </w:pPr>
      <w:r>
        <w:rPr>
          <w:rFonts w:ascii="微软雅黑" w:hAnsi="微软雅黑" w:eastAsia="微软雅黑" w:cs="微软雅黑"/>
          <w:sz w:val="24"/>
          <w:szCs w:val="24"/>
        </w:rPr>
        <w:t>6.3为了使供应商有充足的时间对竞争性磋商文件全部做出响应，并编出有质量的响应</w:t>
      </w:r>
    </w:p>
    <w:p w14:paraId="057E0B06">
      <w:pPr>
        <w:spacing w:line="185" w:lineRule="auto"/>
        <w:ind w:left="2"/>
        <w:rPr>
          <w:rFonts w:ascii="微软雅黑" w:hAnsi="微软雅黑" w:eastAsia="微软雅黑" w:cs="微软雅黑"/>
          <w:sz w:val="24"/>
          <w:szCs w:val="24"/>
        </w:rPr>
      </w:pPr>
      <w:r>
        <w:rPr>
          <w:rFonts w:ascii="微软雅黑" w:hAnsi="微软雅黑" w:eastAsia="微软雅黑" w:cs="微软雅黑"/>
          <w:spacing w:val="-2"/>
          <w:sz w:val="24"/>
          <w:szCs w:val="24"/>
        </w:rPr>
        <w:t>文件，采购人必须在竞标截止3日前，</w:t>
      </w:r>
      <w:r>
        <w:rPr>
          <w:rFonts w:ascii="微软雅黑" w:hAnsi="微软雅黑" w:eastAsia="微软雅黑" w:cs="微软雅黑"/>
          <w:spacing w:val="-26"/>
          <w:sz w:val="24"/>
          <w:szCs w:val="24"/>
        </w:rPr>
        <w:t xml:space="preserve"> </w:t>
      </w:r>
      <w:r>
        <w:rPr>
          <w:rFonts w:ascii="微软雅黑" w:hAnsi="微软雅黑" w:eastAsia="微软雅黑" w:cs="微软雅黑"/>
          <w:spacing w:val="-2"/>
          <w:sz w:val="24"/>
          <w:szCs w:val="24"/>
        </w:rPr>
        <w:t>以书面形式通知所有获得竞争性磋商文件的供应商。</w:t>
      </w:r>
    </w:p>
    <w:p w14:paraId="0A052D6C">
      <w:pPr>
        <w:spacing w:before="89" w:line="238" w:lineRule="auto"/>
        <w:ind w:left="410"/>
        <w:rPr>
          <w:rFonts w:ascii="微软雅黑" w:hAnsi="微软雅黑" w:eastAsia="微软雅黑" w:cs="微软雅黑"/>
          <w:sz w:val="24"/>
          <w:szCs w:val="24"/>
        </w:rPr>
      </w:pPr>
      <w:r>
        <w:rPr>
          <w:rFonts w:ascii="微软雅黑" w:hAnsi="微软雅黑" w:eastAsia="微软雅黑" w:cs="微软雅黑"/>
          <w:sz w:val="24"/>
          <w:szCs w:val="24"/>
        </w:rPr>
        <w:t>6.4如果竞争性磋商文件原定的编制响应文件的时间没有考虑因竞争性磋商文件修改而</w:t>
      </w:r>
    </w:p>
    <w:p w14:paraId="750B00DA">
      <w:pPr>
        <w:spacing w:line="185" w:lineRule="auto"/>
        <w:ind w:left="18"/>
        <w:rPr>
          <w:rFonts w:ascii="微软雅黑" w:hAnsi="微软雅黑" w:eastAsia="微软雅黑" w:cs="微软雅黑"/>
          <w:sz w:val="24"/>
          <w:szCs w:val="24"/>
        </w:rPr>
      </w:pPr>
      <w:r>
        <w:rPr>
          <w:rFonts w:ascii="微软雅黑" w:hAnsi="微软雅黑" w:eastAsia="微软雅黑" w:cs="微软雅黑"/>
          <w:spacing w:val="-1"/>
          <w:sz w:val="24"/>
          <w:szCs w:val="24"/>
        </w:rPr>
        <w:t>引起响应文件修改所必须的时间，采购单位可酌情延长提交响应文件的截止日期。</w:t>
      </w:r>
    </w:p>
    <w:p w14:paraId="77F63A71">
      <w:pPr>
        <w:spacing w:before="86" w:line="185" w:lineRule="auto"/>
        <w:ind w:left="414"/>
        <w:rPr>
          <w:rFonts w:ascii="微软雅黑" w:hAnsi="微软雅黑" w:eastAsia="微软雅黑" w:cs="微软雅黑"/>
          <w:sz w:val="24"/>
          <w:szCs w:val="24"/>
        </w:rPr>
      </w:pPr>
      <w:r>
        <w:rPr>
          <w:rFonts w:ascii="微软雅黑" w:hAnsi="微软雅黑" w:eastAsia="微软雅黑" w:cs="微软雅黑"/>
          <w:spacing w:val="2"/>
          <w:sz w:val="24"/>
          <w:szCs w:val="24"/>
        </w:rPr>
        <w:t>7.竞标报价及控制价</w:t>
      </w:r>
    </w:p>
    <w:p w14:paraId="03C4AAF4">
      <w:pPr>
        <w:spacing w:before="89" w:line="181" w:lineRule="auto"/>
        <w:ind w:left="486"/>
        <w:rPr>
          <w:rFonts w:ascii="微软雅黑" w:hAnsi="微软雅黑" w:eastAsia="微软雅黑" w:cs="微软雅黑"/>
          <w:sz w:val="24"/>
          <w:szCs w:val="24"/>
        </w:rPr>
      </w:pPr>
      <w:r>
        <w:rPr>
          <w:rFonts w:ascii="微软雅黑" w:hAnsi="微软雅黑" w:eastAsia="微软雅黑" w:cs="微软雅黑"/>
          <w:spacing w:val="-1"/>
          <w:sz w:val="24"/>
          <w:szCs w:val="24"/>
        </w:rPr>
        <w:t>7.1</w:t>
      </w:r>
      <w:r>
        <w:rPr>
          <w:rFonts w:ascii="微软雅黑" w:hAnsi="微软雅黑" w:eastAsia="微软雅黑" w:cs="微软雅黑"/>
          <w:spacing w:val="62"/>
          <w:sz w:val="24"/>
          <w:szCs w:val="24"/>
        </w:rPr>
        <w:t xml:space="preserve"> </w:t>
      </w:r>
      <w:r>
        <w:rPr>
          <w:rFonts w:ascii="微软雅黑" w:hAnsi="微软雅黑" w:eastAsia="微软雅黑" w:cs="微软雅黑"/>
          <w:spacing w:val="-1"/>
          <w:sz w:val="24"/>
          <w:szCs w:val="24"/>
        </w:rPr>
        <w:t>本工程竞标报价采用工程量清单报价（单价合同）。</w:t>
      </w:r>
    </w:p>
    <w:p w14:paraId="4C7D6CB8">
      <w:pPr>
        <w:spacing w:before="98" w:line="238" w:lineRule="auto"/>
        <w:ind w:right="19"/>
        <w:jc w:val="right"/>
        <w:rPr>
          <w:rFonts w:ascii="微软雅黑" w:hAnsi="微软雅黑" w:eastAsia="微软雅黑" w:cs="微软雅黑"/>
          <w:sz w:val="24"/>
          <w:szCs w:val="24"/>
        </w:rPr>
      </w:pPr>
      <w:r>
        <w:rPr>
          <w:rFonts w:ascii="微软雅黑" w:hAnsi="微软雅黑" w:eastAsia="微软雅黑" w:cs="微软雅黑"/>
          <w:spacing w:val="1"/>
          <w:sz w:val="24"/>
          <w:szCs w:val="24"/>
        </w:rPr>
        <w:t>7.1.1</w:t>
      </w:r>
      <w:r>
        <w:rPr>
          <w:rFonts w:ascii="微软雅黑" w:hAnsi="微软雅黑" w:eastAsia="微软雅黑" w:cs="微软雅黑"/>
          <w:spacing w:val="59"/>
          <w:sz w:val="24"/>
          <w:szCs w:val="24"/>
        </w:rPr>
        <w:t xml:space="preserve"> </w:t>
      </w:r>
      <w:r>
        <w:rPr>
          <w:rFonts w:ascii="微软雅黑" w:hAnsi="微软雅黑" w:eastAsia="微软雅黑" w:cs="微软雅黑"/>
          <w:spacing w:val="1"/>
          <w:sz w:val="24"/>
          <w:szCs w:val="24"/>
        </w:rPr>
        <w:t>本工程采用固定综合单价合同，磋商报价为供应商在响应文件中提出</w:t>
      </w:r>
      <w:r>
        <w:rPr>
          <w:rFonts w:ascii="微软雅黑" w:hAnsi="微软雅黑" w:eastAsia="微软雅黑" w:cs="微软雅黑"/>
          <w:sz w:val="24"/>
          <w:szCs w:val="24"/>
        </w:rPr>
        <w:t>的各项支付</w:t>
      </w:r>
    </w:p>
    <w:p w14:paraId="48C5F5B1">
      <w:pPr>
        <w:spacing w:before="1" w:line="184" w:lineRule="auto"/>
        <w:ind w:left="2"/>
        <w:rPr>
          <w:rFonts w:ascii="微软雅黑" w:hAnsi="微软雅黑" w:eastAsia="微软雅黑" w:cs="微软雅黑"/>
          <w:sz w:val="24"/>
          <w:szCs w:val="24"/>
        </w:rPr>
      </w:pPr>
      <w:r>
        <w:rPr>
          <w:rFonts w:ascii="微软雅黑" w:hAnsi="微软雅黑" w:eastAsia="微软雅黑" w:cs="微软雅黑"/>
          <w:spacing w:val="-2"/>
          <w:sz w:val="24"/>
          <w:szCs w:val="24"/>
        </w:rPr>
        <w:t>金额的总和。</w:t>
      </w:r>
      <w:r>
        <w:rPr>
          <w:rFonts w:ascii="微软雅黑" w:hAnsi="微软雅黑" w:eastAsia="微软雅黑" w:cs="微软雅黑"/>
          <w:spacing w:val="-1"/>
          <w:sz w:val="24"/>
          <w:szCs w:val="24"/>
        </w:rPr>
        <w:t>如竞标人的最终报价与前一次报价维持一致的话，</w:t>
      </w:r>
      <w:r>
        <w:rPr>
          <w:rFonts w:ascii="微软雅黑" w:hAnsi="微软雅黑" w:eastAsia="微软雅黑" w:cs="微软雅黑"/>
          <w:spacing w:val="-43"/>
          <w:sz w:val="24"/>
          <w:szCs w:val="24"/>
        </w:rPr>
        <w:t xml:space="preserve"> </w:t>
      </w:r>
      <w:r>
        <w:rPr>
          <w:rFonts w:ascii="微软雅黑" w:hAnsi="微软雅黑" w:eastAsia="微软雅黑" w:cs="微软雅黑"/>
          <w:spacing w:val="-1"/>
          <w:sz w:val="24"/>
          <w:szCs w:val="24"/>
        </w:rPr>
        <w:t>只需填报最终报价，可以</w:t>
      </w:r>
      <w:r>
        <w:rPr>
          <w:rFonts w:ascii="微软雅黑" w:hAnsi="微软雅黑" w:eastAsia="微软雅黑" w:cs="微软雅黑"/>
          <w:spacing w:val="-2"/>
          <w:sz w:val="24"/>
          <w:szCs w:val="24"/>
        </w:rPr>
        <w:t>不上传对应</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的报价明细</w:t>
      </w:r>
      <w:r>
        <w:rPr>
          <w:rFonts w:ascii="微软雅黑" w:hAnsi="微软雅黑" w:eastAsia="微软雅黑" w:cs="微软雅黑"/>
          <w:spacing w:val="-38"/>
          <w:sz w:val="24"/>
          <w:szCs w:val="24"/>
        </w:rPr>
        <w:t xml:space="preserve"> </w:t>
      </w:r>
      <w:r>
        <w:rPr>
          <w:rFonts w:ascii="微软雅黑" w:hAnsi="微软雅黑" w:eastAsia="微软雅黑" w:cs="微软雅黑"/>
          <w:spacing w:val="-1"/>
          <w:sz w:val="24"/>
          <w:szCs w:val="24"/>
        </w:rPr>
        <w:t>。如竞标人的最终报价发生变化的话，填报最终报价的同时还需上传</w:t>
      </w:r>
      <w:r>
        <w:rPr>
          <w:rFonts w:ascii="微软雅黑" w:hAnsi="微软雅黑" w:eastAsia="微软雅黑" w:cs="微软雅黑"/>
          <w:spacing w:val="-2"/>
          <w:sz w:val="24"/>
          <w:szCs w:val="24"/>
        </w:rPr>
        <w:t>对应的报价</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明细，</w:t>
      </w:r>
      <w:r>
        <w:rPr>
          <w:rFonts w:ascii="微软雅黑" w:hAnsi="微软雅黑" w:eastAsia="微软雅黑" w:cs="微软雅黑"/>
          <w:spacing w:val="-35"/>
          <w:sz w:val="24"/>
          <w:szCs w:val="24"/>
        </w:rPr>
        <w:t xml:space="preserve"> </w:t>
      </w:r>
      <w:r>
        <w:rPr>
          <w:rFonts w:ascii="微软雅黑" w:hAnsi="微软雅黑" w:eastAsia="微软雅黑" w:cs="微软雅黑"/>
          <w:spacing w:val="-2"/>
          <w:sz w:val="24"/>
          <w:szCs w:val="24"/>
        </w:rPr>
        <w:t>否则作无效报价处理</w:t>
      </w:r>
      <w:r>
        <w:rPr>
          <w:rFonts w:ascii="微软雅黑" w:hAnsi="微软雅黑" w:eastAsia="微软雅黑" w:cs="微软雅黑"/>
          <w:spacing w:val="-38"/>
          <w:sz w:val="24"/>
          <w:szCs w:val="24"/>
        </w:rPr>
        <w:t xml:space="preserve"> </w:t>
      </w:r>
      <w:r>
        <w:rPr>
          <w:rFonts w:ascii="微软雅黑" w:hAnsi="微软雅黑" w:eastAsia="微软雅黑" w:cs="微软雅黑"/>
          <w:spacing w:val="-2"/>
          <w:sz w:val="24"/>
          <w:szCs w:val="24"/>
        </w:rPr>
        <w:t>。竞标人应当在采购人或采购代理机构发出磋商通知（开启新一</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轮报价）后在政采云平台设定的时间内进行响应，</w:t>
      </w:r>
      <w:r>
        <w:rPr>
          <w:rFonts w:ascii="微软雅黑" w:hAnsi="微软雅黑" w:eastAsia="微软雅黑" w:cs="微软雅黑"/>
          <w:spacing w:val="-42"/>
          <w:sz w:val="24"/>
          <w:szCs w:val="24"/>
        </w:rPr>
        <w:t xml:space="preserve"> </w:t>
      </w:r>
      <w:r>
        <w:rPr>
          <w:rFonts w:ascii="微软雅黑" w:hAnsi="微软雅黑" w:eastAsia="微软雅黑" w:cs="微软雅黑"/>
          <w:spacing w:val="-1"/>
          <w:sz w:val="24"/>
          <w:szCs w:val="24"/>
        </w:rPr>
        <w:t>否则视同放弃参加磋商权利，其竞标文件</w:t>
      </w:r>
      <w:r>
        <w:rPr>
          <w:rFonts w:ascii="微软雅黑" w:hAnsi="微软雅黑" w:eastAsia="微软雅黑" w:cs="微软雅黑"/>
          <w:spacing w:val="-2"/>
          <w:sz w:val="24"/>
          <w:szCs w:val="24"/>
        </w:rPr>
        <w:t>按无效响应处理</w:t>
      </w:r>
      <w:r>
        <w:rPr>
          <w:rFonts w:ascii="微软雅黑" w:hAnsi="微软雅黑" w:eastAsia="微软雅黑" w:cs="微软雅黑"/>
          <w:spacing w:val="-23"/>
          <w:sz w:val="24"/>
          <w:szCs w:val="24"/>
        </w:rPr>
        <w:t xml:space="preserve"> </w:t>
      </w:r>
      <w:r>
        <w:rPr>
          <w:rFonts w:ascii="微软雅黑" w:hAnsi="微软雅黑" w:eastAsia="微软雅黑" w:cs="微软雅黑"/>
          <w:spacing w:val="-2"/>
          <w:sz w:val="24"/>
          <w:szCs w:val="24"/>
        </w:rPr>
        <w:t>。最后报价高于采购预算价的竞标文件作无效标处理。</w:t>
      </w:r>
    </w:p>
    <w:p w14:paraId="798707DA">
      <w:pPr>
        <w:spacing w:before="89" w:line="238" w:lineRule="auto"/>
        <w:ind w:left="3" w:right="5" w:firstLine="454"/>
        <w:rPr>
          <w:rFonts w:ascii="微软雅黑" w:hAnsi="微软雅黑" w:eastAsia="微软雅黑" w:cs="微软雅黑"/>
          <w:sz w:val="24"/>
          <w:szCs w:val="24"/>
        </w:rPr>
      </w:pPr>
      <w:r>
        <w:rPr>
          <w:rFonts w:ascii="微软雅黑" w:hAnsi="微软雅黑" w:eastAsia="微软雅黑" w:cs="微软雅黑"/>
          <w:spacing w:val="2"/>
          <w:sz w:val="24"/>
          <w:szCs w:val="24"/>
        </w:rPr>
        <w:t>7.1.2</w:t>
      </w:r>
      <w:r>
        <w:rPr>
          <w:rFonts w:ascii="微软雅黑" w:hAnsi="微软雅黑" w:eastAsia="微软雅黑" w:cs="微软雅黑"/>
          <w:spacing w:val="58"/>
          <w:sz w:val="24"/>
          <w:szCs w:val="24"/>
        </w:rPr>
        <w:t xml:space="preserve"> </w:t>
      </w:r>
      <w:r>
        <w:rPr>
          <w:rFonts w:ascii="微软雅黑" w:hAnsi="微软雅黑" w:eastAsia="微软雅黑" w:cs="微软雅黑"/>
          <w:spacing w:val="2"/>
          <w:sz w:val="24"/>
          <w:szCs w:val="24"/>
        </w:rPr>
        <w:t>供应商所填报的各项基价中的各种材料单价在合同实施期间不因市场价格变</w:t>
      </w:r>
      <w:r>
        <w:rPr>
          <w:rFonts w:ascii="微软雅黑" w:hAnsi="微软雅黑" w:eastAsia="微软雅黑" w:cs="微软雅黑"/>
          <w:spacing w:val="1"/>
          <w:sz w:val="24"/>
          <w:szCs w:val="24"/>
        </w:rPr>
        <w:t>化因</w:t>
      </w:r>
      <w:r>
        <w:rPr>
          <w:rFonts w:ascii="微软雅黑" w:hAnsi="微软雅黑" w:eastAsia="微软雅黑" w:cs="微软雅黑"/>
          <w:sz w:val="24"/>
          <w:szCs w:val="24"/>
        </w:rPr>
        <w:t xml:space="preserve"> 素而变动（工程变更、政策性调整除外</w:t>
      </w:r>
      <w:r>
        <w:rPr>
          <w:rFonts w:ascii="微软雅黑" w:hAnsi="微软雅黑" w:eastAsia="微软雅黑" w:cs="微软雅黑"/>
          <w:spacing w:val="-9"/>
          <w:sz w:val="24"/>
          <w:szCs w:val="24"/>
        </w:rPr>
        <w:t>）</w:t>
      </w:r>
      <w:r>
        <w:rPr>
          <w:rFonts w:ascii="微软雅黑" w:hAnsi="微软雅黑" w:eastAsia="微软雅黑" w:cs="微软雅黑"/>
          <w:spacing w:val="-38"/>
          <w:sz w:val="24"/>
          <w:szCs w:val="24"/>
        </w:rPr>
        <w:t xml:space="preserve"> </w:t>
      </w:r>
      <w:r>
        <w:rPr>
          <w:rFonts w:ascii="微软雅黑" w:hAnsi="微软雅黑" w:eastAsia="微软雅黑" w:cs="微软雅黑"/>
          <w:spacing w:val="-9"/>
          <w:sz w:val="24"/>
          <w:szCs w:val="24"/>
        </w:rPr>
        <w:t>，</w:t>
      </w:r>
      <w:r>
        <w:rPr>
          <w:rFonts w:ascii="微软雅黑" w:hAnsi="微软雅黑" w:eastAsia="微软雅黑" w:cs="微软雅黑"/>
          <w:sz w:val="24"/>
          <w:szCs w:val="24"/>
        </w:rPr>
        <w:t>供应商在报综</w:t>
      </w:r>
      <w:r>
        <w:rPr>
          <w:rFonts w:ascii="微软雅黑" w:hAnsi="微软雅黑" w:eastAsia="微软雅黑" w:cs="微软雅黑"/>
          <w:spacing w:val="-1"/>
          <w:sz w:val="24"/>
          <w:szCs w:val="24"/>
        </w:rPr>
        <w:t>合单价时应考虑各种风险因素和自</w:t>
      </w:r>
    </w:p>
    <w:p w14:paraId="3267363D">
      <w:pPr>
        <w:spacing w:before="1" w:line="185" w:lineRule="auto"/>
        <w:ind w:left="25"/>
        <w:rPr>
          <w:rFonts w:ascii="微软雅黑" w:hAnsi="微软雅黑" w:eastAsia="微软雅黑" w:cs="微软雅黑"/>
          <w:sz w:val="24"/>
          <w:szCs w:val="24"/>
        </w:rPr>
      </w:pPr>
      <w:r>
        <w:rPr>
          <w:rFonts w:ascii="微软雅黑" w:hAnsi="微软雅黑" w:eastAsia="微软雅黑" w:cs="微软雅黑"/>
          <w:spacing w:val="-5"/>
          <w:sz w:val="24"/>
          <w:szCs w:val="24"/>
        </w:rPr>
        <w:t>己的承受能力。</w:t>
      </w:r>
    </w:p>
    <w:p w14:paraId="6F7BFCE7">
      <w:pPr>
        <w:spacing w:before="89" w:line="237" w:lineRule="auto"/>
        <w:ind w:firstLine="456"/>
        <w:rPr>
          <w:rFonts w:ascii="微软雅黑" w:hAnsi="微软雅黑" w:eastAsia="微软雅黑" w:cs="微软雅黑"/>
          <w:sz w:val="24"/>
          <w:szCs w:val="24"/>
        </w:rPr>
      </w:pPr>
      <w:r>
        <w:rPr>
          <w:rFonts w:ascii="微软雅黑" w:hAnsi="微软雅黑" w:eastAsia="微软雅黑" w:cs="微软雅黑"/>
          <w:spacing w:val="1"/>
          <w:sz w:val="24"/>
          <w:szCs w:val="24"/>
        </w:rPr>
        <w:t>7.1.3  因每年工作计划的调整或者项目变更引起工程项目</w:t>
      </w:r>
      <w:r>
        <w:rPr>
          <w:rFonts w:ascii="微软雅黑" w:hAnsi="微软雅黑" w:eastAsia="微软雅黑" w:cs="微软雅黑"/>
          <w:spacing w:val="-39"/>
          <w:sz w:val="24"/>
          <w:szCs w:val="24"/>
        </w:rPr>
        <w:t xml:space="preserve"> </w:t>
      </w:r>
      <w:r>
        <w:rPr>
          <w:rFonts w:ascii="微软雅黑" w:hAnsi="微软雅黑" w:eastAsia="微软雅黑" w:cs="微软雅黑"/>
          <w:spacing w:val="1"/>
          <w:sz w:val="24"/>
          <w:szCs w:val="24"/>
        </w:rPr>
        <w:t>、工程量变化</w:t>
      </w:r>
      <w:r>
        <w:rPr>
          <w:rFonts w:ascii="微软雅黑" w:hAnsi="微软雅黑" w:eastAsia="微软雅黑" w:cs="微软雅黑"/>
          <w:sz w:val="24"/>
          <w:szCs w:val="24"/>
        </w:rPr>
        <w:t>的，变更合同价 款按下列方法进行：</w:t>
      </w:r>
      <w:r>
        <w:rPr>
          <w:rFonts w:ascii="微软雅黑" w:hAnsi="微软雅黑" w:eastAsia="微软雅黑" w:cs="微软雅黑"/>
          <w:sz w:val="24"/>
          <w:szCs w:val="24"/>
          <w:u w:val="single" w:color="auto"/>
        </w:rPr>
        <w:t>⑴合同中已有适用于变更工程的价格，按合同已有的价格变更合同价款</w:t>
      </w:r>
      <w:r>
        <w:rPr>
          <w:rFonts w:ascii="微软雅黑" w:hAnsi="微软雅黑" w:eastAsia="微软雅黑" w:cs="微软雅黑"/>
          <w:spacing w:val="3"/>
          <w:sz w:val="24"/>
          <w:szCs w:val="24"/>
        </w:rPr>
        <w:t xml:space="preserve"> </w:t>
      </w:r>
      <w:r>
        <w:rPr>
          <w:rFonts w:ascii="微软雅黑" w:hAnsi="微软雅黑" w:eastAsia="微软雅黑" w:cs="微软雅黑"/>
          <w:sz w:val="24"/>
          <w:szCs w:val="24"/>
          <w:u w:val="single" w:color="auto"/>
        </w:rPr>
        <w:t>;</w:t>
      </w:r>
      <w:r>
        <w:rPr>
          <w:rFonts w:ascii="微软雅黑" w:hAnsi="微软雅黑" w:eastAsia="微软雅黑" w:cs="微软雅黑"/>
          <w:spacing w:val="21"/>
          <w:sz w:val="24"/>
          <w:szCs w:val="24"/>
          <w:u w:val="single" w:color="auto"/>
        </w:rPr>
        <w:t xml:space="preserve">  </w:t>
      </w:r>
      <w:r>
        <w:rPr>
          <w:rFonts w:ascii="微软雅黑" w:hAnsi="微软雅黑" w:eastAsia="微软雅黑" w:cs="微软雅黑"/>
          <w:sz w:val="24"/>
          <w:szCs w:val="24"/>
          <w:u w:val="single" w:color="auto"/>
        </w:rPr>
        <w:t>⑵合同中只有类似于变更工程的价格，</w:t>
      </w:r>
      <w:r>
        <w:rPr>
          <w:rFonts w:ascii="微软雅黑" w:hAnsi="微软雅黑" w:eastAsia="微软雅黑" w:cs="微软雅黑"/>
          <w:spacing w:val="-51"/>
          <w:sz w:val="24"/>
          <w:szCs w:val="24"/>
          <w:u w:val="single" w:color="auto"/>
        </w:rPr>
        <w:t xml:space="preserve"> </w:t>
      </w:r>
      <w:r>
        <w:rPr>
          <w:rFonts w:ascii="微软雅黑" w:hAnsi="微软雅黑" w:eastAsia="微软雅黑" w:cs="微软雅黑"/>
          <w:sz w:val="24"/>
          <w:szCs w:val="24"/>
          <w:u w:val="single" w:color="auto"/>
        </w:rPr>
        <w:t>可以参</w:t>
      </w:r>
      <w:r>
        <w:rPr>
          <w:rFonts w:ascii="微软雅黑" w:hAnsi="微软雅黑" w:eastAsia="微软雅黑" w:cs="微软雅黑"/>
          <w:spacing w:val="-1"/>
          <w:sz w:val="24"/>
          <w:szCs w:val="24"/>
          <w:u w:val="single" w:color="auto"/>
        </w:rPr>
        <w:t>照类似价格变更合同价款；⑶合同中没有适</w:t>
      </w:r>
      <w:r>
        <w:rPr>
          <w:rFonts w:ascii="微软雅黑" w:hAnsi="微软雅黑" w:eastAsia="微软雅黑" w:cs="微软雅黑"/>
          <w:sz w:val="24"/>
          <w:szCs w:val="24"/>
        </w:rPr>
        <w:t xml:space="preserve"> </w:t>
      </w:r>
      <w:r>
        <w:rPr>
          <w:rFonts w:ascii="微软雅黑" w:hAnsi="微软雅黑" w:eastAsia="微软雅黑" w:cs="微软雅黑"/>
          <w:sz w:val="24"/>
          <w:szCs w:val="24"/>
          <w:u w:val="single" w:color="auto"/>
        </w:rPr>
        <w:t>用或类似于变更工程的价格，则有定额的套定额计算，无定额的根据现行平均技术水平消耗</w:t>
      </w:r>
      <w:r>
        <w:rPr>
          <w:rFonts w:ascii="微软雅黑" w:hAnsi="微软雅黑" w:eastAsia="微软雅黑" w:cs="微软雅黑"/>
          <w:spacing w:val="3"/>
          <w:sz w:val="24"/>
          <w:szCs w:val="24"/>
        </w:rPr>
        <w:t xml:space="preserve"> </w:t>
      </w:r>
      <w:r>
        <w:rPr>
          <w:rFonts w:ascii="微软雅黑" w:hAnsi="微软雅黑" w:eastAsia="微软雅黑" w:cs="微软雅黑"/>
          <w:spacing w:val="2"/>
          <w:sz w:val="24"/>
          <w:szCs w:val="24"/>
          <w:u w:val="single" w:color="auto"/>
        </w:rPr>
        <w:t>量制作补充定额</w:t>
      </w:r>
      <w:r>
        <w:rPr>
          <w:rFonts w:ascii="微软雅黑" w:hAnsi="微软雅黑" w:eastAsia="微软雅黑" w:cs="微软雅黑"/>
          <w:spacing w:val="-40"/>
          <w:sz w:val="24"/>
          <w:szCs w:val="24"/>
          <w:u w:val="single" w:color="auto"/>
        </w:rPr>
        <w:t xml:space="preserve"> </w:t>
      </w:r>
      <w:r>
        <w:rPr>
          <w:rFonts w:ascii="微软雅黑" w:hAnsi="微软雅黑" w:eastAsia="微软雅黑" w:cs="微软雅黑"/>
          <w:spacing w:val="2"/>
          <w:sz w:val="24"/>
          <w:szCs w:val="24"/>
          <w:u w:val="single" w:color="auto"/>
        </w:rPr>
        <w:t>，</w:t>
      </w:r>
      <w:r>
        <w:rPr>
          <w:rFonts w:ascii="微软雅黑" w:hAnsi="微软雅黑" w:eastAsia="微软雅黑" w:cs="微软雅黑"/>
          <w:spacing w:val="-47"/>
          <w:sz w:val="24"/>
          <w:szCs w:val="24"/>
          <w:u w:val="single" w:color="auto"/>
        </w:rPr>
        <w:t xml:space="preserve"> </w:t>
      </w:r>
      <w:r>
        <w:rPr>
          <w:rFonts w:ascii="微软雅黑" w:hAnsi="微软雅黑" w:eastAsia="微软雅黑" w:cs="微软雅黑"/>
          <w:spacing w:val="2"/>
          <w:sz w:val="24"/>
          <w:szCs w:val="24"/>
          <w:u w:val="single" w:color="auto"/>
        </w:rPr>
        <w:t>并乘以下浮系数（成交价</w:t>
      </w:r>
      <w:r>
        <w:rPr>
          <w:rFonts w:ascii="微软雅黑" w:hAnsi="微软雅黑" w:eastAsia="微软雅黑" w:cs="微软雅黑"/>
          <w:spacing w:val="1"/>
          <w:sz w:val="24"/>
          <w:szCs w:val="24"/>
          <w:u w:val="single" w:color="auto"/>
        </w:rPr>
        <w:t>/采购预算价）计算</w:t>
      </w:r>
      <w:r>
        <w:rPr>
          <w:rFonts w:ascii="微软雅黑" w:hAnsi="微软雅黑" w:eastAsia="微软雅黑" w:cs="微软雅黑"/>
          <w:spacing w:val="-40"/>
          <w:sz w:val="24"/>
          <w:szCs w:val="24"/>
          <w:u w:val="single" w:color="auto"/>
        </w:rPr>
        <w:t xml:space="preserve"> </w:t>
      </w:r>
      <w:r>
        <w:rPr>
          <w:rFonts w:ascii="微软雅黑" w:hAnsi="微软雅黑" w:eastAsia="微软雅黑" w:cs="微软雅黑"/>
          <w:spacing w:val="1"/>
          <w:sz w:val="24"/>
          <w:szCs w:val="24"/>
          <w:u w:val="single" w:color="auto"/>
        </w:rPr>
        <w:t>，其中材料价格按施工期间</w:t>
      </w:r>
      <w:r>
        <w:rPr>
          <w:rFonts w:ascii="微软雅黑" w:hAnsi="微软雅黑" w:eastAsia="微软雅黑" w:cs="微软雅黑"/>
          <w:sz w:val="24"/>
          <w:szCs w:val="24"/>
        </w:rPr>
        <w:t xml:space="preserve"> </w:t>
      </w:r>
      <w:r>
        <w:rPr>
          <w:rFonts w:ascii="微软雅黑" w:hAnsi="微软雅黑" w:eastAsia="微软雅黑" w:cs="微软雅黑"/>
          <w:sz w:val="24"/>
          <w:szCs w:val="24"/>
          <w:u w:val="single" w:color="auto"/>
        </w:rPr>
        <w:t>的最新《河池市建设工程造价信息》并结合市场调查价格进行综合计算，无信息价的，采用</w:t>
      </w:r>
    </w:p>
    <w:p w14:paraId="365252AA">
      <w:pPr>
        <w:spacing w:line="185" w:lineRule="auto"/>
        <w:ind w:left="7"/>
        <w:rPr>
          <w:rFonts w:ascii="微软雅黑" w:hAnsi="微软雅黑" w:eastAsia="微软雅黑" w:cs="微软雅黑"/>
          <w:sz w:val="24"/>
          <w:szCs w:val="24"/>
        </w:rPr>
      </w:pPr>
      <w:r>
        <w:rPr>
          <w:rFonts w:ascii="微软雅黑" w:hAnsi="微软雅黑" w:eastAsia="微软雅黑" w:cs="微软雅黑"/>
          <w:spacing w:val="-2"/>
          <w:sz w:val="24"/>
          <w:szCs w:val="24"/>
          <w:u w:val="single" w:color="auto"/>
        </w:rPr>
        <w:t>市场价，但必须经双方确认</w:t>
      </w:r>
      <w:r>
        <w:rPr>
          <w:rFonts w:ascii="微软雅黑" w:hAnsi="微软雅黑" w:eastAsia="微软雅黑" w:cs="微软雅黑"/>
          <w:spacing w:val="-29"/>
          <w:sz w:val="24"/>
          <w:szCs w:val="24"/>
          <w:u w:val="single" w:color="auto"/>
        </w:rPr>
        <w:t xml:space="preserve"> </w:t>
      </w:r>
      <w:r>
        <w:rPr>
          <w:rFonts w:ascii="微软雅黑" w:hAnsi="微软雅黑" w:eastAsia="微软雅黑" w:cs="微软雅黑"/>
          <w:spacing w:val="-2"/>
          <w:sz w:val="24"/>
          <w:szCs w:val="24"/>
          <w:u w:val="single" w:color="auto"/>
        </w:rPr>
        <w:t>。</w:t>
      </w:r>
    </w:p>
    <w:p w14:paraId="138E5D04">
      <w:pPr>
        <w:spacing w:before="90" w:line="238" w:lineRule="auto"/>
        <w:ind w:right="17"/>
        <w:jc w:val="right"/>
        <w:rPr>
          <w:rFonts w:hint="eastAsia" w:ascii="微软雅黑" w:hAnsi="微软雅黑" w:eastAsia="微软雅黑" w:cs="微软雅黑"/>
          <w:sz w:val="24"/>
          <w:szCs w:val="24"/>
          <w:lang w:eastAsia="zh-CN"/>
        </w:rPr>
      </w:pPr>
      <w:r>
        <w:rPr>
          <w:rFonts w:ascii="微软雅黑" w:hAnsi="微软雅黑" w:eastAsia="微软雅黑" w:cs="微软雅黑"/>
          <w:spacing w:val="1"/>
          <w:sz w:val="24"/>
          <w:szCs w:val="24"/>
        </w:rPr>
        <w:t>7.1.4</w:t>
      </w:r>
      <w:r>
        <w:rPr>
          <w:rFonts w:ascii="微软雅黑" w:hAnsi="微软雅黑" w:eastAsia="微软雅黑" w:cs="微软雅黑"/>
          <w:spacing w:val="58"/>
          <w:w w:val="101"/>
          <w:sz w:val="24"/>
          <w:szCs w:val="24"/>
        </w:rPr>
        <w:t xml:space="preserve"> </w:t>
      </w:r>
      <w:r>
        <w:rPr>
          <w:rFonts w:ascii="微软雅黑" w:hAnsi="微软雅黑" w:eastAsia="微软雅黑" w:cs="微软雅黑"/>
          <w:spacing w:val="1"/>
          <w:sz w:val="24"/>
          <w:szCs w:val="24"/>
        </w:rPr>
        <w:t>供应商应认真填写工程量清单中所列的所有各细目的单价和合价，填写时应</w:t>
      </w:r>
      <w:r>
        <w:rPr>
          <w:rFonts w:ascii="微软雅黑" w:hAnsi="微软雅黑" w:eastAsia="微软雅黑" w:cs="微软雅黑"/>
          <w:sz w:val="24"/>
          <w:szCs w:val="24"/>
        </w:rPr>
        <w:t>注意</w:t>
      </w:r>
      <w:r>
        <w:rPr>
          <w:rFonts w:hint="eastAsia" w:ascii="微软雅黑" w:hAnsi="微软雅黑" w:eastAsia="微软雅黑" w:cs="微软雅黑"/>
          <w:sz w:val="24"/>
          <w:szCs w:val="24"/>
          <w:lang w:eastAsia="zh-CN"/>
        </w:rPr>
        <w:t>：</w:t>
      </w:r>
    </w:p>
    <w:p w14:paraId="735A7E39">
      <w:pPr>
        <w:spacing w:before="60" w:line="176" w:lineRule="auto"/>
        <w:ind w:left="480"/>
        <w:rPr>
          <w:rFonts w:ascii="微软雅黑" w:hAnsi="微软雅黑" w:eastAsia="微软雅黑" w:cs="微软雅黑"/>
          <w:sz w:val="24"/>
          <w:szCs w:val="24"/>
        </w:rPr>
      </w:pPr>
      <w:r>
        <w:rPr>
          <w:rFonts w:ascii="微软雅黑" w:hAnsi="微软雅黑" w:eastAsia="微软雅黑" w:cs="微软雅黑"/>
          <w:spacing w:val="-1"/>
          <w:sz w:val="24"/>
          <w:szCs w:val="24"/>
        </w:rPr>
        <w:t>⑴有工程数量的项目应报单价和合价；</w:t>
      </w:r>
    </w:p>
    <w:p w14:paraId="6214FC24">
      <w:pPr>
        <w:spacing w:before="106" w:line="176" w:lineRule="auto"/>
        <w:ind w:left="480"/>
        <w:rPr>
          <w:rFonts w:ascii="微软雅黑" w:hAnsi="微软雅黑" w:eastAsia="微软雅黑" w:cs="微软雅黑"/>
          <w:sz w:val="24"/>
          <w:szCs w:val="24"/>
        </w:rPr>
      </w:pPr>
      <w:r>
        <w:rPr>
          <w:rFonts w:ascii="微软雅黑" w:hAnsi="微软雅黑" w:eastAsia="微软雅黑" w:cs="微软雅黑"/>
          <w:spacing w:val="-1"/>
          <w:sz w:val="24"/>
          <w:szCs w:val="24"/>
        </w:rPr>
        <w:t>⑵无工程数量的项目</w:t>
      </w:r>
      <w:r>
        <w:rPr>
          <w:rFonts w:ascii="微软雅黑" w:hAnsi="微软雅黑" w:eastAsia="微软雅黑" w:cs="微软雅黑"/>
          <w:spacing w:val="-1"/>
          <w:sz w:val="24"/>
          <w:szCs w:val="24"/>
          <w14:textOutline w14:w="3810" w14:cap="rnd" w14:cmpd="sng">
            <w14:solidFill>
              <w14:srgbClr w14:val="000000"/>
            </w14:solidFill>
            <w14:prstDash w14:val="solid"/>
            <w14:round/>
          </w14:textOutline>
        </w:rPr>
        <w:t>必须</w:t>
      </w:r>
      <w:r>
        <w:rPr>
          <w:rFonts w:ascii="微软雅黑" w:hAnsi="微软雅黑" w:eastAsia="微软雅黑" w:cs="微软雅黑"/>
          <w:spacing w:val="-1"/>
          <w:sz w:val="24"/>
          <w:szCs w:val="24"/>
        </w:rPr>
        <w:t>报价；</w:t>
      </w:r>
    </w:p>
    <w:p w14:paraId="78C65E0B">
      <w:pPr>
        <w:spacing w:before="108" w:line="237" w:lineRule="auto"/>
        <w:ind w:right="4" w:firstLine="480"/>
        <w:rPr>
          <w:rFonts w:ascii="微软雅黑" w:hAnsi="微软雅黑" w:eastAsia="微软雅黑" w:cs="微软雅黑"/>
          <w:sz w:val="24"/>
          <w:szCs w:val="24"/>
        </w:rPr>
      </w:pPr>
      <w:r>
        <w:rPr>
          <w:rFonts w:ascii="微软雅黑" w:hAnsi="微软雅黑" w:eastAsia="微软雅黑" w:cs="微软雅黑"/>
          <w:sz w:val="24"/>
          <w:szCs w:val="24"/>
        </w:rPr>
        <w:t>⑶除非采购人对竞争性磋商文件予以修改，供应商应按采购人或采购代理机构提供</w:t>
      </w:r>
      <w:r>
        <w:rPr>
          <w:rFonts w:ascii="微软雅黑" w:hAnsi="微软雅黑" w:eastAsia="微软雅黑" w:cs="微软雅黑"/>
          <w:spacing w:val="-1"/>
          <w:sz w:val="24"/>
          <w:szCs w:val="24"/>
        </w:rPr>
        <w:t>的工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程量清单中列出的工程项目和工程量填报单价和合价</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。每一项目只允许有一个报价且不能高</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于单价控制价上限价</w:t>
      </w:r>
      <w:r>
        <w:rPr>
          <w:rFonts w:ascii="微软雅黑" w:hAnsi="微软雅黑" w:eastAsia="微软雅黑" w:cs="微软雅黑"/>
          <w:spacing w:val="-20"/>
          <w:sz w:val="24"/>
          <w:szCs w:val="24"/>
        </w:rPr>
        <w:t xml:space="preserve"> </w:t>
      </w:r>
      <w:r>
        <w:rPr>
          <w:rFonts w:ascii="微软雅黑" w:hAnsi="微软雅黑" w:eastAsia="微软雅黑" w:cs="微软雅黑"/>
          <w:spacing w:val="-2"/>
          <w:sz w:val="24"/>
          <w:szCs w:val="24"/>
        </w:rPr>
        <w:t>。任何有选择的报价将不予接受</w:t>
      </w:r>
      <w:r>
        <w:rPr>
          <w:rFonts w:ascii="微软雅黑" w:hAnsi="微软雅黑" w:eastAsia="微软雅黑" w:cs="微软雅黑"/>
          <w:spacing w:val="-38"/>
          <w:sz w:val="24"/>
          <w:szCs w:val="24"/>
        </w:rPr>
        <w:t xml:space="preserve"> </w:t>
      </w:r>
      <w:r>
        <w:rPr>
          <w:rFonts w:ascii="微软雅黑" w:hAnsi="微软雅黑" w:eastAsia="微软雅黑" w:cs="微软雅黑"/>
          <w:spacing w:val="-2"/>
          <w:sz w:val="24"/>
          <w:szCs w:val="24"/>
        </w:rPr>
        <w:t>。供应商未填单价或合价的工程项目，</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在实施后，采购人将不予以支付，并视为该项费用已包括在其他有价款的单价或合价内</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，承</w:t>
      </w:r>
      <w:r>
        <w:rPr>
          <w:rFonts w:ascii="微软雅黑" w:hAnsi="微软雅黑" w:eastAsia="微软雅黑" w:cs="微软雅黑"/>
          <w:sz w:val="24"/>
          <w:szCs w:val="24"/>
        </w:rPr>
        <w:t xml:space="preserve"> 包人必须按采购人指令完成工程量清单中未填入单价或总额价的工程细目，但不能得到支付</w:t>
      </w:r>
    </w:p>
    <w:p w14:paraId="40834F79">
      <w:pPr>
        <w:spacing w:line="185" w:lineRule="auto"/>
        <w:ind w:left="5"/>
        <w:rPr>
          <w:rFonts w:ascii="微软雅黑" w:hAnsi="微软雅黑" w:eastAsia="微软雅黑" w:cs="微软雅黑"/>
          <w:sz w:val="24"/>
          <w:szCs w:val="24"/>
        </w:rPr>
      </w:pPr>
      <w:r>
        <w:rPr>
          <w:rFonts w:ascii="微软雅黑" w:hAnsi="微软雅黑" w:eastAsia="微软雅黑" w:cs="微软雅黑"/>
          <w:spacing w:val="-4"/>
          <w:sz w:val="24"/>
          <w:szCs w:val="24"/>
        </w:rPr>
        <w:t>与结算。</w:t>
      </w:r>
    </w:p>
    <w:p w14:paraId="085363F6">
      <w:pPr>
        <w:spacing w:before="90" w:line="235" w:lineRule="auto"/>
        <w:jc w:val="right"/>
        <w:rPr>
          <w:rFonts w:ascii="微软雅黑" w:hAnsi="微软雅黑" w:eastAsia="微软雅黑" w:cs="微软雅黑"/>
          <w:sz w:val="24"/>
          <w:szCs w:val="24"/>
        </w:rPr>
      </w:pPr>
      <w:r>
        <w:rPr>
          <w:rFonts w:ascii="微软雅黑" w:hAnsi="微软雅黑" w:eastAsia="微软雅黑" w:cs="微软雅黑"/>
          <w:spacing w:val="7"/>
          <w:sz w:val="24"/>
          <w:szCs w:val="24"/>
        </w:rPr>
        <w:t>7.1.5</w:t>
      </w:r>
      <w:r>
        <w:rPr>
          <w:rFonts w:ascii="微软雅黑" w:hAnsi="微软雅黑" w:eastAsia="微软雅黑" w:cs="微软雅黑"/>
          <w:spacing w:val="62"/>
          <w:sz w:val="24"/>
          <w:szCs w:val="24"/>
        </w:rPr>
        <w:t xml:space="preserve"> </w:t>
      </w:r>
      <w:r>
        <w:rPr>
          <w:rFonts w:ascii="微软雅黑" w:hAnsi="微软雅黑" w:eastAsia="微软雅黑" w:cs="微软雅黑"/>
          <w:spacing w:val="7"/>
          <w:sz w:val="24"/>
          <w:szCs w:val="24"/>
        </w:rPr>
        <w:t>采购人或采购代理机构所提供的工程量</w:t>
      </w:r>
      <w:r>
        <w:rPr>
          <w:rFonts w:ascii="微软雅黑" w:hAnsi="微软雅黑" w:eastAsia="微软雅黑" w:cs="微软雅黑"/>
          <w:spacing w:val="6"/>
          <w:sz w:val="24"/>
          <w:szCs w:val="24"/>
        </w:rPr>
        <w:t>清单,应认为已包括完成本工程的所有项</w:t>
      </w:r>
    </w:p>
    <w:p w14:paraId="49A8BFDD">
      <w:pPr>
        <w:spacing w:before="47" w:line="185" w:lineRule="auto"/>
        <w:rPr>
          <w:rFonts w:ascii="微软雅黑" w:hAnsi="微软雅黑" w:eastAsia="微软雅黑" w:cs="微软雅黑"/>
          <w:sz w:val="24"/>
          <w:szCs w:val="24"/>
        </w:rPr>
      </w:pPr>
      <w:r>
        <w:rPr>
          <w:rFonts w:ascii="微软雅黑" w:hAnsi="微软雅黑" w:eastAsia="微软雅黑" w:cs="微软雅黑"/>
          <w:spacing w:val="-2"/>
          <w:sz w:val="24"/>
          <w:szCs w:val="24"/>
        </w:rPr>
        <w:t>目</w:t>
      </w:r>
      <w:r>
        <w:rPr>
          <w:rFonts w:ascii="微软雅黑" w:hAnsi="微软雅黑" w:eastAsia="微软雅黑" w:cs="微软雅黑"/>
          <w:spacing w:val="-34"/>
          <w:sz w:val="24"/>
          <w:szCs w:val="24"/>
        </w:rPr>
        <w:t xml:space="preserve"> </w:t>
      </w:r>
      <w:r>
        <w:rPr>
          <w:rFonts w:ascii="微软雅黑" w:hAnsi="微软雅黑" w:eastAsia="微软雅黑" w:cs="微软雅黑"/>
          <w:spacing w:val="-2"/>
          <w:sz w:val="24"/>
          <w:szCs w:val="24"/>
        </w:rPr>
        <w:t>。凡设计图纸已指明的工程或图纸所示的附属工程、相关工程、衔接与后续工程所需的费</w:t>
      </w:r>
      <w:r>
        <w:rPr>
          <w:rFonts w:ascii="微软雅黑" w:hAnsi="微软雅黑" w:eastAsia="微软雅黑" w:cs="微软雅黑"/>
          <w:spacing w:val="-1"/>
          <w:sz w:val="24"/>
          <w:szCs w:val="24"/>
        </w:rPr>
        <w:t>用，供应商应计入相关项目的单价中。</w:t>
      </w:r>
    </w:p>
    <w:p w14:paraId="03832218">
      <w:pPr>
        <w:spacing w:line="185" w:lineRule="auto"/>
        <w:ind w:right="4"/>
        <w:jc w:val="both"/>
        <w:rPr>
          <w:rFonts w:ascii="微软雅黑" w:hAnsi="微软雅黑" w:eastAsia="微软雅黑" w:cs="微软雅黑"/>
          <w:sz w:val="24"/>
          <w:szCs w:val="24"/>
        </w:rPr>
      </w:pPr>
    </w:p>
    <w:p w14:paraId="4E3A274D">
      <w:pPr>
        <w:spacing w:line="185" w:lineRule="auto"/>
        <w:ind w:right="4"/>
        <w:jc w:val="left"/>
        <w:rPr>
          <w:rFonts w:ascii="微软雅黑" w:hAnsi="微软雅黑" w:eastAsia="微软雅黑" w:cs="微软雅黑"/>
          <w:sz w:val="24"/>
          <w:szCs w:val="24"/>
        </w:rPr>
        <w:sectPr>
          <w:footerReference r:id="rId20" w:type="default"/>
          <w:pgSz w:w="11900" w:h="16840"/>
          <w:pgMar w:top="1129" w:right="985" w:bottom="801" w:left="1304" w:header="0" w:footer="637" w:gutter="0"/>
          <w:pgNumType w:fmt="decimal"/>
          <w:cols w:space="720" w:num="1"/>
        </w:sectPr>
      </w:pPr>
      <w:r>
        <w:rPr>
          <w:rFonts w:hint="eastAsia" w:ascii="微软雅黑" w:hAnsi="微软雅黑" w:eastAsia="微软雅黑" w:cs="微软雅黑"/>
          <w:spacing w:val="2"/>
          <w:sz w:val="24"/>
          <w:szCs w:val="24"/>
          <w:lang w:val="en-US" w:eastAsia="zh-CN"/>
        </w:rPr>
        <w:t xml:space="preserve">    </w:t>
      </w:r>
      <w:r>
        <w:rPr>
          <w:rFonts w:ascii="微软雅黑" w:hAnsi="微软雅黑" w:eastAsia="微软雅黑" w:cs="微软雅黑"/>
          <w:spacing w:val="2"/>
          <w:sz w:val="24"/>
          <w:szCs w:val="24"/>
        </w:rPr>
        <w:t>7.1.6承包人的临时占地（含预制厂</w:t>
      </w:r>
      <w:r>
        <w:rPr>
          <w:rFonts w:ascii="微软雅黑" w:hAnsi="微软雅黑" w:eastAsia="微软雅黑" w:cs="微软雅黑"/>
          <w:spacing w:val="-40"/>
          <w:sz w:val="24"/>
          <w:szCs w:val="24"/>
        </w:rPr>
        <w:t xml:space="preserve"> </w:t>
      </w:r>
      <w:r>
        <w:rPr>
          <w:rFonts w:ascii="微软雅黑" w:hAnsi="微软雅黑" w:eastAsia="微软雅黑" w:cs="微软雅黑"/>
          <w:spacing w:val="2"/>
          <w:sz w:val="24"/>
          <w:szCs w:val="24"/>
        </w:rPr>
        <w:t>、料厂</w:t>
      </w:r>
      <w:r>
        <w:rPr>
          <w:rFonts w:ascii="微软雅黑" w:hAnsi="微软雅黑" w:eastAsia="微软雅黑" w:cs="微软雅黑"/>
          <w:spacing w:val="-40"/>
          <w:sz w:val="24"/>
          <w:szCs w:val="24"/>
        </w:rPr>
        <w:t xml:space="preserve"> </w:t>
      </w:r>
      <w:r>
        <w:rPr>
          <w:rFonts w:ascii="微软雅黑" w:hAnsi="微软雅黑" w:eastAsia="微软雅黑" w:cs="微软雅黑"/>
          <w:spacing w:val="2"/>
          <w:sz w:val="24"/>
          <w:szCs w:val="24"/>
        </w:rPr>
        <w:t>、拌和站</w:t>
      </w:r>
      <w:r>
        <w:rPr>
          <w:rFonts w:ascii="微软雅黑" w:hAnsi="微软雅黑" w:eastAsia="微软雅黑" w:cs="微软雅黑"/>
          <w:spacing w:val="-40"/>
          <w:sz w:val="24"/>
          <w:szCs w:val="24"/>
        </w:rPr>
        <w:t xml:space="preserve"> </w:t>
      </w:r>
      <w:r>
        <w:rPr>
          <w:rFonts w:ascii="微软雅黑" w:hAnsi="微软雅黑" w:eastAsia="微软雅黑" w:cs="微软雅黑"/>
          <w:spacing w:val="2"/>
          <w:sz w:val="24"/>
          <w:szCs w:val="24"/>
        </w:rPr>
        <w:t>、借弃</w:t>
      </w:r>
      <w:r>
        <w:rPr>
          <w:rFonts w:ascii="微软雅黑" w:hAnsi="微软雅黑" w:eastAsia="微软雅黑" w:cs="微软雅黑"/>
          <w:spacing w:val="1"/>
          <w:sz w:val="24"/>
          <w:szCs w:val="24"/>
        </w:rPr>
        <w:t>土场</w:t>
      </w:r>
      <w:r>
        <w:rPr>
          <w:rFonts w:ascii="微软雅黑" w:hAnsi="微软雅黑" w:eastAsia="微软雅黑" w:cs="微软雅黑"/>
          <w:spacing w:val="-40"/>
          <w:sz w:val="24"/>
          <w:szCs w:val="24"/>
        </w:rPr>
        <w:t xml:space="preserve"> </w:t>
      </w:r>
      <w:r>
        <w:rPr>
          <w:rFonts w:ascii="微软雅黑" w:hAnsi="微软雅黑" w:eastAsia="微软雅黑" w:cs="微软雅黑"/>
          <w:spacing w:val="1"/>
          <w:sz w:val="24"/>
          <w:szCs w:val="24"/>
        </w:rPr>
        <w:t>、项目部驻地等）</w:t>
      </w:r>
      <w:r>
        <w:rPr>
          <w:rFonts w:ascii="微软雅黑" w:hAnsi="微软雅黑" w:eastAsia="微软雅黑" w:cs="微软雅黑"/>
          <w:spacing w:val="-50"/>
          <w:sz w:val="24"/>
          <w:szCs w:val="24"/>
        </w:rPr>
        <w:t xml:space="preserve"> </w:t>
      </w:r>
      <w:r>
        <w:rPr>
          <w:rFonts w:ascii="微软雅黑" w:hAnsi="微软雅黑" w:eastAsia="微软雅黑" w:cs="微软雅黑"/>
          <w:spacing w:val="1"/>
          <w:sz w:val="24"/>
          <w:szCs w:val="24"/>
        </w:rPr>
        <w:t>租用</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费（含拆迁补偿）、</w:t>
      </w:r>
      <w:r>
        <w:rPr>
          <w:rFonts w:ascii="微软雅黑" w:hAnsi="微软雅黑" w:eastAsia="微软雅黑" w:cs="微软雅黑"/>
          <w:spacing w:val="39"/>
          <w:sz w:val="24"/>
          <w:szCs w:val="24"/>
        </w:rPr>
        <w:t xml:space="preserve"> </w:t>
      </w:r>
      <w:r>
        <w:rPr>
          <w:rFonts w:ascii="微软雅黑" w:hAnsi="微软雅黑" w:eastAsia="微软雅黑" w:cs="微软雅黑"/>
          <w:spacing w:val="-4"/>
          <w:sz w:val="24"/>
          <w:szCs w:val="24"/>
        </w:rPr>
        <w:t>临时用地的环保、恢复及地面附着物发生的费用均由承包人负责；由于</w:t>
      </w:r>
      <w:r>
        <w:rPr>
          <w:rFonts w:ascii="微软雅黑" w:hAnsi="微软雅黑" w:eastAsia="微软雅黑" w:cs="微软雅黑"/>
          <w:spacing w:val="-1"/>
          <w:sz w:val="24"/>
          <w:szCs w:val="24"/>
        </w:rPr>
        <w:t>承包人原因引起工期延长造成承包人临时占地的租用费</w:t>
      </w:r>
      <w:r>
        <w:rPr>
          <w:rFonts w:ascii="微软雅黑" w:hAnsi="微软雅黑" w:eastAsia="微软雅黑" w:cs="微软雅黑"/>
          <w:spacing w:val="-2"/>
          <w:sz w:val="24"/>
          <w:szCs w:val="24"/>
        </w:rPr>
        <w:t>增加由承包人负责</w:t>
      </w:r>
      <w:r>
        <w:rPr>
          <w:rFonts w:ascii="微软雅黑" w:hAnsi="微软雅黑" w:eastAsia="微软雅黑" w:cs="微软雅黑"/>
          <w:spacing w:val="-36"/>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2"/>
          <w:sz w:val="24"/>
          <w:szCs w:val="24"/>
        </w:rPr>
        <w:t>以上费用在竞标</w:t>
      </w:r>
    </w:p>
    <w:p w14:paraId="268ED1AA">
      <w:pPr>
        <w:spacing w:before="90" w:line="238" w:lineRule="auto"/>
        <w:rPr>
          <w:rFonts w:ascii="微软雅黑" w:hAnsi="微软雅黑" w:eastAsia="微软雅黑" w:cs="微软雅黑"/>
          <w:sz w:val="24"/>
          <w:szCs w:val="24"/>
        </w:rPr>
      </w:pPr>
      <w:r>
        <w:rPr>
          <w:rFonts w:ascii="微软雅黑" w:hAnsi="微软雅黑" w:eastAsia="微软雅黑" w:cs="微软雅黑"/>
          <w:spacing w:val="-2"/>
          <w:sz w:val="24"/>
          <w:szCs w:val="24"/>
        </w:rPr>
        <w:t>价中自行考虑。</w:t>
      </w:r>
    </w:p>
    <w:p w14:paraId="752ADDE2">
      <w:pPr>
        <w:spacing w:before="84" w:line="238" w:lineRule="auto"/>
        <w:ind w:left="5" w:firstLine="453"/>
        <w:rPr>
          <w:rFonts w:ascii="微软雅黑" w:hAnsi="微软雅黑" w:eastAsia="微软雅黑" w:cs="微软雅黑"/>
          <w:sz w:val="24"/>
          <w:szCs w:val="24"/>
        </w:rPr>
      </w:pPr>
      <w:r>
        <w:rPr>
          <w:rFonts w:ascii="微软雅黑" w:hAnsi="微软雅黑" w:eastAsia="微软雅黑" w:cs="微软雅黑"/>
          <w:spacing w:val="3"/>
          <w:sz w:val="24"/>
          <w:szCs w:val="24"/>
        </w:rPr>
        <w:t>7.1.7供应商在所报价的单价和合价</w:t>
      </w:r>
      <w:r>
        <w:rPr>
          <w:rFonts w:ascii="微软雅黑" w:hAnsi="微软雅黑" w:eastAsia="微软雅黑" w:cs="微软雅黑"/>
          <w:spacing w:val="-24"/>
          <w:sz w:val="24"/>
          <w:szCs w:val="24"/>
        </w:rPr>
        <w:t xml:space="preserve"> </w:t>
      </w:r>
      <w:r>
        <w:rPr>
          <w:rFonts w:ascii="微软雅黑" w:hAnsi="微软雅黑" w:eastAsia="微软雅黑" w:cs="微软雅黑"/>
          <w:spacing w:val="3"/>
          <w:sz w:val="24"/>
          <w:szCs w:val="24"/>
        </w:rPr>
        <w:t>，以及竞标报价汇总表中的价格均包括完成该工程</w:t>
      </w:r>
      <w:r>
        <w:rPr>
          <w:rFonts w:ascii="微软雅黑" w:hAnsi="微软雅黑" w:eastAsia="微软雅黑" w:cs="微软雅黑"/>
          <w:sz w:val="24"/>
          <w:szCs w:val="24"/>
        </w:rPr>
        <w:t xml:space="preserve"> 项目的成本、利润、税金、开办费、技术措施费</w:t>
      </w:r>
      <w:r>
        <w:rPr>
          <w:rFonts w:hint="eastAsia" w:ascii="微软雅黑" w:hAnsi="微软雅黑" w:eastAsia="微软雅黑" w:cs="微软雅黑"/>
          <w:sz w:val="24"/>
          <w:szCs w:val="24"/>
          <w:lang w:eastAsia="zh-CN"/>
        </w:rPr>
        <w:t>、</w:t>
      </w:r>
      <w:r>
        <w:rPr>
          <w:rFonts w:ascii="微软雅黑" w:hAnsi="微软雅黑" w:eastAsia="微软雅黑" w:cs="微软雅黑"/>
          <w:sz w:val="24"/>
          <w:szCs w:val="24"/>
        </w:rPr>
        <w:t>大型机械进出场费、风险费、政策性文件</w:t>
      </w:r>
    </w:p>
    <w:p w14:paraId="43D0F29F">
      <w:pPr>
        <w:spacing w:line="185" w:lineRule="auto"/>
        <w:ind w:left="2"/>
        <w:rPr>
          <w:rFonts w:ascii="微软雅黑" w:hAnsi="微软雅黑" w:eastAsia="微软雅黑" w:cs="微软雅黑"/>
          <w:sz w:val="24"/>
          <w:szCs w:val="24"/>
        </w:rPr>
      </w:pPr>
      <w:r>
        <w:rPr>
          <w:rFonts w:ascii="微软雅黑" w:hAnsi="微软雅黑" w:eastAsia="微软雅黑" w:cs="微软雅黑"/>
          <w:spacing w:val="-2"/>
          <w:sz w:val="24"/>
          <w:szCs w:val="24"/>
        </w:rPr>
        <w:t>规定费用等所有费用。</w:t>
      </w:r>
    </w:p>
    <w:p w14:paraId="3F4D5BE4">
      <w:pPr>
        <w:spacing w:before="89" w:line="238" w:lineRule="auto"/>
        <w:ind w:left="5" w:right="5" w:firstLine="424"/>
        <w:rPr>
          <w:rFonts w:ascii="微软雅黑" w:hAnsi="微软雅黑" w:eastAsia="微软雅黑" w:cs="微软雅黑"/>
          <w:sz w:val="24"/>
          <w:szCs w:val="24"/>
        </w:rPr>
      </w:pPr>
      <w:r>
        <w:rPr>
          <w:rFonts w:ascii="微软雅黑" w:hAnsi="微软雅黑" w:eastAsia="微软雅黑" w:cs="微软雅黑"/>
          <w:spacing w:val="2"/>
          <w:sz w:val="24"/>
          <w:szCs w:val="24"/>
        </w:rPr>
        <w:t>7.1.8承包人承建本工程所需的水电报装（含设备的购买</w:t>
      </w:r>
      <w:r>
        <w:rPr>
          <w:rFonts w:ascii="微软雅黑" w:hAnsi="微软雅黑" w:eastAsia="微软雅黑" w:cs="微软雅黑"/>
          <w:spacing w:val="-38"/>
          <w:sz w:val="24"/>
          <w:szCs w:val="24"/>
        </w:rPr>
        <w:t xml:space="preserve"> </w:t>
      </w:r>
      <w:r>
        <w:rPr>
          <w:rFonts w:ascii="微软雅黑" w:hAnsi="微软雅黑" w:eastAsia="微软雅黑" w:cs="微软雅黑"/>
          <w:spacing w:val="2"/>
          <w:sz w:val="24"/>
          <w:szCs w:val="24"/>
        </w:rPr>
        <w:t>、安装</w:t>
      </w:r>
      <w:r>
        <w:rPr>
          <w:rFonts w:ascii="微软雅黑" w:hAnsi="微软雅黑" w:eastAsia="微软雅黑" w:cs="微软雅黑"/>
          <w:spacing w:val="-40"/>
          <w:sz w:val="24"/>
          <w:szCs w:val="24"/>
        </w:rPr>
        <w:t xml:space="preserve"> </w:t>
      </w:r>
      <w:r>
        <w:rPr>
          <w:rFonts w:ascii="微软雅黑" w:hAnsi="微软雅黑" w:eastAsia="微软雅黑" w:cs="微软雅黑"/>
          <w:spacing w:val="2"/>
          <w:sz w:val="24"/>
          <w:szCs w:val="24"/>
        </w:rPr>
        <w:t>、维修</w:t>
      </w:r>
      <w:r>
        <w:rPr>
          <w:rFonts w:ascii="微软雅黑" w:hAnsi="微软雅黑" w:eastAsia="微软雅黑" w:cs="微软雅黑"/>
          <w:spacing w:val="-40"/>
          <w:sz w:val="24"/>
          <w:szCs w:val="24"/>
        </w:rPr>
        <w:t xml:space="preserve"> </w:t>
      </w:r>
      <w:r>
        <w:rPr>
          <w:rFonts w:ascii="微软雅黑" w:hAnsi="微软雅黑" w:eastAsia="微软雅黑" w:cs="微软雅黑"/>
          <w:spacing w:val="2"/>
          <w:sz w:val="24"/>
          <w:szCs w:val="24"/>
        </w:rPr>
        <w:t>、使用</w:t>
      </w:r>
      <w:r>
        <w:rPr>
          <w:rFonts w:ascii="微软雅黑" w:hAnsi="微软雅黑" w:eastAsia="微软雅黑" w:cs="微软雅黑"/>
          <w:spacing w:val="-40"/>
          <w:sz w:val="24"/>
          <w:szCs w:val="24"/>
        </w:rPr>
        <w:t xml:space="preserve"> </w:t>
      </w:r>
      <w:r>
        <w:rPr>
          <w:rFonts w:ascii="微软雅黑" w:hAnsi="微软雅黑" w:eastAsia="微软雅黑" w:cs="微软雅黑"/>
          <w:spacing w:val="2"/>
          <w:sz w:val="24"/>
          <w:szCs w:val="24"/>
        </w:rPr>
        <w:t>、拆除</w:t>
      </w:r>
      <w:r>
        <w:rPr>
          <w:rFonts w:ascii="微软雅黑" w:hAnsi="微软雅黑" w:eastAsia="微软雅黑" w:cs="微软雅黑"/>
          <w:spacing w:val="-40"/>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维护及场地租用、恢复等一切与此相关的费用）</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由承包人负责，</w:t>
      </w:r>
      <w:r>
        <w:rPr>
          <w:rFonts w:ascii="微软雅黑" w:hAnsi="微软雅黑" w:eastAsia="微软雅黑" w:cs="微软雅黑"/>
          <w:spacing w:val="-31"/>
          <w:sz w:val="24"/>
          <w:szCs w:val="24"/>
        </w:rPr>
        <w:t xml:space="preserve"> </w:t>
      </w:r>
      <w:r>
        <w:rPr>
          <w:rFonts w:ascii="微软雅黑" w:hAnsi="微软雅黑" w:eastAsia="微软雅黑" w:cs="微软雅黑"/>
          <w:spacing w:val="-2"/>
          <w:sz w:val="24"/>
          <w:szCs w:val="24"/>
        </w:rPr>
        <w:t>以上费用在竞标</w:t>
      </w:r>
      <w:r>
        <w:rPr>
          <w:rFonts w:ascii="微软雅黑" w:hAnsi="微软雅黑" w:eastAsia="微软雅黑" w:cs="微软雅黑"/>
          <w:spacing w:val="-3"/>
          <w:sz w:val="24"/>
          <w:szCs w:val="24"/>
        </w:rPr>
        <w:t>报价中综合</w:t>
      </w:r>
    </w:p>
    <w:p w14:paraId="2DA99251">
      <w:pPr>
        <w:spacing w:before="1" w:line="186" w:lineRule="auto"/>
        <w:ind w:left="1"/>
        <w:rPr>
          <w:rFonts w:ascii="微软雅黑" w:hAnsi="微软雅黑" w:eastAsia="微软雅黑" w:cs="微软雅黑"/>
          <w:sz w:val="24"/>
          <w:szCs w:val="24"/>
        </w:rPr>
      </w:pPr>
      <w:r>
        <w:rPr>
          <w:rFonts w:ascii="微软雅黑" w:hAnsi="微软雅黑" w:eastAsia="微软雅黑" w:cs="微软雅黑"/>
          <w:spacing w:val="-4"/>
          <w:sz w:val="24"/>
          <w:szCs w:val="24"/>
        </w:rPr>
        <w:t>考虑。</w:t>
      </w:r>
    </w:p>
    <w:p w14:paraId="224377BC">
      <w:pPr>
        <w:spacing w:before="83" w:line="238" w:lineRule="auto"/>
        <w:ind w:left="487"/>
        <w:rPr>
          <w:rFonts w:ascii="微软雅黑" w:hAnsi="微软雅黑" w:eastAsia="微软雅黑" w:cs="微软雅黑"/>
          <w:sz w:val="24"/>
          <w:szCs w:val="24"/>
        </w:rPr>
      </w:pPr>
      <w:r>
        <w:rPr>
          <w:rFonts w:ascii="微软雅黑" w:hAnsi="微软雅黑" w:eastAsia="微软雅黑" w:cs="微软雅黑"/>
          <w:spacing w:val="1"/>
          <w:sz w:val="24"/>
          <w:szCs w:val="24"/>
        </w:rPr>
        <w:t>7.1.9工程量清单中涉及混凝土的细目，供应商应综合考虑现行地方政府有关规定，</w:t>
      </w:r>
      <w:r>
        <w:rPr>
          <w:rFonts w:ascii="微软雅黑" w:hAnsi="微软雅黑" w:eastAsia="微软雅黑" w:cs="微软雅黑"/>
          <w:spacing w:val="-17"/>
          <w:sz w:val="24"/>
          <w:szCs w:val="24"/>
        </w:rPr>
        <w:t xml:space="preserve"> </w:t>
      </w:r>
      <w:r>
        <w:rPr>
          <w:rFonts w:ascii="微软雅黑" w:hAnsi="微软雅黑" w:eastAsia="微软雅黑" w:cs="微软雅黑"/>
          <w:spacing w:val="1"/>
          <w:sz w:val="24"/>
          <w:szCs w:val="24"/>
        </w:rPr>
        <w:t>自</w:t>
      </w:r>
    </w:p>
    <w:p w14:paraId="5BD49280">
      <w:pPr>
        <w:spacing w:line="185" w:lineRule="auto"/>
        <w:ind w:left="5"/>
        <w:rPr>
          <w:rFonts w:ascii="微软雅黑" w:hAnsi="微软雅黑" w:eastAsia="微软雅黑" w:cs="微软雅黑"/>
          <w:sz w:val="24"/>
          <w:szCs w:val="24"/>
        </w:rPr>
      </w:pPr>
      <w:r>
        <w:rPr>
          <w:rFonts w:ascii="微软雅黑" w:hAnsi="微软雅黑" w:eastAsia="微软雅黑" w:cs="微软雅黑"/>
          <w:spacing w:val="-4"/>
          <w:sz w:val="24"/>
          <w:szCs w:val="24"/>
        </w:rPr>
        <w:t>行报价。</w:t>
      </w:r>
    </w:p>
    <w:p w14:paraId="38085604">
      <w:pPr>
        <w:spacing w:before="90" w:line="238" w:lineRule="auto"/>
        <w:ind w:left="18" w:right="5" w:firstLine="468"/>
        <w:rPr>
          <w:rFonts w:ascii="微软雅黑" w:hAnsi="微软雅黑" w:eastAsia="微软雅黑" w:cs="微软雅黑"/>
          <w:sz w:val="24"/>
          <w:szCs w:val="24"/>
        </w:rPr>
      </w:pPr>
      <w:r>
        <w:rPr>
          <w:rFonts w:ascii="微软雅黑" w:hAnsi="微软雅黑" w:eastAsia="微软雅黑" w:cs="微软雅黑"/>
          <w:spacing w:val="1"/>
          <w:sz w:val="24"/>
          <w:szCs w:val="24"/>
        </w:rPr>
        <w:t>7.1.10供应商不得采用总价优惠、总价百分比优惠或以报价调整函的方式进行竞</w:t>
      </w:r>
      <w:r>
        <w:rPr>
          <w:rFonts w:ascii="微软雅黑" w:hAnsi="微软雅黑" w:eastAsia="微软雅黑" w:cs="微软雅黑"/>
          <w:sz w:val="24"/>
          <w:szCs w:val="24"/>
        </w:rPr>
        <w:t xml:space="preserve">标报价 </w:t>
      </w:r>
      <w:r>
        <w:rPr>
          <w:rFonts w:ascii="微软雅黑" w:hAnsi="微软雅黑" w:eastAsia="微软雅黑" w:cs="微软雅黑"/>
          <w:spacing w:val="-1"/>
          <w:sz w:val="24"/>
          <w:szCs w:val="24"/>
        </w:rPr>
        <w:t>,</w:t>
      </w:r>
      <w:r>
        <w:rPr>
          <w:rFonts w:ascii="微软雅黑" w:hAnsi="微软雅黑" w:eastAsia="微软雅黑" w:cs="微软雅黑"/>
          <w:spacing w:val="20"/>
          <w:sz w:val="24"/>
          <w:szCs w:val="24"/>
        </w:rPr>
        <w:t xml:space="preserve">  </w:t>
      </w:r>
      <w:r>
        <w:rPr>
          <w:rFonts w:ascii="微软雅黑" w:hAnsi="微软雅黑" w:eastAsia="微软雅黑" w:cs="微软雅黑"/>
          <w:spacing w:val="-1"/>
          <w:sz w:val="24"/>
          <w:szCs w:val="24"/>
        </w:rPr>
        <w:t>其优惠应直接体现在各项竞标报价的单价中</w:t>
      </w:r>
      <w:r>
        <w:rPr>
          <w:rFonts w:ascii="微软雅黑" w:hAnsi="微软雅黑" w:eastAsia="微软雅黑" w:cs="微软雅黑"/>
          <w:spacing w:val="-39"/>
          <w:sz w:val="24"/>
          <w:szCs w:val="24"/>
        </w:rPr>
        <w:t xml:space="preserve"> </w:t>
      </w:r>
      <w:r>
        <w:rPr>
          <w:rFonts w:ascii="微软雅黑" w:hAnsi="微软雅黑" w:eastAsia="微软雅黑" w:cs="微软雅黑"/>
          <w:spacing w:val="-1"/>
          <w:sz w:val="24"/>
          <w:szCs w:val="24"/>
        </w:rPr>
        <w:t>，竞标函中的报价必须与工程量</w:t>
      </w:r>
      <w:r>
        <w:rPr>
          <w:rFonts w:ascii="微软雅黑" w:hAnsi="微软雅黑" w:eastAsia="微软雅黑" w:cs="微软雅黑"/>
          <w:spacing w:val="-2"/>
          <w:sz w:val="24"/>
          <w:szCs w:val="24"/>
        </w:rPr>
        <w:t>清单汇总表一</w:t>
      </w:r>
    </w:p>
    <w:p w14:paraId="778C951B">
      <w:pPr>
        <w:spacing w:line="185" w:lineRule="auto"/>
        <w:ind w:left="1"/>
        <w:rPr>
          <w:rFonts w:ascii="微软雅黑" w:hAnsi="微软雅黑" w:eastAsia="微软雅黑" w:cs="微软雅黑"/>
          <w:sz w:val="24"/>
          <w:szCs w:val="24"/>
        </w:rPr>
      </w:pPr>
      <w:r>
        <w:rPr>
          <w:rFonts w:ascii="微软雅黑" w:hAnsi="微软雅黑" w:eastAsia="微软雅黑" w:cs="微软雅黑"/>
          <w:spacing w:val="-4"/>
          <w:sz w:val="24"/>
          <w:szCs w:val="24"/>
        </w:rPr>
        <w:t>致，</w:t>
      </w:r>
      <w:r>
        <w:rPr>
          <w:rFonts w:ascii="微软雅黑" w:hAnsi="微软雅黑" w:eastAsia="微软雅黑" w:cs="微软雅黑"/>
          <w:spacing w:val="-42"/>
          <w:sz w:val="24"/>
          <w:szCs w:val="24"/>
        </w:rPr>
        <w:t xml:space="preserve"> </w:t>
      </w:r>
      <w:r>
        <w:rPr>
          <w:rFonts w:ascii="微软雅黑" w:hAnsi="微软雅黑" w:eastAsia="微软雅黑" w:cs="微软雅黑"/>
          <w:spacing w:val="-4"/>
          <w:sz w:val="24"/>
          <w:szCs w:val="24"/>
        </w:rPr>
        <w:t>否则作废标处理。</w:t>
      </w:r>
    </w:p>
    <w:p w14:paraId="382F52CD">
      <w:pPr>
        <w:spacing w:before="90" w:line="235" w:lineRule="auto"/>
        <w:jc w:val="right"/>
        <w:rPr>
          <w:rFonts w:ascii="微软雅黑" w:hAnsi="微软雅黑" w:eastAsia="微软雅黑" w:cs="微软雅黑"/>
          <w:sz w:val="24"/>
          <w:szCs w:val="24"/>
        </w:rPr>
      </w:pPr>
      <w:r>
        <w:rPr>
          <w:rFonts w:ascii="微软雅黑" w:hAnsi="微软雅黑" w:eastAsia="微软雅黑" w:cs="微软雅黑"/>
          <w:spacing w:val="1"/>
          <w:sz w:val="24"/>
          <w:szCs w:val="24"/>
        </w:rPr>
        <w:t>7.1.11因施工产生的污水、废水、建筑垃圾以及噪音扰民等的处置由承包人负责，相关</w:t>
      </w:r>
    </w:p>
    <w:p w14:paraId="0386F67E">
      <w:pPr>
        <w:spacing w:line="185" w:lineRule="auto"/>
        <w:ind w:left="15"/>
        <w:rPr>
          <w:rFonts w:ascii="微软雅黑" w:hAnsi="微软雅黑" w:eastAsia="微软雅黑" w:cs="微软雅黑"/>
          <w:sz w:val="24"/>
          <w:szCs w:val="24"/>
        </w:rPr>
      </w:pPr>
      <w:r>
        <w:rPr>
          <w:rFonts w:ascii="微软雅黑" w:hAnsi="微软雅黑" w:eastAsia="微软雅黑" w:cs="微软雅黑"/>
          <w:spacing w:val="-2"/>
          <w:sz w:val="24"/>
          <w:szCs w:val="24"/>
        </w:rPr>
        <w:t>费用结合工程量清单综合考虑。</w:t>
      </w:r>
    </w:p>
    <w:p w14:paraId="53D156F9">
      <w:pPr>
        <w:spacing w:before="89" w:line="238" w:lineRule="auto"/>
        <w:ind w:right="4" w:firstLine="487"/>
        <w:rPr>
          <w:rFonts w:ascii="微软雅黑" w:hAnsi="微软雅黑" w:eastAsia="微软雅黑" w:cs="微软雅黑"/>
          <w:sz w:val="24"/>
          <w:szCs w:val="24"/>
        </w:rPr>
      </w:pPr>
      <w:r>
        <w:rPr>
          <w:rFonts w:ascii="微软雅黑" w:hAnsi="微软雅黑" w:eastAsia="微软雅黑" w:cs="微软雅黑"/>
          <w:spacing w:val="1"/>
          <w:sz w:val="24"/>
          <w:szCs w:val="24"/>
        </w:rPr>
        <w:t>7.1.12供应商可先到工地踏勘以充分了解工地位置、情况、道路、储存空间、装卸</w:t>
      </w:r>
      <w:r>
        <w:rPr>
          <w:rFonts w:ascii="微软雅黑" w:hAnsi="微软雅黑" w:eastAsia="微软雅黑" w:cs="微软雅黑"/>
          <w:sz w:val="24"/>
          <w:szCs w:val="24"/>
        </w:rPr>
        <w:t>限制 及任何其他足以影响承包价的情况，任何因忽视或误解工地情况而导致的索赔或工期延长申</w:t>
      </w:r>
      <w:r>
        <w:rPr>
          <w:rFonts w:ascii="微软雅黑" w:hAnsi="微软雅黑" w:eastAsia="微软雅黑" w:cs="微软雅黑"/>
          <w:spacing w:val="4"/>
          <w:sz w:val="24"/>
          <w:szCs w:val="24"/>
        </w:rPr>
        <w:t xml:space="preserve"> </w:t>
      </w:r>
      <w:r>
        <w:rPr>
          <w:rFonts w:ascii="微软雅黑" w:hAnsi="微软雅黑" w:eastAsia="微软雅黑" w:cs="微软雅黑"/>
          <w:spacing w:val="-2"/>
          <w:sz w:val="24"/>
          <w:szCs w:val="24"/>
        </w:rPr>
        <w:t>请将不被批准</w:t>
      </w:r>
      <w:r>
        <w:rPr>
          <w:rFonts w:ascii="微软雅黑" w:hAnsi="微软雅黑" w:eastAsia="微软雅黑" w:cs="微软雅黑"/>
          <w:spacing w:val="-38"/>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45"/>
          <w:sz w:val="24"/>
          <w:szCs w:val="24"/>
        </w:rPr>
        <w:t xml:space="preserve"> </w:t>
      </w:r>
      <w:r>
        <w:rPr>
          <w:rFonts w:ascii="微软雅黑" w:hAnsi="微软雅黑" w:eastAsia="微软雅黑" w:cs="微软雅黑"/>
          <w:spacing w:val="-2"/>
          <w:sz w:val="24"/>
          <w:szCs w:val="24"/>
        </w:rPr>
        <w:t>由供应商自行考虑主要材料价格涨跌的风险</w:t>
      </w:r>
      <w:r>
        <w:rPr>
          <w:rFonts w:ascii="微软雅黑" w:hAnsi="微软雅黑" w:eastAsia="微软雅黑" w:cs="微软雅黑"/>
          <w:spacing w:val="-37"/>
          <w:sz w:val="24"/>
          <w:szCs w:val="24"/>
        </w:rPr>
        <w:t xml:space="preserve"> </w:t>
      </w:r>
      <w:r>
        <w:rPr>
          <w:rFonts w:ascii="微软雅黑" w:hAnsi="微软雅黑" w:eastAsia="微软雅黑" w:cs="微软雅黑"/>
          <w:spacing w:val="-2"/>
          <w:sz w:val="24"/>
          <w:szCs w:val="24"/>
        </w:rPr>
        <w:t>。因征地拆迁</w:t>
      </w:r>
      <w:r>
        <w:rPr>
          <w:rFonts w:ascii="微软雅黑" w:hAnsi="微软雅黑" w:eastAsia="微软雅黑" w:cs="微软雅黑"/>
          <w:spacing w:val="-3"/>
          <w:sz w:val="24"/>
          <w:szCs w:val="24"/>
        </w:rPr>
        <w:t>影响及重大设计变</w:t>
      </w:r>
      <w:r>
        <w:rPr>
          <w:rFonts w:ascii="微软雅黑" w:hAnsi="微软雅黑" w:eastAsia="微软雅黑" w:cs="微软雅黑"/>
          <w:sz w:val="24"/>
          <w:szCs w:val="24"/>
        </w:rPr>
        <w:t xml:space="preserve"> 更等建设单位原因，在竞标后延迟开工或中途停建重新复工的施工工期内，按有关政府规定</w:t>
      </w:r>
    </w:p>
    <w:p w14:paraId="7540EC64">
      <w:pPr>
        <w:spacing w:before="1" w:line="186" w:lineRule="auto"/>
        <w:ind w:left="1"/>
        <w:rPr>
          <w:rFonts w:ascii="微软雅黑" w:hAnsi="微软雅黑" w:eastAsia="微软雅黑" w:cs="微软雅黑"/>
          <w:sz w:val="24"/>
          <w:szCs w:val="24"/>
        </w:rPr>
      </w:pPr>
      <w:r>
        <w:rPr>
          <w:rFonts w:ascii="微软雅黑" w:hAnsi="微软雅黑" w:eastAsia="微软雅黑" w:cs="微软雅黑"/>
          <w:spacing w:val="-4"/>
          <w:sz w:val="24"/>
          <w:szCs w:val="24"/>
        </w:rPr>
        <w:t>执行。</w:t>
      </w:r>
    </w:p>
    <w:p w14:paraId="33EDBC5C">
      <w:pPr>
        <w:spacing w:before="83" w:line="238" w:lineRule="auto"/>
        <w:ind w:right="15"/>
        <w:jc w:val="right"/>
        <w:rPr>
          <w:rFonts w:ascii="微软雅黑" w:hAnsi="微软雅黑" w:eastAsia="微软雅黑" w:cs="微软雅黑"/>
          <w:sz w:val="24"/>
          <w:szCs w:val="24"/>
        </w:rPr>
      </w:pPr>
      <w:r>
        <w:rPr>
          <w:rFonts w:ascii="微软雅黑" w:hAnsi="微软雅黑" w:eastAsia="微软雅黑" w:cs="微软雅黑"/>
          <w:sz w:val="24"/>
          <w:szCs w:val="24"/>
        </w:rPr>
        <w:t>7.1.13供应商应充分考虑沿路单位及过路车辆、行人的交通疏导问题，</w:t>
      </w:r>
      <w:r>
        <w:rPr>
          <w:rFonts w:ascii="微软雅黑" w:hAnsi="微软雅黑" w:eastAsia="微软雅黑" w:cs="微软雅黑"/>
          <w:spacing w:val="-38"/>
          <w:sz w:val="24"/>
          <w:szCs w:val="24"/>
        </w:rPr>
        <w:t xml:space="preserve"> </w:t>
      </w:r>
      <w:r>
        <w:rPr>
          <w:rFonts w:ascii="微软雅黑" w:hAnsi="微软雅黑" w:eastAsia="微软雅黑" w:cs="微软雅黑"/>
          <w:sz w:val="24"/>
          <w:szCs w:val="24"/>
        </w:rPr>
        <w:t>因交通</w:t>
      </w:r>
      <w:r>
        <w:rPr>
          <w:rFonts w:ascii="微软雅黑" w:hAnsi="微软雅黑" w:eastAsia="微软雅黑" w:cs="微软雅黑"/>
          <w:spacing w:val="-1"/>
          <w:sz w:val="24"/>
          <w:szCs w:val="24"/>
        </w:rPr>
        <w:t>管理导致</w:t>
      </w:r>
    </w:p>
    <w:p w14:paraId="15D731EF">
      <w:pPr>
        <w:spacing w:line="185" w:lineRule="auto"/>
        <w:ind w:left="21"/>
        <w:rPr>
          <w:rFonts w:ascii="微软雅黑" w:hAnsi="微软雅黑" w:eastAsia="微软雅黑" w:cs="微软雅黑"/>
          <w:sz w:val="24"/>
          <w:szCs w:val="24"/>
        </w:rPr>
      </w:pPr>
      <w:r>
        <w:rPr>
          <w:rFonts w:ascii="微软雅黑" w:hAnsi="微软雅黑" w:eastAsia="微软雅黑" w:cs="微软雅黑"/>
          <w:spacing w:val="-3"/>
          <w:sz w:val="24"/>
          <w:szCs w:val="24"/>
        </w:rPr>
        <w:t>的费用由供应商自行承担。</w:t>
      </w:r>
    </w:p>
    <w:p w14:paraId="7C3CADF5">
      <w:pPr>
        <w:pStyle w:val="4"/>
        <w:kinsoku w:val="0"/>
        <w:overflowPunct w:val="0"/>
        <w:spacing w:line="440" w:lineRule="exact"/>
        <w:ind w:left="0" w:firstLine="468" w:firstLineChars="195"/>
        <w:rPr>
          <w:rFonts w:ascii="微软雅黑" w:hAnsi="微软雅黑" w:eastAsia="微软雅黑" w:cs="微软雅黑"/>
          <w:sz w:val="24"/>
          <w:szCs w:val="24"/>
        </w:rPr>
      </w:pPr>
      <w:r>
        <w:rPr>
          <w:rFonts w:ascii="微软雅黑" w:hAnsi="微软雅黑" w:eastAsia="微软雅黑" w:cs="微软雅黑"/>
          <w:sz w:val="24"/>
          <w:szCs w:val="24"/>
        </w:rPr>
        <w:t>7.2计算依据：</w:t>
      </w:r>
      <w:r>
        <w:rPr>
          <w:rFonts w:ascii="微软雅黑" w:hAnsi="微软雅黑" w:eastAsia="微软雅黑" w:cs="微软雅黑"/>
          <w:spacing w:val="-50"/>
          <w:sz w:val="24"/>
          <w:szCs w:val="24"/>
        </w:rPr>
        <w:t xml:space="preserve"> </w:t>
      </w:r>
      <w:r>
        <w:rPr>
          <w:rFonts w:ascii="微软雅黑" w:hAnsi="微软雅黑" w:eastAsia="微软雅黑" w:cs="微软雅黑"/>
          <w:sz w:val="24"/>
          <w:szCs w:val="24"/>
        </w:rPr>
        <w:t>本工程的计算依据：</w:t>
      </w:r>
      <w:r>
        <w:rPr>
          <w:rFonts w:hint="eastAsia" w:ascii="微软雅黑" w:hAnsi="微软雅黑" w:eastAsia="微软雅黑" w:cs="微软雅黑"/>
          <w:color w:val="000000"/>
          <w:sz w:val="24"/>
          <w:szCs w:val="24"/>
        </w:rPr>
        <w:t>《公路工程预算定额》（JTG/T3832-2018）、</w:t>
      </w:r>
      <w:r>
        <w:rPr>
          <w:rFonts w:hint="eastAsia" w:ascii="微软雅黑" w:hAnsi="微软雅黑" w:eastAsia="微软雅黑" w:cs="微软雅黑"/>
          <w:color w:val="000000"/>
          <w:sz w:val="24"/>
          <w:szCs w:val="24"/>
          <w:lang w:eastAsia="zh-CN"/>
        </w:rPr>
        <w:t>《</w:t>
      </w:r>
      <w:r>
        <w:rPr>
          <w:rFonts w:hint="eastAsia" w:ascii="微软雅黑" w:hAnsi="微软雅黑" w:eastAsia="微软雅黑" w:cs="微软雅黑"/>
          <w:color w:val="000000"/>
          <w:sz w:val="24"/>
          <w:szCs w:val="24"/>
          <w:lang w:val="en-US" w:eastAsia="zh-CN"/>
        </w:rPr>
        <w:t>河池市建设工程造价信息》</w:t>
      </w:r>
      <w:r>
        <w:rPr>
          <w:rFonts w:hint="eastAsia" w:ascii="微软雅黑" w:hAnsi="微软雅黑" w:eastAsia="微软雅黑" w:cs="微软雅黑"/>
          <w:color w:val="000000"/>
          <w:sz w:val="24"/>
          <w:szCs w:val="24"/>
        </w:rPr>
        <w:t>《公路工程机械台班费用定额》（JTG/T3833-2018）、交通运输部《公路工程建设项目概算预算编制办法》（JTG3830-2018）、交通运输部2019年第26号公告《关于调整公路工程建设项目概算预算编制办法中“税金”有关规定的公告》、《广西交通运输厅关于印发公路工程建设项目估算概算预算编制办法广西补充规定的通知》（桂交建管发〔2019〕39号）、《广西壮族自治区交通工程造价管理站关于发布广西公路工程机械台班车船使用税标准的函》（桂交监造价函〔2019〕16号）。</w:t>
      </w:r>
    </w:p>
    <w:p w14:paraId="3DD1A2A9">
      <w:pPr>
        <w:keepNext w:val="0"/>
        <w:keepLines w:val="0"/>
        <w:pageBreakBefore w:val="0"/>
        <w:widowControl/>
        <w:kinsoku w:val="0"/>
        <w:wordWrap/>
        <w:overflowPunct/>
        <w:topLinePunct w:val="0"/>
        <w:autoSpaceDE w:val="0"/>
        <w:autoSpaceDN w:val="0"/>
        <w:bidi w:val="0"/>
        <w:adjustRightInd w:val="0"/>
        <w:snapToGrid w:val="0"/>
        <w:spacing w:before="98" w:line="320" w:lineRule="exact"/>
        <w:ind w:left="487"/>
        <w:textAlignment w:val="baseline"/>
        <w:rPr>
          <w:rFonts w:ascii="微软雅黑" w:hAnsi="微软雅黑" w:eastAsia="微软雅黑" w:cs="微软雅黑"/>
          <w:sz w:val="24"/>
          <w:szCs w:val="24"/>
        </w:rPr>
      </w:pPr>
      <w:r>
        <w:rPr>
          <w:rFonts w:ascii="微软雅黑" w:hAnsi="微软雅黑" w:eastAsia="微软雅黑" w:cs="微软雅黑"/>
          <w:spacing w:val="5"/>
          <w:sz w:val="24"/>
          <w:szCs w:val="24"/>
        </w:rPr>
        <w:t>7.2.1编制说明</w:t>
      </w:r>
    </w:p>
    <w:p w14:paraId="6FB33A6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47" w:line="320" w:lineRule="exact"/>
        <w:ind w:firstLine="234" w:firstLineChars="100"/>
        <w:textAlignment w:val="baseline"/>
        <w:rPr>
          <w:rFonts w:ascii="微软雅黑" w:hAnsi="微软雅黑" w:eastAsia="微软雅黑" w:cs="微软雅黑"/>
          <w:spacing w:val="-3"/>
          <w:sz w:val="24"/>
          <w:szCs w:val="24"/>
        </w:rPr>
      </w:pPr>
      <w:r>
        <w:rPr>
          <w:rFonts w:hint="eastAsia" w:ascii="微软雅黑" w:hAnsi="微软雅黑" w:eastAsia="微软雅黑" w:cs="微软雅黑"/>
          <w:spacing w:val="-3"/>
          <w:sz w:val="24"/>
          <w:szCs w:val="24"/>
          <w:lang w:eastAsia="zh-CN"/>
        </w:rPr>
        <w:t>（</w:t>
      </w:r>
      <w:r>
        <w:rPr>
          <w:rFonts w:hint="eastAsia" w:ascii="微软雅黑" w:hAnsi="微软雅黑" w:eastAsia="微软雅黑" w:cs="微软雅黑"/>
          <w:spacing w:val="-3"/>
          <w:sz w:val="24"/>
          <w:szCs w:val="24"/>
          <w:lang w:val="en-US" w:eastAsia="zh-CN"/>
        </w:rPr>
        <w:t>1</w:t>
      </w:r>
      <w:r>
        <w:rPr>
          <w:rFonts w:hint="eastAsia" w:ascii="微软雅黑" w:hAnsi="微软雅黑" w:eastAsia="微软雅黑" w:cs="微软雅黑"/>
          <w:spacing w:val="-3"/>
          <w:sz w:val="24"/>
          <w:szCs w:val="24"/>
          <w:lang w:eastAsia="zh-CN"/>
        </w:rPr>
        <w:t>）</w:t>
      </w:r>
      <w:r>
        <w:rPr>
          <w:rFonts w:ascii="微软雅黑" w:hAnsi="微软雅黑" w:eastAsia="微软雅黑" w:cs="微软雅黑"/>
          <w:spacing w:val="-3"/>
          <w:sz w:val="24"/>
          <w:szCs w:val="24"/>
        </w:rPr>
        <w:t>供应商应按第六章“工程量清单</w:t>
      </w:r>
      <w:r>
        <w:rPr>
          <w:rFonts w:ascii="微软雅黑" w:hAnsi="微软雅黑" w:eastAsia="微软雅黑" w:cs="微软雅黑"/>
          <w:spacing w:val="-26"/>
          <w:sz w:val="24"/>
          <w:szCs w:val="24"/>
        </w:rPr>
        <w:t xml:space="preserve"> </w:t>
      </w:r>
      <w:r>
        <w:rPr>
          <w:rFonts w:ascii="微软雅黑" w:hAnsi="微软雅黑" w:eastAsia="微软雅黑" w:cs="微软雅黑"/>
          <w:spacing w:val="-3"/>
          <w:sz w:val="24"/>
          <w:szCs w:val="24"/>
        </w:rPr>
        <w:t>”的要求填写相应表格。</w:t>
      </w:r>
    </w:p>
    <w:p w14:paraId="7B7070E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47" w:line="320" w:lineRule="exact"/>
        <w:ind w:firstLine="238" w:firstLineChars="100"/>
        <w:textAlignment w:val="baseline"/>
        <w:rPr>
          <w:rFonts w:ascii="微软雅黑" w:hAnsi="微软雅黑" w:eastAsia="微软雅黑" w:cs="微软雅黑"/>
          <w:sz w:val="24"/>
          <w:szCs w:val="24"/>
        </w:rPr>
      </w:pPr>
      <w:r>
        <w:rPr>
          <w:rFonts w:hint="eastAsia" w:ascii="微软雅黑" w:hAnsi="微软雅黑" w:eastAsia="微软雅黑" w:cs="微软雅黑"/>
          <w:spacing w:val="-1"/>
          <w:sz w:val="24"/>
          <w:szCs w:val="24"/>
          <w:lang w:eastAsia="zh-CN"/>
        </w:rPr>
        <w:t>（</w:t>
      </w:r>
      <w:r>
        <w:rPr>
          <w:rFonts w:hint="eastAsia" w:ascii="微软雅黑" w:hAnsi="微软雅黑" w:eastAsia="微软雅黑" w:cs="微软雅黑"/>
          <w:spacing w:val="-1"/>
          <w:sz w:val="24"/>
          <w:szCs w:val="24"/>
          <w:lang w:val="en-US" w:eastAsia="zh-CN"/>
        </w:rPr>
        <w:t>2</w:t>
      </w:r>
      <w:r>
        <w:rPr>
          <w:rFonts w:hint="eastAsia" w:ascii="微软雅黑" w:hAnsi="微软雅黑" w:eastAsia="微软雅黑" w:cs="微软雅黑"/>
          <w:spacing w:val="-1"/>
          <w:sz w:val="24"/>
          <w:szCs w:val="24"/>
          <w:lang w:eastAsia="zh-CN"/>
        </w:rPr>
        <w:t>）</w:t>
      </w:r>
      <w:r>
        <w:rPr>
          <w:rFonts w:ascii="微软雅黑" w:hAnsi="微软雅黑" w:eastAsia="微软雅黑" w:cs="微软雅黑"/>
          <w:spacing w:val="-1"/>
          <w:sz w:val="24"/>
          <w:szCs w:val="24"/>
        </w:rPr>
        <w:t>供应商在竞标截止时间前修改竞标函中的竞标总报价，应同时修改第六章“工程</w:t>
      </w:r>
    </w:p>
    <w:p w14:paraId="11C8C77A">
      <w:pPr>
        <w:keepNext w:val="0"/>
        <w:keepLines w:val="0"/>
        <w:pageBreakBefore w:val="0"/>
        <w:widowControl/>
        <w:kinsoku w:val="0"/>
        <w:wordWrap/>
        <w:overflowPunct/>
        <w:topLinePunct w:val="0"/>
        <w:autoSpaceDE w:val="0"/>
        <w:autoSpaceDN w:val="0"/>
        <w:bidi w:val="0"/>
        <w:adjustRightInd w:val="0"/>
        <w:snapToGrid w:val="0"/>
        <w:spacing w:before="89" w:line="320" w:lineRule="exact"/>
        <w:ind w:left="318" w:leftChars="0" w:right="19" w:hanging="318" w:hangingChars="136"/>
        <w:jc w:val="both"/>
        <w:textAlignment w:val="baseline"/>
        <w:rPr>
          <w:rFonts w:ascii="微软雅黑" w:hAnsi="微软雅黑" w:eastAsia="微软雅黑" w:cs="微软雅黑"/>
          <w:sz w:val="24"/>
          <w:szCs w:val="24"/>
        </w:rPr>
      </w:pPr>
      <w:r>
        <w:rPr>
          <w:rFonts w:ascii="微软雅黑" w:hAnsi="微软雅黑" w:eastAsia="微软雅黑" w:cs="微软雅黑"/>
          <w:spacing w:val="-3"/>
          <w:sz w:val="24"/>
          <w:szCs w:val="24"/>
        </w:rPr>
        <w:t>量清单</w:t>
      </w:r>
      <w:r>
        <w:rPr>
          <w:rFonts w:ascii="微软雅黑" w:hAnsi="微软雅黑" w:eastAsia="微软雅黑" w:cs="微软雅黑"/>
          <w:spacing w:val="-34"/>
          <w:sz w:val="24"/>
          <w:szCs w:val="24"/>
        </w:rPr>
        <w:t xml:space="preserve"> </w:t>
      </w:r>
      <w:r>
        <w:rPr>
          <w:rFonts w:ascii="微软雅黑" w:hAnsi="微软雅黑" w:eastAsia="微软雅黑" w:cs="微软雅黑"/>
          <w:spacing w:val="-3"/>
          <w:sz w:val="24"/>
          <w:szCs w:val="24"/>
        </w:rPr>
        <w:t>”中的相应报价</w:t>
      </w:r>
      <w:r>
        <w:rPr>
          <w:rFonts w:ascii="微软雅黑" w:hAnsi="微软雅黑" w:eastAsia="微软雅黑" w:cs="微软雅黑"/>
          <w:spacing w:val="-38"/>
          <w:sz w:val="24"/>
          <w:szCs w:val="24"/>
        </w:rPr>
        <w:t xml:space="preserve"> </w:t>
      </w:r>
      <w:r>
        <w:rPr>
          <w:rFonts w:ascii="微软雅黑" w:hAnsi="微软雅黑" w:eastAsia="微软雅黑" w:cs="微软雅黑"/>
          <w:spacing w:val="-3"/>
          <w:sz w:val="24"/>
          <w:szCs w:val="24"/>
        </w:rPr>
        <w:t>。此修改须符合本章“</w:t>
      </w:r>
      <w:r>
        <w:rPr>
          <w:rFonts w:ascii="微软雅黑" w:hAnsi="微软雅黑" w:eastAsia="微软雅黑" w:cs="微软雅黑"/>
          <w:spacing w:val="-44"/>
          <w:sz w:val="24"/>
          <w:szCs w:val="24"/>
        </w:rPr>
        <w:t xml:space="preserve"> </w:t>
      </w:r>
      <w:r>
        <w:rPr>
          <w:rFonts w:ascii="微软雅黑" w:hAnsi="微软雅黑" w:eastAsia="微软雅黑" w:cs="微软雅黑"/>
          <w:spacing w:val="-3"/>
          <w:sz w:val="24"/>
          <w:szCs w:val="24"/>
        </w:rPr>
        <w:t>16.响应文件的修改与撤回</w:t>
      </w:r>
      <w:r>
        <w:rPr>
          <w:rFonts w:ascii="微软雅黑" w:hAnsi="微软雅黑" w:eastAsia="微软雅黑" w:cs="微软雅黑"/>
          <w:spacing w:val="-38"/>
          <w:sz w:val="24"/>
          <w:szCs w:val="24"/>
        </w:rPr>
        <w:t xml:space="preserve"> </w:t>
      </w:r>
      <w:r>
        <w:rPr>
          <w:rFonts w:ascii="微软雅黑" w:hAnsi="微软雅黑" w:eastAsia="微软雅黑" w:cs="微软雅黑"/>
          <w:spacing w:val="-3"/>
          <w:sz w:val="24"/>
          <w:szCs w:val="24"/>
        </w:rPr>
        <w:t>”的有关要求</w:t>
      </w:r>
      <w:r>
        <w:rPr>
          <w:rFonts w:hint="eastAsia" w:ascii="微软雅黑" w:hAnsi="微软雅黑" w:eastAsia="微软雅黑" w:cs="微软雅黑"/>
          <w:spacing w:val="-3"/>
          <w:sz w:val="24"/>
          <w:szCs w:val="24"/>
          <w:lang w:val="en-US" w:eastAsia="zh-CN"/>
        </w:rPr>
        <w:t xml:space="preserve"> 。</w:t>
      </w:r>
      <w:r>
        <w:rPr>
          <w:rFonts w:ascii="微软雅黑" w:hAnsi="微软雅黑" w:eastAsia="微软雅黑" w:cs="微软雅黑"/>
          <w:spacing w:val="1"/>
          <w:sz w:val="24"/>
          <w:szCs w:val="24"/>
        </w:rPr>
        <w:t>7.2.2本工程的竞标报价不准使用报价调整函、竞标函中的报价必须与工程量清单汇总</w:t>
      </w:r>
    </w:p>
    <w:p w14:paraId="728A8137">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ascii="微软雅黑" w:hAnsi="微软雅黑" w:eastAsia="微软雅黑" w:cs="微软雅黑"/>
          <w:sz w:val="24"/>
          <w:szCs w:val="24"/>
        </w:rPr>
      </w:pPr>
      <w:r>
        <w:rPr>
          <w:rFonts w:ascii="微软雅黑" w:hAnsi="微软雅黑" w:eastAsia="微软雅黑" w:cs="微软雅黑"/>
          <w:spacing w:val="-3"/>
          <w:sz w:val="24"/>
          <w:szCs w:val="24"/>
        </w:rPr>
        <w:t>表一致，</w:t>
      </w:r>
      <w:r>
        <w:rPr>
          <w:rFonts w:ascii="微软雅黑" w:hAnsi="微软雅黑" w:eastAsia="微软雅黑" w:cs="微软雅黑"/>
          <w:spacing w:val="-39"/>
          <w:sz w:val="24"/>
          <w:szCs w:val="24"/>
        </w:rPr>
        <w:t xml:space="preserve"> </w:t>
      </w:r>
      <w:r>
        <w:rPr>
          <w:rFonts w:ascii="微软雅黑" w:hAnsi="微软雅黑" w:eastAsia="微软雅黑" w:cs="微软雅黑"/>
          <w:spacing w:val="-3"/>
          <w:sz w:val="24"/>
          <w:szCs w:val="24"/>
        </w:rPr>
        <w:t>否则作无效竞标处理。</w:t>
      </w:r>
    </w:p>
    <w:p w14:paraId="65AF6BEA">
      <w:pPr>
        <w:keepNext w:val="0"/>
        <w:keepLines w:val="0"/>
        <w:pageBreakBefore w:val="0"/>
        <w:widowControl/>
        <w:kinsoku w:val="0"/>
        <w:wordWrap/>
        <w:overflowPunct/>
        <w:topLinePunct w:val="0"/>
        <w:autoSpaceDE w:val="0"/>
        <w:autoSpaceDN w:val="0"/>
        <w:bidi w:val="0"/>
        <w:adjustRightInd w:val="0"/>
        <w:snapToGrid w:val="0"/>
        <w:spacing w:before="90" w:line="320" w:lineRule="exact"/>
        <w:ind w:firstLine="240" w:firstLineChars="100"/>
        <w:textAlignment w:val="baseline"/>
        <w:rPr>
          <w:rFonts w:ascii="微软雅黑" w:hAnsi="微软雅黑" w:eastAsia="微软雅黑" w:cs="微软雅黑"/>
          <w:sz w:val="24"/>
          <w:szCs w:val="24"/>
        </w:rPr>
      </w:pPr>
      <w:r>
        <w:rPr>
          <w:rFonts w:ascii="微软雅黑" w:hAnsi="微软雅黑" w:eastAsia="微软雅黑" w:cs="微软雅黑"/>
          <w:sz w:val="24"/>
          <w:szCs w:val="24"/>
        </w:rPr>
        <w:t>7.3采购预算价的公布和修改。</w:t>
      </w:r>
    </w:p>
    <w:p w14:paraId="02355964">
      <w:pPr>
        <w:keepNext w:val="0"/>
        <w:keepLines w:val="0"/>
        <w:pageBreakBefore w:val="0"/>
        <w:widowControl/>
        <w:kinsoku w:val="0"/>
        <w:wordWrap/>
        <w:overflowPunct/>
        <w:topLinePunct w:val="0"/>
        <w:autoSpaceDE w:val="0"/>
        <w:autoSpaceDN w:val="0"/>
        <w:bidi w:val="0"/>
        <w:adjustRightInd w:val="0"/>
        <w:snapToGrid w:val="0"/>
        <w:spacing w:before="86" w:line="320" w:lineRule="exact"/>
        <w:ind w:firstLine="242" w:firstLineChars="100"/>
        <w:textAlignment w:val="baseline"/>
        <w:rPr>
          <w:rFonts w:ascii="微软雅黑" w:hAnsi="微软雅黑" w:eastAsia="微软雅黑" w:cs="微软雅黑"/>
          <w:sz w:val="24"/>
          <w:szCs w:val="24"/>
        </w:rPr>
      </w:pPr>
      <w:r>
        <w:rPr>
          <w:rFonts w:ascii="微软雅黑" w:hAnsi="微软雅黑" w:eastAsia="微软雅黑" w:cs="微软雅黑"/>
          <w:spacing w:val="1"/>
          <w:sz w:val="24"/>
          <w:szCs w:val="24"/>
        </w:rPr>
        <w:t>7.3.1本工程的采购预算价及工程量清单按规定经相关部门审定。</w:t>
      </w:r>
    </w:p>
    <w:p w14:paraId="0F6F5EE0">
      <w:pPr>
        <w:keepNext w:val="0"/>
        <w:keepLines w:val="0"/>
        <w:pageBreakBefore w:val="0"/>
        <w:widowControl/>
        <w:kinsoku w:val="0"/>
        <w:wordWrap/>
        <w:overflowPunct/>
        <w:topLinePunct w:val="0"/>
        <w:autoSpaceDE w:val="0"/>
        <w:autoSpaceDN w:val="0"/>
        <w:bidi w:val="0"/>
        <w:adjustRightInd w:val="0"/>
        <w:snapToGrid w:val="0"/>
        <w:spacing w:before="91" w:line="320" w:lineRule="exact"/>
        <w:ind w:left="554"/>
        <w:textAlignment w:val="baseline"/>
        <w:rPr>
          <w:rFonts w:ascii="微软雅黑" w:hAnsi="微软雅黑" w:eastAsia="微软雅黑" w:cs="微软雅黑"/>
          <w:sz w:val="24"/>
          <w:szCs w:val="24"/>
        </w:rPr>
      </w:pPr>
      <w:r>
        <w:rPr>
          <w:rFonts w:ascii="微软雅黑" w:hAnsi="微软雅黑" w:eastAsia="微软雅黑" w:cs="微软雅黑"/>
          <w:spacing w:val="1"/>
          <w:sz w:val="24"/>
          <w:szCs w:val="24"/>
        </w:rPr>
        <w:t>7.3.2采购预算价：</w:t>
      </w:r>
      <w:r>
        <w:rPr>
          <w:rFonts w:ascii="微软雅黑" w:hAnsi="微软雅黑" w:eastAsia="微软雅黑" w:cs="微软雅黑"/>
          <w:spacing w:val="-46"/>
          <w:sz w:val="24"/>
          <w:szCs w:val="24"/>
        </w:rPr>
        <w:t xml:space="preserve"> </w:t>
      </w:r>
      <w:r>
        <w:rPr>
          <w:rFonts w:ascii="微软雅黑" w:hAnsi="微软雅黑" w:eastAsia="微软雅黑" w:cs="微软雅黑"/>
          <w:spacing w:val="1"/>
          <w:sz w:val="24"/>
          <w:szCs w:val="24"/>
        </w:rPr>
        <w:t>具体详见竞争性磋商</w:t>
      </w:r>
      <w:r>
        <w:rPr>
          <w:rFonts w:ascii="微软雅黑" w:hAnsi="微软雅黑" w:eastAsia="微软雅黑" w:cs="微软雅黑"/>
          <w:sz w:val="24"/>
          <w:szCs w:val="24"/>
        </w:rPr>
        <w:t>公告内容。</w:t>
      </w:r>
    </w:p>
    <w:p w14:paraId="60814F3C">
      <w:pPr>
        <w:keepNext w:val="0"/>
        <w:keepLines w:val="0"/>
        <w:pageBreakBefore w:val="0"/>
        <w:widowControl/>
        <w:kinsoku w:val="0"/>
        <w:wordWrap/>
        <w:overflowPunct/>
        <w:topLinePunct w:val="0"/>
        <w:autoSpaceDE w:val="0"/>
        <w:autoSpaceDN w:val="0"/>
        <w:bidi w:val="0"/>
        <w:adjustRightInd w:val="0"/>
        <w:snapToGrid w:val="0"/>
        <w:spacing w:before="90" w:line="320" w:lineRule="exact"/>
        <w:ind w:left="554"/>
        <w:textAlignment w:val="baseline"/>
        <w:rPr>
          <w:rFonts w:ascii="微软雅黑" w:hAnsi="微软雅黑" w:eastAsia="微软雅黑" w:cs="微软雅黑"/>
          <w:sz w:val="24"/>
          <w:szCs w:val="24"/>
        </w:rPr>
      </w:pPr>
      <w:r>
        <w:rPr>
          <w:rFonts w:ascii="微软雅黑" w:hAnsi="微软雅黑" w:eastAsia="微软雅黑" w:cs="微软雅黑"/>
          <w:spacing w:val="1"/>
          <w:sz w:val="24"/>
          <w:szCs w:val="24"/>
        </w:rPr>
        <w:t>7.3.3</w:t>
      </w:r>
      <w:r>
        <w:rPr>
          <w:rFonts w:ascii="微软雅黑" w:hAnsi="微软雅黑" w:eastAsia="微软雅黑" w:cs="微软雅黑"/>
          <w:spacing w:val="60"/>
          <w:sz w:val="24"/>
          <w:szCs w:val="24"/>
        </w:rPr>
        <w:t xml:space="preserve"> </w:t>
      </w:r>
      <w:r>
        <w:rPr>
          <w:rFonts w:ascii="微软雅黑" w:hAnsi="微软雅黑" w:eastAsia="微软雅黑" w:cs="微软雅黑"/>
          <w:spacing w:val="1"/>
          <w:sz w:val="24"/>
          <w:szCs w:val="24"/>
        </w:rPr>
        <w:t>供应商应认真对照施工设计图纸等文件核对采购人公布的采购预算价，发现采</w:t>
      </w:r>
    </w:p>
    <w:p w14:paraId="36BA673D">
      <w:pPr>
        <w:keepNext w:val="0"/>
        <w:keepLines w:val="0"/>
        <w:pageBreakBefore w:val="0"/>
        <w:widowControl/>
        <w:kinsoku w:val="0"/>
        <w:wordWrap/>
        <w:overflowPunct/>
        <w:topLinePunct w:val="0"/>
        <w:autoSpaceDE w:val="0"/>
        <w:autoSpaceDN w:val="0"/>
        <w:bidi w:val="0"/>
        <w:adjustRightInd w:val="0"/>
        <w:snapToGrid w:val="0"/>
        <w:spacing w:before="90" w:line="320" w:lineRule="exact"/>
        <w:textAlignment w:val="baseline"/>
        <w:rPr>
          <w:rFonts w:ascii="微软雅黑" w:hAnsi="微软雅黑" w:eastAsia="微软雅黑" w:cs="微软雅黑"/>
          <w:sz w:val="24"/>
          <w:szCs w:val="24"/>
        </w:rPr>
      </w:pPr>
      <w:r>
        <w:rPr>
          <w:rFonts w:ascii="微软雅黑" w:hAnsi="微软雅黑" w:eastAsia="微软雅黑" w:cs="微软雅黑"/>
          <w:spacing w:val="-1"/>
          <w:sz w:val="24"/>
          <w:szCs w:val="24"/>
        </w:rPr>
        <w:t>购预算价有明显误差的，必须在竞标截止时间2天前向采购代理机构提出书面异议或修正要</w:t>
      </w:r>
    </w:p>
    <w:p w14:paraId="7D213C68">
      <w:pPr>
        <w:keepNext w:val="0"/>
        <w:keepLines w:val="0"/>
        <w:pageBreakBefore w:val="0"/>
        <w:widowControl/>
        <w:kinsoku w:val="0"/>
        <w:wordWrap/>
        <w:overflowPunct/>
        <w:topLinePunct w:val="0"/>
        <w:autoSpaceDE w:val="0"/>
        <w:autoSpaceDN w:val="0"/>
        <w:bidi w:val="0"/>
        <w:adjustRightInd w:val="0"/>
        <w:snapToGrid w:val="0"/>
        <w:spacing w:before="2" w:line="320" w:lineRule="exact"/>
        <w:ind w:left="3"/>
        <w:textAlignment w:val="baseline"/>
        <w:rPr>
          <w:rFonts w:ascii="微软雅黑" w:hAnsi="微软雅黑" w:eastAsia="微软雅黑" w:cs="微软雅黑"/>
          <w:sz w:val="24"/>
          <w:szCs w:val="24"/>
        </w:rPr>
      </w:pPr>
      <w:r>
        <w:rPr>
          <w:rFonts w:ascii="微软雅黑" w:hAnsi="微软雅黑" w:eastAsia="微软雅黑" w:cs="微软雅黑"/>
          <w:spacing w:val="-6"/>
          <w:sz w:val="24"/>
          <w:szCs w:val="24"/>
        </w:rPr>
        <w:t>求。</w:t>
      </w:r>
    </w:p>
    <w:p w14:paraId="70EAA24B">
      <w:pPr>
        <w:keepNext w:val="0"/>
        <w:keepLines w:val="0"/>
        <w:pageBreakBefore w:val="0"/>
        <w:widowControl/>
        <w:kinsoku w:val="0"/>
        <w:wordWrap/>
        <w:overflowPunct/>
        <w:topLinePunct w:val="0"/>
        <w:autoSpaceDE w:val="0"/>
        <w:autoSpaceDN w:val="0"/>
        <w:bidi w:val="0"/>
        <w:adjustRightInd w:val="0"/>
        <w:snapToGrid w:val="0"/>
        <w:spacing w:before="87" w:line="320" w:lineRule="exact"/>
        <w:ind w:right="19" w:firstLine="487"/>
        <w:jc w:val="both"/>
        <w:textAlignment w:val="baseline"/>
        <w:rPr>
          <w:rFonts w:ascii="微软雅黑" w:hAnsi="微软雅黑" w:eastAsia="微软雅黑" w:cs="微软雅黑"/>
          <w:sz w:val="24"/>
          <w:szCs w:val="24"/>
        </w:rPr>
      </w:pPr>
      <w:r>
        <w:rPr>
          <w:rFonts w:ascii="微软雅黑" w:hAnsi="微软雅黑" w:eastAsia="微软雅黑" w:cs="微软雅黑"/>
          <w:spacing w:val="1"/>
          <w:sz w:val="24"/>
          <w:szCs w:val="24"/>
        </w:rPr>
        <w:t>7.3.4</w:t>
      </w:r>
      <w:r>
        <w:rPr>
          <w:rFonts w:ascii="微软雅黑" w:hAnsi="微软雅黑" w:eastAsia="微软雅黑" w:cs="微软雅黑"/>
          <w:spacing w:val="57"/>
          <w:sz w:val="24"/>
          <w:szCs w:val="24"/>
        </w:rPr>
        <w:t xml:space="preserve"> </w:t>
      </w:r>
      <w:r>
        <w:rPr>
          <w:rFonts w:ascii="微软雅黑" w:hAnsi="微软雅黑" w:eastAsia="微软雅黑" w:cs="微软雅黑"/>
          <w:spacing w:val="1"/>
          <w:sz w:val="24"/>
          <w:szCs w:val="24"/>
        </w:rPr>
        <w:t>采购代理机构在收到供应商提出的书面异议或修正要求后，将对异议或修</w:t>
      </w:r>
      <w:r>
        <w:rPr>
          <w:rFonts w:ascii="微软雅黑" w:hAnsi="微软雅黑" w:eastAsia="微软雅黑" w:cs="微软雅黑"/>
          <w:sz w:val="24"/>
          <w:szCs w:val="24"/>
        </w:rPr>
        <w:t xml:space="preserve">正要求 </w:t>
      </w:r>
      <w:r>
        <w:rPr>
          <w:rFonts w:ascii="微软雅黑" w:hAnsi="微软雅黑" w:eastAsia="微软雅黑" w:cs="微软雅黑"/>
          <w:spacing w:val="-2"/>
          <w:sz w:val="24"/>
          <w:szCs w:val="24"/>
        </w:rPr>
        <w:t>进行核实</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。如采购人认为有必要对招标控制价进行修正的，将在竞标截止时间1天前重新公</w:t>
      </w:r>
    </w:p>
    <w:p w14:paraId="7F8BCB78">
      <w:pPr>
        <w:keepNext w:val="0"/>
        <w:keepLines w:val="0"/>
        <w:pageBreakBefore w:val="0"/>
        <w:widowControl/>
        <w:kinsoku w:val="0"/>
        <w:wordWrap/>
        <w:overflowPunct/>
        <w:topLinePunct w:val="0"/>
        <w:autoSpaceDE w:val="0"/>
        <w:autoSpaceDN w:val="0"/>
        <w:bidi w:val="0"/>
        <w:adjustRightInd w:val="0"/>
        <w:snapToGrid w:val="0"/>
        <w:spacing w:line="320" w:lineRule="exact"/>
        <w:ind w:left="1"/>
        <w:textAlignment w:val="baseline"/>
        <w:rPr>
          <w:rFonts w:ascii="微软雅黑" w:hAnsi="微软雅黑" w:eastAsia="微软雅黑" w:cs="微软雅黑"/>
          <w:sz w:val="24"/>
          <w:szCs w:val="24"/>
        </w:rPr>
      </w:pPr>
      <w:r>
        <w:rPr>
          <w:rFonts w:ascii="微软雅黑" w:hAnsi="微软雅黑" w:eastAsia="微软雅黑" w:cs="微软雅黑"/>
          <w:spacing w:val="-1"/>
          <w:sz w:val="24"/>
          <w:szCs w:val="24"/>
        </w:rPr>
        <w:t>布修正后的采购预算价。</w:t>
      </w:r>
    </w:p>
    <w:p w14:paraId="5065A3B7">
      <w:pPr>
        <w:keepNext w:val="0"/>
        <w:keepLines w:val="0"/>
        <w:pageBreakBefore w:val="0"/>
        <w:widowControl/>
        <w:kinsoku w:val="0"/>
        <w:wordWrap/>
        <w:overflowPunct/>
        <w:topLinePunct w:val="0"/>
        <w:autoSpaceDE w:val="0"/>
        <w:autoSpaceDN w:val="0"/>
        <w:bidi w:val="0"/>
        <w:adjustRightInd w:val="0"/>
        <w:snapToGrid w:val="0"/>
        <w:spacing w:before="90" w:line="320" w:lineRule="exact"/>
        <w:ind w:left="487"/>
        <w:textAlignment w:val="baseline"/>
        <w:rPr>
          <w:rFonts w:ascii="微软雅黑" w:hAnsi="微软雅黑" w:eastAsia="微软雅黑" w:cs="微软雅黑"/>
          <w:sz w:val="24"/>
          <w:szCs w:val="24"/>
        </w:rPr>
      </w:pPr>
      <w:r>
        <w:rPr>
          <w:rFonts w:ascii="微软雅黑" w:hAnsi="微软雅黑" w:eastAsia="微软雅黑" w:cs="微软雅黑"/>
          <w:sz w:val="24"/>
          <w:szCs w:val="24"/>
        </w:rPr>
        <w:t>7.4竞标货币响应文件报价中的单价和合价全部采用人民币表示。</w:t>
      </w:r>
    </w:p>
    <w:p w14:paraId="2D23FD15">
      <w:pPr>
        <w:keepNext w:val="0"/>
        <w:keepLines w:val="0"/>
        <w:pageBreakBefore w:val="0"/>
        <w:widowControl/>
        <w:kinsoku w:val="0"/>
        <w:wordWrap/>
        <w:overflowPunct/>
        <w:topLinePunct w:val="0"/>
        <w:autoSpaceDE w:val="0"/>
        <w:autoSpaceDN w:val="0"/>
        <w:bidi w:val="0"/>
        <w:adjustRightInd w:val="0"/>
        <w:snapToGrid w:val="0"/>
        <w:spacing w:before="2" w:line="320" w:lineRule="exact"/>
        <w:ind w:left="482"/>
        <w:textAlignment w:val="baseline"/>
        <w:rPr>
          <w:rFonts w:ascii="微软雅黑" w:hAnsi="微软雅黑" w:eastAsia="微软雅黑" w:cs="微软雅黑"/>
          <w:sz w:val="24"/>
          <w:szCs w:val="24"/>
        </w:rPr>
      </w:pPr>
      <w:r>
        <w:rPr>
          <w:rFonts w:ascii="微软雅黑" w:hAnsi="微软雅黑" w:eastAsia="微软雅黑" w:cs="微软雅黑"/>
          <w:spacing w:val="3"/>
          <w:sz w:val="24"/>
          <w:szCs w:val="24"/>
        </w:rPr>
        <w:t>8.响应文件的语言</w:t>
      </w:r>
    </w:p>
    <w:p w14:paraId="28911D56">
      <w:pPr>
        <w:keepNext w:val="0"/>
        <w:keepLines w:val="0"/>
        <w:pageBreakBefore w:val="0"/>
        <w:widowControl/>
        <w:kinsoku w:val="0"/>
        <w:wordWrap/>
        <w:overflowPunct/>
        <w:topLinePunct w:val="0"/>
        <w:autoSpaceDE w:val="0"/>
        <w:autoSpaceDN w:val="0"/>
        <w:bidi w:val="0"/>
        <w:adjustRightInd w:val="0"/>
        <w:snapToGrid w:val="0"/>
        <w:spacing w:before="88" w:line="320" w:lineRule="exact"/>
        <w:ind w:left="494"/>
        <w:textAlignment w:val="baseline"/>
        <w:rPr>
          <w:rFonts w:ascii="微软雅黑" w:hAnsi="微软雅黑" w:eastAsia="微软雅黑" w:cs="微软雅黑"/>
          <w:sz w:val="24"/>
          <w:szCs w:val="24"/>
        </w:rPr>
      </w:pPr>
      <w:r>
        <w:rPr>
          <w:rFonts w:ascii="微软雅黑" w:hAnsi="微软雅黑" w:eastAsia="微软雅黑" w:cs="微软雅黑"/>
          <w:spacing w:val="-1"/>
          <w:sz w:val="24"/>
          <w:szCs w:val="24"/>
        </w:rPr>
        <w:t>响应文件及供应商与采购人之间与竞标有关的来往通知、函件和文件均应使用中文。</w:t>
      </w:r>
    </w:p>
    <w:p w14:paraId="15390AD3">
      <w:pPr>
        <w:keepNext w:val="0"/>
        <w:keepLines w:val="0"/>
        <w:pageBreakBefore w:val="0"/>
        <w:widowControl/>
        <w:kinsoku w:val="0"/>
        <w:wordWrap/>
        <w:overflowPunct/>
        <w:topLinePunct w:val="0"/>
        <w:autoSpaceDE w:val="0"/>
        <w:autoSpaceDN w:val="0"/>
        <w:bidi w:val="0"/>
        <w:adjustRightInd w:val="0"/>
        <w:snapToGrid w:val="0"/>
        <w:spacing w:before="2" w:line="320" w:lineRule="exact"/>
        <w:ind w:left="482"/>
        <w:textAlignment w:val="baseline"/>
        <w:rPr>
          <w:rFonts w:ascii="微软雅黑" w:hAnsi="微软雅黑" w:eastAsia="微软雅黑" w:cs="微软雅黑"/>
          <w:sz w:val="24"/>
          <w:szCs w:val="24"/>
        </w:rPr>
      </w:pPr>
      <w:r>
        <w:rPr>
          <w:rFonts w:ascii="微软雅黑" w:hAnsi="微软雅黑" w:eastAsia="微软雅黑" w:cs="微软雅黑"/>
          <w:spacing w:val="3"/>
          <w:sz w:val="24"/>
          <w:szCs w:val="24"/>
        </w:rPr>
        <w:t>9.响应文件的组成</w:t>
      </w:r>
    </w:p>
    <w:p w14:paraId="59A8D815">
      <w:pPr>
        <w:keepNext w:val="0"/>
        <w:keepLines w:val="0"/>
        <w:pageBreakBefore w:val="0"/>
        <w:widowControl/>
        <w:kinsoku w:val="0"/>
        <w:wordWrap/>
        <w:overflowPunct/>
        <w:topLinePunct w:val="0"/>
        <w:autoSpaceDE w:val="0"/>
        <w:autoSpaceDN w:val="0"/>
        <w:bidi w:val="0"/>
        <w:adjustRightInd w:val="0"/>
        <w:snapToGrid w:val="0"/>
        <w:spacing w:before="84" w:line="320" w:lineRule="exact"/>
        <w:ind w:left="482"/>
        <w:textAlignment w:val="baseline"/>
        <w:rPr>
          <w:rFonts w:ascii="微软雅黑" w:hAnsi="微软雅黑" w:eastAsia="微软雅黑" w:cs="微软雅黑"/>
          <w:sz w:val="24"/>
          <w:szCs w:val="24"/>
        </w:rPr>
      </w:pPr>
      <w:r>
        <w:rPr>
          <w:rFonts w:ascii="微软雅黑" w:hAnsi="微软雅黑" w:eastAsia="微软雅黑" w:cs="微软雅黑"/>
          <w:sz w:val="24"/>
          <w:szCs w:val="24"/>
        </w:rPr>
        <w:t>9.1响应文件由资格审查部分、商务部分、技术部分三部分组成。</w:t>
      </w:r>
    </w:p>
    <w:p w14:paraId="70D46C64">
      <w:pPr>
        <w:keepNext w:val="0"/>
        <w:keepLines w:val="0"/>
        <w:pageBreakBefore w:val="0"/>
        <w:widowControl/>
        <w:kinsoku w:val="0"/>
        <w:wordWrap/>
        <w:overflowPunct/>
        <w:topLinePunct w:val="0"/>
        <w:autoSpaceDE w:val="0"/>
        <w:autoSpaceDN w:val="0"/>
        <w:bidi w:val="0"/>
        <w:adjustRightInd w:val="0"/>
        <w:snapToGrid w:val="0"/>
        <w:spacing w:before="90" w:line="320" w:lineRule="exact"/>
        <w:ind w:left="482"/>
        <w:textAlignment w:val="baseline"/>
        <w:rPr>
          <w:rFonts w:ascii="微软雅黑" w:hAnsi="微软雅黑" w:eastAsia="微软雅黑" w:cs="微软雅黑"/>
          <w:sz w:val="24"/>
          <w:szCs w:val="24"/>
        </w:rPr>
      </w:pPr>
      <w:r>
        <w:rPr>
          <w:rFonts w:ascii="微软雅黑" w:hAnsi="微软雅黑" w:eastAsia="微软雅黑" w:cs="微软雅黑"/>
          <w:spacing w:val="-1"/>
          <w:sz w:val="24"/>
          <w:szCs w:val="24"/>
        </w:rPr>
        <w:t>9.2资格审查部分（以下材料“必须提供</w:t>
      </w:r>
      <w:r>
        <w:rPr>
          <w:rFonts w:ascii="微软雅黑" w:hAnsi="微软雅黑" w:eastAsia="微软雅黑" w:cs="微软雅黑"/>
          <w:spacing w:val="-22"/>
          <w:sz w:val="24"/>
          <w:szCs w:val="24"/>
        </w:rPr>
        <w:t xml:space="preserve"> </w:t>
      </w:r>
      <w:r>
        <w:rPr>
          <w:rFonts w:ascii="微软雅黑" w:hAnsi="微软雅黑" w:eastAsia="微软雅黑" w:cs="微软雅黑"/>
          <w:spacing w:val="-1"/>
          <w:sz w:val="24"/>
          <w:szCs w:val="24"/>
        </w:rPr>
        <w:t>”的如不提供，竞标无效，所有复印件均加盖</w:t>
      </w:r>
    </w:p>
    <w:p w14:paraId="5B7594CE">
      <w:pPr>
        <w:keepNext w:val="0"/>
        <w:keepLines w:val="0"/>
        <w:pageBreakBefore w:val="0"/>
        <w:widowControl/>
        <w:kinsoku w:val="0"/>
        <w:wordWrap/>
        <w:overflowPunct/>
        <w:topLinePunct w:val="0"/>
        <w:autoSpaceDE w:val="0"/>
        <w:autoSpaceDN w:val="0"/>
        <w:bidi w:val="0"/>
        <w:adjustRightInd w:val="0"/>
        <w:snapToGrid w:val="0"/>
        <w:spacing w:before="1" w:line="320" w:lineRule="exact"/>
        <w:ind w:left="1"/>
        <w:textAlignment w:val="baseline"/>
        <w:rPr>
          <w:rFonts w:ascii="微软雅黑" w:hAnsi="微软雅黑" w:eastAsia="微软雅黑" w:cs="微软雅黑"/>
          <w:sz w:val="24"/>
          <w:szCs w:val="24"/>
        </w:rPr>
      </w:pPr>
      <w:r>
        <w:rPr>
          <w:rFonts w:ascii="微软雅黑" w:hAnsi="微软雅黑" w:eastAsia="微软雅黑" w:cs="微软雅黑"/>
          <w:spacing w:val="-4"/>
          <w:sz w:val="24"/>
          <w:szCs w:val="24"/>
        </w:rPr>
        <w:t>供应商公章，</w:t>
      </w:r>
      <w:r>
        <w:rPr>
          <w:rFonts w:ascii="微软雅黑" w:hAnsi="微软雅黑" w:eastAsia="微软雅黑" w:cs="微软雅黑"/>
          <w:spacing w:val="-43"/>
          <w:sz w:val="24"/>
          <w:szCs w:val="24"/>
        </w:rPr>
        <w:t xml:space="preserve"> </w:t>
      </w:r>
      <w:r>
        <w:rPr>
          <w:rFonts w:ascii="微软雅黑" w:hAnsi="微软雅黑" w:eastAsia="微软雅黑" w:cs="微软雅黑"/>
          <w:spacing w:val="-4"/>
          <w:sz w:val="24"/>
          <w:szCs w:val="24"/>
        </w:rPr>
        <w:t>否则竞标无效）。</w:t>
      </w:r>
    </w:p>
    <w:p w14:paraId="0ABA7DFF">
      <w:pPr>
        <w:keepNext w:val="0"/>
        <w:keepLines w:val="0"/>
        <w:pageBreakBefore w:val="0"/>
        <w:widowControl/>
        <w:kinsoku w:val="0"/>
        <w:wordWrap/>
        <w:overflowPunct/>
        <w:topLinePunct w:val="0"/>
        <w:autoSpaceDE w:val="0"/>
        <w:autoSpaceDN w:val="0"/>
        <w:bidi w:val="0"/>
        <w:adjustRightInd w:val="0"/>
        <w:snapToGrid w:val="0"/>
        <w:spacing w:before="98" w:line="320" w:lineRule="exact"/>
        <w:ind w:left="488"/>
        <w:textAlignment w:val="baseline"/>
        <w:rPr>
          <w:rFonts w:ascii="微软雅黑" w:hAnsi="微软雅黑" w:eastAsia="微软雅黑" w:cs="微软雅黑"/>
          <w:sz w:val="24"/>
          <w:szCs w:val="24"/>
        </w:rPr>
      </w:pPr>
      <w:r>
        <w:rPr>
          <w:rFonts w:ascii="微软雅黑" w:hAnsi="微软雅黑" w:eastAsia="微软雅黑" w:cs="微软雅黑"/>
          <w:spacing w:val="-3"/>
          <w:sz w:val="24"/>
          <w:szCs w:val="24"/>
        </w:rPr>
        <w:t>（1）供应商有效的“法人营业执照</w:t>
      </w:r>
      <w:r>
        <w:rPr>
          <w:rFonts w:ascii="微软雅黑" w:hAnsi="微软雅黑" w:eastAsia="微软雅黑" w:cs="微软雅黑"/>
          <w:spacing w:val="-37"/>
          <w:sz w:val="24"/>
          <w:szCs w:val="24"/>
        </w:rPr>
        <w:t xml:space="preserve"> </w:t>
      </w:r>
      <w:r>
        <w:rPr>
          <w:rFonts w:ascii="微软雅黑" w:hAnsi="微软雅黑" w:eastAsia="微软雅黑" w:cs="微软雅黑"/>
          <w:spacing w:val="-3"/>
          <w:sz w:val="24"/>
          <w:szCs w:val="24"/>
        </w:rPr>
        <w:t>”副本复印件</w:t>
      </w:r>
      <w:r>
        <w:rPr>
          <w:rFonts w:ascii="微软雅黑" w:hAnsi="微软雅黑" w:eastAsia="微软雅黑" w:cs="微软雅黑"/>
          <w:b/>
          <w:bCs/>
          <w:spacing w:val="-3"/>
          <w:sz w:val="24"/>
          <w:szCs w:val="24"/>
          <w14:textOutline w14:w="3810" w14:cap="rnd" w14:cmpd="sng">
            <w14:solidFill>
              <w14:srgbClr w14:val="000000"/>
            </w14:solidFill>
            <w14:prstDash w14:val="solid"/>
            <w14:round/>
          </w14:textOutline>
        </w:rPr>
        <w:t>（必须提供</w:t>
      </w:r>
      <w:r>
        <w:rPr>
          <w:rFonts w:ascii="微软雅黑" w:hAnsi="微软雅黑" w:eastAsia="微软雅黑" w:cs="微软雅黑"/>
          <w:b/>
          <w:bCs/>
          <w:spacing w:val="7"/>
          <w:sz w:val="24"/>
          <w:szCs w:val="24"/>
          <w14:textOutline w14:w="3810" w14:cap="rnd" w14:cmpd="sng">
            <w14:solidFill>
              <w14:srgbClr w14:val="000000"/>
            </w14:solidFill>
            <w14:prstDash w14:val="solid"/>
            <w14:round/>
          </w14:textOutline>
        </w:rPr>
        <w:t>）</w:t>
      </w:r>
      <w:r>
        <w:rPr>
          <w:rFonts w:ascii="微软雅黑" w:hAnsi="微软雅黑" w:eastAsia="微软雅黑" w:cs="微软雅黑"/>
          <w:spacing w:val="7"/>
          <w:sz w:val="24"/>
          <w:szCs w:val="24"/>
        </w:rPr>
        <w:t>；</w:t>
      </w:r>
    </w:p>
    <w:p w14:paraId="123EC9E6">
      <w:pPr>
        <w:keepNext w:val="0"/>
        <w:keepLines w:val="0"/>
        <w:pageBreakBefore w:val="0"/>
        <w:widowControl/>
        <w:kinsoku w:val="0"/>
        <w:wordWrap/>
        <w:overflowPunct/>
        <w:topLinePunct w:val="0"/>
        <w:autoSpaceDE w:val="0"/>
        <w:autoSpaceDN w:val="0"/>
        <w:bidi w:val="0"/>
        <w:adjustRightInd w:val="0"/>
        <w:snapToGrid w:val="0"/>
        <w:spacing w:before="97" w:line="320" w:lineRule="exact"/>
        <w:ind w:left="488"/>
        <w:textAlignment w:val="baseline"/>
        <w:rPr>
          <w:rFonts w:ascii="微软雅黑" w:hAnsi="微软雅黑" w:eastAsia="微软雅黑" w:cs="微软雅黑"/>
          <w:sz w:val="24"/>
          <w:szCs w:val="24"/>
        </w:rPr>
      </w:pPr>
      <w:r>
        <w:rPr>
          <w:rFonts w:ascii="微软雅黑" w:hAnsi="微软雅黑" w:eastAsia="微软雅黑" w:cs="微软雅黑"/>
          <w:spacing w:val="-2"/>
          <w:sz w:val="24"/>
          <w:szCs w:val="24"/>
        </w:rPr>
        <w:t>（2）法定代表人身份资格证明书原件</w:t>
      </w:r>
      <w:r>
        <w:rPr>
          <w:rFonts w:ascii="微软雅黑" w:hAnsi="微软雅黑" w:eastAsia="微软雅黑" w:cs="微软雅黑"/>
          <w:b/>
          <w:bCs/>
          <w:spacing w:val="-2"/>
          <w:sz w:val="24"/>
          <w:szCs w:val="24"/>
          <w14:textOutline w14:w="3810" w14:cap="rnd" w14:cmpd="sng">
            <w14:solidFill>
              <w14:srgbClr w14:val="000000"/>
            </w14:solidFill>
            <w14:prstDash w14:val="solid"/>
            <w14:round/>
          </w14:textOutline>
        </w:rPr>
        <w:t>（必须提供</w:t>
      </w:r>
      <w:r>
        <w:rPr>
          <w:rFonts w:ascii="微软雅黑" w:hAnsi="微软雅黑" w:eastAsia="微软雅黑" w:cs="微软雅黑"/>
          <w:b/>
          <w:bCs/>
          <w:spacing w:val="3"/>
          <w:sz w:val="24"/>
          <w:szCs w:val="24"/>
          <w14:textOutline w14:w="3810" w14:cap="rnd" w14:cmpd="sng">
            <w14:solidFill>
              <w14:srgbClr w14:val="000000"/>
            </w14:solidFill>
            <w14:prstDash w14:val="solid"/>
            <w14:round/>
          </w14:textOutline>
        </w:rPr>
        <w:t>）</w:t>
      </w:r>
      <w:r>
        <w:rPr>
          <w:rFonts w:ascii="微软雅黑" w:hAnsi="微软雅黑" w:eastAsia="微软雅黑" w:cs="微软雅黑"/>
          <w:spacing w:val="3"/>
          <w:sz w:val="24"/>
          <w:szCs w:val="24"/>
        </w:rPr>
        <w:t>；</w:t>
      </w:r>
    </w:p>
    <w:p w14:paraId="5E459B54">
      <w:pPr>
        <w:keepNext w:val="0"/>
        <w:keepLines w:val="0"/>
        <w:pageBreakBefore w:val="0"/>
        <w:widowControl/>
        <w:kinsoku w:val="0"/>
        <w:wordWrap/>
        <w:overflowPunct/>
        <w:topLinePunct w:val="0"/>
        <w:autoSpaceDE w:val="0"/>
        <w:autoSpaceDN w:val="0"/>
        <w:bidi w:val="0"/>
        <w:adjustRightInd w:val="0"/>
        <w:snapToGrid w:val="0"/>
        <w:spacing w:before="98" w:line="320" w:lineRule="exact"/>
        <w:ind w:left="488"/>
        <w:textAlignment w:val="baseline"/>
        <w:rPr>
          <w:rFonts w:ascii="微软雅黑" w:hAnsi="微软雅黑" w:eastAsia="微软雅黑" w:cs="微软雅黑"/>
          <w:sz w:val="24"/>
          <w:szCs w:val="24"/>
        </w:rPr>
      </w:pPr>
      <w:r>
        <w:rPr>
          <w:rFonts w:ascii="微软雅黑" w:hAnsi="微软雅黑" w:eastAsia="微软雅黑" w:cs="微软雅黑"/>
          <w:spacing w:val="-2"/>
          <w:sz w:val="24"/>
          <w:szCs w:val="24"/>
        </w:rPr>
        <w:t>（3）供应商有效的资质证书副本复印件</w:t>
      </w:r>
      <w:r>
        <w:rPr>
          <w:rFonts w:ascii="微软雅黑" w:hAnsi="微软雅黑" w:eastAsia="微软雅黑" w:cs="微软雅黑"/>
          <w:b/>
          <w:bCs/>
          <w:spacing w:val="-2"/>
          <w:sz w:val="24"/>
          <w:szCs w:val="24"/>
          <w14:textOutline w14:w="3810" w14:cap="rnd" w14:cmpd="sng">
            <w14:solidFill>
              <w14:srgbClr w14:val="000000"/>
            </w14:solidFill>
            <w14:prstDash w14:val="solid"/>
            <w14:round/>
          </w14:textOutline>
        </w:rPr>
        <w:t>（必须提供</w:t>
      </w:r>
      <w:r>
        <w:rPr>
          <w:rFonts w:ascii="微软雅黑" w:hAnsi="微软雅黑" w:eastAsia="微软雅黑" w:cs="微软雅黑"/>
          <w:b/>
          <w:bCs/>
          <w:spacing w:val="6"/>
          <w:sz w:val="24"/>
          <w:szCs w:val="24"/>
          <w14:textOutline w14:w="3810" w14:cap="rnd" w14:cmpd="sng">
            <w14:solidFill>
              <w14:srgbClr w14:val="000000"/>
            </w14:solidFill>
            <w14:prstDash w14:val="solid"/>
            <w14:round/>
          </w14:textOutline>
        </w:rPr>
        <w:t>）</w:t>
      </w:r>
      <w:r>
        <w:rPr>
          <w:rFonts w:ascii="微软雅黑" w:hAnsi="微软雅黑" w:eastAsia="微软雅黑" w:cs="微软雅黑"/>
          <w:spacing w:val="6"/>
          <w:sz w:val="24"/>
          <w:szCs w:val="24"/>
        </w:rPr>
        <w:t>；</w:t>
      </w:r>
    </w:p>
    <w:p w14:paraId="1C532731">
      <w:pPr>
        <w:keepNext w:val="0"/>
        <w:keepLines w:val="0"/>
        <w:pageBreakBefore w:val="0"/>
        <w:widowControl/>
        <w:kinsoku w:val="0"/>
        <w:wordWrap/>
        <w:overflowPunct/>
        <w:topLinePunct w:val="0"/>
        <w:autoSpaceDE w:val="0"/>
        <w:autoSpaceDN w:val="0"/>
        <w:bidi w:val="0"/>
        <w:adjustRightInd w:val="0"/>
        <w:snapToGrid w:val="0"/>
        <w:spacing w:before="2" w:line="320" w:lineRule="exact"/>
        <w:ind w:left="488"/>
        <w:textAlignment w:val="baseline"/>
        <w:rPr>
          <w:rFonts w:ascii="微软雅黑" w:hAnsi="微软雅黑" w:eastAsia="微软雅黑" w:cs="微软雅黑"/>
          <w:sz w:val="24"/>
          <w:szCs w:val="24"/>
        </w:rPr>
      </w:pPr>
      <w:r>
        <w:rPr>
          <w:rFonts w:ascii="微软雅黑" w:hAnsi="微软雅黑" w:eastAsia="微软雅黑" w:cs="微软雅黑"/>
          <w:spacing w:val="-2"/>
          <w:sz w:val="24"/>
          <w:szCs w:val="24"/>
        </w:rPr>
        <w:t>（4）供应商安全生产许可证复印件</w:t>
      </w:r>
      <w:r>
        <w:rPr>
          <w:rFonts w:ascii="微软雅黑" w:hAnsi="微软雅黑" w:eastAsia="微软雅黑" w:cs="微软雅黑"/>
          <w:b/>
          <w:bCs/>
          <w:spacing w:val="-2"/>
          <w:sz w:val="24"/>
          <w:szCs w:val="24"/>
          <w14:textOutline w14:w="3810" w14:cap="rnd" w14:cmpd="sng">
            <w14:solidFill>
              <w14:srgbClr w14:val="000000"/>
            </w14:solidFill>
            <w14:prstDash w14:val="solid"/>
            <w14:round/>
          </w14:textOutline>
        </w:rPr>
        <w:t>（必须提供</w:t>
      </w:r>
      <w:r>
        <w:rPr>
          <w:rFonts w:ascii="微软雅黑" w:hAnsi="微软雅黑" w:eastAsia="微软雅黑" w:cs="微软雅黑"/>
          <w:b/>
          <w:bCs/>
          <w:spacing w:val="4"/>
          <w:sz w:val="24"/>
          <w:szCs w:val="24"/>
          <w14:textOutline w14:w="3810" w14:cap="rnd" w14:cmpd="sng">
            <w14:solidFill>
              <w14:srgbClr w14:val="000000"/>
            </w14:solidFill>
            <w14:prstDash w14:val="solid"/>
            <w14:round/>
          </w14:textOutline>
        </w:rPr>
        <w:t>）</w:t>
      </w:r>
      <w:r>
        <w:rPr>
          <w:rFonts w:ascii="微软雅黑" w:hAnsi="微软雅黑" w:eastAsia="微软雅黑" w:cs="微软雅黑"/>
          <w:spacing w:val="4"/>
          <w:sz w:val="24"/>
          <w:szCs w:val="24"/>
        </w:rPr>
        <w:t>；</w:t>
      </w:r>
    </w:p>
    <w:p w14:paraId="1D1BA4BE">
      <w:pPr>
        <w:keepNext w:val="0"/>
        <w:keepLines w:val="0"/>
        <w:pageBreakBefore w:val="0"/>
        <w:widowControl/>
        <w:kinsoku w:val="0"/>
        <w:wordWrap/>
        <w:overflowPunct/>
        <w:topLinePunct w:val="0"/>
        <w:autoSpaceDE w:val="0"/>
        <w:autoSpaceDN w:val="0"/>
        <w:bidi w:val="0"/>
        <w:adjustRightInd w:val="0"/>
        <w:snapToGrid w:val="0"/>
        <w:spacing w:before="97" w:line="320" w:lineRule="exact"/>
        <w:ind w:left="488"/>
        <w:textAlignment w:val="baseline"/>
        <w:rPr>
          <w:rFonts w:ascii="微软雅黑" w:hAnsi="微软雅黑" w:eastAsia="微软雅黑" w:cs="微软雅黑"/>
          <w:sz w:val="24"/>
          <w:szCs w:val="24"/>
        </w:rPr>
      </w:pPr>
      <w:r>
        <w:rPr>
          <w:rFonts w:ascii="微软雅黑" w:hAnsi="微软雅黑" w:eastAsia="微软雅黑" w:cs="微软雅黑"/>
          <w:spacing w:val="-2"/>
          <w:sz w:val="24"/>
          <w:szCs w:val="24"/>
        </w:rPr>
        <w:t>（5）法定代表人身份证复印件</w:t>
      </w:r>
      <w:r>
        <w:rPr>
          <w:rFonts w:ascii="微软雅黑" w:hAnsi="微软雅黑" w:eastAsia="微软雅黑" w:cs="微软雅黑"/>
          <w:b/>
          <w:bCs/>
          <w:spacing w:val="-2"/>
          <w:sz w:val="24"/>
          <w:szCs w:val="24"/>
          <w14:textOutline w14:w="3810" w14:cap="rnd" w14:cmpd="sng">
            <w14:solidFill>
              <w14:srgbClr w14:val="000000"/>
            </w14:solidFill>
            <w14:prstDash w14:val="solid"/>
            <w14:round/>
          </w14:textOutline>
        </w:rPr>
        <w:t>（法定代表人参加竞标时，</w:t>
      </w:r>
      <w:r>
        <w:rPr>
          <w:rFonts w:ascii="微软雅黑" w:hAnsi="微软雅黑" w:eastAsia="微软雅黑" w:cs="微软雅黑"/>
          <w:b/>
          <w:bCs/>
          <w:spacing w:val="-49"/>
          <w:sz w:val="24"/>
          <w:szCs w:val="24"/>
        </w:rPr>
        <w:t xml:space="preserve"> </w:t>
      </w:r>
      <w:r>
        <w:rPr>
          <w:rFonts w:ascii="微软雅黑" w:hAnsi="微软雅黑" w:eastAsia="微软雅黑" w:cs="微软雅黑"/>
          <w:b/>
          <w:bCs/>
          <w:spacing w:val="-2"/>
          <w:sz w:val="24"/>
          <w:szCs w:val="24"/>
          <w14:textOutline w14:w="3810" w14:cap="rnd" w14:cmpd="sng">
            <w14:solidFill>
              <w14:srgbClr w14:val="000000"/>
            </w14:solidFill>
            <w14:prstDash w14:val="solid"/>
            <w14:round/>
          </w14:textOutline>
        </w:rPr>
        <w:t>必须提供</w:t>
      </w:r>
      <w:r>
        <w:rPr>
          <w:rFonts w:ascii="微软雅黑" w:hAnsi="微软雅黑" w:eastAsia="微软雅黑" w:cs="微软雅黑"/>
          <w:b/>
          <w:bCs/>
          <w:spacing w:val="7"/>
          <w:sz w:val="24"/>
          <w:szCs w:val="24"/>
          <w14:textOutline w14:w="3810" w14:cap="rnd" w14:cmpd="sng">
            <w14:solidFill>
              <w14:srgbClr w14:val="000000"/>
            </w14:solidFill>
            <w14:prstDash w14:val="solid"/>
            <w14:round/>
          </w14:textOutline>
        </w:rPr>
        <w:t>）</w:t>
      </w:r>
      <w:r>
        <w:rPr>
          <w:rFonts w:ascii="微软雅黑" w:hAnsi="微软雅黑" w:eastAsia="微软雅黑" w:cs="微软雅黑"/>
          <w:spacing w:val="7"/>
          <w:sz w:val="24"/>
          <w:szCs w:val="24"/>
        </w:rPr>
        <w:t>；</w:t>
      </w:r>
    </w:p>
    <w:p w14:paraId="5235C1FB">
      <w:pPr>
        <w:keepNext w:val="0"/>
        <w:keepLines w:val="0"/>
        <w:pageBreakBefore w:val="0"/>
        <w:widowControl/>
        <w:kinsoku w:val="0"/>
        <w:wordWrap/>
        <w:overflowPunct/>
        <w:topLinePunct w:val="0"/>
        <w:autoSpaceDE w:val="0"/>
        <w:autoSpaceDN w:val="0"/>
        <w:bidi w:val="0"/>
        <w:adjustRightInd w:val="0"/>
        <w:snapToGrid w:val="0"/>
        <w:spacing w:before="98" w:line="320" w:lineRule="exact"/>
        <w:ind w:left="488"/>
        <w:textAlignment w:val="baseline"/>
        <w:rPr>
          <w:rFonts w:ascii="微软雅黑" w:hAnsi="微软雅黑" w:eastAsia="微软雅黑" w:cs="微软雅黑"/>
          <w:sz w:val="24"/>
          <w:szCs w:val="24"/>
        </w:rPr>
      </w:pPr>
      <w:r>
        <w:rPr>
          <w:rFonts w:ascii="微软雅黑" w:hAnsi="微软雅黑" w:eastAsia="微软雅黑" w:cs="微软雅黑"/>
          <w:spacing w:val="-1"/>
          <w:sz w:val="24"/>
          <w:szCs w:val="24"/>
        </w:rPr>
        <w:t>（6）法定代表人授权委托书原件和委托代理人身份证复印件</w:t>
      </w:r>
      <w:r>
        <w:rPr>
          <w:rFonts w:ascii="微软雅黑" w:hAnsi="微软雅黑" w:eastAsia="微软雅黑" w:cs="微软雅黑"/>
          <w:b/>
          <w:bCs/>
          <w:spacing w:val="-1"/>
          <w:sz w:val="24"/>
          <w:szCs w:val="24"/>
          <w14:textOutline w14:w="3810" w14:cap="rnd" w14:cmpd="sng">
            <w14:solidFill>
              <w14:srgbClr w14:val="000000"/>
            </w14:solidFill>
            <w14:prstDash w14:val="solid"/>
            <w14:round/>
          </w14:textOutline>
        </w:rPr>
        <w:t>（委托代理时必须提供）</w:t>
      </w:r>
      <w:r>
        <w:rPr>
          <w:rFonts w:hint="eastAsia" w:ascii="微软雅黑" w:hAnsi="微软雅黑" w:eastAsia="微软雅黑" w:cs="微软雅黑"/>
          <w:b/>
          <w:bCs/>
          <w:spacing w:val="-1"/>
          <w:sz w:val="24"/>
          <w:szCs w:val="24"/>
          <w:lang w:eastAsia="zh-CN"/>
          <w14:textOutline w14:w="3810" w14:cap="rnd" w14:cmpd="sng">
            <w14:solidFill>
              <w14:srgbClr w14:val="000000"/>
            </w14:solidFill>
            <w14:prstDash w14:val="solid"/>
            <w14:round/>
          </w14:textOutline>
        </w:rPr>
        <w:t>；</w:t>
      </w:r>
    </w:p>
    <w:p w14:paraId="52B03CB4">
      <w:pPr>
        <w:keepNext w:val="0"/>
        <w:keepLines w:val="0"/>
        <w:pageBreakBefore w:val="0"/>
        <w:widowControl/>
        <w:kinsoku w:val="0"/>
        <w:wordWrap/>
        <w:overflowPunct/>
        <w:topLinePunct w:val="0"/>
        <w:autoSpaceDE w:val="0"/>
        <w:autoSpaceDN w:val="0"/>
        <w:bidi w:val="0"/>
        <w:adjustRightInd w:val="0"/>
        <w:snapToGrid w:val="0"/>
        <w:spacing w:before="93" w:line="320" w:lineRule="exact"/>
        <w:ind w:left="488"/>
        <w:textAlignment w:val="baseline"/>
        <w:rPr>
          <w:rFonts w:ascii="微软雅黑" w:hAnsi="微软雅黑" w:eastAsia="微软雅黑" w:cs="微软雅黑"/>
          <w:sz w:val="24"/>
          <w:szCs w:val="24"/>
        </w:rPr>
      </w:pPr>
      <w:r>
        <w:rPr>
          <w:rFonts w:ascii="微软雅黑" w:hAnsi="微软雅黑" w:eastAsia="微软雅黑" w:cs="微软雅黑"/>
          <w:spacing w:val="-2"/>
          <w:sz w:val="24"/>
          <w:szCs w:val="24"/>
        </w:rPr>
        <w:t>（7）近年完成的类似项目情况表（如有请提供</w:t>
      </w:r>
      <w:r>
        <w:rPr>
          <w:rFonts w:ascii="微软雅黑" w:hAnsi="微软雅黑" w:eastAsia="微软雅黑" w:cs="微软雅黑"/>
          <w:spacing w:val="-12"/>
          <w:sz w:val="24"/>
          <w:szCs w:val="24"/>
        </w:rPr>
        <w:t>）；</w:t>
      </w:r>
    </w:p>
    <w:p w14:paraId="3D888E6C">
      <w:pPr>
        <w:keepNext w:val="0"/>
        <w:keepLines w:val="0"/>
        <w:pageBreakBefore w:val="0"/>
        <w:widowControl/>
        <w:kinsoku w:val="0"/>
        <w:wordWrap/>
        <w:overflowPunct/>
        <w:topLinePunct w:val="0"/>
        <w:autoSpaceDE w:val="0"/>
        <w:autoSpaceDN w:val="0"/>
        <w:bidi w:val="0"/>
        <w:adjustRightInd w:val="0"/>
        <w:snapToGrid w:val="0"/>
        <w:spacing w:before="151" w:line="320" w:lineRule="exact"/>
        <w:ind w:left="488"/>
        <w:textAlignment w:val="baseline"/>
        <w:rPr>
          <w:rFonts w:ascii="微软雅黑" w:hAnsi="微软雅黑" w:eastAsia="微软雅黑" w:cs="微软雅黑"/>
          <w:sz w:val="24"/>
          <w:szCs w:val="24"/>
        </w:rPr>
      </w:pPr>
      <w:r>
        <w:rPr>
          <w:rFonts w:ascii="微软雅黑" w:hAnsi="微软雅黑" w:eastAsia="微软雅黑" w:cs="微软雅黑"/>
          <w:spacing w:val="-1"/>
          <w:sz w:val="24"/>
          <w:szCs w:val="24"/>
        </w:rPr>
        <w:t>（8）拟投入本项目的项目经理注册建造师执业资格证、职称证书及有效的安全生产考</w:t>
      </w:r>
    </w:p>
    <w:p w14:paraId="3A849FBA">
      <w:pPr>
        <w:keepNext w:val="0"/>
        <w:keepLines w:val="0"/>
        <w:pageBreakBefore w:val="0"/>
        <w:widowControl/>
        <w:kinsoku w:val="0"/>
        <w:wordWrap/>
        <w:overflowPunct/>
        <w:topLinePunct w:val="0"/>
        <w:autoSpaceDE w:val="0"/>
        <w:autoSpaceDN w:val="0"/>
        <w:bidi w:val="0"/>
        <w:adjustRightInd w:val="0"/>
        <w:snapToGrid w:val="0"/>
        <w:spacing w:before="1" w:line="320" w:lineRule="exact"/>
        <w:ind w:left="4"/>
        <w:textAlignment w:val="baseline"/>
        <w:rPr>
          <w:rFonts w:ascii="微软雅黑" w:hAnsi="微软雅黑" w:eastAsia="微软雅黑" w:cs="微软雅黑"/>
          <w:sz w:val="24"/>
          <w:szCs w:val="24"/>
        </w:rPr>
      </w:pPr>
      <w:r>
        <w:rPr>
          <w:rFonts w:ascii="微软雅黑" w:hAnsi="微软雅黑" w:eastAsia="微软雅黑" w:cs="微软雅黑"/>
          <w:spacing w:val="-3"/>
          <w:sz w:val="24"/>
          <w:szCs w:val="24"/>
        </w:rPr>
        <w:t>核合格证书（B证）复印件</w:t>
      </w:r>
      <w:r>
        <w:rPr>
          <w:rFonts w:ascii="微软雅黑" w:hAnsi="微软雅黑" w:eastAsia="微软雅黑" w:cs="微软雅黑"/>
          <w:b/>
          <w:bCs/>
          <w:spacing w:val="-3"/>
          <w:sz w:val="24"/>
          <w:szCs w:val="24"/>
          <w14:textOutline w14:w="3810" w14:cap="rnd" w14:cmpd="sng">
            <w14:solidFill>
              <w14:srgbClr w14:val="000000"/>
            </w14:solidFill>
            <w14:prstDash w14:val="solid"/>
            <w14:round/>
          </w14:textOutline>
        </w:rPr>
        <w:t>（必须提供</w:t>
      </w:r>
      <w:r>
        <w:rPr>
          <w:rFonts w:ascii="微软雅黑" w:hAnsi="微软雅黑" w:eastAsia="微软雅黑" w:cs="微软雅黑"/>
          <w:b/>
          <w:bCs/>
          <w:spacing w:val="5"/>
          <w:sz w:val="24"/>
          <w:szCs w:val="24"/>
          <w14:textOutline w14:w="3810" w14:cap="rnd" w14:cmpd="sng">
            <w14:solidFill>
              <w14:srgbClr w14:val="000000"/>
            </w14:solidFill>
            <w14:prstDash w14:val="solid"/>
            <w14:round/>
          </w14:textOutline>
        </w:rPr>
        <w:t>）</w:t>
      </w:r>
      <w:r>
        <w:rPr>
          <w:rFonts w:ascii="微软雅黑" w:hAnsi="微软雅黑" w:eastAsia="微软雅黑" w:cs="微软雅黑"/>
          <w:spacing w:val="5"/>
          <w:sz w:val="24"/>
          <w:szCs w:val="24"/>
        </w:rPr>
        <w:t>；</w:t>
      </w:r>
    </w:p>
    <w:p w14:paraId="6BF4FB1A">
      <w:pPr>
        <w:keepNext w:val="0"/>
        <w:keepLines w:val="0"/>
        <w:pageBreakBefore w:val="0"/>
        <w:widowControl/>
        <w:kinsoku w:val="0"/>
        <w:wordWrap/>
        <w:overflowPunct/>
        <w:topLinePunct w:val="0"/>
        <w:autoSpaceDE w:val="0"/>
        <w:autoSpaceDN w:val="0"/>
        <w:bidi w:val="0"/>
        <w:adjustRightInd w:val="0"/>
        <w:snapToGrid w:val="0"/>
        <w:spacing w:before="102" w:line="320" w:lineRule="exact"/>
        <w:ind w:left="488"/>
        <w:textAlignment w:val="baseline"/>
        <w:rPr>
          <w:rFonts w:ascii="微软雅黑" w:hAnsi="微软雅黑" w:eastAsia="微软雅黑" w:cs="微软雅黑"/>
          <w:sz w:val="21"/>
          <w:szCs w:val="21"/>
        </w:rPr>
      </w:pPr>
      <w:r>
        <w:rPr>
          <w:rFonts w:ascii="微软雅黑" w:hAnsi="微软雅黑" w:eastAsia="微软雅黑" w:cs="微软雅黑"/>
          <w:spacing w:val="-1"/>
          <w:sz w:val="24"/>
          <w:szCs w:val="24"/>
        </w:rPr>
        <w:t>（9）拟投入本项目的项目总工身份证、职称证复印件</w:t>
      </w:r>
      <w:r>
        <w:rPr>
          <w:rFonts w:ascii="微软雅黑" w:hAnsi="微软雅黑" w:eastAsia="微软雅黑" w:cs="微软雅黑"/>
          <w:b/>
          <w:bCs/>
          <w:spacing w:val="-1"/>
          <w:sz w:val="21"/>
          <w:szCs w:val="21"/>
          <w14:textOutline w14:w="3352" w14:cap="rnd" w14:cmpd="sng">
            <w14:solidFill>
              <w14:srgbClr w14:val="000000"/>
            </w14:solidFill>
            <w14:prstDash w14:val="solid"/>
            <w14:round/>
          </w14:textOutline>
        </w:rPr>
        <w:t>（必</w:t>
      </w:r>
      <w:r>
        <w:rPr>
          <w:rFonts w:ascii="微软雅黑" w:hAnsi="微软雅黑" w:eastAsia="微软雅黑" w:cs="微软雅黑"/>
          <w:b/>
          <w:bCs/>
          <w:spacing w:val="-2"/>
          <w:sz w:val="21"/>
          <w:szCs w:val="21"/>
          <w14:textOutline w14:w="3352" w14:cap="rnd" w14:cmpd="sng">
            <w14:solidFill>
              <w14:srgbClr w14:val="000000"/>
            </w14:solidFill>
            <w14:prstDash w14:val="solid"/>
            <w14:round/>
          </w14:textOutline>
        </w:rPr>
        <w:t>须提供</w:t>
      </w:r>
      <w:r>
        <w:rPr>
          <w:rFonts w:ascii="微软雅黑" w:hAnsi="微软雅黑" w:eastAsia="微软雅黑" w:cs="微软雅黑"/>
          <w:b/>
          <w:bCs/>
          <w:spacing w:val="-12"/>
          <w:sz w:val="21"/>
          <w:szCs w:val="21"/>
          <w14:textOutline w14:w="3352" w14:cap="rnd" w14:cmpd="sng">
            <w14:solidFill>
              <w14:srgbClr w14:val="000000"/>
            </w14:solidFill>
            <w14:prstDash w14:val="solid"/>
            <w14:round/>
          </w14:textOutline>
        </w:rPr>
        <w:t>）；</w:t>
      </w:r>
    </w:p>
    <w:p w14:paraId="52B069F7">
      <w:pPr>
        <w:keepNext w:val="0"/>
        <w:keepLines w:val="0"/>
        <w:pageBreakBefore w:val="0"/>
        <w:widowControl/>
        <w:kinsoku w:val="0"/>
        <w:wordWrap/>
        <w:overflowPunct/>
        <w:topLinePunct w:val="0"/>
        <w:autoSpaceDE w:val="0"/>
        <w:autoSpaceDN w:val="0"/>
        <w:bidi w:val="0"/>
        <w:adjustRightInd w:val="0"/>
        <w:snapToGrid w:val="0"/>
        <w:spacing w:before="150" w:line="320" w:lineRule="exact"/>
        <w:ind w:left="6" w:firstLine="481"/>
        <w:textAlignment w:val="baseline"/>
        <w:rPr>
          <w:rFonts w:ascii="微软雅黑" w:hAnsi="微软雅黑" w:eastAsia="微软雅黑" w:cs="微软雅黑"/>
          <w:b/>
          <w:bCs/>
          <w:spacing w:val="1"/>
          <w:sz w:val="24"/>
          <w:szCs w:val="24"/>
          <w14:textOutline w14:w="3810" w14:cap="rnd" w14:cmpd="sng">
            <w14:solidFill>
              <w14:srgbClr w14:val="000000"/>
            </w14:solidFill>
            <w14:prstDash w14:val="solid"/>
            <w14:round/>
          </w14:textOutline>
        </w:rPr>
      </w:pPr>
      <w:r>
        <w:rPr>
          <w:rFonts w:ascii="微软雅黑" w:hAnsi="微软雅黑" w:eastAsia="微软雅黑" w:cs="微软雅黑"/>
          <w:sz w:val="24"/>
          <w:szCs w:val="24"/>
        </w:rPr>
        <w:t>（10）提交拟投入本项目的项目经理</w:t>
      </w:r>
      <w:r>
        <w:rPr>
          <w:rFonts w:ascii="微软雅黑" w:hAnsi="微软雅黑" w:eastAsia="微软雅黑" w:cs="微软雅黑"/>
          <w:spacing w:val="-36"/>
          <w:sz w:val="24"/>
          <w:szCs w:val="24"/>
        </w:rPr>
        <w:t xml:space="preserve"> </w:t>
      </w:r>
      <w:r>
        <w:rPr>
          <w:rFonts w:ascii="微软雅黑" w:hAnsi="微软雅黑" w:eastAsia="微软雅黑" w:cs="微软雅黑"/>
          <w:sz w:val="24"/>
          <w:szCs w:val="24"/>
        </w:rPr>
        <w:t>、项目总工最近3个月在本单位的社保证明；</w:t>
      </w:r>
      <w:r>
        <w:rPr>
          <w:rFonts w:ascii="微软雅黑" w:hAnsi="微软雅黑" w:eastAsia="微软雅黑" w:cs="微软雅黑"/>
          <w:spacing w:val="-46"/>
          <w:sz w:val="24"/>
          <w:szCs w:val="24"/>
        </w:rPr>
        <w:t xml:space="preserve"> </w:t>
      </w:r>
      <w:r>
        <w:rPr>
          <w:rFonts w:ascii="微软雅黑" w:hAnsi="微软雅黑" w:eastAsia="微软雅黑" w:cs="微软雅黑"/>
          <w:sz w:val="24"/>
          <w:szCs w:val="24"/>
        </w:rPr>
        <w:t xml:space="preserve">供应 </w:t>
      </w:r>
      <w:r>
        <w:rPr>
          <w:rFonts w:ascii="微软雅黑" w:hAnsi="微软雅黑" w:eastAsia="微软雅黑" w:cs="微软雅黑"/>
          <w:spacing w:val="2"/>
          <w:sz w:val="24"/>
          <w:szCs w:val="24"/>
        </w:rPr>
        <w:t>商为新注册成立的企业（距磋商截止日不足三个月</w:t>
      </w:r>
      <w:r>
        <w:rPr>
          <w:rFonts w:ascii="微软雅黑" w:hAnsi="微软雅黑" w:eastAsia="微软雅黑" w:cs="微软雅黑"/>
          <w:spacing w:val="-35"/>
          <w:sz w:val="24"/>
          <w:szCs w:val="24"/>
        </w:rPr>
        <w:t>），</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须提供企业自成立至今的社保证明</w:t>
      </w:r>
      <w:r>
        <w:rPr>
          <w:rFonts w:ascii="微软雅黑" w:hAnsi="微软雅黑" w:eastAsia="微软雅黑" w:cs="微软雅黑"/>
          <w:b/>
          <w:bCs/>
          <w:spacing w:val="2"/>
          <w:sz w:val="24"/>
          <w:szCs w:val="24"/>
          <w14:textOutline w14:w="3810" w14:cap="rnd" w14:cmpd="sng">
            <w14:solidFill>
              <w14:srgbClr w14:val="000000"/>
            </w14:solidFill>
            <w14:prstDash w14:val="solid"/>
            <w14:round/>
          </w14:textOutline>
        </w:rPr>
        <w:t>(</w:t>
      </w:r>
      <w:r>
        <w:rPr>
          <w:rFonts w:ascii="微软雅黑" w:hAnsi="微软雅黑" w:eastAsia="微软雅黑" w:cs="微软雅黑"/>
          <w:b/>
          <w:bCs/>
          <w:spacing w:val="-3"/>
          <w:sz w:val="24"/>
          <w:szCs w:val="24"/>
          <w14:textOutline w14:w="3810" w14:cap="rnd" w14:cmpd="sng">
            <w14:solidFill>
              <w14:srgbClr w14:val="000000"/>
            </w14:solidFill>
            <w14:prstDash w14:val="solid"/>
            <w14:round/>
          </w14:textOutline>
        </w:rPr>
        <w:t>必须提供</w:t>
      </w:r>
      <w:r>
        <w:rPr>
          <w:rFonts w:ascii="微软雅黑" w:hAnsi="微软雅黑" w:eastAsia="微软雅黑" w:cs="微软雅黑"/>
          <w:b/>
          <w:bCs/>
          <w:spacing w:val="1"/>
          <w:sz w:val="24"/>
          <w:szCs w:val="24"/>
          <w14:textOutline w14:w="3810" w14:cap="rnd" w14:cmpd="sng">
            <w14:solidFill>
              <w14:srgbClr w14:val="000000"/>
            </w14:solidFill>
            <w14:prstDash w14:val="solid"/>
            <w14:round/>
          </w14:textOutline>
        </w:rPr>
        <w:t>）</w:t>
      </w:r>
    </w:p>
    <w:p w14:paraId="04C6808F">
      <w:pPr>
        <w:spacing w:before="92" w:line="238" w:lineRule="auto"/>
        <w:ind w:right="35" w:firstLine="476" w:firstLineChars="200"/>
        <w:jc w:val="both"/>
        <w:rPr>
          <w:rFonts w:ascii="微软雅黑" w:hAnsi="微软雅黑" w:eastAsia="微软雅黑" w:cs="微软雅黑"/>
          <w:sz w:val="24"/>
          <w:szCs w:val="24"/>
        </w:rPr>
      </w:pPr>
      <w:r>
        <w:rPr>
          <w:rFonts w:ascii="微软雅黑" w:hAnsi="微软雅黑" w:eastAsia="微软雅黑" w:cs="微软雅黑"/>
          <w:spacing w:val="-1"/>
          <w:sz w:val="24"/>
          <w:szCs w:val="24"/>
        </w:rPr>
        <w:t>（11）供应商最近三个月依法缴纳税费或依法免缴税费</w:t>
      </w:r>
      <w:r>
        <w:rPr>
          <w:rFonts w:ascii="微软雅黑" w:hAnsi="微软雅黑" w:eastAsia="微软雅黑" w:cs="微软雅黑"/>
          <w:spacing w:val="-2"/>
          <w:sz w:val="24"/>
          <w:szCs w:val="24"/>
        </w:rPr>
        <w:t>的证明（复印件，格式自拟</w:t>
      </w:r>
      <w:r>
        <w:rPr>
          <w:rFonts w:ascii="微软雅黑" w:hAnsi="微软雅黑" w:eastAsia="微软雅黑" w:cs="微软雅黑"/>
          <w:spacing w:val="-13"/>
          <w:sz w:val="24"/>
          <w:szCs w:val="24"/>
        </w:rPr>
        <w:t>），</w:t>
      </w:r>
    </w:p>
    <w:p w14:paraId="239560FA">
      <w:pPr>
        <w:spacing w:before="2" w:line="180" w:lineRule="auto"/>
        <w:ind w:left="1"/>
        <w:rPr>
          <w:rFonts w:ascii="微软雅黑" w:hAnsi="微软雅黑" w:eastAsia="微软雅黑" w:cs="微软雅黑"/>
          <w:b/>
          <w:bCs/>
          <w:spacing w:val="-12"/>
          <w:sz w:val="24"/>
          <w:szCs w:val="24"/>
          <w14:textOutline w14:w="3810" w14:cap="rnd" w14:cmpd="sng">
            <w14:solidFill>
              <w14:srgbClr w14:val="000000"/>
            </w14:solidFill>
            <w14:prstDash w14:val="solid"/>
            <w14:round/>
          </w14:textOutline>
        </w:rPr>
      </w:pPr>
      <w:r>
        <w:rPr>
          <w:rFonts w:ascii="微软雅黑" w:hAnsi="微软雅黑" w:eastAsia="微软雅黑" w:cs="微软雅黑"/>
          <w:sz w:val="24"/>
          <w:szCs w:val="24"/>
        </w:rPr>
        <w:t>供应商为新注册成立的企业（距磋商截止日不足三个月</w:t>
      </w:r>
      <w:r>
        <w:rPr>
          <w:rFonts w:ascii="微软雅黑" w:hAnsi="微软雅黑" w:eastAsia="微软雅黑" w:cs="微软雅黑"/>
          <w:spacing w:val="-43"/>
          <w:sz w:val="24"/>
          <w:szCs w:val="24"/>
        </w:rPr>
        <w:t>），</w:t>
      </w:r>
      <w:r>
        <w:rPr>
          <w:rFonts w:ascii="微软雅黑" w:hAnsi="微软雅黑" w:eastAsia="微软雅黑" w:cs="微软雅黑"/>
          <w:spacing w:val="29"/>
          <w:sz w:val="24"/>
          <w:szCs w:val="24"/>
        </w:rPr>
        <w:t xml:space="preserve"> </w:t>
      </w:r>
      <w:r>
        <w:rPr>
          <w:rFonts w:ascii="微软雅黑" w:hAnsi="微软雅黑" w:eastAsia="微软雅黑" w:cs="微软雅黑"/>
          <w:sz w:val="24"/>
          <w:szCs w:val="24"/>
        </w:rPr>
        <w:t>须提供</w:t>
      </w:r>
      <w:r>
        <w:rPr>
          <w:rFonts w:ascii="微软雅黑" w:hAnsi="微软雅黑" w:eastAsia="微软雅黑" w:cs="微软雅黑"/>
          <w:spacing w:val="-1"/>
          <w:sz w:val="24"/>
          <w:szCs w:val="24"/>
        </w:rPr>
        <w:t>企业自成立至今的依法缴纳税收证明材料</w:t>
      </w:r>
      <w:r>
        <w:rPr>
          <w:rFonts w:ascii="微软雅黑" w:hAnsi="微软雅黑" w:eastAsia="微软雅黑" w:cs="微软雅黑"/>
          <w:b/>
          <w:bCs/>
          <w:spacing w:val="-1"/>
          <w:sz w:val="24"/>
          <w:szCs w:val="24"/>
          <w14:textOutline w14:w="3810" w14:cap="rnd" w14:cmpd="sng">
            <w14:solidFill>
              <w14:srgbClr w14:val="000000"/>
            </w14:solidFill>
            <w14:prstDash w14:val="solid"/>
            <w14:round/>
          </w14:textOutline>
        </w:rPr>
        <w:t>（必须提供</w:t>
      </w:r>
      <w:r>
        <w:rPr>
          <w:rFonts w:ascii="微软雅黑" w:hAnsi="微软雅黑" w:eastAsia="微软雅黑" w:cs="微软雅黑"/>
          <w:b/>
          <w:bCs/>
          <w:spacing w:val="-12"/>
          <w:sz w:val="24"/>
          <w:szCs w:val="24"/>
          <w14:textOutline w14:w="3810" w14:cap="rnd" w14:cmpd="sng">
            <w14:solidFill>
              <w14:srgbClr w14:val="000000"/>
            </w14:solidFill>
            <w14:prstDash w14:val="solid"/>
            <w14:round/>
          </w14:textOutline>
        </w:rPr>
        <w:t>）；</w:t>
      </w:r>
    </w:p>
    <w:p w14:paraId="79BFFC0C">
      <w:pPr>
        <w:spacing w:before="96" w:line="238" w:lineRule="auto"/>
        <w:ind w:right="4" w:firstLine="452" w:firstLineChars="200"/>
        <w:rPr>
          <w:rFonts w:ascii="微软雅黑" w:hAnsi="微软雅黑" w:eastAsia="微软雅黑" w:cs="微软雅黑"/>
          <w:sz w:val="24"/>
          <w:szCs w:val="24"/>
        </w:rPr>
      </w:pPr>
      <w:r>
        <w:rPr>
          <w:rFonts w:ascii="微软雅黑" w:hAnsi="微软雅黑" w:eastAsia="微软雅黑" w:cs="微软雅黑"/>
          <w:spacing w:val="-7"/>
          <w:sz w:val="24"/>
          <w:szCs w:val="24"/>
        </w:rPr>
        <w:t>（12）近三年（20</w:t>
      </w:r>
      <w:r>
        <w:rPr>
          <w:rFonts w:hint="eastAsia" w:ascii="微软雅黑" w:hAnsi="微软雅黑" w:eastAsia="微软雅黑" w:cs="微软雅黑"/>
          <w:spacing w:val="-7"/>
          <w:sz w:val="24"/>
          <w:szCs w:val="24"/>
          <w:lang w:val="en-US" w:eastAsia="zh-CN"/>
        </w:rPr>
        <w:t>22</w:t>
      </w:r>
      <w:r>
        <w:rPr>
          <w:rFonts w:ascii="微软雅黑" w:hAnsi="微软雅黑" w:eastAsia="微软雅黑" w:cs="微软雅黑"/>
          <w:spacing w:val="-7"/>
          <w:sz w:val="24"/>
          <w:szCs w:val="24"/>
        </w:rPr>
        <w:t>年、202</w:t>
      </w:r>
      <w:r>
        <w:rPr>
          <w:rFonts w:hint="eastAsia" w:ascii="微软雅黑" w:hAnsi="微软雅黑" w:eastAsia="微软雅黑" w:cs="微软雅黑"/>
          <w:spacing w:val="-7"/>
          <w:sz w:val="24"/>
          <w:szCs w:val="24"/>
          <w:lang w:val="en-US" w:eastAsia="zh-CN"/>
        </w:rPr>
        <w:t>3</w:t>
      </w:r>
      <w:r>
        <w:rPr>
          <w:rFonts w:ascii="微软雅黑" w:hAnsi="微软雅黑" w:eastAsia="微软雅黑" w:cs="微软雅黑"/>
          <w:spacing w:val="-7"/>
          <w:sz w:val="24"/>
          <w:szCs w:val="24"/>
        </w:rPr>
        <w:t>年、202</w:t>
      </w:r>
      <w:r>
        <w:rPr>
          <w:rFonts w:hint="eastAsia" w:ascii="微软雅黑" w:hAnsi="微软雅黑" w:eastAsia="微软雅黑" w:cs="微软雅黑"/>
          <w:spacing w:val="-7"/>
          <w:sz w:val="24"/>
          <w:szCs w:val="24"/>
          <w:lang w:val="en-US" w:eastAsia="zh-CN"/>
        </w:rPr>
        <w:t>4</w:t>
      </w:r>
      <w:r>
        <w:rPr>
          <w:rFonts w:ascii="微软雅黑" w:hAnsi="微软雅黑" w:eastAsia="微软雅黑" w:cs="微软雅黑"/>
          <w:spacing w:val="-7"/>
          <w:sz w:val="24"/>
          <w:szCs w:val="24"/>
        </w:rPr>
        <w:t>年）经会计师事务所或审计机构审计的财务会计</w:t>
      </w:r>
      <w:r>
        <w:rPr>
          <w:rFonts w:ascii="微软雅黑" w:hAnsi="微软雅黑" w:eastAsia="微软雅黑" w:cs="微软雅黑"/>
          <w:spacing w:val="6"/>
          <w:sz w:val="24"/>
          <w:szCs w:val="24"/>
        </w:rPr>
        <w:t xml:space="preserve"> </w:t>
      </w:r>
      <w:r>
        <w:rPr>
          <w:rFonts w:ascii="微软雅黑" w:hAnsi="微软雅黑" w:eastAsia="微软雅黑" w:cs="微软雅黑"/>
          <w:sz w:val="24"/>
          <w:szCs w:val="24"/>
        </w:rPr>
        <w:t>报表复印件；【备注：对于从取得营业执照时间起到响应文件递交截</w:t>
      </w:r>
      <w:r>
        <w:rPr>
          <w:rFonts w:ascii="微软雅黑" w:hAnsi="微软雅黑" w:eastAsia="微软雅黑" w:cs="微软雅黑"/>
          <w:spacing w:val="-1"/>
          <w:sz w:val="24"/>
          <w:szCs w:val="24"/>
        </w:rPr>
        <w:t>止时间为止不足要求年</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数的企业，</w:t>
      </w:r>
      <w:r>
        <w:rPr>
          <w:rFonts w:ascii="微软雅黑" w:hAnsi="微软雅黑" w:eastAsia="微软雅黑" w:cs="微软雅黑"/>
          <w:spacing w:val="-35"/>
          <w:sz w:val="24"/>
          <w:szCs w:val="24"/>
        </w:rPr>
        <w:t xml:space="preserve"> </w:t>
      </w:r>
      <w:r>
        <w:rPr>
          <w:rFonts w:ascii="微软雅黑" w:hAnsi="微软雅黑" w:eastAsia="微软雅黑" w:cs="微软雅黑"/>
          <w:spacing w:val="-1"/>
          <w:sz w:val="24"/>
          <w:szCs w:val="24"/>
        </w:rPr>
        <w:t>只需提交企业取得营业执照年份至所要求最近年份经审计的财务报表】</w:t>
      </w:r>
      <w:r>
        <w:rPr>
          <w:rFonts w:ascii="微软雅黑" w:hAnsi="微软雅黑" w:eastAsia="微软雅黑" w:cs="微软雅黑"/>
          <w:b/>
          <w:bCs/>
          <w:spacing w:val="-1"/>
          <w:sz w:val="24"/>
          <w:szCs w:val="24"/>
          <w14:textOutline w14:w="3810" w14:cap="rnd" w14:cmpd="sng">
            <w14:solidFill>
              <w14:srgbClr w14:val="000000"/>
            </w14:solidFill>
            <w14:prstDash w14:val="solid"/>
            <w14:round/>
          </w14:textOutline>
        </w:rPr>
        <w:t>（必须提</w:t>
      </w:r>
    </w:p>
    <w:p w14:paraId="049EAA1F">
      <w:pPr>
        <w:spacing w:before="1" w:line="180" w:lineRule="auto"/>
        <w:ind w:left="1"/>
        <w:rPr>
          <w:rFonts w:ascii="微软雅黑" w:hAnsi="微软雅黑" w:eastAsia="微软雅黑" w:cs="微软雅黑"/>
          <w:sz w:val="24"/>
          <w:szCs w:val="24"/>
        </w:rPr>
      </w:pPr>
      <w:r>
        <w:rPr>
          <w:rFonts w:ascii="微软雅黑" w:hAnsi="微软雅黑" w:eastAsia="微软雅黑" w:cs="微软雅黑"/>
          <w:b/>
          <w:bCs/>
          <w:spacing w:val="-5"/>
          <w:sz w:val="24"/>
          <w:szCs w:val="24"/>
          <w14:textOutline w14:w="3810" w14:cap="rnd" w14:cmpd="sng">
            <w14:solidFill>
              <w14:srgbClr w14:val="000000"/>
            </w14:solidFill>
            <w14:prstDash w14:val="solid"/>
            <w14:round/>
          </w14:textOutline>
        </w:rPr>
        <w:t>供）</w:t>
      </w:r>
    </w:p>
    <w:p w14:paraId="3F2436FB">
      <w:pPr>
        <w:spacing w:before="92" w:line="181" w:lineRule="auto"/>
        <w:ind w:firstLine="472" w:firstLineChars="200"/>
        <w:rPr>
          <w:rFonts w:ascii="微软雅黑" w:hAnsi="微软雅黑" w:eastAsia="微软雅黑" w:cs="微软雅黑"/>
          <w:sz w:val="24"/>
          <w:szCs w:val="24"/>
        </w:rPr>
      </w:pPr>
      <w:r>
        <w:rPr>
          <w:rFonts w:ascii="微软雅黑" w:hAnsi="微软雅黑" w:eastAsia="微软雅黑" w:cs="微软雅黑"/>
          <w:spacing w:val="-2"/>
          <w:sz w:val="24"/>
          <w:szCs w:val="24"/>
        </w:rPr>
        <w:t>（13）银行开户许可证或基本存款账户信息复印件</w:t>
      </w:r>
      <w:r>
        <w:rPr>
          <w:rFonts w:ascii="微软雅黑" w:hAnsi="微软雅黑" w:eastAsia="微软雅黑" w:cs="微软雅黑"/>
          <w:b/>
          <w:bCs/>
          <w:spacing w:val="-2"/>
          <w:sz w:val="24"/>
          <w:szCs w:val="24"/>
          <w14:textOutline w14:w="3810" w14:cap="rnd" w14:cmpd="sng">
            <w14:solidFill>
              <w14:srgbClr w14:val="000000"/>
            </w14:solidFill>
            <w14:prstDash w14:val="solid"/>
            <w14:round/>
          </w14:textOutline>
        </w:rPr>
        <w:t>（必须提供</w:t>
      </w:r>
      <w:r>
        <w:rPr>
          <w:rFonts w:ascii="微软雅黑" w:hAnsi="微软雅黑" w:eastAsia="微软雅黑" w:cs="微软雅黑"/>
          <w:b/>
          <w:bCs/>
          <w:spacing w:val="1"/>
          <w:sz w:val="24"/>
          <w:szCs w:val="24"/>
          <w14:textOutline w14:w="3810" w14:cap="rnd" w14:cmpd="sng">
            <w14:solidFill>
              <w14:srgbClr w14:val="000000"/>
            </w14:solidFill>
            <w14:prstDash w14:val="solid"/>
            <w14:round/>
          </w14:textOutline>
        </w:rPr>
        <w:t>）</w:t>
      </w:r>
      <w:r>
        <w:rPr>
          <w:rFonts w:ascii="微软雅黑" w:hAnsi="微软雅黑" w:eastAsia="微软雅黑" w:cs="微软雅黑"/>
          <w:spacing w:val="1"/>
          <w:sz w:val="24"/>
          <w:szCs w:val="24"/>
        </w:rPr>
        <w:t>；</w:t>
      </w:r>
    </w:p>
    <w:p w14:paraId="256F3722">
      <w:pPr>
        <w:spacing w:before="97" w:line="238" w:lineRule="auto"/>
        <w:ind w:firstLine="452" w:firstLineChars="200"/>
        <w:jc w:val="both"/>
        <w:rPr>
          <w:rFonts w:ascii="微软雅黑" w:hAnsi="微软雅黑" w:eastAsia="微软雅黑" w:cs="微软雅黑"/>
          <w:sz w:val="24"/>
          <w:szCs w:val="24"/>
        </w:rPr>
      </w:pPr>
      <w:r>
        <w:rPr>
          <w:rFonts w:ascii="微软雅黑" w:hAnsi="微软雅黑" w:eastAsia="微软雅黑" w:cs="微软雅黑"/>
          <w:spacing w:val="-7"/>
          <w:sz w:val="24"/>
          <w:szCs w:val="24"/>
        </w:rPr>
        <w:t>（14 ）供</w:t>
      </w:r>
      <w:r>
        <w:rPr>
          <w:rFonts w:ascii="微软雅黑" w:hAnsi="微软雅黑" w:eastAsia="微软雅黑" w:cs="微软雅黑"/>
          <w:spacing w:val="-33"/>
          <w:sz w:val="24"/>
          <w:szCs w:val="24"/>
        </w:rPr>
        <w:t xml:space="preserve"> </w:t>
      </w:r>
      <w:r>
        <w:rPr>
          <w:rFonts w:ascii="微软雅黑" w:hAnsi="微软雅黑" w:eastAsia="微软雅黑" w:cs="微软雅黑"/>
          <w:spacing w:val="-7"/>
          <w:sz w:val="24"/>
          <w:szCs w:val="24"/>
        </w:rPr>
        <w:t>应</w:t>
      </w:r>
      <w:r>
        <w:rPr>
          <w:rFonts w:ascii="微软雅黑" w:hAnsi="微软雅黑" w:eastAsia="微软雅黑" w:cs="微软雅黑"/>
          <w:spacing w:val="-23"/>
          <w:sz w:val="24"/>
          <w:szCs w:val="24"/>
        </w:rPr>
        <w:t xml:space="preserve"> </w:t>
      </w:r>
      <w:r>
        <w:rPr>
          <w:rFonts w:ascii="微软雅黑" w:hAnsi="微软雅黑" w:eastAsia="微软雅黑" w:cs="微软雅黑"/>
          <w:spacing w:val="-7"/>
          <w:sz w:val="24"/>
          <w:szCs w:val="24"/>
        </w:rPr>
        <w:t>商</w:t>
      </w:r>
      <w:r>
        <w:rPr>
          <w:rFonts w:ascii="微软雅黑" w:hAnsi="微软雅黑" w:eastAsia="微软雅黑" w:cs="微软雅黑"/>
          <w:spacing w:val="-34"/>
          <w:sz w:val="24"/>
          <w:szCs w:val="24"/>
        </w:rPr>
        <w:t xml:space="preserve"> </w:t>
      </w:r>
      <w:r>
        <w:rPr>
          <w:rFonts w:ascii="微软雅黑" w:hAnsi="微软雅黑" w:eastAsia="微软雅黑" w:cs="微软雅黑"/>
          <w:spacing w:val="-7"/>
          <w:sz w:val="24"/>
          <w:szCs w:val="24"/>
        </w:rPr>
        <w:t>在</w:t>
      </w:r>
      <w:r>
        <w:rPr>
          <w:rFonts w:ascii="微软雅黑" w:hAnsi="微软雅黑" w:eastAsia="微软雅黑" w:cs="微软雅黑"/>
          <w:spacing w:val="-42"/>
          <w:sz w:val="24"/>
          <w:szCs w:val="24"/>
        </w:rPr>
        <w:t xml:space="preserve"> </w:t>
      </w:r>
      <w:r>
        <w:rPr>
          <w:rFonts w:ascii="微软雅黑" w:hAnsi="微软雅黑" w:eastAsia="微软雅黑" w:cs="微软雅黑"/>
          <w:spacing w:val="-7"/>
          <w:sz w:val="24"/>
          <w:szCs w:val="24"/>
        </w:rPr>
        <w:t>“</w:t>
      </w:r>
      <w:r>
        <w:rPr>
          <w:rFonts w:ascii="微软雅黑" w:hAnsi="微软雅黑" w:eastAsia="微软雅黑" w:cs="微软雅黑"/>
          <w:spacing w:val="-28"/>
          <w:sz w:val="24"/>
          <w:szCs w:val="24"/>
        </w:rPr>
        <w:t xml:space="preserve"> </w:t>
      </w:r>
      <w:r>
        <w:rPr>
          <w:rFonts w:ascii="微软雅黑" w:hAnsi="微软雅黑" w:eastAsia="微软雅黑" w:cs="微软雅黑"/>
          <w:spacing w:val="-7"/>
          <w:sz w:val="24"/>
          <w:szCs w:val="24"/>
        </w:rPr>
        <w:t>信</w:t>
      </w:r>
      <w:r>
        <w:rPr>
          <w:rFonts w:ascii="微软雅黑" w:hAnsi="微软雅黑" w:eastAsia="微软雅黑" w:cs="微软雅黑"/>
          <w:spacing w:val="-31"/>
          <w:sz w:val="24"/>
          <w:szCs w:val="24"/>
        </w:rPr>
        <w:t xml:space="preserve"> </w:t>
      </w:r>
      <w:r>
        <w:rPr>
          <w:rFonts w:ascii="微软雅黑" w:hAnsi="微软雅黑" w:eastAsia="微软雅黑" w:cs="微软雅黑"/>
          <w:spacing w:val="-7"/>
          <w:sz w:val="24"/>
          <w:szCs w:val="24"/>
        </w:rPr>
        <w:t>用 中 国 ”</w:t>
      </w:r>
      <w:r>
        <w:rPr>
          <w:rFonts w:ascii="微软雅黑" w:hAnsi="微软雅黑" w:eastAsia="微软雅黑" w:cs="微软雅黑"/>
          <w:spacing w:val="-46"/>
          <w:sz w:val="24"/>
          <w:szCs w:val="24"/>
        </w:rPr>
        <w:t xml:space="preserve"> </w:t>
      </w:r>
      <w:r>
        <w:rPr>
          <w:rFonts w:ascii="微软雅黑" w:hAnsi="微软雅黑" w:eastAsia="微软雅黑" w:cs="微软雅黑"/>
          <w:spacing w:val="-7"/>
          <w:sz w:val="24"/>
          <w:szCs w:val="24"/>
        </w:rPr>
        <w:t>网</w:t>
      </w:r>
      <w:r>
        <w:rPr>
          <w:rFonts w:ascii="微软雅黑" w:hAnsi="微软雅黑" w:eastAsia="微软雅黑" w:cs="微软雅黑"/>
          <w:spacing w:val="-32"/>
          <w:sz w:val="24"/>
          <w:szCs w:val="24"/>
        </w:rPr>
        <w:t xml:space="preserve"> </w:t>
      </w:r>
      <w:r>
        <w:rPr>
          <w:rFonts w:ascii="微软雅黑" w:hAnsi="微软雅黑" w:eastAsia="微软雅黑" w:cs="微软雅黑"/>
          <w:spacing w:val="-7"/>
          <w:sz w:val="24"/>
          <w:szCs w:val="24"/>
        </w:rPr>
        <w:t>站 (www</w:t>
      </w:r>
      <w:r>
        <w:rPr>
          <w:rFonts w:ascii="微软雅黑" w:hAnsi="微软雅黑" w:eastAsia="微软雅黑" w:cs="微软雅黑"/>
          <w:spacing w:val="-8"/>
          <w:sz w:val="24"/>
          <w:szCs w:val="24"/>
        </w:rPr>
        <w:t>.creditchina.gov.cn)</w:t>
      </w:r>
      <w:r>
        <w:rPr>
          <w:rFonts w:ascii="微软雅黑" w:hAnsi="微软雅黑" w:eastAsia="微软雅黑" w:cs="微软雅黑"/>
          <w:spacing w:val="-16"/>
          <w:sz w:val="24"/>
          <w:szCs w:val="24"/>
        </w:rPr>
        <w:t xml:space="preserve"> </w:t>
      </w:r>
      <w:r>
        <w:rPr>
          <w:rFonts w:ascii="微软雅黑" w:hAnsi="微软雅黑" w:eastAsia="微软雅黑" w:cs="微软雅黑"/>
          <w:spacing w:val="-8"/>
          <w:sz w:val="24"/>
          <w:szCs w:val="24"/>
        </w:rPr>
        <w:t>、</w:t>
      </w:r>
      <w:r>
        <w:rPr>
          <w:rFonts w:ascii="微软雅黑" w:hAnsi="微软雅黑" w:eastAsia="微软雅黑" w:cs="微软雅黑"/>
          <w:spacing w:val="-23"/>
          <w:sz w:val="24"/>
          <w:szCs w:val="24"/>
        </w:rPr>
        <w:t xml:space="preserve"> </w:t>
      </w:r>
      <w:r>
        <w:rPr>
          <w:rFonts w:ascii="微软雅黑" w:hAnsi="微软雅黑" w:eastAsia="微软雅黑" w:cs="微软雅黑"/>
          <w:spacing w:val="-8"/>
          <w:sz w:val="24"/>
          <w:szCs w:val="24"/>
        </w:rPr>
        <w:t>中 国</w:t>
      </w:r>
      <w:r>
        <w:rPr>
          <w:rFonts w:ascii="微软雅黑" w:hAnsi="微软雅黑" w:eastAsia="微软雅黑" w:cs="微软雅黑"/>
          <w:spacing w:val="-33"/>
          <w:sz w:val="24"/>
          <w:szCs w:val="24"/>
        </w:rPr>
        <w:t xml:space="preserve"> </w:t>
      </w:r>
      <w:r>
        <w:rPr>
          <w:rFonts w:ascii="微软雅黑" w:hAnsi="微软雅黑" w:eastAsia="微软雅黑" w:cs="微软雅黑"/>
          <w:spacing w:val="-8"/>
          <w:sz w:val="24"/>
          <w:szCs w:val="24"/>
        </w:rPr>
        <w:t>政</w:t>
      </w:r>
      <w:r>
        <w:rPr>
          <w:rFonts w:ascii="微软雅黑" w:hAnsi="微软雅黑" w:eastAsia="微软雅黑" w:cs="微软雅黑"/>
          <w:spacing w:val="-29"/>
          <w:sz w:val="24"/>
          <w:szCs w:val="24"/>
        </w:rPr>
        <w:t xml:space="preserve"> </w:t>
      </w:r>
      <w:r>
        <w:rPr>
          <w:rFonts w:ascii="微软雅黑" w:hAnsi="微软雅黑" w:eastAsia="微软雅黑" w:cs="微软雅黑"/>
          <w:spacing w:val="-8"/>
          <w:sz w:val="24"/>
          <w:szCs w:val="24"/>
        </w:rPr>
        <w:t>府</w:t>
      </w:r>
      <w:r>
        <w:rPr>
          <w:rFonts w:ascii="微软雅黑" w:hAnsi="微软雅黑" w:eastAsia="微软雅黑" w:cs="微软雅黑"/>
          <w:spacing w:val="-34"/>
          <w:sz w:val="24"/>
          <w:szCs w:val="24"/>
        </w:rPr>
        <w:t xml:space="preserve"> </w:t>
      </w:r>
      <w:r>
        <w:rPr>
          <w:rFonts w:ascii="微软雅黑" w:hAnsi="微软雅黑" w:eastAsia="微软雅黑" w:cs="微软雅黑"/>
          <w:spacing w:val="-8"/>
          <w:sz w:val="24"/>
          <w:szCs w:val="24"/>
        </w:rPr>
        <w:t>采</w:t>
      </w:r>
      <w:r>
        <w:rPr>
          <w:rFonts w:ascii="微软雅黑" w:hAnsi="微软雅黑" w:eastAsia="微软雅黑" w:cs="微软雅黑"/>
          <w:spacing w:val="-35"/>
          <w:sz w:val="24"/>
          <w:szCs w:val="24"/>
        </w:rPr>
        <w:t xml:space="preserve"> </w:t>
      </w:r>
      <w:r>
        <w:rPr>
          <w:rFonts w:ascii="微软雅黑" w:hAnsi="微软雅黑" w:eastAsia="微软雅黑" w:cs="微软雅黑"/>
          <w:spacing w:val="-8"/>
          <w:sz w:val="24"/>
          <w:szCs w:val="24"/>
        </w:rPr>
        <w:t>购 网</w:t>
      </w:r>
    </w:p>
    <w:p w14:paraId="1B8BAB4C">
      <w:pPr>
        <w:spacing w:line="169" w:lineRule="auto"/>
        <w:ind w:left="44"/>
        <w:rPr>
          <w:rFonts w:ascii="微软雅黑" w:hAnsi="微软雅黑" w:eastAsia="微软雅黑" w:cs="微软雅黑"/>
          <w:sz w:val="24"/>
          <w:szCs w:val="24"/>
        </w:rPr>
      </w:pPr>
      <w:r>
        <w:rPr>
          <w:rFonts w:ascii="微软雅黑" w:hAnsi="微软雅黑" w:eastAsia="微软雅黑" w:cs="微软雅黑"/>
          <w:spacing w:val="-4"/>
          <w:sz w:val="24"/>
          <w:szCs w:val="24"/>
        </w:rPr>
        <w:t>(www.ccgp.gov.cn)查询结果截图，</w:t>
      </w:r>
      <w:r>
        <w:rPr>
          <w:rFonts w:ascii="微软雅黑" w:hAnsi="微软雅黑" w:eastAsia="微软雅黑" w:cs="微软雅黑"/>
          <w:spacing w:val="-34"/>
          <w:sz w:val="24"/>
          <w:szCs w:val="24"/>
        </w:rPr>
        <w:t xml:space="preserve"> </w:t>
      </w:r>
      <w:r>
        <w:rPr>
          <w:rFonts w:ascii="微软雅黑" w:hAnsi="微软雅黑" w:eastAsia="微软雅黑" w:cs="微软雅黑"/>
          <w:spacing w:val="-4"/>
          <w:sz w:val="24"/>
          <w:szCs w:val="24"/>
        </w:rPr>
        <w:t>同时在诚信声</w:t>
      </w:r>
      <w:r>
        <w:rPr>
          <w:rFonts w:ascii="微软雅黑" w:hAnsi="微软雅黑" w:eastAsia="微软雅黑" w:cs="微软雅黑"/>
          <w:spacing w:val="-5"/>
          <w:sz w:val="24"/>
          <w:szCs w:val="24"/>
        </w:rPr>
        <w:t>明中声明说明奖惩情况</w:t>
      </w:r>
      <w:r>
        <w:rPr>
          <w:rFonts w:ascii="微软雅黑" w:hAnsi="微软雅黑" w:eastAsia="微软雅黑" w:cs="微软雅黑"/>
          <w:b/>
          <w:bCs/>
          <w:spacing w:val="-5"/>
          <w:sz w:val="24"/>
          <w:szCs w:val="24"/>
          <w14:textOutline w14:w="3810" w14:cap="rnd" w14:cmpd="sng">
            <w14:solidFill>
              <w14:srgbClr w14:val="000000"/>
            </w14:solidFill>
            <w14:prstDash w14:val="solid"/>
            <w14:round/>
          </w14:textOutline>
        </w:rPr>
        <w:t>（必须提供</w:t>
      </w:r>
      <w:r>
        <w:rPr>
          <w:rFonts w:ascii="微软雅黑" w:hAnsi="微软雅黑" w:eastAsia="微软雅黑" w:cs="微软雅黑"/>
          <w:b/>
          <w:bCs/>
          <w:sz w:val="24"/>
          <w:szCs w:val="24"/>
          <w14:textOutline w14:w="3810" w14:cap="rnd" w14:cmpd="sng">
            <w14:solidFill>
              <w14:srgbClr w14:val="000000"/>
            </w14:solidFill>
            <w14:prstDash w14:val="solid"/>
            <w14:round/>
          </w14:textOutline>
        </w:rPr>
        <w:t>）</w:t>
      </w:r>
      <w:r>
        <w:rPr>
          <w:rFonts w:ascii="微软雅黑" w:hAnsi="微软雅黑" w:eastAsia="微软雅黑" w:cs="微软雅黑"/>
          <w:sz w:val="24"/>
          <w:szCs w:val="24"/>
        </w:rPr>
        <w:t>；</w:t>
      </w:r>
    </w:p>
    <w:p w14:paraId="6E4B092E">
      <w:pPr>
        <w:spacing w:before="117" w:line="181" w:lineRule="auto"/>
        <w:ind w:left="531"/>
        <w:rPr>
          <w:rFonts w:ascii="微软雅黑" w:hAnsi="微软雅黑" w:eastAsia="微软雅黑" w:cs="微软雅黑"/>
          <w:sz w:val="24"/>
          <w:szCs w:val="24"/>
        </w:rPr>
      </w:pPr>
      <w:r>
        <w:rPr>
          <w:rFonts w:ascii="微软雅黑" w:hAnsi="微软雅黑" w:eastAsia="微软雅黑" w:cs="微软雅黑"/>
          <w:spacing w:val="-3"/>
          <w:sz w:val="24"/>
          <w:szCs w:val="24"/>
        </w:rPr>
        <w:t>（15）农民工工资保证金承诺书及承诺函</w:t>
      </w:r>
      <w:r>
        <w:rPr>
          <w:rFonts w:ascii="微软雅黑" w:hAnsi="微软雅黑" w:eastAsia="微软雅黑" w:cs="微软雅黑"/>
          <w:b/>
          <w:bCs/>
          <w:spacing w:val="-3"/>
          <w:sz w:val="24"/>
          <w:szCs w:val="24"/>
          <w14:textOutline w14:w="3810" w14:cap="rnd" w14:cmpd="sng">
            <w14:solidFill>
              <w14:srgbClr w14:val="000000"/>
            </w14:solidFill>
            <w14:prstDash w14:val="solid"/>
            <w14:round/>
          </w14:textOutline>
        </w:rPr>
        <w:t>（必须提供</w:t>
      </w:r>
      <w:r>
        <w:rPr>
          <w:rFonts w:ascii="微软雅黑" w:hAnsi="微软雅黑" w:eastAsia="微软雅黑" w:cs="微软雅黑"/>
          <w:b/>
          <w:bCs/>
          <w:spacing w:val="9"/>
          <w:sz w:val="24"/>
          <w:szCs w:val="24"/>
          <w14:textOutline w14:w="3810" w14:cap="rnd" w14:cmpd="sng">
            <w14:solidFill>
              <w14:srgbClr w14:val="000000"/>
            </w14:solidFill>
            <w14:prstDash w14:val="solid"/>
            <w14:round/>
          </w14:textOutline>
        </w:rPr>
        <w:t>）</w:t>
      </w:r>
      <w:r>
        <w:rPr>
          <w:rFonts w:ascii="微软雅黑" w:hAnsi="微软雅黑" w:eastAsia="微软雅黑" w:cs="微软雅黑"/>
          <w:spacing w:val="9"/>
          <w:sz w:val="24"/>
          <w:szCs w:val="24"/>
        </w:rPr>
        <w:t>；</w:t>
      </w:r>
    </w:p>
    <w:p w14:paraId="72703359">
      <w:pPr>
        <w:spacing w:before="98" w:line="238" w:lineRule="auto"/>
        <w:ind w:left="531"/>
        <w:rPr>
          <w:rFonts w:ascii="微软雅黑" w:hAnsi="微软雅黑" w:eastAsia="微软雅黑" w:cs="微软雅黑"/>
          <w:sz w:val="24"/>
          <w:szCs w:val="24"/>
        </w:rPr>
      </w:pPr>
      <w:r>
        <w:rPr>
          <w:rFonts w:ascii="微软雅黑" w:hAnsi="微软雅黑" w:eastAsia="微软雅黑" w:cs="微软雅黑"/>
          <w:spacing w:val="-2"/>
          <w:sz w:val="24"/>
          <w:szCs w:val="24"/>
        </w:rPr>
        <w:t>（16）</w:t>
      </w:r>
      <w:r>
        <w:rPr>
          <w:rFonts w:ascii="微软雅黑" w:hAnsi="微软雅黑" w:eastAsia="微软雅黑" w:cs="微软雅黑"/>
          <w:spacing w:val="-39"/>
          <w:sz w:val="24"/>
          <w:szCs w:val="24"/>
        </w:rPr>
        <w:t xml:space="preserve"> </w:t>
      </w:r>
      <w:r>
        <w:rPr>
          <w:rFonts w:ascii="微软雅黑" w:hAnsi="微软雅黑" w:eastAsia="微软雅黑" w:cs="微软雅黑"/>
          <w:spacing w:val="-2"/>
          <w:sz w:val="24"/>
          <w:szCs w:val="24"/>
        </w:rPr>
        <w:t>中小企业声明函或者残疾人福利性单位声明</w:t>
      </w:r>
      <w:r>
        <w:rPr>
          <w:rFonts w:ascii="微软雅黑" w:hAnsi="微软雅黑" w:eastAsia="微软雅黑" w:cs="微软雅黑"/>
          <w:spacing w:val="-3"/>
          <w:sz w:val="24"/>
          <w:szCs w:val="24"/>
        </w:rPr>
        <w:t>函或者供应商属于监狱企业的证明</w:t>
      </w:r>
    </w:p>
    <w:p w14:paraId="0305AD01">
      <w:pPr>
        <w:spacing w:before="1" w:line="180" w:lineRule="auto"/>
        <w:ind w:left="1"/>
        <w:rPr>
          <w:rFonts w:ascii="微软雅黑" w:hAnsi="微软雅黑" w:eastAsia="微软雅黑" w:cs="微软雅黑"/>
          <w:sz w:val="24"/>
          <w:szCs w:val="24"/>
        </w:rPr>
      </w:pPr>
      <w:r>
        <w:rPr>
          <w:rFonts w:ascii="微软雅黑" w:hAnsi="微软雅黑" w:eastAsia="微软雅黑" w:cs="微软雅黑"/>
          <w:spacing w:val="4"/>
          <w:sz w:val="24"/>
          <w:szCs w:val="24"/>
        </w:rPr>
        <w:t>材料</w:t>
      </w:r>
      <w:r>
        <w:rPr>
          <w:rFonts w:ascii="微软雅黑" w:hAnsi="微软雅黑" w:eastAsia="微软雅黑" w:cs="微软雅黑"/>
          <w:spacing w:val="-17"/>
          <w:sz w:val="24"/>
          <w:szCs w:val="24"/>
        </w:rPr>
        <w:t>；</w:t>
      </w:r>
      <w:r>
        <w:rPr>
          <w:rFonts w:ascii="微软雅黑" w:hAnsi="微软雅黑" w:eastAsia="微软雅黑" w:cs="微软雅黑"/>
          <w:b/>
          <w:bCs/>
          <w:spacing w:val="-17"/>
          <w:sz w:val="24"/>
          <w:szCs w:val="24"/>
          <w14:textOutline w14:w="3810" w14:cap="rnd" w14:cmpd="sng">
            <w14:solidFill>
              <w14:srgbClr w14:val="000000"/>
            </w14:solidFill>
            <w14:prstDash w14:val="solid"/>
            <w14:round/>
          </w14:textOutline>
        </w:rPr>
        <w:t>（</w:t>
      </w:r>
      <w:r>
        <w:rPr>
          <w:rFonts w:ascii="微软雅黑" w:hAnsi="微软雅黑" w:eastAsia="微软雅黑" w:cs="微软雅黑"/>
          <w:b/>
          <w:bCs/>
          <w:spacing w:val="4"/>
          <w:sz w:val="24"/>
          <w:szCs w:val="24"/>
          <w14:textOutline w14:w="3810" w14:cap="rnd" w14:cmpd="sng">
            <w14:solidFill>
              <w14:srgbClr w14:val="000000"/>
            </w14:solidFill>
            <w14:prstDash w14:val="solid"/>
            <w14:round/>
          </w14:textOutline>
        </w:rPr>
        <w:t>必须提供）</w:t>
      </w:r>
    </w:p>
    <w:p w14:paraId="7D5D12F1">
      <w:pPr>
        <w:spacing w:before="92" w:line="181" w:lineRule="auto"/>
        <w:ind w:left="531"/>
        <w:rPr>
          <w:rFonts w:ascii="微软雅黑" w:hAnsi="微软雅黑" w:eastAsia="微软雅黑" w:cs="微软雅黑"/>
          <w:sz w:val="24"/>
          <w:szCs w:val="24"/>
        </w:rPr>
      </w:pPr>
      <w:r>
        <w:rPr>
          <w:rFonts w:ascii="微软雅黑" w:hAnsi="微软雅黑" w:eastAsia="微软雅黑" w:cs="微软雅黑"/>
          <w:spacing w:val="-3"/>
          <w:sz w:val="24"/>
          <w:szCs w:val="24"/>
        </w:rPr>
        <w:t>（17）供应商认为必要提供的声明及其它资料。</w:t>
      </w:r>
    </w:p>
    <w:p w14:paraId="219883C8">
      <w:pPr>
        <w:spacing w:before="185" w:line="187" w:lineRule="auto"/>
        <w:rPr>
          <w:rFonts w:ascii="微软雅黑" w:hAnsi="微软雅黑" w:eastAsia="微软雅黑" w:cs="微软雅黑"/>
          <w:sz w:val="24"/>
          <w:szCs w:val="24"/>
        </w:rPr>
      </w:pPr>
      <w:r>
        <w:rPr>
          <w:rFonts w:ascii="微软雅黑" w:hAnsi="微软雅黑" w:eastAsia="微软雅黑" w:cs="微软雅黑"/>
          <w:b/>
          <w:bCs/>
          <w:spacing w:val="-5"/>
          <w:sz w:val="24"/>
          <w:szCs w:val="24"/>
          <w14:textOutline w14:w="3810" w14:cap="rnd" w14:cmpd="sng">
            <w14:solidFill>
              <w14:srgbClr w14:val="000000"/>
            </w14:solidFill>
            <w14:prstDash w14:val="solid"/>
            <w14:round/>
          </w14:textOutline>
        </w:rPr>
        <w:t>注：</w:t>
      </w:r>
    </w:p>
    <w:p w14:paraId="51038038">
      <w:pPr>
        <w:spacing w:before="81" w:line="209" w:lineRule="auto"/>
        <w:ind w:left="75" w:right="201" w:firstLine="423"/>
        <w:rPr>
          <w:rFonts w:ascii="微软雅黑" w:hAnsi="微软雅黑" w:eastAsia="微软雅黑" w:cs="微软雅黑"/>
          <w:sz w:val="24"/>
          <w:szCs w:val="24"/>
        </w:rPr>
      </w:pPr>
      <w:r>
        <w:rPr>
          <w:rFonts w:ascii="微软雅黑" w:hAnsi="微软雅黑" w:eastAsia="微软雅黑" w:cs="微软雅黑"/>
          <w:b/>
          <w:bCs/>
          <w:spacing w:val="-2"/>
          <w:sz w:val="19"/>
          <w:szCs w:val="19"/>
          <w14:textOutline w14:w="3048" w14:cap="rnd" w14:cmpd="sng">
            <w14:solidFill>
              <w14:srgbClr w14:val="000000"/>
            </w14:solidFill>
            <w14:prstDash w14:val="solid"/>
            <w14:round/>
          </w14:textOutline>
        </w:rPr>
        <w:t>1.</w:t>
      </w:r>
      <w:r>
        <w:rPr>
          <w:rFonts w:ascii="微软雅黑" w:hAnsi="微软雅黑" w:eastAsia="微软雅黑" w:cs="微软雅黑"/>
          <w:b/>
          <w:bCs/>
          <w:spacing w:val="38"/>
          <w:sz w:val="19"/>
          <w:szCs w:val="19"/>
        </w:rPr>
        <w:t xml:space="preserve"> </w:t>
      </w:r>
      <w:r>
        <w:rPr>
          <w:rFonts w:ascii="微软雅黑" w:hAnsi="微软雅黑" w:eastAsia="微软雅黑" w:cs="微软雅黑"/>
          <w:b/>
          <w:bCs/>
          <w:spacing w:val="-2"/>
          <w:sz w:val="24"/>
          <w:szCs w:val="24"/>
          <w14:textOutline w14:w="3810" w14:cap="rnd" w14:cmpd="sng">
            <w14:solidFill>
              <w14:srgbClr w14:val="000000"/>
            </w14:solidFill>
            <w14:prstDash w14:val="solid"/>
            <w14:round/>
          </w14:textOutline>
        </w:rPr>
        <w:t>以上标明“必须提供</w:t>
      </w:r>
      <w:r>
        <w:rPr>
          <w:rFonts w:ascii="微软雅黑" w:hAnsi="微软雅黑" w:eastAsia="微软雅黑" w:cs="微软雅黑"/>
          <w:b/>
          <w:bCs/>
          <w:spacing w:val="-40"/>
          <w:sz w:val="24"/>
          <w:szCs w:val="24"/>
        </w:rPr>
        <w:t xml:space="preserve"> </w:t>
      </w:r>
      <w:r>
        <w:rPr>
          <w:rFonts w:ascii="微软雅黑" w:hAnsi="微软雅黑" w:eastAsia="微软雅黑" w:cs="微软雅黑"/>
          <w:b/>
          <w:bCs/>
          <w:spacing w:val="-2"/>
          <w:sz w:val="24"/>
          <w:szCs w:val="24"/>
          <w14:textOutline w14:w="3810" w14:cap="rnd" w14:cmpd="sng">
            <w14:solidFill>
              <w14:srgbClr w14:val="000000"/>
            </w14:solidFill>
            <w14:prstDash w14:val="solid"/>
            <w14:round/>
          </w14:textOutline>
        </w:rPr>
        <w:t>”的材料属于复印件的，</w:t>
      </w:r>
      <w:r>
        <w:rPr>
          <w:rFonts w:ascii="微软雅黑" w:hAnsi="微软雅黑" w:eastAsia="微软雅黑" w:cs="微软雅黑"/>
          <w:b/>
          <w:bCs/>
          <w:spacing w:val="-48"/>
          <w:sz w:val="24"/>
          <w:szCs w:val="24"/>
        </w:rPr>
        <w:t xml:space="preserve"> </w:t>
      </w:r>
      <w:r>
        <w:rPr>
          <w:rFonts w:ascii="微软雅黑" w:hAnsi="微软雅黑" w:eastAsia="微软雅黑" w:cs="微软雅黑"/>
          <w:b/>
          <w:bCs/>
          <w:spacing w:val="-2"/>
          <w:sz w:val="24"/>
          <w:szCs w:val="24"/>
          <w14:textOutline w14:w="3810" w14:cap="rnd" w14:cmpd="sng">
            <w14:solidFill>
              <w14:srgbClr w14:val="000000"/>
            </w14:solidFill>
            <w14:prstDash w14:val="solid"/>
            <w14:round/>
          </w14:textOutline>
        </w:rPr>
        <w:t>必须加盖供</w:t>
      </w:r>
      <w:r>
        <w:rPr>
          <w:rFonts w:ascii="微软雅黑" w:hAnsi="微软雅黑" w:eastAsia="微软雅黑" w:cs="微软雅黑"/>
          <w:b/>
          <w:bCs/>
          <w:spacing w:val="-3"/>
          <w:sz w:val="24"/>
          <w:szCs w:val="24"/>
          <w14:textOutline w14:w="3810" w14:cap="rnd" w14:cmpd="sng">
            <w14:solidFill>
              <w14:srgbClr w14:val="000000"/>
            </w14:solidFill>
            <w14:prstDash w14:val="solid"/>
            <w14:round/>
          </w14:textOutline>
        </w:rPr>
        <w:t>应商公章，</w:t>
      </w:r>
      <w:r>
        <w:rPr>
          <w:rFonts w:ascii="微软雅黑" w:hAnsi="微软雅黑" w:eastAsia="微软雅黑" w:cs="微软雅黑"/>
          <w:b/>
          <w:bCs/>
          <w:spacing w:val="-46"/>
          <w:sz w:val="24"/>
          <w:szCs w:val="24"/>
        </w:rPr>
        <w:t xml:space="preserve"> </w:t>
      </w:r>
      <w:r>
        <w:rPr>
          <w:rFonts w:ascii="微软雅黑" w:hAnsi="微软雅黑" w:eastAsia="微软雅黑" w:cs="微软雅黑"/>
          <w:b/>
          <w:bCs/>
          <w:spacing w:val="-3"/>
          <w:sz w:val="24"/>
          <w:szCs w:val="24"/>
          <w14:textOutline w14:w="3810" w14:cap="rnd" w14:cmpd="sng">
            <w14:solidFill>
              <w14:srgbClr w14:val="000000"/>
            </w14:solidFill>
            <w14:prstDash w14:val="solid"/>
            <w14:round/>
          </w14:textOutline>
        </w:rPr>
        <w:t>否则响应文件</w:t>
      </w:r>
      <w:r>
        <w:rPr>
          <w:rFonts w:ascii="微软雅黑" w:hAnsi="微软雅黑" w:eastAsia="微软雅黑" w:cs="微软雅黑"/>
          <w:b/>
          <w:bCs/>
          <w:sz w:val="24"/>
          <w:szCs w:val="24"/>
        </w:rPr>
        <w:t xml:space="preserve"> </w:t>
      </w:r>
      <w:r>
        <w:rPr>
          <w:rFonts w:ascii="微软雅黑" w:hAnsi="微软雅黑" w:eastAsia="微软雅黑" w:cs="微软雅黑"/>
          <w:b/>
          <w:bCs/>
          <w:spacing w:val="1"/>
          <w:sz w:val="24"/>
          <w:szCs w:val="24"/>
          <w14:textOutline w14:w="3810" w14:cap="rnd" w14:cmpd="sng">
            <w14:solidFill>
              <w14:srgbClr w14:val="000000"/>
            </w14:solidFill>
            <w14:prstDash w14:val="solid"/>
            <w14:round/>
          </w14:textOutline>
        </w:rPr>
        <w:t>按无效响应处理。</w:t>
      </w:r>
    </w:p>
    <w:p w14:paraId="572BEA56">
      <w:pPr>
        <w:spacing w:before="83" w:line="221" w:lineRule="auto"/>
        <w:ind w:left="2" w:right="173" w:firstLine="525"/>
        <w:rPr>
          <w:rFonts w:ascii="微软雅黑" w:hAnsi="微软雅黑" w:eastAsia="微软雅黑" w:cs="微软雅黑"/>
          <w:sz w:val="24"/>
          <w:szCs w:val="24"/>
        </w:rPr>
      </w:pPr>
      <w:r>
        <w:rPr>
          <w:rFonts w:ascii="微软雅黑" w:hAnsi="微软雅黑" w:eastAsia="微软雅黑" w:cs="微软雅黑"/>
          <w:b/>
          <w:bCs/>
          <w:spacing w:val="1"/>
          <w:sz w:val="24"/>
          <w:szCs w:val="24"/>
          <w14:textOutline w14:w="3810" w14:cap="rnd" w14:cmpd="sng">
            <w14:solidFill>
              <w14:srgbClr w14:val="000000"/>
            </w14:solidFill>
            <w14:prstDash w14:val="solid"/>
            <w14:round/>
          </w14:textOutline>
        </w:rPr>
        <w:t>2.响应文件（包含电子备份响应文件</w:t>
      </w:r>
      <w:r>
        <w:rPr>
          <w:rFonts w:ascii="微软雅黑" w:hAnsi="微软雅黑" w:eastAsia="微软雅黑" w:cs="微软雅黑"/>
          <w:b/>
          <w:bCs/>
          <w:spacing w:val="-8"/>
          <w:sz w:val="24"/>
          <w:szCs w:val="24"/>
          <w14:textOutline w14:w="3810" w14:cap="rnd" w14:cmpd="sng">
            <w14:solidFill>
              <w14:srgbClr w14:val="000000"/>
            </w14:solidFill>
            <w14:prstDash w14:val="solid"/>
            <w14:round/>
          </w14:textOutline>
        </w:rPr>
        <w:t>）</w:t>
      </w:r>
      <w:r>
        <w:rPr>
          <w:rFonts w:ascii="微软雅黑" w:hAnsi="微软雅黑" w:eastAsia="微软雅黑" w:cs="微软雅黑"/>
          <w:b/>
          <w:bCs/>
          <w:spacing w:val="-40"/>
          <w:sz w:val="24"/>
          <w:szCs w:val="24"/>
        </w:rPr>
        <w:t xml:space="preserve"> </w:t>
      </w:r>
      <w:r>
        <w:rPr>
          <w:rFonts w:ascii="微软雅黑" w:hAnsi="微软雅黑" w:eastAsia="微软雅黑" w:cs="微软雅黑"/>
          <w:b/>
          <w:bCs/>
          <w:spacing w:val="-8"/>
          <w:sz w:val="24"/>
          <w:szCs w:val="24"/>
          <w14:textOutline w14:w="3810" w14:cap="rnd" w14:cmpd="sng">
            <w14:solidFill>
              <w14:srgbClr w14:val="000000"/>
            </w14:solidFill>
            <w14:prstDash w14:val="solid"/>
            <w14:round/>
          </w14:textOutline>
        </w:rPr>
        <w:t>，</w:t>
      </w:r>
      <w:r>
        <w:rPr>
          <w:rFonts w:ascii="微软雅黑" w:hAnsi="微软雅黑" w:eastAsia="微软雅黑" w:cs="微软雅黑"/>
          <w:b/>
          <w:bCs/>
          <w:spacing w:val="1"/>
          <w:sz w:val="24"/>
          <w:szCs w:val="24"/>
          <w14:textOutline w14:w="3810" w14:cap="rnd" w14:cmpd="sng">
            <w14:solidFill>
              <w14:srgbClr w14:val="000000"/>
            </w14:solidFill>
            <w14:prstDash w14:val="solid"/>
            <w14:round/>
          </w14:textOutline>
        </w:rPr>
        <w:t>其中电子响应文件中所</w:t>
      </w:r>
      <w:r>
        <w:rPr>
          <w:rFonts w:ascii="微软雅黑" w:hAnsi="微软雅黑" w:eastAsia="微软雅黑" w:cs="微软雅黑"/>
          <w:b/>
          <w:bCs/>
          <w:sz w:val="24"/>
          <w:szCs w:val="24"/>
          <w14:textOutline w14:w="3810" w14:cap="rnd" w14:cmpd="sng">
            <w14:solidFill>
              <w14:srgbClr w14:val="000000"/>
            </w14:solidFill>
            <w14:prstDash w14:val="solid"/>
            <w14:round/>
          </w14:textOutline>
        </w:rPr>
        <w:t>须加盖公章部分均采</w:t>
      </w:r>
      <w:r>
        <w:rPr>
          <w:rFonts w:ascii="微软雅黑" w:hAnsi="微软雅黑" w:eastAsia="微软雅黑" w:cs="微软雅黑"/>
          <w:b/>
          <w:bCs/>
          <w:sz w:val="24"/>
          <w:szCs w:val="24"/>
        </w:rPr>
        <w:t xml:space="preserve"> </w:t>
      </w:r>
      <w:r>
        <w:rPr>
          <w:rFonts w:ascii="微软雅黑" w:hAnsi="微软雅黑" w:eastAsia="微软雅黑" w:cs="微软雅黑"/>
          <w:b/>
          <w:bCs/>
          <w:spacing w:val="-3"/>
          <w:sz w:val="24"/>
          <w:szCs w:val="24"/>
          <w14:textOutline w14:w="3810" w14:cap="rnd" w14:cmpd="sng">
            <w14:solidFill>
              <w14:srgbClr w14:val="000000"/>
            </w14:solidFill>
            <w14:prstDash w14:val="solid"/>
            <w14:round/>
          </w14:textOutline>
        </w:rPr>
        <w:t>用CA签章</w:t>
      </w:r>
      <w:r>
        <w:rPr>
          <w:rFonts w:ascii="微软雅黑" w:hAnsi="微软雅黑" w:eastAsia="微软雅黑" w:cs="微软雅黑"/>
          <w:b/>
          <w:bCs/>
          <w:spacing w:val="-38"/>
          <w:sz w:val="24"/>
          <w:szCs w:val="24"/>
        </w:rPr>
        <w:t xml:space="preserve"> </w:t>
      </w:r>
      <w:r>
        <w:rPr>
          <w:rFonts w:ascii="微软雅黑" w:hAnsi="微软雅黑" w:eastAsia="微软雅黑" w:cs="微软雅黑"/>
          <w:b/>
          <w:bCs/>
          <w:spacing w:val="-3"/>
          <w:sz w:val="24"/>
          <w:szCs w:val="24"/>
          <w14:textOutline w14:w="3810" w14:cap="rnd" w14:cmpd="sng">
            <w14:solidFill>
              <w14:srgbClr w14:val="000000"/>
            </w14:solidFill>
            <w14:prstDash w14:val="solid"/>
            <w14:round/>
          </w14:textOutline>
        </w:rPr>
        <w:t>。若竞争性磋商文件中有专门标注的某关联点，</w:t>
      </w:r>
      <w:r>
        <w:rPr>
          <w:rFonts w:ascii="微软雅黑" w:hAnsi="微软雅黑" w:eastAsia="微软雅黑" w:cs="微软雅黑"/>
          <w:b/>
          <w:bCs/>
          <w:spacing w:val="-47"/>
          <w:sz w:val="24"/>
          <w:szCs w:val="24"/>
        </w:rPr>
        <w:t xml:space="preserve"> </w:t>
      </w:r>
      <w:r>
        <w:rPr>
          <w:rFonts w:ascii="微软雅黑" w:hAnsi="微软雅黑" w:eastAsia="微软雅黑" w:cs="微软雅黑"/>
          <w:b/>
          <w:bCs/>
          <w:spacing w:val="-4"/>
          <w:sz w:val="24"/>
          <w:szCs w:val="24"/>
          <w14:textOutline w14:w="3810" w14:cap="rnd" w14:cmpd="sng">
            <w14:solidFill>
              <w14:srgbClr w14:val="000000"/>
            </w14:solidFill>
            <w14:prstDash w14:val="solid"/>
            <w14:round/>
          </w14:textOutline>
        </w:rPr>
        <w:t>并要求供应商在电子竞标系统中</w:t>
      </w:r>
      <w:r>
        <w:rPr>
          <w:rFonts w:ascii="微软雅黑" w:hAnsi="微软雅黑" w:eastAsia="微软雅黑" w:cs="微软雅黑"/>
          <w:b/>
          <w:bCs/>
          <w:sz w:val="24"/>
          <w:szCs w:val="24"/>
        </w:rPr>
        <w:t xml:space="preserve"> </w:t>
      </w:r>
      <w:r>
        <w:rPr>
          <w:rFonts w:ascii="微软雅黑" w:hAnsi="微软雅黑" w:eastAsia="微软雅黑" w:cs="微软雅黑"/>
          <w:b/>
          <w:bCs/>
          <w:sz w:val="24"/>
          <w:szCs w:val="24"/>
          <w14:textOutline w14:w="3810" w14:cap="rnd" w14:cmpd="sng">
            <w14:solidFill>
              <w14:srgbClr w14:val="000000"/>
            </w14:solidFill>
            <w14:prstDash w14:val="solid"/>
            <w14:round/>
          </w14:textOutline>
        </w:rPr>
        <w:t>作出竞标响应的，</w:t>
      </w:r>
      <w:r>
        <w:rPr>
          <w:rFonts w:ascii="微软雅黑" w:hAnsi="微软雅黑" w:eastAsia="微软雅黑" w:cs="微软雅黑"/>
          <w:b/>
          <w:bCs/>
          <w:spacing w:val="-45"/>
          <w:sz w:val="24"/>
          <w:szCs w:val="24"/>
        </w:rPr>
        <w:t xml:space="preserve"> </w:t>
      </w:r>
      <w:r>
        <w:rPr>
          <w:rFonts w:ascii="微软雅黑" w:hAnsi="微软雅黑" w:eastAsia="微软雅黑" w:cs="微软雅黑"/>
          <w:b/>
          <w:bCs/>
          <w:sz w:val="24"/>
          <w:szCs w:val="24"/>
          <w14:textOutline w14:w="3810" w14:cap="rnd" w14:cmpd="sng">
            <w14:solidFill>
              <w14:srgbClr w14:val="000000"/>
            </w14:solidFill>
            <w14:prstDash w14:val="solid"/>
            <w14:round/>
          </w14:textOutline>
        </w:rPr>
        <w:t>如供应商未对关联点进行响应或者在响应文件其它内容进行描述，造成</w:t>
      </w:r>
      <w:r>
        <w:rPr>
          <w:rFonts w:ascii="微软雅黑" w:hAnsi="微软雅黑" w:eastAsia="微软雅黑" w:cs="微软雅黑"/>
          <w:b/>
          <w:bCs/>
          <w:sz w:val="24"/>
          <w:szCs w:val="24"/>
        </w:rPr>
        <w:t xml:space="preserve"> </w:t>
      </w:r>
      <w:r>
        <w:rPr>
          <w:rFonts w:ascii="微软雅黑" w:hAnsi="微软雅黑" w:eastAsia="微软雅黑" w:cs="微软雅黑"/>
          <w:b/>
          <w:bCs/>
          <w:spacing w:val="1"/>
          <w:sz w:val="24"/>
          <w:szCs w:val="24"/>
          <w14:textOutline w14:w="3810" w14:cap="rnd" w14:cmpd="sng">
            <w14:solidFill>
              <w14:srgbClr w14:val="000000"/>
            </w14:solidFill>
            <w14:prstDash w14:val="solid"/>
            <w14:round/>
          </w14:textOutline>
        </w:rPr>
        <w:t>电子评审不能查询的责任由供应商自行承担。</w:t>
      </w:r>
    </w:p>
    <w:p w14:paraId="6A240BA1">
      <w:pPr>
        <w:spacing w:before="85" w:line="232" w:lineRule="auto"/>
        <w:ind w:firstLine="480" w:firstLineChars="200"/>
        <w:rPr>
          <w:rFonts w:ascii="微软雅黑" w:hAnsi="微软雅黑" w:eastAsia="微软雅黑" w:cs="微软雅黑"/>
          <w:sz w:val="24"/>
          <w:szCs w:val="24"/>
        </w:rPr>
      </w:pPr>
      <w:r>
        <w:rPr>
          <w:rFonts w:ascii="微软雅黑" w:hAnsi="微软雅黑" w:eastAsia="微软雅黑" w:cs="微软雅黑"/>
          <w:b/>
          <w:bCs/>
          <w:sz w:val="24"/>
          <w:szCs w:val="24"/>
          <w14:textOutline w14:w="3810" w14:cap="rnd" w14:cmpd="sng">
            <w14:solidFill>
              <w14:srgbClr w14:val="000000"/>
            </w14:solidFill>
            <w14:prstDash w14:val="solid"/>
            <w14:round/>
          </w14:textOutline>
        </w:rPr>
        <w:t>3.以上材料未附格式的，</w:t>
      </w:r>
      <w:r>
        <w:rPr>
          <w:rFonts w:ascii="微软雅黑" w:hAnsi="微软雅黑" w:eastAsia="微软雅黑" w:cs="微软雅黑"/>
          <w:b/>
          <w:bCs/>
          <w:spacing w:val="-24"/>
          <w:sz w:val="24"/>
          <w:szCs w:val="24"/>
        </w:rPr>
        <w:t xml:space="preserve"> </w:t>
      </w:r>
      <w:r>
        <w:rPr>
          <w:rFonts w:ascii="微软雅黑" w:hAnsi="微软雅黑" w:eastAsia="微软雅黑" w:cs="微软雅黑"/>
          <w:b/>
          <w:bCs/>
          <w:sz w:val="24"/>
          <w:szCs w:val="24"/>
          <w14:textOutline w14:w="3810" w14:cap="rnd" w14:cmpd="sng">
            <w14:solidFill>
              <w14:srgbClr w14:val="000000"/>
            </w14:solidFill>
            <w14:prstDash w14:val="solid"/>
            <w14:round/>
          </w14:textOutline>
        </w:rPr>
        <w:t>由供应商自行拟定。</w:t>
      </w:r>
    </w:p>
    <w:p w14:paraId="42024431">
      <w:pPr>
        <w:spacing w:line="185" w:lineRule="auto"/>
        <w:ind w:left="482"/>
        <w:rPr>
          <w:rFonts w:ascii="微软雅黑" w:hAnsi="微软雅黑" w:eastAsia="微软雅黑" w:cs="微软雅黑"/>
          <w:sz w:val="24"/>
          <w:szCs w:val="24"/>
        </w:rPr>
      </w:pPr>
      <w:r>
        <w:rPr>
          <w:rFonts w:ascii="微软雅黑" w:hAnsi="微软雅黑" w:eastAsia="微软雅黑" w:cs="微软雅黑"/>
          <w:b/>
          <w:bCs/>
          <w:spacing w:val="-1"/>
          <w:sz w:val="24"/>
          <w:szCs w:val="24"/>
          <w14:textOutline w14:w="3810" w14:cap="rnd" w14:cmpd="sng">
            <w14:solidFill>
              <w14:srgbClr w14:val="000000"/>
            </w14:solidFill>
            <w14:prstDash w14:val="solid"/>
            <w14:round/>
          </w14:textOutline>
        </w:rPr>
        <w:t>9.3商务部分主要包括下列内容：</w:t>
      </w:r>
    </w:p>
    <w:p w14:paraId="74EA10DB">
      <w:pPr>
        <w:spacing w:before="80" w:line="181" w:lineRule="auto"/>
        <w:ind w:left="368"/>
        <w:rPr>
          <w:rFonts w:ascii="微软雅黑" w:hAnsi="微软雅黑" w:eastAsia="微软雅黑" w:cs="微软雅黑"/>
          <w:sz w:val="24"/>
          <w:szCs w:val="24"/>
        </w:rPr>
      </w:pPr>
      <w:r>
        <w:rPr>
          <w:rFonts w:ascii="微软雅黑" w:hAnsi="微软雅黑" w:eastAsia="微软雅黑" w:cs="微软雅黑"/>
          <w:sz w:val="24"/>
          <w:szCs w:val="24"/>
        </w:rPr>
        <w:t>（1）竞标函</w:t>
      </w:r>
      <w:r>
        <w:rPr>
          <w:rFonts w:ascii="微软雅黑" w:hAnsi="微软雅黑" w:eastAsia="微软雅黑" w:cs="微软雅黑"/>
          <w:spacing w:val="-17"/>
          <w:sz w:val="24"/>
          <w:szCs w:val="24"/>
        </w:rPr>
        <w:t>；</w:t>
      </w:r>
      <w:r>
        <w:rPr>
          <w:rFonts w:ascii="微软雅黑" w:hAnsi="微软雅黑" w:eastAsia="微软雅黑" w:cs="微软雅黑"/>
          <w:b/>
          <w:bCs/>
          <w:spacing w:val="-17"/>
          <w:sz w:val="24"/>
          <w:szCs w:val="24"/>
          <w14:textOutline w14:w="3810" w14:cap="rnd" w14:cmpd="sng">
            <w14:solidFill>
              <w14:srgbClr w14:val="000000"/>
            </w14:solidFill>
            <w14:prstDash w14:val="solid"/>
            <w14:round/>
          </w14:textOutline>
        </w:rPr>
        <w:t>（</w:t>
      </w:r>
      <w:r>
        <w:rPr>
          <w:rFonts w:ascii="微软雅黑" w:hAnsi="微软雅黑" w:eastAsia="微软雅黑" w:cs="微软雅黑"/>
          <w:b/>
          <w:bCs/>
          <w:sz w:val="24"/>
          <w:szCs w:val="24"/>
          <w14:textOutline w14:w="3810" w14:cap="rnd" w14:cmpd="sng">
            <w14:solidFill>
              <w14:srgbClr w14:val="000000"/>
            </w14:solidFill>
            <w14:prstDash w14:val="solid"/>
            <w14:round/>
          </w14:textOutline>
        </w:rPr>
        <w:t>必须提供）</w:t>
      </w:r>
    </w:p>
    <w:p w14:paraId="2AD19E76">
      <w:pPr>
        <w:spacing w:before="93" w:line="181" w:lineRule="auto"/>
        <w:ind w:left="368"/>
        <w:rPr>
          <w:rFonts w:ascii="微软雅黑" w:hAnsi="微软雅黑" w:eastAsia="微软雅黑" w:cs="微软雅黑"/>
          <w:sz w:val="24"/>
          <w:szCs w:val="24"/>
        </w:rPr>
      </w:pPr>
      <w:r>
        <w:rPr>
          <w:rFonts w:ascii="微软雅黑" w:hAnsi="微软雅黑" w:eastAsia="微软雅黑" w:cs="微软雅黑"/>
          <w:sz w:val="24"/>
          <w:szCs w:val="24"/>
        </w:rPr>
        <w:t>（2）竞标报价表</w:t>
      </w:r>
      <w:r>
        <w:rPr>
          <w:rFonts w:ascii="微软雅黑" w:hAnsi="微软雅黑" w:eastAsia="微软雅黑" w:cs="微软雅黑"/>
          <w:spacing w:val="-17"/>
          <w:sz w:val="24"/>
          <w:szCs w:val="24"/>
        </w:rPr>
        <w:t>；</w:t>
      </w:r>
      <w:r>
        <w:rPr>
          <w:rFonts w:ascii="微软雅黑" w:hAnsi="微软雅黑" w:eastAsia="微软雅黑" w:cs="微软雅黑"/>
          <w:b/>
          <w:bCs/>
          <w:spacing w:val="-17"/>
          <w:sz w:val="24"/>
          <w:szCs w:val="24"/>
          <w14:textOutline w14:w="3810" w14:cap="rnd" w14:cmpd="sng">
            <w14:solidFill>
              <w14:srgbClr w14:val="000000"/>
            </w14:solidFill>
            <w14:prstDash w14:val="solid"/>
            <w14:round/>
          </w14:textOutline>
        </w:rPr>
        <w:t>（</w:t>
      </w:r>
      <w:r>
        <w:rPr>
          <w:rFonts w:ascii="微软雅黑" w:hAnsi="微软雅黑" w:eastAsia="微软雅黑" w:cs="微软雅黑"/>
          <w:b/>
          <w:bCs/>
          <w:sz w:val="24"/>
          <w:szCs w:val="24"/>
          <w14:textOutline w14:w="3810" w14:cap="rnd" w14:cmpd="sng">
            <w14:solidFill>
              <w14:srgbClr w14:val="000000"/>
            </w14:solidFill>
            <w14:prstDash w14:val="solid"/>
            <w14:round/>
          </w14:textOutline>
        </w:rPr>
        <w:t>必须提供）</w:t>
      </w:r>
    </w:p>
    <w:p w14:paraId="0F7293A2">
      <w:pPr>
        <w:spacing w:before="88" w:line="181" w:lineRule="auto"/>
        <w:ind w:left="368"/>
        <w:rPr>
          <w:rFonts w:ascii="微软雅黑" w:hAnsi="微软雅黑" w:eastAsia="微软雅黑" w:cs="微软雅黑"/>
          <w:sz w:val="24"/>
          <w:szCs w:val="24"/>
        </w:rPr>
      </w:pPr>
      <w:r>
        <w:rPr>
          <w:rFonts w:ascii="微软雅黑" w:hAnsi="微软雅黑" w:eastAsia="微软雅黑" w:cs="微软雅黑"/>
          <w:spacing w:val="-6"/>
          <w:sz w:val="24"/>
          <w:szCs w:val="24"/>
        </w:rPr>
        <w:t>（3）</w:t>
      </w:r>
      <w:r>
        <w:rPr>
          <w:rFonts w:ascii="微软雅黑" w:hAnsi="微软雅黑" w:eastAsia="微软雅黑" w:cs="微软雅黑"/>
          <w:spacing w:val="-30"/>
          <w:sz w:val="24"/>
          <w:szCs w:val="24"/>
        </w:rPr>
        <w:t xml:space="preserve"> </w:t>
      </w:r>
      <w:r>
        <w:rPr>
          <w:rFonts w:ascii="微软雅黑" w:hAnsi="微软雅黑" w:eastAsia="微软雅黑" w:cs="微软雅黑"/>
          <w:spacing w:val="-6"/>
          <w:sz w:val="24"/>
          <w:szCs w:val="24"/>
        </w:rPr>
        <w:t>已标价工程量清单</w:t>
      </w:r>
      <w:r>
        <w:rPr>
          <w:rFonts w:ascii="微软雅黑" w:hAnsi="微软雅黑" w:eastAsia="微软雅黑" w:cs="微软雅黑"/>
          <w:spacing w:val="-37"/>
          <w:sz w:val="24"/>
          <w:szCs w:val="24"/>
        </w:rPr>
        <w:t xml:space="preserve"> </w:t>
      </w:r>
      <w:r>
        <w:rPr>
          <w:rFonts w:ascii="微软雅黑" w:hAnsi="微软雅黑" w:eastAsia="微软雅黑" w:cs="微软雅黑"/>
          <w:spacing w:val="-6"/>
          <w:sz w:val="24"/>
          <w:szCs w:val="24"/>
        </w:rPr>
        <w:t>。</w:t>
      </w:r>
      <w:r>
        <w:rPr>
          <w:rFonts w:ascii="微软雅黑" w:hAnsi="微软雅黑" w:eastAsia="微软雅黑" w:cs="微软雅黑"/>
          <w:b/>
          <w:bCs/>
          <w:spacing w:val="-6"/>
          <w:sz w:val="24"/>
          <w:szCs w:val="24"/>
          <w14:textOutline w14:w="3810" w14:cap="rnd" w14:cmpd="sng">
            <w14:solidFill>
              <w14:srgbClr w14:val="000000"/>
            </w14:solidFill>
            <w14:prstDash w14:val="solid"/>
            <w14:round/>
          </w14:textOutline>
        </w:rPr>
        <w:t>（必须提供）</w:t>
      </w:r>
    </w:p>
    <w:p w14:paraId="7B2CF325">
      <w:pPr>
        <w:spacing w:before="87" w:line="181" w:lineRule="auto"/>
        <w:ind w:left="368"/>
        <w:rPr>
          <w:rFonts w:ascii="微软雅黑" w:hAnsi="微软雅黑" w:eastAsia="微软雅黑" w:cs="微软雅黑"/>
          <w:sz w:val="24"/>
          <w:szCs w:val="24"/>
        </w:rPr>
      </w:pPr>
      <w:r>
        <w:rPr>
          <w:rFonts w:ascii="微软雅黑" w:hAnsi="微软雅黑" w:eastAsia="微软雅黑" w:cs="微软雅黑"/>
          <w:spacing w:val="-2"/>
          <w:sz w:val="24"/>
          <w:szCs w:val="24"/>
        </w:rPr>
        <w:t>（4）供应商认为必要提供的声明及其它资料。</w:t>
      </w:r>
    </w:p>
    <w:p w14:paraId="3B03B03D">
      <w:pPr>
        <w:spacing w:before="94" w:line="187" w:lineRule="auto"/>
        <w:ind w:left="313"/>
        <w:rPr>
          <w:rFonts w:ascii="微软雅黑" w:hAnsi="微软雅黑" w:eastAsia="微软雅黑" w:cs="微软雅黑"/>
          <w:sz w:val="24"/>
          <w:szCs w:val="24"/>
        </w:rPr>
      </w:pPr>
      <w:r>
        <w:rPr>
          <w:rFonts w:ascii="微软雅黑" w:hAnsi="微软雅黑" w:eastAsia="微软雅黑" w:cs="微软雅黑"/>
          <w:b/>
          <w:bCs/>
          <w:spacing w:val="-5"/>
          <w:sz w:val="24"/>
          <w:szCs w:val="24"/>
          <w14:textOutline w14:w="3810" w14:cap="rnd" w14:cmpd="sng">
            <w14:solidFill>
              <w14:srgbClr w14:val="000000"/>
            </w14:solidFill>
            <w14:prstDash w14:val="solid"/>
            <w14:round/>
          </w14:textOutline>
        </w:rPr>
        <w:t>注：</w:t>
      </w:r>
    </w:p>
    <w:p w14:paraId="0DEA4D74">
      <w:pPr>
        <w:spacing w:before="76" w:line="209" w:lineRule="auto"/>
        <w:ind w:left="114" w:right="215" w:firstLine="327"/>
        <w:rPr>
          <w:rFonts w:ascii="微软雅黑" w:hAnsi="微软雅黑" w:eastAsia="微软雅黑" w:cs="微软雅黑"/>
          <w:sz w:val="24"/>
          <w:szCs w:val="24"/>
        </w:rPr>
      </w:pPr>
      <w:r>
        <w:rPr>
          <w:rFonts w:ascii="微软雅黑" w:hAnsi="微软雅黑" w:eastAsia="微软雅黑" w:cs="微软雅黑"/>
          <w:b/>
          <w:bCs/>
          <w:spacing w:val="-2"/>
          <w:sz w:val="19"/>
          <w:szCs w:val="19"/>
          <w14:textOutline w14:w="3048" w14:cap="rnd" w14:cmpd="sng">
            <w14:solidFill>
              <w14:srgbClr w14:val="000000"/>
            </w14:solidFill>
            <w14:prstDash w14:val="solid"/>
            <w14:round/>
          </w14:textOutline>
        </w:rPr>
        <w:t>1.</w:t>
      </w:r>
      <w:r>
        <w:rPr>
          <w:rFonts w:ascii="微软雅黑" w:hAnsi="微软雅黑" w:eastAsia="微软雅黑" w:cs="微软雅黑"/>
          <w:b/>
          <w:bCs/>
          <w:spacing w:val="-2"/>
          <w:sz w:val="19"/>
          <w:szCs w:val="19"/>
        </w:rPr>
        <w:t xml:space="preserve">  </w:t>
      </w:r>
      <w:r>
        <w:rPr>
          <w:rFonts w:ascii="微软雅黑" w:hAnsi="微软雅黑" w:eastAsia="微软雅黑" w:cs="微软雅黑"/>
          <w:b/>
          <w:bCs/>
          <w:spacing w:val="-2"/>
          <w:sz w:val="24"/>
          <w:szCs w:val="24"/>
          <w14:textOutline w14:w="3810" w14:cap="rnd" w14:cmpd="sng">
            <w14:solidFill>
              <w14:srgbClr w14:val="000000"/>
            </w14:solidFill>
            <w14:prstDash w14:val="solid"/>
            <w14:round/>
          </w14:textOutline>
        </w:rPr>
        <w:t>以上标明“必须提供</w:t>
      </w:r>
      <w:r>
        <w:rPr>
          <w:rFonts w:ascii="微软雅黑" w:hAnsi="微软雅黑" w:eastAsia="微软雅黑" w:cs="微软雅黑"/>
          <w:b/>
          <w:bCs/>
          <w:spacing w:val="-22"/>
          <w:sz w:val="24"/>
          <w:szCs w:val="24"/>
        </w:rPr>
        <w:t xml:space="preserve"> </w:t>
      </w:r>
      <w:r>
        <w:rPr>
          <w:rFonts w:ascii="微软雅黑" w:hAnsi="微软雅黑" w:eastAsia="微软雅黑" w:cs="微软雅黑"/>
          <w:b/>
          <w:bCs/>
          <w:spacing w:val="-2"/>
          <w:sz w:val="24"/>
          <w:szCs w:val="24"/>
          <w14:textOutline w14:w="3810" w14:cap="rnd" w14:cmpd="sng">
            <w14:solidFill>
              <w14:srgbClr w14:val="000000"/>
            </w14:solidFill>
            <w14:prstDash w14:val="solid"/>
            <w14:round/>
          </w14:textOutline>
        </w:rPr>
        <w:t>”的材料属于复印件的，</w:t>
      </w:r>
      <w:r>
        <w:rPr>
          <w:rFonts w:ascii="微软雅黑" w:hAnsi="微软雅黑" w:eastAsia="微软雅黑" w:cs="微软雅黑"/>
          <w:b/>
          <w:bCs/>
          <w:spacing w:val="-49"/>
          <w:sz w:val="24"/>
          <w:szCs w:val="24"/>
        </w:rPr>
        <w:t xml:space="preserve"> </w:t>
      </w:r>
      <w:r>
        <w:rPr>
          <w:rFonts w:ascii="微软雅黑" w:hAnsi="微软雅黑" w:eastAsia="微软雅黑" w:cs="微软雅黑"/>
          <w:b/>
          <w:bCs/>
          <w:spacing w:val="-2"/>
          <w:sz w:val="24"/>
          <w:szCs w:val="24"/>
          <w14:textOutline w14:w="3810" w14:cap="rnd" w14:cmpd="sng">
            <w14:solidFill>
              <w14:srgbClr w14:val="000000"/>
            </w14:solidFill>
            <w14:prstDash w14:val="solid"/>
            <w14:round/>
          </w14:textOutline>
        </w:rPr>
        <w:t>必须加盖供应商公章，</w:t>
      </w:r>
      <w:r>
        <w:rPr>
          <w:rFonts w:ascii="微软雅黑" w:hAnsi="微软雅黑" w:eastAsia="微软雅黑" w:cs="微软雅黑"/>
          <w:b/>
          <w:bCs/>
          <w:spacing w:val="-45"/>
          <w:sz w:val="24"/>
          <w:szCs w:val="24"/>
        </w:rPr>
        <w:t xml:space="preserve"> </w:t>
      </w:r>
      <w:r>
        <w:rPr>
          <w:rFonts w:ascii="微软雅黑" w:hAnsi="微软雅黑" w:eastAsia="微软雅黑" w:cs="微软雅黑"/>
          <w:b/>
          <w:bCs/>
          <w:spacing w:val="-2"/>
          <w:sz w:val="24"/>
          <w:szCs w:val="24"/>
          <w14:textOutline w14:w="3810" w14:cap="rnd" w14:cmpd="sng">
            <w14:solidFill>
              <w14:srgbClr w14:val="000000"/>
            </w14:solidFill>
            <w14:prstDash w14:val="solid"/>
            <w14:round/>
          </w14:textOutline>
        </w:rPr>
        <w:t>否则响应文件</w:t>
      </w:r>
      <w:r>
        <w:rPr>
          <w:rFonts w:ascii="微软雅黑" w:hAnsi="微软雅黑" w:eastAsia="微软雅黑" w:cs="微软雅黑"/>
          <w:b/>
          <w:bCs/>
          <w:sz w:val="24"/>
          <w:szCs w:val="24"/>
        </w:rPr>
        <w:t xml:space="preserve"> </w:t>
      </w:r>
      <w:r>
        <w:rPr>
          <w:rFonts w:ascii="微软雅黑" w:hAnsi="微软雅黑" w:eastAsia="微软雅黑" w:cs="微软雅黑"/>
          <w:b/>
          <w:bCs/>
          <w:spacing w:val="1"/>
          <w:sz w:val="24"/>
          <w:szCs w:val="24"/>
          <w14:textOutline w14:w="3810" w14:cap="rnd" w14:cmpd="sng">
            <w14:solidFill>
              <w14:srgbClr w14:val="000000"/>
            </w14:solidFill>
            <w14:prstDash w14:val="solid"/>
            <w14:round/>
          </w14:textOutline>
        </w:rPr>
        <w:t>按无效响应处理。</w:t>
      </w:r>
    </w:p>
    <w:p w14:paraId="64F7A7D2">
      <w:pPr>
        <w:spacing w:before="86" w:line="233" w:lineRule="auto"/>
        <w:ind w:left="2" w:right="173" w:firstLine="525"/>
        <w:rPr>
          <w:rFonts w:ascii="微软雅黑" w:hAnsi="微软雅黑" w:eastAsia="微软雅黑" w:cs="微软雅黑"/>
          <w:sz w:val="24"/>
          <w:szCs w:val="24"/>
        </w:rPr>
      </w:pPr>
      <w:r>
        <w:rPr>
          <w:rFonts w:ascii="微软雅黑" w:hAnsi="微软雅黑" w:eastAsia="微软雅黑" w:cs="微软雅黑"/>
          <w:b/>
          <w:bCs/>
          <w:spacing w:val="1"/>
          <w:sz w:val="24"/>
          <w:szCs w:val="24"/>
          <w14:textOutline w14:w="3810" w14:cap="rnd" w14:cmpd="sng">
            <w14:solidFill>
              <w14:srgbClr w14:val="000000"/>
            </w14:solidFill>
            <w14:prstDash w14:val="solid"/>
            <w14:round/>
          </w14:textOutline>
        </w:rPr>
        <w:t>2.响应文件（包含电子备份响应文件</w:t>
      </w:r>
      <w:r>
        <w:rPr>
          <w:rFonts w:ascii="微软雅黑" w:hAnsi="微软雅黑" w:eastAsia="微软雅黑" w:cs="微软雅黑"/>
          <w:b/>
          <w:bCs/>
          <w:spacing w:val="-8"/>
          <w:sz w:val="24"/>
          <w:szCs w:val="24"/>
          <w14:textOutline w14:w="3810" w14:cap="rnd" w14:cmpd="sng">
            <w14:solidFill>
              <w14:srgbClr w14:val="000000"/>
            </w14:solidFill>
            <w14:prstDash w14:val="solid"/>
            <w14:round/>
          </w14:textOutline>
        </w:rPr>
        <w:t>）</w:t>
      </w:r>
      <w:r>
        <w:rPr>
          <w:rFonts w:ascii="微软雅黑" w:hAnsi="微软雅黑" w:eastAsia="微软雅黑" w:cs="微软雅黑"/>
          <w:b/>
          <w:bCs/>
          <w:spacing w:val="-40"/>
          <w:sz w:val="24"/>
          <w:szCs w:val="24"/>
        </w:rPr>
        <w:t xml:space="preserve"> </w:t>
      </w:r>
      <w:r>
        <w:rPr>
          <w:rFonts w:ascii="微软雅黑" w:hAnsi="微软雅黑" w:eastAsia="微软雅黑" w:cs="微软雅黑"/>
          <w:b/>
          <w:bCs/>
          <w:spacing w:val="-8"/>
          <w:sz w:val="24"/>
          <w:szCs w:val="24"/>
          <w14:textOutline w14:w="3810" w14:cap="rnd" w14:cmpd="sng">
            <w14:solidFill>
              <w14:srgbClr w14:val="000000"/>
            </w14:solidFill>
            <w14:prstDash w14:val="solid"/>
            <w14:round/>
          </w14:textOutline>
        </w:rPr>
        <w:t>，</w:t>
      </w:r>
      <w:r>
        <w:rPr>
          <w:rFonts w:ascii="微软雅黑" w:hAnsi="微软雅黑" w:eastAsia="微软雅黑" w:cs="微软雅黑"/>
          <w:b/>
          <w:bCs/>
          <w:spacing w:val="1"/>
          <w:sz w:val="24"/>
          <w:szCs w:val="24"/>
          <w14:textOutline w14:w="3810" w14:cap="rnd" w14:cmpd="sng">
            <w14:solidFill>
              <w14:srgbClr w14:val="000000"/>
            </w14:solidFill>
            <w14:prstDash w14:val="solid"/>
            <w14:round/>
          </w14:textOutline>
        </w:rPr>
        <w:t>其中电子响应文件中所</w:t>
      </w:r>
      <w:r>
        <w:rPr>
          <w:rFonts w:ascii="微软雅黑" w:hAnsi="微软雅黑" w:eastAsia="微软雅黑" w:cs="微软雅黑"/>
          <w:b/>
          <w:bCs/>
          <w:sz w:val="24"/>
          <w:szCs w:val="24"/>
          <w14:textOutline w14:w="3810" w14:cap="rnd" w14:cmpd="sng">
            <w14:solidFill>
              <w14:srgbClr w14:val="000000"/>
            </w14:solidFill>
            <w14:prstDash w14:val="solid"/>
            <w14:round/>
          </w14:textOutline>
        </w:rPr>
        <w:t>须加盖公章部分均采</w:t>
      </w:r>
      <w:r>
        <w:rPr>
          <w:rFonts w:ascii="微软雅黑" w:hAnsi="微软雅黑" w:eastAsia="微软雅黑" w:cs="微软雅黑"/>
          <w:b/>
          <w:bCs/>
          <w:sz w:val="24"/>
          <w:szCs w:val="24"/>
        </w:rPr>
        <w:t xml:space="preserve"> </w:t>
      </w:r>
      <w:r>
        <w:rPr>
          <w:rFonts w:ascii="微软雅黑" w:hAnsi="微软雅黑" w:eastAsia="微软雅黑" w:cs="微软雅黑"/>
          <w:b/>
          <w:bCs/>
          <w:spacing w:val="-3"/>
          <w:sz w:val="24"/>
          <w:szCs w:val="24"/>
          <w14:textOutline w14:w="3810" w14:cap="rnd" w14:cmpd="sng">
            <w14:solidFill>
              <w14:srgbClr w14:val="000000"/>
            </w14:solidFill>
            <w14:prstDash w14:val="solid"/>
            <w14:round/>
          </w14:textOutline>
        </w:rPr>
        <w:t>用CA签章</w:t>
      </w:r>
      <w:r>
        <w:rPr>
          <w:rFonts w:ascii="微软雅黑" w:hAnsi="微软雅黑" w:eastAsia="微软雅黑" w:cs="微软雅黑"/>
          <w:b/>
          <w:bCs/>
          <w:spacing w:val="-38"/>
          <w:sz w:val="24"/>
          <w:szCs w:val="24"/>
        </w:rPr>
        <w:t xml:space="preserve"> </w:t>
      </w:r>
      <w:r>
        <w:rPr>
          <w:rFonts w:ascii="微软雅黑" w:hAnsi="微软雅黑" w:eastAsia="微软雅黑" w:cs="微软雅黑"/>
          <w:b/>
          <w:bCs/>
          <w:spacing w:val="-3"/>
          <w:sz w:val="24"/>
          <w:szCs w:val="24"/>
          <w14:textOutline w14:w="3810" w14:cap="rnd" w14:cmpd="sng">
            <w14:solidFill>
              <w14:srgbClr w14:val="000000"/>
            </w14:solidFill>
            <w14:prstDash w14:val="solid"/>
            <w14:round/>
          </w14:textOutline>
        </w:rPr>
        <w:t>。若竞争性磋商文件中有专门标注的某关联点，</w:t>
      </w:r>
      <w:r>
        <w:rPr>
          <w:rFonts w:ascii="微软雅黑" w:hAnsi="微软雅黑" w:eastAsia="微软雅黑" w:cs="微软雅黑"/>
          <w:b/>
          <w:bCs/>
          <w:spacing w:val="-47"/>
          <w:sz w:val="24"/>
          <w:szCs w:val="24"/>
        </w:rPr>
        <w:t xml:space="preserve"> </w:t>
      </w:r>
      <w:r>
        <w:rPr>
          <w:rFonts w:ascii="微软雅黑" w:hAnsi="微软雅黑" w:eastAsia="微软雅黑" w:cs="微软雅黑"/>
          <w:b/>
          <w:bCs/>
          <w:spacing w:val="-4"/>
          <w:sz w:val="24"/>
          <w:szCs w:val="24"/>
          <w14:textOutline w14:w="3810" w14:cap="rnd" w14:cmpd="sng">
            <w14:solidFill>
              <w14:srgbClr w14:val="000000"/>
            </w14:solidFill>
            <w14:prstDash w14:val="solid"/>
            <w14:round/>
          </w14:textOutline>
        </w:rPr>
        <w:t>并要求供应商在电子竞标系统中</w:t>
      </w:r>
      <w:r>
        <w:rPr>
          <w:rFonts w:ascii="微软雅黑" w:hAnsi="微软雅黑" w:eastAsia="微软雅黑" w:cs="微软雅黑"/>
          <w:b/>
          <w:bCs/>
          <w:sz w:val="24"/>
          <w:szCs w:val="24"/>
        </w:rPr>
        <w:t xml:space="preserve"> </w:t>
      </w:r>
      <w:r>
        <w:rPr>
          <w:rFonts w:ascii="微软雅黑" w:hAnsi="微软雅黑" w:eastAsia="微软雅黑" w:cs="微软雅黑"/>
          <w:b/>
          <w:bCs/>
          <w:sz w:val="24"/>
          <w:szCs w:val="24"/>
          <w14:textOutline w14:w="3810" w14:cap="rnd" w14:cmpd="sng">
            <w14:solidFill>
              <w14:srgbClr w14:val="000000"/>
            </w14:solidFill>
            <w14:prstDash w14:val="solid"/>
            <w14:round/>
          </w14:textOutline>
        </w:rPr>
        <w:t>作出竞标响应的，</w:t>
      </w:r>
      <w:r>
        <w:rPr>
          <w:rFonts w:ascii="微软雅黑" w:hAnsi="微软雅黑" w:eastAsia="微软雅黑" w:cs="微软雅黑"/>
          <w:b/>
          <w:bCs/>
          <w:spacing w:val="-45"/>
          <w:sz w:val="24"/>
          <w:szCs w:val="24"/>
        </w:rPr>
        <w:t xml:space="preserve"> </w:t>
      </w:r>
      <w:r>
        <w:rPr>
          <w:rFonts w:ascii="微软雅黑" w:hAnsi="微软雅黑" w:eastAsia="微软雅黑" w:cs="微软雅黑"/>
          <w:b/>
          <w:bCs/>
          <w:sz w:val="24"/>
          <w:szCs w:val="24"/>
          <w14:textOutline w14:w="3810" w14:cap="rnd" w14:cmpd="sng">
            <w14:solidFill>
              <w14:srgbClr w14:val="000000"/>
            </w14:solidFill>
            <w14:prstDash w14:val="solid"/>
            <w14:round/>
          </w14:textOutline>
        </w:rPr>
        <w:t>如供应商未对关联点进行响应或者在响应文件其它内容进行描述，造成</w:t>
      </w:r>
    </w:p>
    <w:p w14:paraId="45A26C55">
      <w:pPr>
        <w:spacing w:before="2" w:line="185" w:lineRule="auto"/>
        <w:ind w:left="29"/>
        <w:rPr>
          <w:rFonts w:ascii="微软雅黑" w:hAnsi="微软雅黑" w:eastAsia="微软雅黑" w:cs="微软雅黑"/>
          <w:sz w:val="24"/>
          <w:szCs w:val="24"/>
        </w:rPr>
      </w:pPr>
      <w:r>
        <w:rPr>
          <w:rFonts w:ascii="微软雅黑" w:hAnsi="微软雅黑" w:eastAsia="微软雅黑" w:cs="微软雅黑"/>
          <w:b/>
          <w:bCs/>
          <w:sz w:val="24"/>
          <w:szCs w:val="24"/>
          <w14:textOutline w14:w="3810" w14:cap="rnd" w14:cmpd="sng">
            <w14:solidFill>
              <w14:srgbClr w14:val="000000"/>
            </w14:solidFill>
            <w14:prstDash w14:val="solid"/>
            <w14:round/>
          </w14:textOutline>
        </w:rPr>
        <w:t>电子评审不能查询的责任由供应商自行承担。</w:t>
      </w:r>
    </w:p>
    <w:p w14:paraId="653DC065">
      <w:pPr>
        <w:spacing w:before="79" w:line="186" w:lineRule="auto"/>
        <w:ind w:left="362"/>
        <w:rPr>
          <w:rFonts w:ascii="微软雅黑" w:hAnsi="微软雅黑" w:eastAsia="微软雅黑" w:cs="微软雅黑"/>
          <w:sz w:val="24"/>
          <w:szCs w:val="24"/>
        </w:rPr>
      </w:pPr>
      <w:r>
        <w:rPr>
          <w:rFonts w:ascii="微软雅黑" w:hAnsi="微软雅黑" w:eastAsia="微软雅黑" w:cs="微软雅黑"/>
          <w:b/>
          <w:bCs/>
          <w:spacing w:val="-2"/>
          <w:sz w:val="24"/>
          <w:szCs w:val="24"/>
          <w14:textOutline w14:w="3810" w14:cap="rnd" w14:cmpd="sng">
            <w14:solidFill>
              <w14:srgbClr w14:val="000000"/>
            </w14:solidFill>
            <w14:prstDash w14:val="solid"/>
            <w14:round/>
          </w14:textOutline>
        </w:rPr>
        <w:t>9.4技术部分</w:t>
      </w:r>
    </w:p>
    <w:p w14:paraId="2B033DEC">
      <w:pPr>
        <w:spacing w:before="79" w:line="181" w:lineRule="auto"/>
        <w:ind w:left="368"/>
        <w:rPr>
          <w:rFonts w:ascii="微软雅黑" w:hAnsi="微软雅黑" w:eastAsia="微软雅黑" w:cs="微软雅黑"/>
          <w:sz w:val="24"/>
          <w:szCs w:val="24"/>
        </w:rPr>
      </w:pPr>
      <w:r>
        <w:rPr>
          <w:rFonts w:ascii="微软雅黑" w:hAnsi="微软雅黑" w:eastAsia="微软雅黑" w:cs="微软雅黑"/>
          <w:sz w:val="24"/>
          <w:szCs w:val="24"/>
        </w:rPr>
        <w:t>（1）施工组织设计</w:t>
      </w:r>
      <w:r>
        <w:rPr>
          <w:rFonts w:ascii="微软雅黑" w:hAnsi="微软雅黑" w:eastAsia="微软雅黑" w:cs="微软雅黑"/>
          <w:spacing w:val="-17"/>
          <w:sz w:val="24"/>
          <w:szCs w:val="24"/>
        </w:rPr>
        <w:t>；</w:t>
      </w:r>
      <w:r>
        <w:rPr>
          <w:rFonts w:ascii="微软雅黑" w:hAnsi="微软雅黑" w:eastAsia="微软雅黑" w:cs="微软雅黑"/>
          <w:b/>
          <w:bCs/>
          <w:spacing w:val="-17"/>
          <w:sz w:val="24"/>
          <w:szCs w:val="24"/>
          <w14:textOutline w14:w="3810" w14:cap="rnd" w14:cmpd="sng">
            <w14:solidFill>
              <w14:srgbClr w14:val="000000"/>
            </w14:solidFill>
            <w14:prstDash w14:val="solid"/>
            <w14:round/>
          </w14:textOutline>
        </w:rPr>
        <w:t>（</w:t>
      </w:r>
      <w:r>
        <w:rPr>
          <w:rFonts w:ascii="微软雅黑" w:hAnsi="微软雅黑" w:eastAsia="微软雅黑" w:cs="微软雅黑"/>
          <w:b/>
          <w:bCs/>
          <w:sz w:val="24"/>
          <w:szCs w:val="24"/>
          <w14:textOutline w14:w="3810" w14:cap="rnd" w14:cmpd="sng">
            <w14:solidFill>
              <w14:srgbClr w14:val="000000"/>
            </w14:solidFill>
            <w14:prstDash w14:val="solid"/>
            <w14:round/>
          </w14:textOutline>
        </w:rPr>
        <w:t>必须提供）</w:t>
      </w:r>
    </w:p>
    <w:p w14:paraId="27BD1B93">
      <w:pPr>
        <w:spacing w:before="93" w:line="181" w:lineRule="auto"/>
        <w:ind w:left="368"/>
        <w:rPr>
          <w:rFonts w:ascii="微软雅黑" w:hAnsi="微软雅黑" w:eastAsia="微软雅黑" w:cs="微软雅黑"/>
          <w:sz w:val="24"/>
          <w:szCs w:val="24"/>
        </w:rPr>
      </w:pPr>
      <w:r>
        <w:rPr>
          <w:rFonts w:ascii="微软雅黑" w:hAnsi="微软雅黑" w:eastAsia="微软雅黑" w:cs="微软雅黑"/>
          <w:sz w:val="24"/>
          <w:szCs w:val="24"/>
        </w:rPr>
        <w:t>（2）项目管理机构</w:t>
      </w:r>
      <w:r>
        <w:rPr>
          <w:rFonts w:ascii="微软雅黑" w:hAnsi="微软雅黑" w:eastAsia="微软雅黑" w:cs="微软雅黑"/>
          <w:spacing w:val="-17"/>
          <w:sz w:val="24"/>
          <w:szCs w:val="24"/>
        </w:rPr>
        <w:t>；</w:t>
      </w:r>
      <w:r>
        <w:rPr>
          <w:rFonts w:ascii="微软雅黑" w:hAnsi="微软雅黑" w:eastAsia="微软雅黑" w:cs="微软雅黑"/>
          <w:b/>
          <w:bCs/>
          <w:spacing w:val="-17"/>
          <w:sz w:val="24"/>
          <w:szCs w:val="24"/>
          <w14:textOutline w14:w="3810" w14:cap="rnd" w14:cmpd="sng">
            <w14:solidFill>
              <w14:srgbClr w14:val="000000"/>
            </w14:solidFill>
            <w14:prstDash w14:val="solid"/>
            <w14:round/>
          </w14:textOutline>
        </w:rPr>
        <w:t>（</w:t>
      </w:r>
      <w:r>
        <w:rPr>
          <w:rFonts w:ascii="微软雅黑" w:hAnsi="微软雅黑" w:eastAsia="微软雅黑" w:cs="微软雅黑"/>
          <w:b/>
          <w:bCs/>
          <w:sz w:val="24"/>
          <w:szCs w:val="24"/>
          <w14:textOutline w14:w="3810" w14:cap="rnd" w14:cmpd="sng">
            <w14:solidFill>
              <w14:srgbClr w14:val="000000"/>
            </w14:solidFill>
            <w14:prstDash w14:val="solid"/>
            <w14:round/>
          </w14:textOutline>
        </w:rPr>
        <w:t>必须提供）</w:t>
      </w:r>
    </w:p>
    <w:p w14:paraId="2783D003">
      <w:pPr>
        <w:spacing w:before="87" w:line="181" w:lineRule="auto"/>
        <w:ind w:left="368"/>
        <w:rPr>
          <w:rFonts w:ascii="微软雅黑" w:hAnsi="微软雅黑" w:eastAsia="微软雅黑" w:cs="微软雅黑"/>
          <w:sz w:val="24"/>
          <w:szCs w:val="24"/>
        </w:rPr>
        <w:sectPr>
          <w:footerReference r:id="rId21" w:type="default"/>
          <w:pgSz w:w="11900" w:h="16840"/>
          <w:pgMar w:top="1129" w:right="994" w:bottom="801" w:left="1303" w:header="0" w:footer="637" w:gutter="0"/>
          <w:pgNumType w:fmt="decimal"/>
          <w:cols w:space="720" w:num="1"/>
        </w:sectPr>
      </w:pPr>
      <w:r>
        <w:rPr>
          <w:rFonts w:ascii="微软雅黑" w:hAnsi="微软雅黑" w:eastAsia="微软雅黑" w:cs="微软雅黑"/>
          <w:spacing w:val="-2"/>
          <w:sz w:val="24"/>
          <w:szCs w:val="24"/>
        </w:rPr>
        <w:t>（3）供应商认为必要提供的声明及其它资料。</w:t>
      </w:r>
    </w:p>
    <w:p w14:paraId="1282309D">
      <w:pPr>
        <w:spacing w:before="48" w:line="187" w:lineRule="auto"/>
        <w:ind w:left="312"/>
        <w:rPr>
          <w:rFonts w:ascii="微软雅黑" w:hAnsi="微软雅黑" w:eastAsia="微软雅黑" w:cs="微软雅黑"/>
          <w:sz w:val="24"/>
          <w:szCs w:val="24"/>
        </w:rPr>
      </w:pPr>
      <w:r>
        <w:rPr>
          <w:rFonts w:ascii="微软雅黑" w:hAnsi="微软雅黑" w:eastAsia="微软雅黑" w:cs="微软雅黑"/>
          <w:b/>
          <w:bCs/>
          <w:spacing w:val="-5"/>
          <w:sz w:val="24"/>
          <w:szCs w:val="24"/>
          <w14:textOutline w14:w="3810" w14:cap="rnd" w14:cmpd="sng">
            <w14:solidFill>
              <w14:srgbClr w14:val="000000"/>
            </w14:solidFill>
            <w14:prstDash w14:val="solid"/>
            <w14:round/>
          </w14:textOutline>
        </w:rPr>
        <w:t>注：</w:t>
      </w:r>
    </w:p>
    <w:p w14:paraId="5C3E6AED">
      <w:pPr>
        <w:spacing w:before="76" w:line="235" w:lineRule="auto"/>
        <w:ind w:left="440"/>
        <w:rPr>
          <w:rFonts w:ascii="微软雅黑" w:hAnsi="微软雅黑" w:eastAsia="微软雅黑" w:cs="微软雅黑"/>
          <w:sz w:val="24"/>
          <w:szCs w:val="24"/>
        </w:rPr>
      </w:pPr>
      <w:r>
        <w:rPr>
          <w:rFonts w:ascii="微软雅黑" w:hAnsi="微软雅黑" w:eastAsia="微软雅黑" w:cs="微软雅黑"/>
          <w:b/>
          <w:bCs/>
          <w:spacing w:val="-2"/>
          <w:sz w:val="19"/>
          <w:szCs w:val="19"/>
          <w14:textOutline w14:w="3048" w14:cap="rnd" w14:cmpd="sng">
            <w14:solidFill>
              <w14:srgbClr w14:val="000000"/>
            </w14:solidFill>
            <w14:prstDash w14:val="solid"/>
            <w14:round/>
          </w14:textOutline>
        </w:rPr>
        <w:t>1.</w:t>
      </w:r>
      <w:r>
        <w:rPr>
          <w:rFonts w:ascii="微软雅黑" w:hAnsi="微软雅黑" w:eastAsia="微软雅黑" w:cs="微软雅黑"/>
          <w:b/>
          <w:bCs/>
          <w:spacing w:val="-2"/>
          <w:sz w:val="19"/>
          <w:szCs w:val="19"/>
        </w:rPr>
        <w:t xml:space="preserve">  </w:t>
      </w:r>
      <w:r>
        <w:rPr>
          <w:rFonts w:ascii="微软雅黑" w:hAnsi="微软雅黑" w:eastAsia="微软雅黑" w:cs="微软雅黑"/>
          <w:b/>
          <w:bCs/>
          <w:spacing w:val="-2"/>
          <w:sz w:val="24"/>
          <w:szCs w:val="24"/>
          <w14:textOutline w14:w="3810" w14:cap="rnd" w14:cmpd="sng">
            <w14:solidFill>
              <w14:srgbClr w14:val="000000"/>
            </w14:solidFill>
            <w14:prstDash w14:val="solid"/>
            <w14:round/>
          </w14:textOutline>
        </w:rPr>
        <w:t>以上标明“必须提供</w:t>
      </w:r>
      <w:r>
        <w:rPr>
          <w:rFonts w:ascii="微软雅黑" w:hAnsi="微软雅黑" w:eastAsia="微软雅黑" w:cs="微软雅黑"/>
          <w:b/>
          <w:bCs/>
          <w:spacing w:val="-22"/>
          <w:sz w:val="24"/>
          <w:szCs w:val="24"/>
        </w:rPr>
        <w:t xml:space="preserve"> </w:t>
      </w:r>
      <w:r>
        <w:rPr>
          <w:rFonts w:ascii="微软雅黑" w:hAnsi="微软雅黑" w:eastAsia="微软雅黑" w:cs="微软雅黑"/>
          <w:b/>
          <w:bCs/>
          <w:spacing w:val="-2"/>
          <w:sz w:val="24"/>
          <w:szCs w:val="24"/>
          <w14:textOutline w14:w="3810" w14:cap="rnd" w14:cmpd="sng">
            <w14:solidFill>
              <w14:srgbClr w14:val="000000"/>
            </w14:solidFill>
            <w14:prstDash w14:val="solid"/>
            <w14:round/>
          </w14:textOutline>
        </w:rPr>
        <w:t>”的材料属于复印件的，</w:t>
      </w:r>
      <w:r>
        <w:rPr>
          <w:rFonts w:ascii="微软雅黑" w:hAnsi="微软雅黑" w:eastAsia="微软雅黑" w:cs="微软雅黑"/>
          <w:b/>
          <w:bCs/>
          <w:spacing w:val="-49"/>
          <w:sz w:val="24"/>
          <w:szCs w:val="24"/>
        </w:rPr>
        <w:t xml:space="preserve"> </w:t>
      </w:r>
      <w:r>
        <w:rPr>
          <w:rFonts w:ascii="微软雅黑" w:hAnsi="微软雅黑" w:eastAsia="微软雅黑" w:cs="微软雅黑"/>
          <w:b/>
          <w:bCs/>
          <w:spacing w:val="-2"/>
          <w:sz w:val="24"/>
          <w:szCs w:val="24"/>
          <w14:textOutline w14:w="3810" w14:cap="rnd" w14:cmpd="sng">
            <w14:solidFill>
              <w14:srgbClr w14:val="000000"/>
            </w14:solidFill>
            <w14:prstDash w14:val="solid"/>
            <w14:round/>
          </w14:textOutline>
        </w:rPr>
        <w:t>必须加盖供应商公章，</w:t>
      </w:r>
      <w:r>
        <w:rPr>
          <w:rFonts w:ascii="微软雅黑" w:hAnsi="微软雅黑" w:eastAsia="微软雅黑" w:cs="微软雅黑"/>
          <w:b/>
          <w:bCs/>
          <w:spacing w:val="-45"/>
          <w:sz w:val="24"/>
          <w:szCs w:val="24"/>
        </w:rPr>
        <w:t xml:space="preserve"> </w:t>
      </w:r>
      <w:r>
        <w:rPr>
          <w:rFonts w:ascii="微软雅黑" w:hAnsi="微软雅黑" w:eastAsia="微软雅黑" w:cs="微软雅黑"/>
          <w:b/>
          <w:bCs/>
          <w:spacing w:val="-2"/>
          <w:sz w:val="24"/>
          <w:szCs w:val="24"/>
          <w14:textOutline w14:w="3810" w14:cap="rnd" w14:cmpd="sng">
            <w14:solidFill>
              <w14:srgbClr w14:val="000000"/>
            </w14:solidFill>
            <w14:prstDash w14:val="solid"/>
            <w14:round/>
          </w14:textOutline>
        </w:rPr>
        <w:t>否则响应文件</w:t>
      </w:r>
    </w:p>
    <w:p w14:paraId="6EAFFA76">
      <w:pPr>
        <w:spacing w:line="185" w:lineRule="auto"/>
        <w:ind w:left="113"/>
        <w:rPr>
          <w:rFonts w:ascii="微软雅黑" w:hAnsi="微软雅黑" w:eastAsia="微软雅黑" w:cs="微软雅黑"/>
          <w:sz w:val="24"/>
          <w:szCs w:val="24"/>
        </w:rPr>
      </w:pPr>
      <w:r>
        <w:rPr>
          <w:rFonts w:ascii="微软雅黑" w:hAnsi="微软雅黑" w:eastAsia="微软雅黑" w:cs="微软雅黑"/>
          <w:b/>
          <w:bCs/>
          <w:spacing w:val="1"/>
          <w:sz w:val="24"/>
          <w:szCs w:val="24"/>
          <w14:textOutline w14:w="3810" w14:cap="rnd" w14:cmpd="sng">
            <w14:solidFill>
              <w14:srgbClr w14:val="000000"/>
            </w14:solidFill>
            <w14:prstDash w14:val="solid"/>
            <w14:round/>
          </w14:textOutline>
        </w:rPr>
        <w:t>按无效响应处理。</w:t>
      </w:r>
    </w:p>
    <w:p w14:paraId="75D0F794">
      <w:pPr>
        <w:spacing w:before="82" w:line="221" w:lineRule="auto"/>
        <w:ind w:left="1" w:right="187" w:firstLine="525"/>
        <w:rPr>
          <w:rFonts w:ascii="微软雅黑" w:hAnsi="微软雅黑" w:eastAsia="微软雅黑" w:cs="微软雅黑"/>
          <w:sz w:val="24"/>
          <w:szCs w:val="24"/>
        </w:rPr>
      </w:pPr>
      <w:r>
        <w:rPr>
          <w:rFonts w:ascii="微软雅黑" w:hAnsi="微软雅黑" w:eastAsia="微软雅黑" w:cs="微软雅黑"/>
          <w:b/>
          <w:bCs/>
          <w:spacing w:val="1"/>
          <w:sz w:val="24"/>
          <w:szCs w:val="24"/>
          <w14:textOutline w14:w="3810" w14:cap="rnd" w14:cmpd="sng">
            <w14:solidFill>
              <w14:srgbClr w14:val="000000"/>
            </w14:solidFill>
            <w14:prstDash w14:val="solid"/>
            <w14:round/>
          </w14:textOutline>
        </w:rPr>
        <w:t>2.响应文件（包含电子备份响应文件</w:t>
      </w:r>
      <w:r>
        <w:rPr>
          <w:rFonts w:ascii="微软雅黑" w:hAnsi="微软雅黑" w:eastAsia="微软雅黑" w:cs="微软雅黑"/>
          <w:b/>
          <w:bCs/>
          <w:spacing w:val="-8"/>
          <w:sz w:val="24"/>
          <w:szCs w:val="24"/>
          <w14:textOutline w14:w="3810" w14:cap="rnd" w14:cmpd="sng">
            <w14:solidFill>
              <w14:srgbClr w14:val="000000"/>
            </w14:solidFill>
            <w14:prstDash w14:val="solid"/>
            <w14:round/>
          </w14:textOutline>
        </w:rPr>
        <w:t>）</w:t>
      </w:r>
      <w:r>
        <w:rPr>
          <w:rFonts w:ascii="微软雅黑" w:hAnsi="微软雅黑" w:eastAsia="微软雅黑" w:cs="微软雅黑"/>
          <w:b/>
          <w:bCs/>
          <w:spacing w:val="-40"/>
          <w:sz w:val="24"/>
          <w:szCs w:val="24"/>
        </w:rPr>
        <w:t xml:space="preserve"> </w:t>
      </w:r>
      <w:r>
        <w:rPr>
          <w:rFonts w:ascii="微软雅黑" w:hAnsi="微软雅黑" w:eastAsia="微软雅黑" w:cs="微软雅黑"/>
          <w:b/>
          <w:bCs/>
          <w:spacing w:val="-8"/>
          <w:sz w:val="24"/>
          <w:szCs w:val="24"/>
          <w14:textOutline w14:w="3810" w14:cap="rnd" w14:cmpd="sng">
            <w14:solidFill>
              <w14:srgbClr w14:val="000000"/>
            </w14:solidFill>
            <w14:prstDash w14:val="solid"/>
            <w14:round/>
          </w14:textOutline>
        </w:rPr>
        <w:t>，</w:t>
      </w:r>
      <w:r>
        <w:rPr>
          <w:rFonts w:ascii="微软雅黑" w:hAnsi="微软雅黑" w:eastAsia="微软雅黑" w:cs="微软雅黑"/>
          <w:b/>
          <w:bCs/>
          <w:spacing w:val="1"/>
          <w:sz w:val="24"/>
          <w:szCs w:val="24"/>
          <w14:textOutline w14:w="3810" w14:cap="rnd" w14:cmpd="sng">
            <w14:solidFill>
              <w14:srgbClr w14:val="000000"/>
            </w14:solidFill>
            <w14:prstDash w14:val="solid"/>
            <w14:round/>
          </w14:textOutline>
        </w:rPr>
        <w:t>其中电子响应文件中所</w:t>
      </w:r>
      <w:r>
        <w:rPr>
          <w:rFonts w:ascii="微软雅黑" w:hAnsi="微软雅黑" w:eastAsia="微软雅黑" w:cs="微软雅黑"/>
          <w:b/>
          <w:bCs/>
          <w:sz w:val="24"/>
          <w:szCs w:val="24"/>
          <w14:textOutline w14:w="3810" w14:cap="rnd" w14:cmpd="sng">
            <w14:solidFill>
              <w14:srgbClr w14:val="000000"/>
            </w14:solidFill>
            <w14:prstDash w14:val="solid"/>
            <w14:round/>
          </w14:textOutline>
        </w:rPr>
        <w:t>须加盖公章部分均采</w:t>
      </w:r>
      <w:r>
        <w:rPr>
          <w:rFonts w:ascii="微软雅黑" w:hAnsi="微软雅黑" w:eastAsia="微软雅黑" w:cs="微软雅黑"/>
          <w:b/>
          <w:bCs/>
          <w:sz w:val="24"/>
          <w:szCs w:val="24"/>
        </w:rPr>
        <w:t xml:space="preserve"> </w:t>
      </w:r>
      <w:r>
        <w:rPr>
          <w:rFonts w:ascii="微软雅黑" w:hAnsi="微软雅黑" w:eastAsia="微软雅黑" w:cs="微软雅黑"/>
          <w:b/>
          <w:bCs/>
          <w:spacing w:val="-3"/>
          <w:sz w:val="24"/>
          <w:szCs w:val="24"/>
          <w14:textOutline w14:w="3810" w14:cap="rnd" w14:cmpd="sng">
            <w14:solidFill>
              <w14:srgbClr w14:val="000000"/>
            </w14:solidFill>
            <w14:prstDash w14:val="solid"/>
            <w14:round/>
          </w14:textOutline>
        </w:rPr>
        <w:t>用CA签章</w:t>
      </w:r>
      <w:r>
        <w:rPr>
          <w:rFonts w:ascii="微软雅黑" w:hAnsi="微软雅黑" w:eastAsia="微软雅黑" w:cs="微软雅黑"/>
          <w:b/>
          <w:bCs/>
          <w:spacing w:val="-38"/>
          <w:sz w:val="24"/>
          <w:szCs w:val="24"/>
        </w:rPr>
        <w:t xml:space="preserve"> </w:t>
      </w:r>
      <w:r>
        <w:rPr>
          <w:rFonts w:ascii="微软雅黑" w:hAnsi="微软雅黑" w:eastAsia="微软雅黑" w:cs="微软雅黑"/>
          <w:b/>
          <w:bCs/>
          <w:spacing w:val="-3"/>
          <w:sz w:val="24"/>
          <w:szCs w:val="24"/>
          <w14:textOutline w14:w="3810" w14:cap="rnd" w14:cmpd="sng">
            <w14:solidFill>
              <w14:srgbClr w14:val="000000"/>
            </w14:solidFill>
            <w14:prstDash w14:val="solid"/>
            <w14:round/>
          </w14:textOutline>
        </w:rPr>
        <w:t>。若竞争性磋商文件中有专门标注的某关联点，</w:t>
      </w:r>
      <w:r>
        <w:rPr>
          <w:rFonts w:ascii="微软雅黑" w:hAnsi="微软雅黑" w:eastAsia="微软雅黑" w:cs="微软雅黑"/>
          <w:b/>
          <w:bCs/>
          <w:spacing w:val="-47"/>
          <w:sz w:val="24"/>
          <w:szCs w:val="24"/>
        </w:rPr>
        <w:t xml:space="preserve"> </w:t>
      </w:r>
      <w:r>
        <w:rPr>
          <w:rFonts w:ascii="微软雅黑" w:hAnsi="微软雅黑" w:eastAsia="微软雅黑" w:cs="微软雅黑"/>
          <w:b/>
          <w:bCs/>
          <w:spacing w:val="-4"/>
          <w:sz w:val="24"/>
          <w:szCs w:val="24"/>
          <w14:textOutline w14:w="3810" w14:cap="rnd" w14:cmpd="sng">
            <w14:solidFill>
              <w14:srgbClr w14:val="000000"/>
            </w14:solidFill>
            <w14:prstDash w14:val="solid"/>
            <w14:round/>
          </w14:textOutline>
        </w:rPr>
        <w:t>并要求供应商在电子竞标系统中</w:t>
      </w:r>
      <w:r>
        <w:rPr>
          <w:rFonts w:ascii="微软雅黑" w:hAnsi="微软雅黑" w:eastAsia="微软雅黑" w:cs="微软雅黑"/>
          <w:b/>
          <w:bCs/>
          <w:sz w:val="24"/>
          <w:szCs w:val="24"/>
        </w:rPr>
        <w:t xml:space="preserve"> </w:t>
      </w:r>
      <w:r>
        <w:rPr>
          <w:rFonts w:ascii="微软雅黑" w:hAnsi="微软雅黑" w:eastAsia="微软雅黑" w:cs="微软雅黑"/>
          <w:b/>
          <w:bCs/>
          <w:sz w:val="24"/>
          <w:szCs w:val="24"/>
          <w14:textOutline w14:w="3810" w14:cap="rnd" w14:cmpd="sng">
            <w14:solidFill>
              <w14:srgbClr w14:val="000000"/>
            </w14:solidFill>
            <w14:prstDash w14:val="solid"/>
            <w14:round/>
          </w14:textOutline>
        </w:rPr>
        <w:t>作出竞标响应的，</w:t>
      </w:r>
      <w:r>
        <w:rPr>
          <w:rFonts w:ascii="微软雅黑" w:hAnsi="微软雅黑" w:eastAsia="微软雅黑" w:cs="微软雅黑"/>
          <w:b/>
          <w:bCs/>
          <w:spacing w:val="-45"/>
          <w:sz w:val="24"/>
          <w:szCs w:val="24"/>
        </w:rPr>
        <w:t xml:space="preserve"> </w:t>
      </w:r>
      <w:r>
        <w:rPr>
          <w:rFonts w:ascii="微软雅黑" w:hAnsi="微软雅黑" w:eastAsia="微软雅黑" w:cs="微软雅黑"/>
          <w:b/>
          <w:bCs/>
          <w:sz w:val="24"/>
          <w:szCs w:val="24"/>
          <w14:textOutline w14:w="3810" w14:cap="rnd" w14:cmpd="sng">
            <w14:solidFill>
              <w14:srgbClr w14:val="000000"/>
            </w14:solidFill>
            <w14:prstDash w14:val="solid"/>
            <w14:round/>
          </w14:textOutline>
        </w:rPr>
        <w:t>如供应商未对关联点进行响应或者在响应文件其它内容进行描述，造成</w:t>
      </w:r>
      <w:r>
        <w:rPr>
          <w:rFonts w:ascii="微软雅黑" w:hAnsi="微软雅黑" w:eastAsia="微软雅黑" w:cs="微软雅黑"/>
          <w:b/>
          <w:bCs/>
          <w:sz w:val="24"/>
          <w:szCs w:val="24"/>
        </w:rPr>
        <w:t xml:space="preserve"> </w:t>
      </w:r>
      <w:r>
        <w:rPr>
          <w:rFonts w:ascii="微软雅黑" w:hAnsi="微软雅黑" w:eastAsia="微软雅黑" w:cs="微软雅黑"/>
          <w:b/>
          <w:bCs/>
          <w:spacing w:val="1"/>
          <w:sz w:val="24"/>
          <w:szCs w:val="24"/>
          <w14:textOutline w14:w="3810" w14:cap="rnd" w14:cmpd="sng">
            <w14:solidFill>
              <w14:srgbClr w14:val="000000"/>
            </w14:solidFill>
            <w14:prstDash w14:val="solid"/>
            <w14:round/>
          </w14:textOutline>
        </w:rPr>
        <w:t>电子评审不能查询的责任由供应商自行承担。</w:t>
      </w:r>
    </w:p>
    <w:p w14:paraId="43E208A6">
      <w:pPr>
        <w:spacing w:before="80" w:line="185" w:lineRule="auto"/>
        <w:ind w:left="91"/>
        <w:rPr>
          <w:rFonts w:ascii="微软雅黑" w:hAnsi="微软雅黑" w:eastAsia="微软雅黑" w:cs="微软雅黑"/>
          <w:sz w:val="24"/>
          <w:szCs w:val="24"/>
        </w:rPr>
      </w:pPr>
      <w:r>
        <w:rPr>
          <w:rFonts w:ascii="Times New Roman" w:hAnsi="Times New Roman" w:eastAsia="Times New Roman" w:cs="Times New Roman"/>
          <w:spacing w:val="-4"/>
          <w:sz w:val="24"/>
          <w:szCs w:val="24"/>
        </w:rPr>
        <w:t>10.</w:t>
      </w:r>
      <w:r>
        <w:rPr>
          <w:rFonts w:ascii="微软雅黑" w:hAnsi="微软雅黑" w:eastAsia="微软雅黑" w:cs="微软雅黑"/>
          <w:spacing w:val="-4"/>
          <w:sz w:val="24"/>
          <w:szCs w:val="24"/>
        </w:rPr>
        <w:t>竞标有效期</w:t>
      </w:r>
    </w:p>
    <w:p w14:paraId="44893FC9">
      <w:pPr>
        <w:spacing w:before="85" w:line="181" w:lineRule="auto"/>
        <w:ind w:left="498"/>
        <w:rPr>
          <w:rFonts w:ascii="微软雅黑" w:hAnsi="微软雅黑" w:eastAsia="微软雅黑" w:cs="微软雅黑"/>
          <w:sz w:val="24"/>
          <w:szCs w:val="24"/>
        </w:rPr>
      </w:pPr>
      <w:r>
        <w:rPr>
          <w:rFonts w:ascii="微软雅黑" w:hAnsi="微软雅黑" w:eastAsia="微软雅黑" w:cs="微软雅黑"/>
          <w:spacing w:val="-3"/>
          <w:sz w:val="24"/>
          <w:szCs w:val="24"/>
        </w:rPr>
        <w:t>10.1响应文件在本须知第9条规定的竞标截止日期之后</w:t>
      </w:r>
      <w:r>
        <w:rPr>
          <w:rFonts w:ascii="微软雅黑" w:hAnsi="微软雅黑" w:eastAsia="微软雅黑" w:cs="微软雅黑"/>
          <w:spacing w:val="-4"/>
          <w:sz w:val="24"/>
          <w:szCs w:val="24"/>
        </w:rPr>
        <w:t>的</w:t>
      </w:r>
      <w:r>
        <w:rPr>
          <w:rFonts w:ascii="微软雅黑" w:hAnsi="微软雅黑" w:eastAsia="微软雅黑" w:cs="微软雅黑"/>
          <w:spacing w:val="-4"/>
          <w:sz w:val="24"/>
          <w:szCs w:val="24"/>
          <w:u w:val="single" w:color="auto"/>
        </w:rPr>
        <w:t>90</w:t>
      </w:r>
      <w:r>
        <w:rPr>
          <w:rFonts w:ascii="微软雅黑" w:hAnsi="微软雅黑" w:eastAsia="微软雅黑" w:cs="微软雅黑"/>
          <w:spacing w:val="-4"/>
          <w:sz w:val="24"/>
          <w:szCs w:val="24"/>
        </w:rPr>
        <w:t>天（日历天）</w:t>
      </w:r>
      <w:r>
        <w:rPr>
          <w:rFonts w:ascii="微软雅黑" w:hAnsi="微软雅黑" w:eastAsia="微软雅黑" w:cs="微软雅黑"/>
          <w:spacing w:val="-32"/>
          <w:sz w:val="24"/>
          <w:szCs w:val="24"/>
        </w:rPr>
        <w:t xml:space="preserve"> </w:t>
      </w:r>
      <w:r>
        <w:rPr>
          <w:rFonts w:ascii="微软雅黑" w:hAnsi="微软雅黑" w:eastAsia="微软雅黑" w:cs="微软雅黑"/>
          <w:spacing w:val="-4"/>
          <w:sz w:val="24"/>
          <w:szCs w:val="24"/>
        </w:rPr>
        <w:t>内有效。</w:t>
      </w:r>
    </w:p>
    <w:p w14:paraId="40D53C80">
      <w:pPr>
        <w:spacing w:before="87" w:line="234" w:lineRule="auto"/>
        <w:ind w:left="5" w:right="9" w:firstLine="444"/>
        <w:rPr>
          <w:rFonts w:ascii="微软雅黑" w:hAnsi="微软雅黑" w:eastAsia="微软雅黑" w:cs="微软雅黑"/>
          <w:sz w:val="24"/>
          <w:szCs w:val="24"/>
        </w:rPr>
      </w:pPr>
      <w:r>
        <w:rPr>
          <w:rFonts w:ascii="微软雅黑" w:hAnsi="微软雅黑" w:eastAsia="微软雅黑" w:cs="微软雅黑"/>
          <w:spacing w:val="-1"/>
          <w:sz w:val="24"/>
          <w:szCs w:val="24"/>
        </w:rPr>
        <w:t>10.2在原定竞标有效期满之前</w:t>
      </w:r>
      <w:r>
        <w:rPr>
          <w:rFonts w:ascii="微软雅黑" w:hAnsi="微软雅黑" w:eastAsia="微软雅黑" w:cs="微软雅黑"/>
          <w:spacing w:val="-34"/>
          <w:sz w:val="24"/>
          <w:szCs w:val="24"/>
        </w:rPr>
        <w:t xml:space="preserve"> </w:t>
      </w:r>
      <w:r>
        <w:rPr>
          <w:rFonts w:ascii="微软雅黑" w:hAnsi="微软雅黑" w:eastAsia="微软雅黑" w:cs="微软雅黑"/>
          <w:spacing w:val="-1"/>
          <w:sz w:val="24"/>
          <w:szCs w:val="24"/>
        </w:rPr>
        <w:t>，如果出现特殊情况，经监督管理部门核准</w:t>
      </w:r>
      <w:r>
        <w:rPr>
          <w:rFonts w:ascii="微软雅黑" w:hAnsi="微软雅黑" w:eastAsia="微软雅黑" w:cs="微软雅黑"/>
          <w:spacing w:val="-39"/>
          <w:sz w:val="24"/>
          <w:szCs w:val="24"/>
        </w:rPr>
        <w:t xml:space="preserve"> </w:t>
      </w:r>
      <w:r>
        <w:rPr>
          <w:rFonts w:ascii="微软雅黑" w:hAnsi="微软雅黑" w:eastAsia="微软雅黑" w:cs="微软雅黑"/>
          <w:spacing w:val="-1"/>
          <w:sz w:val="24"/>
          <w:szCs w:val="24"/>
        </w:rPr>
        <w:t>，采购人可以</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书面形式向供应商提出延长竞标有效期的要求</w:t>
      </w:r>
      <w:r>
        <w:rPr>
          <w:rFonts w:ascii="微软雅黑" w:hAnsi="微软雅黑" w:eastAsia="微软雅黑" w:cs="微软雅黑"/>
          <w:spacing w:val="-26"/>
          <w:sz w:val="24"/>
          <w:szCs w:val="24"/>
        </w:rPr>
        <w:t xml:space="preserve"> </w:t>
      </w:r>
      <w:r>
        <w:rPr>
          <w:rFonts w:ascii="微软雅黑" w:hAnsi="微软雅黑" w:eastAsia="微软雅黑" w:cs="微软雅黑"/>
          <w:spacing w:val="-2"/>
          <w:sz w:val="24"/>
          <w:szCs w:val="24"/>
        </w:rPr>
        <w:t>，供应商须以书面形式予以答复</w:t>
      </w:r>
      <w:r>
        <w:rPr>
          <w:rFonts w:ascii="微软雅黑" w:hAnsi="微软雅黑" w:eastAsia="微软雅黑" w:cs="微软雅黑"/>
          <w:spacing w:val="-38"/>
          <w:sz w:val="24"/>
          <w:szCs w:val="24"/>
        </w:rPr>
        <w:t xml:space="preserve"> </w:t>
      </w:r>
      <w:r>
        <w:rPr>
          <w:rFonts w:ascii="微软雅黑" w:hAnsi="微软雅黑" w:eastAsia="微软雅黑" w:cs="微软雅黑"/>
          <w:spacing w:val="-2"/>
          <w:sz w:val="24"/>
          <w:szCs w:val="24"/>
        </w:rPr>
        <w:t>。供应商可以</w:t>
      </w:r>
    </w:p>
    <w:p w14:paraId="27AEE72E">
      <w:pPr>
        <w:spacing w:line="185" w:lineRule="auto"/>
        <w:rPr>
          <w:rFonts w:ascii="微软雅黑" w:hAnsi="微软雅黑" w:eastAsia="微软雅黑" w:cs="微软雅黑"/>
          <w:sz w:val="24"/>
          <w:szCs w:val="24"/>
        </w:rPr>
      </w:pPr>
      <w:r>
        <w:rPr>
          <w:rFonts w:ascii="微软雅黑" w:hAnsi="微软雅黑" w:eastAsia="微软雅黑" w:cs="微软雅黑"/>
          <w:spacing w:val="-2"/>
          <w:sz w:val="24"/>
          <w:szCs w:val="24"/>
        </w:rPr>
        <w:t>拒绝这种要求而不被没收保证金</w:t>
      </w:r>
      <w:r>
        <w:rPr>
          <w:rFonts w:ascii="微软雅黑" w:hAnsi="微软雅黑" w:eastAsia="微软雅黑" w:cs="微软雅黑"/>
          <w:spacing w:val="-25"/>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50"/>
          <w:sz w:val="24"/>
          <w:szCs w:val="24"/>
        </w:rPr>
        <w:t xml:space="preserve"> </w:t>
      </w:r>
      <w:r>
        <w:rPr>
          <w:rFonts w:ascii="微软雅黑" w:hAnsi="微软雅黑" w:eastAsia="微软雅黑" w:cs="微软雅黑"/>
          <w:spacing w:val="-2"/>
          <w:sz w:val="24"/>
          <w:szCs w:val="24"/>
        </w:rPr>
        <w:t>同意延长竞标有效期的供应商不允许修改其响应文件。</w:t>
      </w:r>
    </w:p>
    <w:p w14:paraId="7E7C5388">
      <w:pPr>
        <w:spacing w:before="81" w:line="232" w:lineRule="auto"/>
        <w:ind w:left="498"/>
        <w:rPr>
          <w:rFonts w:ascii="微软雅黑" w:hAnsi="微软雅黑" w:eastAsia="微软雅黑" w:cs="微软雅黑"/>
          <w:sz w:val="24"/>
          <w:szCs w:val="24"/>
        </w:rPr>
      </w:pPr>
      <w:r>
        <w:rPr>
          <w:rFonts w:ascii="微软雅黑" w:hAnsi="微软雅黑" w:eastAsia="微软雅黑" w:cs="微软雅黑"/>
          <w:spacing w:val="-1"/>
          <w:sz w:val="24"/>
          <w:szCs w:val="24"/>
        </w:rPr>
        <w:t>11.磋商保证金</w:t>
      </w:r>
    </w:p>
    <w:p w14:paraId="55342650">
      <w:pPr>
        <w:spacing w:before="2" w:line="184" w:lineRule="auto"/>
        <w:ind w:left="498"/>
        <w:rPr>
          <w:rFonts w:ascii="微软雅黑" w:hAnsi="微软雅黑" w:eastAsia="微软雅黑" w:cs="微软雅黑"/>
          <w:sz w:val="24"/>
          <w:szCs w:val="24"/>
        </w:rPr>
      </w:pPr>
      <w:r>
        <w:rPr>
          <w:rFonts w:ascii="微软雅黑" w:hAnsi="微软雅黑" w:eastAsia="微软雅黑" w:cs="微软雅黑"/>
          <w:spacing w:val="-3"/>
          <w:sz w:val="24"/>
          <w:szCs w:val="24"/>
        </w:rPr>
        <w:t>11.1不要求提交。</w:t>
      </w:r>
    </w:p>
    <w:p w14:paraId="58AA12A2">
      <w:pPr>
        <w:spacing w:line="185" w:lineRule="auto"/>
        <w:ind w:left="498"/>
        <w:rPr>
          <w:rFonts w:ascii="微软雅黑" w:hAnsi="微软雅黑" w:eastAsia="微软雅黑" w:cs="微软雅黑"/>
          <w:sz w:val="24"/>
          <w:szCs w:val="24"/>
        </w:rPr>
      </w:pPr>
      <w:r>
        <w:rPr>
          <w:rFonts w:ascii="微软雅黑" w:hAnsi="微软雅黑" w:eastAsia="微软雅黑" w:cs="微软雅黑"/>
          <w:spacing w:val="-1"/>
          <w:sz w:val="24"/>
          <w:szCs w:val="24"/>
        </w:rPr>
        <w:t>12.竞标预备</w:t>
      </w:r>
    </w:p>
    <w:p w14:paraId="1621318A">
      <w:pPr>
        <w:spacing w:before="90" w:line="186" w:lineRule="auto"/>
        <w:ind w:left="498"/>
        <w:rPr>
          <w:rFonts w:ascii="微软雅黑" w:hAnsi="微软雅黑" w:eastAsia="微软雅黑" w:cs="微软雅黑"/>
          <w:sz w:val="24"/>
          <w:szCs w:val="24"/>
        </w:rPr>
      </w:pPr>
      <w:r>
        <w:rPr>
          <w:rFonts w:ascii="微软雅黑" w:hAnsi="微软雅黑" w:eastAsia="微软雅黑" w:cs="微软雅黑"/>
          <w:spacing w:val="-4"/>
          <w:sz w:val="24"/>
          <w:szCs w:val="24"/>
        </w:rPr>
        <w:t>12.1勘察现场</w:t>
      </w:r>
    </w:p>
    <w:p w14:paraId="2613AFD3">
      <w:pPr>
        <w:spacing w:before="89" w:line="235" w:lineRule="auto"/>
        <w:ind w:right="21"/>
        <w:jc w:val="right"/>
        <w:rPr>
          <w:rFonts w:ascii="微软雅黑" w:hAnsi="微软雅黑" w:eastAsia="微软雅黑" w:cs="微软雅黑"/>
          <w:sz w:val="24"/>
          <w:szCs w:val="24"/>
        </w:rPr>
      </w:pPr>
      <w:r>
        <w:rPr>
          <w:rFonts w:ascii="微软雅黑" w:hAnsi="微软雅黑" w:eastAsia="微软雅黑" w:cs="微软雅黑"/>
          <w:spacing w:val="-1"/>
          <w:sz w:val="24"/>
          <w:szCs w:val="24"/>
        </w:rPr>
        <w:t>12.1.1供应商可自行对工程施工现场和周围环境进行勘察，</w:t>
      </w:r>
      <w:r>
        <w:rPr>
          <w:rFonts w:ascii="微软雅黑" w:hAnsi="微软雅黑" w:eastAsia="微软雅黑" w:cs="微软雅黑"/>
          <w:spacing w:val="-15"/>
          <w:sz w:val="24"/>
          <w:szCs w:val="24"/>
        </w:rPr>
        <w:t xml:space="preserve"> </w:t>
      </w:r>
      <w:r>
        <w:rPr>
          <w:rFonts w:ascii="微软雅黑" w:hAnsi="微软雅黑" w:eastAsia="微软雅黑" w:cs="微软雅黑"/>
          <w:spacing w:val="-1"/>
          <w:sz w:val="24"/>
          <w:szCs w:val="24"/>
        </w:rPr>
        <w:t>以获取编制响应文件和签署</w:t>
      </w:r>
    </w:p>
    <w:p w14:paraId="7C9148EC">
      <w:pPr>
        <w:spacing w:line="185" w:lineRule="auto"/>
        <w:ind w:left="1"/>
        <w:rPr>
          <w:rFonts w:ascii="微软雅黑" w:hAnsi="微软雅黑" w:eastAsia="微软雅黑" w:cs="微软雅黑"/>
          <w:sz w:val="24"/>
          <w:szCs w:val="24"/>
        </w:rPr>
      </w:pPr>
      <w:r>
        <w:rPr>
          <w:rFonts w:ascii="微软雅黑" w:hAnsi="微软雅黑" w:eastAsia="微软雅黑" w:cs="微软雅黑"/>
          <w:spacing w:val="-2"/>
          <w:sz w:val="24"/>
          <w:szCs w:val="24"/>
        </w:rPr>
        <w:t>合同所需的资料</w:t>
      </w:r>
      <w:r>
        <w:rPr>
          <w:rFonts w:ascii="微软雅黑" w:hAnsi="微软雅黑" w:eastAsia="微软雅黑" w:cs="微软雅黑"/>
          <w:spacing w:val="-30"/>
          <w:sz w:val="24"/>
          <w:szCs w:val="24"/>
        </w:rPr>
        <w:t xml:space="preserve"> </w:t>
      </w:r>
      <w:r>
        <w:rPr>
          <w:rFonts w:ascii="微软雅黑" w:hAnsi="微软雅黑" w:eastAsia="微软雅黑" w:cs="微软雅黑"/>
          <w:spacing w:val="-2"/>
          <w:sz w:val="24"/>
          <w:szCs w:val="24"/>
        </w:rPr>
        <w:t>。勘察现场所发生的费用由供应商自己承担。</w:t>
      </w:r>
    </w:p>
    <w:p w14:paraId="5926D5CE">
      <w:pPr>
        <w:spacing w:before="90" w:line="238" w:lineRule="auto"/>
        <w:ind w:left="28" w:right="9" w:firstLine="470"/>
        <w:rPr>
          <w:rFonts w:ascii="微软雅黑" w:hAnsi="微软雅黑" w:eastAsia="微软雅黑" w:cs="微软雅黑"/>
          <w:sz w:val="24"/>
          <w:szCs w:val="24"/>
        </w:rPr>
      </w:pPr>
      <w:r>
        <w:rPr>
          <w:rFonts w:ascii="微软雅黑" w:hAnsi="微软雅黑" w:eastAsia="微软雅黑" w:cs="微软雅黑"/>
          <w:spacing w:val="1"/>
          <w:sz w:val="24"/>
          <w:szCs w:val="24"/>
        </w:rPr>
        <w:t>12.1.2采购人向供应商提供的有关施工现场的地质勘</w:t>
      </w:r>
      <w:r>
        <w:rPr>
          <w:rFonts w:ascii="微软雅黑" w:hAnsi="微软雅黑" w:eastAsia="微软雅黑" w:cs="微软雅黑"/>
          <w:sz w:val="24"/>
          <w:szCs w:val="24"/>
        </w:rPr>
        <w:t xml:space="preserve">察资料及现场的市政管线资料均是 </w:t>
      </w:r>
      <w:r>
        <w:rPr>
          <w:rFonts w:ascii="微软雅黑" w:hAnsi="微软雅黑" w:eastAsia="微软雅黑" w:cs="微软雅黑"/>
          <w:spacing w:val="-1"/>
          <w:sz w:val="24"/>
          <w:szCs w:val="24"/>
        </w:rPr>
        <w:t>以诚实可信的态度提供的，是采购人现有的能使供</w:t>
      </w:r>
      <w:r>
        <w:rPr>
          <w:rFonts w:ascii="微软雅黑" w:hAnsi="微软雅黑" w:eastAsia="微软雅黑" w:cs="微软雅黑"/>
          <w:spacing w:val="-2"/>
          <w:sz w:val="24"/>
          <w:szCs w:val="24"/>
        </w:rPr>
        <w:t>应商利用的资料</w:t>
      </w:r>
      <w:r>
        <w:rPr>
          <w:rFonts w:ascii="微软雅黑" w:hAnsi="微软雅黑" w:eastAsia="微软雅黑" w:cs="微软雅黑"/>
          <w:spacing w:val="-37"/>
          <w:sz w:val="24"/>
          <w:szCs w:val="24"/>
        </w:rPr>
        <w:t xml:space="preserve"> </w:t>
      </w:r>
      <w:r>
        <w:rPr>
          <w:rFonts w:ascii="微软雅黑" w:hAnsi="微软雅黑" w:eastAsia="微软雅黑" w:cs="微软雅黑"/>
          <w:spacing w:val="-2"/>
          <w:sz w:val="24"/>
          <w:szCs w:val="24"/>
        </w:rPr>
        <w:t>。供应商有义务核实市政</w:t>
      </w:r>
    </w:p>
    <w:p w14:paraId="604D58C7">
      <w:pPr>
        <w:spacing w:line="185" w:lineRule="auto"/>
        <w:ind w:left="5"/>
        <w:rPr>
          <w:rFonts w:ascii="微软雅黑" w:hAnsi="微软雅黑" w:eastAsia="微软雅黑" w:cs="微软雅黑"/>
          <w:sz w:val="24"/>
          <w:szCs w:val="24"/>
        </w:rPr>
      </w:pPr>
      <w:r>
        <w:rPr>
          <w:rFonts w:ascii="微软雅黑" w:hAnsi="微软雅黑" w:eastAsia="微软雅黑" w:cs="微软雅黑"/>
          <w:spacing w:val="-2"/>
          <w:sz w:val="24"/>
          <w:szCs w:val="24"/>
        </w:rPr>
        <w:t>管线的真实性</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。采购人对供应商由此而做出的推论、理解和结论概不负责。</w:t>
      </w:r>
    </w:p>
    <w:p w14:paraId="28823078">
      <w:pPr>
        <w:spacing w:before="90" w:line="186" w:lineRule="auto"/>
        <w:ind w:left="498"/>
        <w:rPr>
          <w:rFonts w:ascii="微软雅黑" w:hAnsi="微软雅黑" w:eastAsia="微软雅黑" w:cs="微软雅黑"/>
          <w:sz w:val="24"/>
          <w:szCs w:val="24"/>
        </w:rPr>
      </w:pPr>
      <w:r>
        <w:rPr>
          <w:rFonts w:ascii="微软雅黑" w:hAnsi="微软雅黑" w:eastAsia="微软雅黑" w:cs="微软雅黑"/>
          <w:spacing w:val="-4"/>
          <w:sz w:val="24"/>
          <w:szCs w:val="24"/>
        </w:rPr>
        <w:t>12.2竞标答疑</w:t>
      </w:r>
    </w:p>
    <w:p w14:paraId="10D8D57E">
      <w:pPr>
        <w:spacing w:before="91" w:line="236" w:lineRule="auto"/>
        <w:ind w:firstLine="498"/>
        <w:rPr>
          <w:rFonts w:ascii="微软雅黑" w:hAnsi="微软雅黑" w:eastAsia="微软雅黑" w:cs="微软雅黑"/>
          <w:sz w:val="24"/>
          <w:szCs w:val="24"/>
        </w:rPr>
      </w:pPr>
      <w:r>
        <w:rPr>
          <w:rFonts w:ascii="微软雅黑" w:hAnsi="微软雅黑" w:eastAsia="微软雅黑" w:cs="微软雅黑"/>
          <w:spacing w:val="1"/>
          <w:sz w:val="24"/>
          <w:szCs w:val="24"/>
        </w:rPr>
        <w:t>12.2.1供应商提出的与竞标有关的任何问题须在竞标截止日期前3天</w:t>
      </w:r>
      <w:r>
        <w:rPr>
          <w:rFonts w:ascii="微软雅黑" w:hAnsi="微软雅黑" w:eastAsia="微软雅黑" w:cs="微软雅黑"/>
          <w:spacing w:val="-22"/>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25"/>
          <w:sz w:val="24"/>
          <w:szCs w:val="24"/>
        </w:rPr>
        <w:t xml:space="preserve"> </w:t>
      </w:r>
      <w:r>
        <w:rPr>
          <w:rFonts w:ascii="微软雅黑" w:hAnsi="微软雅黑" w:eastAsia="微软雅黑" w:cs="微软雅黑"/>
          <w:spacing w:val="1"/>
          <w:sz w:val="24"/>
          <w:szCs w:val="24"/>
        </w:rPr>
        <w:t>以书面形式送达</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采购人处</w:t>
      </w:r>
      <w:r>
        <w:rPr>
          <w:rFonts w:ascii="微软雅黑" w:hAnsi="微软雅黑" w:eastAsia="微软雅黑" w:cs="微软雅黑"/>
          <w:spacing w:val="-38"/>
          <w:sz w:val="24"/>
          <w:szCs w:val="24"/>
        </w:rPr>
        <w:t xml:space="preserve"> </w:t>
      </w:r>
      <w:r>
        <w:rPr>
          <w:rFonts w:ascii="微软雅黑" w:hAnsi="微软雅黑" w:eastAsia="微软雅黑" w:cs="微软雅黑"/>
          <w:spacing w:val="-1"/>
          <w:sz w:val="24"/>
          <w:szCs w:val="24"/>
        </w:rPr>
        <w:t>。如果供应商在规定的时间内提出</w:t>
      </w:r>
      <w:r>
        <w:rPr>
          <w:rFonts w:ascii="微软雅黑" w:hAnsi="微软雅黑" w:eastAsia="微软雅黑" w:cs="微软雅黑"/>
          <w:spacing w:val="-2"/>
          <w:sz w:val="24"/>
          <w:szCs w:val="24"/>
        </w:rPr>
        <w:t>的问题在采购补遗文件中未得到书面解答的</w:t>
      </w:r>
      <w:r>
        <w:rPr>
          <w:rFonts w:ascii="微软雅黑" w:hAnsi="微软雅黑" w:eastAsia="微软雅黑" w:cs="微软雅黑"/>
          <w:spacing w:val="-39"/>
          <w:sz w:val="24"/>
          <w:szCs w:val="24"/>
        </w:rPr>
        <w:t xml:space="preserve"> </w:t>
      </w:r>
      <w:r>
        <w:rPr>
          <w:rFonts w:ascii="微软雅黑" w:hAnsi="微软雅黑" w:eastAsia="微软雅黑" w:cs="微软雅黑"/>
          <w:spacing w:val="-2"/>
          <w:sz w:val="24"/>
          <w:szCs w:val="24"/>
        </w:rPr>
        <w:t>，应</w:t>
      </w:r>
    </w:p>
    <w:p w14:paraId="0311B486">
      <w:pPr>
        <w:spacing w:line="185" w:lineRule="auto"/>
        <w:rPr>
          <w:rFonts w:ascii="微软雅黑" w:hAnsi="微软雅黑" w:eastAsia="微软雅黑" w:cs="微软雅黑"/>
          <w:sz w:val="24"/>
          <w:szCs w:val="24"/>
        </w:rPr>
      </w:pPr>
      <w:r>
        <w:rPr>
          <w:rFonts w:ascii="微软雅黑" w:hAnsi="微软雅黑" w:eastAsia="微软雅黑" w:cs="微软雅黑"/>
          <w:spacing w:val="-1"/>
          <w:sz w:val="24"/>
          <w:szCs w:val="24"/>
        </w:rPr>
        <w:t>立即以书面形式报告政府采购监督管理部门，</w:t>
      </w:r>
      <w:r>
        <w:rPr>
          <w:rFonts w:ascii="微软雅黑" w:hAnsi="微软雅黑" w:eastAsia="微软雅黑" w:cs="微软雅黑"/>
          <w:spacing w:val="-46"/>
          <w:sz w:val="24"/>
          <w:szCs w:val="24"/>
        </w:rPr>
        <w:t xml:space="preserve"> </w:t>
      </w:r>
      <w:r>
        <w:rPr>
          <w:rFonts w:ascii="微软雅黑" w:hAnsi="微软雅黑" w:eastAsia="微软雅黑" w:cs="微软雅黑"/>
          <w:spacing w:val="-1"/>
          <w:sz w:val="24"/>
          <w:szCs w:val="24"/>
        </w:rPr>
        <w:t>否则将视为提出的问题不再需要答复。</w:t>
      </w:r>
    </w:p>
    <w:p w14:paraId="56D229DA">
      <w:pPr>
        <w:spacing w:before="90" w:line="238" w:lineRule="auto"/>
        <w:ind w:left="2" w:right="24" w:firstLine="495"/>
        <w:rPr>
          <w:rFonts w:ascii="微软雅黑" w:hAnsi="微软雅黑" w:eastAsia="微软雅黑" w:cs="微软雅黑"/>
          <w:sz w:val="24"/>
          <w:szCs w:val="24"/>
        </w:rPr>
      </w:pPr>
      <w:r>
        <w:rPr>
          <w:rFonts w:ascii="微软雅黑" w:hAnsi="微软雅黑" w:eastAsia="微软雅黑" w:cs="微软雅黑"/>
          <w:sz w:val="24"/>
          <w:szCs w:val="24"/>
        </w:rPr>
        <w:t>12.2.2采购补遗文件包括所有问题和答复，补遗文件将迅速提供给所有获得竞争性磋商</w:t>
      </w:r>
      <w:r>
        <w:rPr>
          <w:rFonts w:ascii="微软雅黑" w:hAnsi="微软雅黑" w:eastAsia="微软雅黑" w:cs="微软雅黑"/>
          <w:spacing w:val="12"/>
          <w:sz w:val="24"/>
          <w:szCs w:val="24"/>
        </w:rPr>
        <w:t xml:space="preserve"> </w:t>
      </w:r>
      <w:r>
        <w:rPr>
          <w:rFonts w:ascii="微软雅黑" w:hAnsi="微软雅黑" w:eastAsia="微软雅黑" w:cs="微软雅黑"/>
          <w:spacing w:val="-1"/>
          <w:sz w:val="24"/>
          <w:szCs w:val="24"/>
        </w:rPr>
        <w:t>文件的供应商</w:t>
      </w:r>
      <w:r>
        <w:rPr>
          <w:rFonts w:ascii="微软雅黑" w:hAnsi="微软雅黑" w:eastAsia="微软雅黑" w:cs="微软雅黑"/>
          <w:spacing w:val="-38"/>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5"/>
          <w:sz w:val="24"/>
          <w:szCs w:val="24"/>
        </w:rPr>
        <w:t xml:space="preserve"> </w:t>
      </w:r>
      <w:r>
        <w:rPr>
          <w:rFonts w:ascii="微软雅黑" w:hAnsi="微软雅黑" w:eastAsia="微软雅黑" w:cs="微软雅黑"/>
          <w:spacing w:val="-1"/>
          <w:sz w:val="24"/>
          <w:szCs w:val="24"/>
        </w:rPr>
        <w:t>由于供应商书面提出而产生的对本须知4.1款中所</w:t>
      </w:r>
      <w:r>
        <w:rPr>
          <w:rFonts w:ascii="微软雅黑" w:hAnsi="微软雅黑" w:eastAsia="微软雅黑" w:cs="微软雅黑"/>
          <w:spacing w:val="-2"/>
          <w:sz w:val="24"/>
          <w:szCs w:val="24"/>
        </w:rPr>
        <w:t>列竞争性磋商文件的修改</w:t>
      </w:r>
    </w:p>
    <w:p w14:paraId="477559CA">
      <w:pPr>
        <w:spacing w:line="185" w:lineRule="auto"/>
        <w:ind w:left="17"/>
        <w:rPr>
          <w:rFonts w:ascii="微软雅黑" w:hAnsi="微软雅黑" w:eastAsia="微软雅黑" w:cs="微软雅黑"/>
          <w:sz w:val="24"/>
          <w:szCs w:val="24"/>
        </w:rPr>
      </w:pPr>
      <w:r>
        <w:rPr>
          <w:rFonts w:ascii="微软雅黑" w:hAnsi="微软雅黑" w:eastAsia="微软雅黑" w:cs="微软雅黑"/>
          <w:spacing w:val="-4"/>
          <w:sz w:val="24"/>
          <w:szCs w:val="24"/>
        </w:rPr>
        <w:t>,   由采购人按照本须知第6条的规定，</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以补充通知的方式发出。</w:t>
      </w:r>
    </w:p>
    <w:p w14:paraId="5A1B8741">
      <w:pPr>
        <w:spacing w:before="91" w:line="184" w:lineRule="auto"/>
        <w:ind w:left="498"/>
        <w:rPr>
          <w:rFonts w:ascii="微软雅黑" w:hAnsi="微软雅黑" w:eastAsia="微软雅黑" w:cs="微软雅黑"/>
          <w:sz w:val="24"/>
          <w:szCs w:val="24"/>
        </w:rPr>
      </w:pPr>
      <w:r>
        <w:rPr>
          <w:rFonts w:ascii="微软雅黑" w:hAnsi="微软雅黑" w:eastAsia="微软雅黑" w:cs="微软雅黑"/>
          <w:spacing w:val="-1"/>
          <w:sz w:val="24"/>
          <w:szCs w:val="24"/>
        </w:rPr>
        <w:t>13.响应文件的份数和签署</w:t>
      </w:r>
    </w:p>
    <w:p w14:paraId="4CA9B556">
      <w:pPr>
        <w:spacing w:before="91" w:line="273" w:lineRule="auto"/>
        <w:ind w:right="4" w:firstLine="498"/>
        <w:rPr>
          <w:rFonts w:ascii="微软雅黑" w:hAnsi="微软雅黑" w:eastAsia="微软雅黑" w:cs="微软雅黑"/>
          <w:sz w:val="24"/>
          <w:szCs w:val="24"/>
        </w:rPr>
      </w:pPr>
      <w:r>
        <w:rPr>
          <w:rFonts w:ascii="微软雅黑" w:hAnsi="微软雅黑" w:eastAsia="微软雅黑" w:cs="微软雅黑"/>
          <w:spacing w:val="2"/>
          <w:sz w:val="24"/>
          <w:szCs w:val="24"/>
        </w:rPr>
        <w:t>13.1供应商应根据“政府采购项目电子交易管理操作指南-供应商</w:t>
      </w:r>
      <w:r>
        <w:rPr>
          <w:rFonts w:ascii="微软雅黑" w:hAnsi="微软雅黑" w:eastAsia="微软雅黑" w:cs="微软雅黑"/>
          <w:spacing w:val="-25"/>
          <w:sz w:val="24"/>
          <w:szCs w:val="24"/>
        </w:rPr>
        <w:t xml:space="preserve"> </w:t>
      </w:r>
      <w:r>
        <w:rPr>
          <w:rFonts w:ascii="微软雅黑" w:hAnsi="微软雅黑" w:eastAsia="微软雅黑" w:cs="微软雅黑"/>
          <w:spacing w:val="2"/>
          <w:sz w:val="24"/>
          <w:szCs w:val="24"/>
        </w:rPr>
        <w:t>”及本竞争性磋商文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件规定的格式和顺序编制响应文件，</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响应文件内容不完整、编排混乱导致响应文件被误读、</w:t>
      </w:r>
    </w:p>
    <w:p w14:paraId="60B35460">
      <w:pPr>
        <w:spacing w:line="185" w:lineRule="auto"/>
        <w:rPr>
          <w:rFonts w:ascii="微软雅黑" w:hAnsi="微软雅黑" w:eastAsia="微软雅黑" w:cs="微软雅黑"/>
          <w:sz w:val="24"/>
          <w:szCs w:val="24"/>
        </w:rPr>
      </w:pPr>
      <w:r>
        <w:rPr>
          <w:rFonts w:ascii="微软雅黑" w:hAnsi="微软雅黑" w:eastAsia="微软雅黑" w:cs="微软雅黑"/>
          <w:spacing w:val="-1"/>
          <w:sz w:val="24"/>
          <w:szCs w:val="24"/>
        </w:rPr>
        <w:t>漏读或者查找不到相关内容的，是供应商的责任。</w:t>
      </w:r>
    </w:p>
    <w:p w14:paraId="57F4DDC2">
      <w:pPr>
        <w:spacing w:before="148" w:line="185" w:lineRule="auto"/>
        <w:ind w:left="498"/>
        <w:rPr>
          <w:rFonts w:ascii="微软雅黑" w:hAnsi="微软雅黑" w:eastAsia="微软雅黑" w:cs="微软雅黑"/>
          <w:sz w:val="24"/>
          <w:szCs w:val="24"/>
        </w:rPr>
      </w:pPr>
      <w:r>
        <w:rPr>
          <w:rFonts w:ascii="微软雅黑" w:hAnsi="微软雅黑" w:eastAsia="微软雅黑" w:cs="微软雅黑"/>
          <w:spacing w:val="-2"/>
          <w:sz w:val="24"/>
          <w:szCs w:val="24"/>
        </w:rPr>
        <w:t>13.2响应文件电子版：</w:t>
      </w:r>
      <w:r>
        <w:rPr>
          <w:rFonts w:ascii="微软雅黑" w:hAnsi="微软雅黑" w:eastAsia="微软雅黑" w:cs="微软雅黑"/>
          <w:spacing w:val="-43"/>
          <w:sz w:val="24"/>
          <w:szCs w:val="24"/>
        </w:rPr>
        <w:t xml:space="preserve"> </w:t>
      </w:r>
      <w:r>
        <w:rPr>
          <w:rFonts w:ascii="微软雅黑" w:hAnsi="微软雅黑" w:eastAsia="微软雅黑" w:cs="微软雅黑"/>
          <w:spacing w:val="-2"/>
          <w:sz w:val="24"/>
          <w:szCs w:val="24"/>
        </w:rPr>
        <w:t>具体材料见“供应商须知前附表</w:t>
      </w:r>
      <w:r>
        <w:rPr>
          <w:rFonts w:ascii="微软雅黑" w:hAnsi="微软雅黑" w:eastAsia="微软雅黑" w:cs="微软雅黑"/>
          <w:spacing w:val="-39"/>
          <w:sz w:val="24"/>
          <w:szCs w:val="24"/>
        </w:rPr>
        <w:t xml:space="preserve"> </w:t>
      </w:r>
      <w:r>
        <w:rPr>
          <w:rFonts w:ascii="微软雅黑" w:hAnsi="微软雅黑" w:eastAsia="微软雅黑" w:cs="微软雅黑"/>
          <w:spacing w:val="-2"/>
          <w:sz w:val="24"/>
          <w:szCs w:val="24"/>
        </w:rPr>
        <w:t>”。</w:t>
      </w:r>
    </w:p>
    <w:p w14:paraId="1702EB13">
      <w:pPr>
        <w:spacing w:before="148" w:line="470" w:lineRule="exact"/>
        <w:ind w:right="10"/>
        <w:jc w:val="right"/>
        <w:rPr>
          <w:rFonts w:ascii="微软雅黑" w:hAnsi="微软雅黑" w:eastAsia="微软雅黑" w:cs="微软雅黑"/>
          <w:sz w:val="24"/>
          <w:szCs w:val="24"/>
        </w:rPr>
      </w:pPr>
      <w:r>
        <w:rPr>
          <w:rFonts w:ascii="微软雅黑" w:hAnsi="微软雅黑" w:eastAsia="微软雅黑" w:cs="微软雅黑"/>
          <w:position w:val="17"/>
          <w:sz w:val="24"/>
          <w:szCs w:val="24"/>
        </w:rPr>
        <w:t>13.3响应文件须由供应商在规定位置盖公章并由法</w:t>
      </w:r>
      <w:r>
        <w:rPr>
          <w:rFonts w:ascii="微软雅黑" w:hAnsi="微软雅黑" w:eastAsia="微软雅黑" w:cs="微软雅黑"/>
          <w:spacing w:val="-1"/>
          <w:position w:val="17"/>
          <w:sz w:val="24"/>
          <w:szCs w:val="24"/>
        </w:rPr>
        <w:t>定代表人或委托代理人签字或签章，</w:t>
      </w:r>
    </w:p>
    <w:p w14:paraId="13A109B6">
      <w:pPr>
        <w:spacing w:line="185" w:lineRule="auto"/>
        <w:ind w:left="8"/>
        <w:rPr>
          <w:rFonts w:ascii="微软雅黑" w:hAnsi="微软雅黑" w:eastAsia="微软雅黑" w:cs="微软雅黑"/>
          <w:sz w:val="24"/>
          <w:szCs w:val="24"/>
        </w:rPr>
      </w:pPr>
      <w:r>
        <w:rPr>
          <w:rFonts w:ascii="微软雅黑" w:hAnsi="微软雅黑" w:eastAsia="微软雅黑" w:cs="微软雅黑"/>
          <w:spacing w:val="-2"/>
          <w:sz w:val="24"/>
          <w:szCs w:val="24"/>
        </w:rPr>
        <w:t>否则其响应文件按无效响应处理。</w:t>
      </w:r>
    </w:p>
    <w:p w14:paraId="0211CF43">
      <w:pPr>
        <w:spacing w:line="185" w:lineRule="auto"/>
        <w:rPr>
          <w:rFonts w:ascii="微软雅黑" w:hAnsi="微软雅黑" w:eastAsia="微软雅黑" w:cs="微软雅黑"/>
          <w:sz w:val="24"/>
          <w:szCs w:val="24"/>
        </w:rPr>
        <w:sectPr>
          <w:footerReference r:id="rId22" w:type="default"/>
          <w:pgSz w:w="11900" w:h="16840"/>
          <w:pgMar w:top="1216" w:right="980" w:bottom="801" w:left="1304" w:header="0" w:footer="637" w:gutter="0"/>
          <w:pgNumType w:fmt="decimal"/>
          <w:cols w:space="720" w:num="1"/>
        </w:sectPr>
      </w:pPr>
    </w:p>
    <w:p w14:paraId="0261A180">
      <w:pPr>
        <w:spacing w:before="48" w:line="465" w:lineRule="exact"/>
        <w:ind w:right="9"/>
        <w:jc w:val="right"/>
        <w:rPr>
          <w:rFonts w:ascii="微软雅黑" w:hAnsi="微软雅黑" w:eastAsia="微软雅黑" w:cs="微软雅黑"/>
          <w:sz w:val="24"/>
          <w:szCs w:val="24"/>
        </w:rPr>
      </w:pPr>
      <w:r>
        <w:rPr>
          <w:rFonts w:ascii="微软雅黑" w:hAnsi="微软雅黑" w:eastAsia="微软雅黑" w:cs="微软雅黑"/>
          <w:spacing w:val="-1"/>
          <w:position w:val="17"/>
          <w:sz w:val="24"/>
          <w:szCs w:val="24"/>
        </w:rPr>
        <w:t>13.4响应文件中标注的供应商名称应与营业执照及公章一致，</w:t>
      </w:r>
      <w:r>
        <w:rPr>
          <w:rFonts w:ascii="微软雅黑" w:hAnsi="微软雅黑" w:eastAsia="微软雅黑" w:cs="微软雅黑"/>
          <w:spacing w:val="-46"/>
          <w:position w:val="17"/>
          <w:sz w:val="24"/>
          <w:szCs w:val="24"/>
        </w:rPr>
        <w:t xml:space="preserve"> </w:t>
      </w:r>
      <w:r>
        <w:rPr>
          <w:rFonts w:ascii="微软雅黑" w:hAnsi="微软雅黑" w:eastAsia="微软雅黑" w:cs="微软雅黑"/>
          <w:spacing w:val="-1"/>
          <w:position w:val="17"/>
          <w:sz w:val="24"/>
          <w:szCs w:val="24"/>
        </w:rPr>
        <w:t>否则其响应文件按无效响</w:t>
      </w:r>
    </w:p>
    <w:p w14:paraId="790E3887">
      <w:pPr>
        <w:spacing w:line="185" w:lineRule="auto"/>
        <w:rPr>
          <w:rFonts w:ascii="微软雅黑" w:hAnsi="微软雅黑" w:eastAsia="微软雅黑" w:cs="微软雅黑"/>
          <w:sz w:val="24"/>
          <w:szCs w:val="24"/>
        </w:rPr>
      </w:pPr>
      <w:r>
        <w:rPr>
          <w:rFonts w:ascii="微软雅黑" w:hAnsi="微软雅黑" w:eastAsia="微软雅黑" w:cs="微软雅黑"/>
          <w:spacing w:val="-3"/>
          <w:sz w:val="24"/>
          <w:szCs w:val="24"/>
        </w:rPr>
        <w:t>应处理。</w:t>
      </w:r>
    </w:p>
    <w:p w14:paraId="0A952D5E">
      <w:pPr>
        <w:spacing w:before="154" w:line="271" w:lineRule="auto"/>
        <w:ind w:right="9" w:firstLine="497"/>
        <w:rPr>
          <w:rFonts w:ascii="微软雅黑" w:hAnsi="微软雅黑" w:eastAsia="微软雅黑" w:cs="微软雅黑"/>
          <w:sz w:val="24"/>
          <w:szCs w:val="24"/>
        </w:rPr>
      </w:pPr>
      <w:r>
        <w:rPr>
          <w:rFonts w:ascii="微软雅黑" w:hAnsi="微软雅黑" w:eastAsia="微软雅黑" w:cs="微软雅黑"/>
          <w:spacing w:val="-2"/>
          <w:sz w:val="24"/>
          <w:szCs w:val="24"/>
        </w:rPr>
        <w:t>13.5响应文件应尽量避免涂改、行间插字或删除</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。如果出现上述情况，</w:t>
      </w:r>
      <w:r>
        <w:rPr>
          <w:rFonts w:ascii="微软雅黑" w:hAnsi="微软雅黑" w:eastAsia="微软雅黑" w:cs="微软雅黑"/>
          <w:spacing w:val="-50"/>
          <w:sz w:val="24"/>
          <w:szCs w:val="24"/>
        </w:rPr>
        <w:t xml:space="preserve"> </w:t>
      </w:r>
      <w:r>
        <w:rPr>
          <w:rFonts w:ascii="微软雅黑" w:hAnsi="微软雅黑" w:eastAsia="微软雅黑" w:cs="微软雅黑"/>
          <w:spacing w:val="-2"/>
          <w:sz w:val="24"/>
          <w:szCs w:val="24"/>
        </w:rPr>
        <w:t>改动之处应由供</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应商的法定代表人或其委托代理人签字或加盖公章</w:t>
      </w:r>
      <w:r>
        <w:rPr>
          <w:rFonts w:ascii="微软雅黑" w:hAnsi="微软雅黑" w:eastAsia="微软雅黑" w:cs="微软雅黑"/>
          <w:spacing w:val="-28"/>
          <w:sz w:val="24"/>
          <w:szCs w:val="24"/>
        </w:rPr>
        <w:t xml:space="preserve"> </w:t>
      </w:r>
      <w:r>
        <w:rPr>
          <w:rFonts w:ascii="微软雅黑" w:hAnsi="微软雅黑" w:eastAsia="微软雅黑" w:cs="微软雅黑"/>
          <w:spacing w:val="-1"/>
          <w:sz w:val="24"/>
          <w:szCs w:val="24"/>
        </w:rPr>
        <w:t>。响应文件因涂改、行间插字或删除导致</w:t>
      </w:r>
    </w:p>
    <w:p w14:paraId="0D72BC39">
      <w:pPr>
        <w:spacing w:line="185" w:lineRule="auto"/>
        <w:ind w:left="1"/>
        <w:rPr>
          <w:rFonts w:ascii="微软雅黑" w:hAnsi="微软雅黑" w:eastAsia="微软雅黑" w:cs="微软雅黑"/>
          <w:sz w:val="24"/>
          <w:szCs w:val="24"/>
        </w:rPr>
      </w:pPr>
      <w:r>
        <w:rPr>
          <w:rFonts w:ascii="微软雅黑" w:hAnsi="微软雅黑" w:eastAsia="微软雅黑" w:cs="微软雅黑"/>
          <w:spacing w:val="-1"/>
          <w:sz w:val="24"/>
          <w:szCs w:val="24"/>
        </w:rPr>
        <w:t>字迹潦草或表达不清所引起的后果由供应商承担。</w:t>
      </w:r>
    </w:p>
    <w:p w14:paraId="165C1C9E">
      <w:pPr>
        <w:spacing w:before="150" w:line="272" w:lineRule="auto"/>
        <w:ind w:right="5" w:firstLine="498"/>
        <w:rPr>
          <w:rFonts w:ascii="微软雅黑" w:hAnsi="微软雅黑" w:eastAsia="微软雅黑" w:cs="微软雅黑"/>
          <w:sz w:val="24"/>
          <w:szCs w:val="24"/>
        </w:rPr>
      </w:pPr>
      <w:r>
        <w:rPr>
          <w:rFonts w:ascii="微软雅黑" w:hAnsi="微软雅黑" w:eastAsia="微软雅黑" w:cs="微软雅黑"/>
          <w:spacing w:val="-2"/>
          <w:sz w:val="24"/>
          <w:szCs w:val="24"/>
        </w:rPr>
        <w:t>13.6电子响应文件中须加盖供应商公章</w:t>
      </w:r>
      <w:r>
        <w:rPr>
          <w:rFonts w:ascii="微软雅黑" w:hAnsi="微软雅黑" w:eastAsia="微软雅黑" w:cs="微软雅黑"/>
          <w:spacing w:val="-3"/>
          <w:sz w:val="24"/>
          <w:szCs w:val="24"/>
        </w:rPr>
        <w:t>部分均采用CA签章，并根据“政府采购项目电子</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交易管理操作指南-供应商</w:t>
      </w:r>
      <w:r>
        <w:rPr>
          <w:rFonts w:ascii="微软雅黑" w:hAnsi="微软雅黑" w:eastAsia="微软雅黑" w:cs="微软雅黑"/>
          <w:spacing w:val="-39"/>
          <w:sz w:val="24"/>
          <w:szCs w:val="24"/>
        </w:rPr>
        <w:t xml:space="preserve"> </w:t>
      </w:r>
      <w:r>
        <w:rPr>
          <w:rFonts w:ascii="微软雅黑" w:hAnsi="微软雅黑" w:eastAsia="微软雅黑" w:cs="微软雅黑"/>
          <w:spacing w:val="3"/>
          <w:sz w:val="24"/>
          <w:szCs w:val="24"/>
        </w:rPr>
        <w:t>”及本竞争性磋商文件规定的格式和顺序编制</w:t>
      </w:r>
      <w:r>
        <w:rPr>
          <w:rFonts w:ascii="微软雅黑" w:hAnsi="微软雅黑" w:eastAsia="微软雅黑" w:cs="微软雅黑"/>
          <w:spacing w:val="2"/>
          <w:sz w:val="24"/>
          <w:szCs w:val="24"/>
        </w:rPr>
        <w:t>电子响应文件并进</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行关联定位，</w:t>
      </w:r>
      <w:r>
        <w:rPr>
          <w:rFonts w:ascii="微软雅黑" w:hAnsi="微软雅黑" w:eastAsia="微软雅黑" w:cs="微软雅黑"/>
          <w:spacing w:val="-31"/>
          <w:sz w:val="24"/>
          <w:szCs w:val="24"/>
        </w:rPr>
        <w:t xml:space="preserve"> </w:t>
      </w:r>
      <w:r>
        <w:rPr>
          <w:rFonts w:ascii="微软雅黑" w:hAnsi="微软雅黑" w:eastAsia="微软雅黑" w:cs="微软雅黑"/>
          <w:spacing w:val="-2"/>
          <w:sz w:val="24"/>
          <w:szCs w:val="24"/>
        </w:rPr>
        <w:t>以便评标委员会在评审时，</w:t>
      </w:r>
      <w:r>
        <w:rPr>
          <w:rFonts w:ascii="微软雅黑" w:hAnsi="微软雅黑" w:eastAsia="微软雅黑" w:cs="微软雅黑"/>
          <w:spacing w:val="-44"/>
          <w:sz w:val="24"/>
          <w:szCs w:val="24"/>
        </w:rPr>
        <w:t xml:space="preserve"> </w:t>
      </w:r>
      <w:r>
        <w:rPr>
          <w:rFonts w:ascii="微软雅黑" w:hAnsi="微软雅黑" w:eastAsia="微软雅黑" w:cs="微软雅黑"/>
          <w:spacing w:val="-2"/>
          <w:sz w:val="24"/>
          <w:szCs w:val="24"/>
        </w:rPr>
        <w:t>点击评分项可</w:t>
      </w:r>
      <w:r>
        <w:rPr>
          <w:rFonts w:ascii="微软雅黑" w:hAnsi="微软雅黑" w:eastAsia="微软雅黑" w:cs="微软雅黑"/>
          <w:spacing w:val="-3"/>
          <w:sz w:val="24"/>
          <w:szCs w:val="24"/>
        </w:rPr>
        <w:t>直接定位到该评分项内容</w:t>
      </w:r>
      <w:r>
        <w:rPr>
          <w:rFonts w:ascii="微软雅黑" w:hAnsi="微软雅黑" w:eastAsia="微软雅黑" w:cs="微软雅黑"/>
          <w:spacing w:val="-38"/>
          <w:sz w:val="24"/>
          <w:szCs w:val="24"/>
        </w:rPr>
        <w:t xml:space="preserve"> </w:t>
      </w:r>
      <w:r>
        <w:rPr>
          <w:rFonts w:ascii="微软雅黑" w:hAnsi="微软雅黑" w:eastAsia="微软雅黑" w:cs="微软雅黑"/>
          <w:spacing w:val="-3"/>
          <w:sz w:val="24"/>
          <w:szCs w:val="24"/>
        </w:rPr>
        <w:t>。如对竞争</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性磋商文件的某项要求，供应商的电子响应文件未能关联定位提供相应的内容与其对应</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，则</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磋商小组在评审时如做出对供应商不利的评审由供应商</w:t>
      </w:r>
      <w:r>
        <w:rPr>
          <w:rFonts w:ascii="微软雅黑" w:hAnsi="微软雅黑" w:eastAsia="微软雅黑" w:cs="微软雅黑"/>
          <w:spacing w:val="-2"/>
          <w:sz w:val="24"/>
          <w:szCs w:val="24"/>
        </w:rPr>
        <w:t>自行承担</w:t>
      </w:r>
      <w:r>
        <w:rPr>
          <w:rFonts w:ascii="微软雅黑" w:hAnsi="微软雅黑" w:eastAsia="微软雅黑" w:cs="微软雅黑"/>
          <w:spacing w:val="-36"/>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2"/>
          <w:sz w:val="24"/>
          <w:szCs w:val="24"/>
        </w:rPr>
        <w:t>电子响应文件如内容不完</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整、编排混乱导致响应文件被误读、漏读</w:t>
      </w:r>
      <w:r>
        <w:rPr>
          <w:rFonts w:ascii="微软雅黑" w:hAnsi="微软雅黑" w:eastAsia="微软雅黑" w:cs="微软雅黑"/>
          <w:spacing w:val="-28"/>
          <w:sz w:val="24"/>
          <w:szCs w:val="24"/>
        </w:rPr>
        <w:t xml:space="preserve"> </w:t>
      </w:r>
      <w:r>
        <w:rPr>
          <w:rFonts w:ascii="微软雅黑" w:hAnsi="微软雅黑" w:eastAsia="微软雅黑" w:cs="微软雅黑"/>
          <w:spacing w:val="-1"/>
          <w:sz w:val="24"/>
          <w:szCs w:val="24"/>
        </w:rPr>
        <w:t>，或者在按采购文件规定的部位查找不到相关内容</w:t>
      </w:r>
    </w:p>
    <w:p w14:paraId="7CB5912B">
      <w:pPr>
        <w:spacing w:line="185" w:lineRule="auto"/>
        <w:ind w:left="20"/>
        <w:rPr>
          <w:rFonts w:ascii="微软雅黑" w:hAnsi="微软雅黑" w:eastAsia="微软雅黑" w:cs="微软雅黑"/>
          <w:sz w:val="24"/>
          <w:szCs w:val="24"/>
        </w:rPr>
      </w:pPr>
      <w:r>
        <w:rPr>
          <w:rFonts w:ascii="微软雅黑" w:hAnsi="微软雅黑" w:eastAsia="微软雅黑" w:cs="微软雅黑"/>
          <w:spacing w:val="-7"/>
          <w:sz w:val="24"/>
          <w:szCs w:val="24"/>
        </w:rPr>
        <w:t>的，</w:t>
      </w:r>
      <w:r>
        <w:rPr>
          <w:rFonts w:ascii="微软雅黑" w:hAnsi="微软雅黑" w:eastAsia="微软雅黑" w:cs="微软雅黑"/>
          <w:spacing w:val="-25"/>
          <w:sz w:val="24"/>
          <w:szCs w:val="24"/>
        </w:rPr>
        <w:t xml:space="preserve"> </w:t>
      </w:r>
      <w:r>
        <w:rPr>
          <w:rFonts w:ascii="微软雅黑" w:hAnsi="微软雅黑" w:eastAsia="微软雅黑" w:cs="微软雅黑"/>
          <w:spacing w:val="-7"/>
          <w:sz w:val="24"/>
          <w:szCs w:val="24"/>
        </w:rPr>
        <w:t>由供应商自行承担。</w:t>
      </w:r>
    </w:p>
    <w:p w14:paraId="45B5576B">
      <w:pPr>
        <w:spacing w:before="149" w:line="272" w:lineRule="auto"/>
        <w:ind w:firstLine="497"/>
        <w:rPr>
          <w:rFonts w:ascii="微软雅黑" w:hAnsi="微软雅黑" w:eastAsia="微软雅黑" w:cs="微软雅黑"/>
          <w:sz w:val="24"/>
          <w:szCs w:val="24"/>
        </w:rPr>
      </w:pPr>
      <w:r>
        <w:rPr>
          <w:rFonts w:ascii="微软雅黑" w:hAnsi="微软雅黑" w:eastAsia="微软雅黑" w:cs="微软雅黑"/>
          <w:spacing w:val="-1"/>
          <w:sz w:val="24"/>
          <w:szCs w:val="24"/>
        </w:rPr>
        <w:t>13.7</w:t>
      </w:r>
      <w:r>
        <w:rPr>
          <w:rFonts w:ascii="微软雅黑" w:hAnsi="微软雅黑" w:eastAsia="微软雅黑" w:cs="微软雅黑"/>
          <w:spacing w:val="61"/>
          <w:sz w:val="24"/>
          <w:szCs w:val="24"/>
        </w:rPr>
        <w:t xml:space="preserve"> </w:t>
      </w:r>
      <w:r>
        <w:rPr>
          <w:rFonts w:ascii="微软雅黑" w:hAnsi="微软雅黑" w:eastAsia="微软雅黑" w:cs="微软雅黑"/>
          <w:spacing w:val="-1"/>
          <w:sz w:val="24"/>
          <w:szCs w:val="24"/>
        </w:rPr>
        <w:t>CA签章上关于法人（负责人）</w:t>
      </w:r>
      <w:r>
        <w:rPr>
          <w:rFonts w:ascii="微软雅黑" w:hAnsi="微软雅黑" w:eastAsia="微软雅黑" w:cs="微软雅黑"/>
          <w:spacing w:val="-49"/>
          <w:sz w:val="24"/>
          <w:szCs w:val="24"/>
        </w:rPr>
        <w:t xml:space="preserve"> </w:t>
      </w:r>
      <w:r>
        <w:rPr>
          <w:rFonts w:ascii="微软雅黑" w:hAnsi="微软雅黑" w:eastAsia="微软雅黑" w:cs="微软雅黑"/>
          <w:spacing w:val="-1"/>
          <w:sz w:val="24"/>
          <w:szCs w:val="24"/>
        </w:rPr>
        <w:t>或授权代表签字信息</w:t>
      </w:r>
      <w:r>
        <w:rPr>
          <w:rFonts w:ascii="微软雅黑" w:hAnsi="微软雅黑" w:eastAsia="微软雅黑" w:cs="微软雅黑"/>
          <w:spacing w:val="-40"/>
          <w:sz w:val="24"/>
          <w:szCs w:val="24"/>
        </w:rPr>
        <w:t xml:space="preserve"> </w:t>
      </w:r>
      <w:r>
        <w:rPr>
          <w:rFonts w:ascii="微软雅黑" w:hAnsi="微软雅黑" w:eastAsia="微软雅黑" w:cs="微软雅黑"/>
          <w:spacing w:val="-1"/>
          <w:sz w:val="24"/>
          <w:szCs w:val="24"/>
        </w:rPr>
        <w:t>，供应商在响应文件中涉及到</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签字的位置线下【签好字然后扫描或者拍照做成</w:t>
      </w:r>
      <w:r>
        <w:rPr>
          <w:rFonts w:ascii="微软雅黑" w:hAnsi="微软雅黑" w:eastAsia="微软雅黑" w:cs="微软雅黑"/>
          <w:sz w:val="24"/>
          <w:szCs w:val="24"/>
        </w:rPr>
        <w:t>PDF</w:t>
      </w:r>
      <w:r>
        <w:rPr>
          <w:rFonts w:ascii="微软雅黑" w:hAnsi="微软雅黑" w:eastAsia="微软雅黑" w:cs="微软雅黑"/>
          <w:spacing w:val="1"/>
          <w:sz w:val="24"/>
          <w:szCs w:val="24"/>
        </w:rPr>
        <w:t>的格式】或【通过政采</w:t>
      </w:r>
      <w:r>
        <w:rPr>
          <w:rFonts w:ascii="微软雅黑" w:hAnsi="微软雅黑" w:eastAsia="微软雅黑" w:cs="微软雅黑"/>
          <w:sz w:val="24"/>
          <w:szCs w:val="24"/>
        </w:rPr>
        <w:t xml:space="preserve">云电子交易客户 </w:t>
      </w:r>
      <w:r>
        <w:rPr>
          <w:rFonts w:ascii="微软雅黑" w:hAnsi="微软雅黑" w:eastAsia="微软雅黑" w:cs="微软雅黑"/>
          <w:spacing w:val="-3"/>
          <w:sz w:val="24"/>
          <w:szCs w:val="24"/>
        </w:rPr>
        <w:t>端使用CA法人（负责人）或授权代表签章】亦可</w:t>
      </w:r>
      <w:r>
        <w:rPr>
          <w:rFonts w:ascii="微软雅黑" w:hAnsi="微软雅黑" w:eastAsia="微软雅黑" w:cs="微软雅黑"/>
          <w:spacing w:val="-34"/>
          <w:sz w:val="24"/>
          <w:szCs w:val="24"/>
        </w:rPr>
        <w:t xml:space="preserve"> </w:t>
      </w:r>
      <w:r>
        <w:rPr>
          <w:rFonts w:ascii="微软雅黑" w:hAnsi="微软雅黑" w:eastAsia="微软雅黑" w:cs="微软雅黑"/>
          <w:spacing w:val="-3"/>
          <w:sz w:val="24"/>
          <w:szCs w:val="24"/>
        </w:rPr>
        <w:t>。响应文件中涉及到签字的位置未按要求签</w:t>
      </w:r>
    </w:p>
    <w:p w14:paraId="0A95D7D6">
      <w:pPr>
        <w:spacing w:line="185" w:lineRule="auto"/>
        <w:ind w:left="1"/>
        <w:rPr>
          <w:rFonts w:ascii="微软雅黑" w:hAnsi="微软雅黑" w:eastAsia="微软雅黑" w:cs="微软雅黑"/>
          <w:sz w:val="24"/>
          <w:szCs w:val="24"/>
        </w:rPr>
      </w:pPr>
      <w:r>
        <w:rPr>
          <w:rFonts w:ascii="微软雅黑" w:hAnsi="微软雅黑" w:eastAsia="微软雅黑" w:cs="微软雅黑"/>
          <w:spacing w:val="-1"/>
          <w:sz w:val="24"/>
          <w:szCs w:val="24"/>
        </w:rPr>
        <w:t>字的，提供的材料视为无效。</w:t>
      </w:r>
    </w:p>
    <w:p w14:paraId="691D33B7">
      <w:pPr>
        <w:spacing w:before="149" w:line="470" w:lineRule="exact"/>
        <w:ind w:right="9"/>
        <w:jc w:val="right"/>
        <w:rPr>
          <w:rFonts w:ascii="微软雅黑" w:hAnsi="微软雅黑" w:eastAsia="微软雅黑" w:cs="微软雅黑"/>
          <w:sz w:val="24"/>
          <w:szCs w:val="24"/>
        </w:rPr>
      </w:pPr>
      <w:r>
        <w:rPr>
          <w:rFonts w:ascii="微软雅黑" w:hAnsi="微软雅黑" w:eastAsia="微软雅黑" w:cs="微软雅黑"/>
          <w:position w:val="18"/>
          <w:sz w:val="24"/>
          <w:szCs w:val="24"/>
        </w:rPr>
        <w:t>13.8响应文件不得涂改，若有修改错漏处，须加盖单位</w:t>
      </w:r>
      <w:r>
        <w:rPr>
          <w:rFonts w:ascii="微软雅黑" w:hAnsi="微软雅黑" w:eastAsia="微软雅黑" w:cs="微软雅黑"/>
          <w:spacing w:val="-1"/>
          <w:position w:val="18"/>
          <w:sz w:val="24"/>
          <w:szCs w:val="24"/>
        </w:rPr>
        <w:t>公章或者法定代表人（负责人）</w:t>
      </w:r>
    </w:p>
    <w:p w14:paraId="418E5DFF">
      <w:pPr>
        <w:spacing w:before="1" w:line="185" w:lineRule="auto"/>
        <w:ind w:left="3"/>
        <w:rPr>
          <w:rFonts w:ascii="微软雅黑" w:hAnsi="微软雅黑" w:eastAsia="微软雅黑" w:cs="微软雅黑"/>
          <w:sz w:val="24"/>
          <w:szCs w:val="24"/>
        </w:rPr>
      </w:pPr>
      <w:r>
        <w:rPr>
          <w:rFonts w:ascii="微软雅黑" w:hAnsi="微软雅黑" w:eastAsia="微软雅黑" w:cs="微软雅黑"/>
          <w:spacing w:val="-1"/>
          <w:sz w:val="24"/>
          <w:szCs w:val="24"/>
        </w:rPr>
        <w:t>或授权委托人签字或盖章</w:t>
      </w:r>
      <w:r>
        <w:rPr>
          <w:rFonts w:ascii="微软雅黑" w:hAnsi="微软雅黑" w:eastAsia="微软雅黑" w:cs="微软雅黑"/>
          <w:spacing w:val="-38"/>
          <w:sz w:val="24"/>
          <w:szCs w:val="24"/>
        </w:rPr>
        <w:t xml:space="preserve"> </w:t>
      </w:r>
      <w:r>
        <w:rPr>
          <w:rFonts w:ascii="微软雅黑" w:hAnsi="微软雅黑" w:eastAsia="微软雅黑" w:cs="微软雅黑"/>
          <w:spacing w:val="-1"/>
          <w:sz w:val="24"/>
          <w:szCs w:val="24"/>
        </w:rPr>
        <w:t>。响应文件因字迹潦草或表达不清所引起的</w:t>
      </w:r>
      <w:r>
        <w:rPr>
          <w:rFonts w:ascii="微软雅黑" w:hAnsi="微软雅黑" w:eastAsia="微软雅黑" w:cs="微软雅黑"/>
          <w:spacing w:val="-2"/>
          <w:sz w:val="24"/>
          <w:szCs w:val="24"/>
        </w:rPr>
        <w:t>后果由供应商负责。</w:t>
      </w:r>
    </w:p>
    <w:p w14:paraId="593A29F2">
      <w:pPr>
        <w:spacing w:before="142" w:line="186" w:lineRule="auto"/>
        <w:ind w:left="450"/>
        <w:rPr>
          <w:rFonts w:ascii="微软雅黑" w:hAnsi="微软雅黑" w:eastAsia="微软雅黑" w:cs="微软雅黑"/>
          <w:sz w:val="24"/>
          <w:szCs w:val="24"/>
        </w:rPr>
      </w:pPr>
      <w:r>
        <w:rPr>
          <w:rFonts w:ascii="微软雅黑" w:hAnsi="微软雅黑" w:eastAsia="微软雅黑" w:cs="微软雅黑"/>
          <w:spacing w:val="-1"/>
          <w:sz w:val="24"/>
          <w:szCs w:val="24"/>
        </w:rPr>
        <w:t>14.响应文件的提交</w:t>
      </w:r>
    </w:p>
    <w:p w14:paraId="1412E5ED">
      <w:pPr>
        <w:spacing w:before="93" w:line="186" w:lineRule="auto"/>
        <w:ind w:left="498"/>
        <w:rPr>
          <w:rFonts w:ascii="微软雅黑" w:hAnsi="微软雅黑" w:eastAsia="微软雅黑" w:cs="微软雅黑"/>
          <w:sz w:val="24"/>
          <w:szCs w:val="24"/>
        </w:rPr>
      </w:pPr>
      <w:r>
        <w:rPr>
          <w:rFonts w:ascii="微软雅黑" w:hAnsi="微软雅黑" w:eastAsia="微软雅黑" w:cs="微软雅黑"/>
          <w:spacing w:val="-1"/>
          <w:sz w:val="24"/>
          <w:szCs w:val="24"/>
        </w:rPr>
        <w:t>14.1所有响应文件应于竞争性磋商文件中规定的时间上传递交至政采云平台。</w:t>
      </w:r>
    </w:p>
    <w:p w14:paraId="3516A033">
      <w:pPr>
        <w:spacing w:before="147" w:line="186" w:lineRule="auto"/>
        <w:ind w:left="498"/>
        <w:rPr>
          <w:rFonts w:ascii="微软雅黑" w:hAnsi="微软雅黑" w:eastAsia="微软雅黑" w:cs="微软雅黑"/>
          <w:sz w:val="24"/>
          <w:szCs w:val="24"/>
        </w:rPr>
      </w:pPr>
      <w:r>
        <w:rPr>
          <w:rFonts w:ascii="微软雅黑" w:hAnsi="微软雅黑" w:eastAsia="微软雅黑" w:cs="微软雅黑"/>
          <w:spacing w:val="-2"/>
          <w:sz w:val="24"/>
          <w:szCs w:val="24"/>
        </w:rPr>
        <w:t>14.2电子响应文件的相关说明</w:t>
      </w:r>
    </w:p>
    <w:p w14:paraId="7FEE486E">
      <w:pPr>
        <w:spacing w:before="151" w:line="272" w:lineRule="auto"/>
        <w:ind w:right="4" w:firstLine="498"/>
        <w:rPr>
          <w:rFonts w:ascii="微软雅黑" w:hAnsi="微软雅黑" w:eastAsia="微软雅黑" w:cs="微软雅黑"/>
          <w:sz w:val="24"/>
          <w:szCs w:val="24"/>
        </w:rPr>
      </w:pPr>
      <w:r>
        <w:rPr>
          <w:rFonts w:ascii="微软雅黑" w:hAnsi="微软雅黑" w:eastAsia="微软雅黑" w:cs="微软雅黑"/>
          <w:sz w:val="24"/>
          <w:szCs w:val="24"/>
        </w:rPr>
        <w:t>14.2.1供应商进行电子竞标应安装客户端软件</w:t>
      </w:r>
      <w:r>
        <w:rPr>
          <w:rFonts w:ascii="微软雅黑" w:hAnsi="微软雅黑" w:eastAsia="微软雅黑" w:cs="微软雅黑"/>
          <w:spacing w:val="-40"/>
          <w:sz w:val="24"/>
          <w:szCs w:val="24"/>
        </w:rPr>
        <w:t xml:space="preserve"> </w:t>
      </w:r>
      <w:r>
        <w:rPr>
          <w:rFonts w:ascii="微软雅黑" w:hAnsi="微软雅黑" w:eastAsia="微软雅黑" w:cs="微软雅黑"/>
          <w:sz w:val="24"/>
          <w:szCs w:val="24"/>
        </w:rPr>
        <w:t>，并按照采购文件和电子交易</w:t>
      </w:r>
      <w:r>
        <w:rPr>
          <w:rFonts w:ascii="微软雅黑" w:hAnsi="微软雅黑" w:eastAsia="微软雅黑" w:cs="微软雅黑"/>
          <w:spacing w:val="-1"/>
          <w:sz w:val="24"/>
          <w:szCs w:val="24"/>
        </w:rPr>
        <w:t>平台的要求</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编制并加密响应文件</w:t>
      </w:r>
      <w:r>
        <w:rPr>
          <w:rFonts w:ascii="微软雅黑" w:hAnsi="微软雅黑" w:eastAsia="微软雅黑" w:cs="微软雅黑"/>
          <w:spacing w:val="-22"/>
          <w:sz w:val="24"/>
          <w:szCs w:val="24"/>
        </w:rPr>
        <w:t xml:space="preserve"> </w:t>
      </w:r>
      <w:r>
        <w:rPr>
          <w:rFonts w:ascii="微软雅黑" w:hAnsi="微软雅黑" w:eastAsia="微软雅黑" w:cs="微软雅黑"/>
          <w:spacing w:val="-3"/>
          <w:sz w:val="24"/>
          <w:szCs w:val="24"/>
        </w:rPr>
        <w:t>。供应商未按规定加密的响应文件，</w:t>
      </w:r>
      <w:r>
        <w:rPr>
          <w:rFonts w:ascii="微软雅黑" w:hAnsi="微软雅黑" w:eastAsia="微软雅黑" w:cs="微软雅黑"/>
          <w:spacing w:val="-29"/>
          <w:sz w:val="24"/>
          <w:szCs w:val="24"/>
        </w:rPr>
        <w:t xml:space="preserve"> </w:t>
      </w:r>
      <w:r>
        <w:rPr>
          <w:rFonts w:ascii="微软雅黑" w:hAnsi="微软雅黑" w:eastAsia="微软雅黑" w:cs="微软雅黑"/>
          <w:spacing w:val="-3"/>
          <w:sz w:val="24"/>
          <w:szCs w:val="24"/>
        </w:rPr>
        <w:t>电子交易平台将拒收</w:t>
      </w:r>
      <w:r>
        <w:rPr>
          <w:rFonts w:ascii="微软雅黑" w:hAnsi="微软雅黑" w:eastAsia="微软雅黑" w:cs="微软雅黑"/>
          <w:spacing w:val="-38"/>
          <w:sz w:val="24"/>
          <w:szCs w:val="24"/>
        </w:rPr>
        <w:t xml:space="preserve"> </w:t>
      </w:r>
      <w:r>
        <w:rPr>
          <w:rFonts w:ascii="微软雅黑" w:hAnsi="微软雅黑" w:eastAsia="微软雅黑" w:cs="微软雅黑"/>
          <w:spacing w:val="-3"/>
          <w:sz w:val="24"/>
          <w:szCs w:val="24"/>
        </w:rPr>
        <w:t>。供应商应当</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在响应文件递交截止时间前完成响应文件的传输递交</w:t>
      </w:r>
      <w:r>
        <w:rPr>
          <w:rFonts w:ascii="微软雅黑" w:hAnsi="微软雅黑" w:eastAsia="微软雅黑" w:cs="微软雅黑"/>
          <w:spacing w:val="-33"/>
          <w:sz w:val="24"/>
          <w:szCs w:val="24"/>
        </w:rPr>
        <w:t xml:space="preserve"> </w:t>
      </w:r>
      <w:r>
        <w:rPr>
          <w:rFonts w:ascii="微软雅黑" w:hAnsi="微软雅黑" w:eastAsia="微软雅黑" w:cs="微软雅黑"/>
          <w:spacing w:val="4"/>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4"/>
          <w:sz w:val="24"/>
          <w:szCs w:val="24"/>
        </w:rPr>
        <w:t>并可以补充</w:t>
      </w:r>
      <w:r>
        <w:rPr>
          <w:rFonts w:ascii="微软雅黑" w:hAnsi="微软雅黑" w:eastAsia="微软雅黑" w:cs="微软雅黑"/>
          <w:spacing w:val="-40"/>
          <w:sz w:val="24"/>
          <w:szCs w:val="24"/>
        </w:rPr>
        <w:t xml:space="preserve"> </w:t>
      </w:r>
      <w:r>
        <w:rPr>
          <w:rFonts w:ascii="微软雅黑" w:hAnsi="微软雅黑" w:eastAsia="微软雅黑" w:cs="微软雅黑"/>
          <w:spacing w:val="4"/>
          <w:sz w:val="24"/>
          <w:szCs w:val="24"/>
        </w:rPr>
        <w:t>、修改或者撤回响应文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件</w:t>
      </w:r>
      <w:r>
        <w:rPr>
          <w:rFonts w:ascii="微软雅黑" w:hAnsi="微软雅黑" w:eastAsia="微软雅黑" w:cs="微软雅黑"/>
          <w:spacing w:val="-20"/>
          <w:sz w:val="24"/>
          <w:szCs w:val="24"/>
        </w:rPr>
        <w:t xml:space="preserve"> </w:t>
      </w:r>
      <w:r>
        <w:rPr>
          <w:rFonts w:ascii="微软雅黑" w:hAnsi="微软雅黑" w:eastAsia="微软雅黑" w:cs="微软雅黑"/>
          <w:spacing w:val="-2"/>
          <w:sz w:val="24"/>
          <w:szCs w:val="24"/>
        </w:rPr>
        <w:t>。补充或者修改响应文件的，应当先行撤回原文件，补充、修改后重新传输递交</w:t>
      </w:r>
      <w:r>
        <w:rPr>
          <w:rFonts w:ascii="微软雅黑" w:hAnsi="微软雅黑" w:eastAsia="微软雅黑" w:cs="微软雅黑"/>
          <w:spacing w:val="-38"/>
          <w:sz w:val="24"/>
          <w:szCs w:val="24"/>
        </w:rPr>
        <w:t xml:space="preserve"> </w:t>
      </w:r>
      <w:r>
        <w:rPr>
          <w:rFonts w:ascii="微软雅黑" w:hAnsi="微软雅黑" w:eastAsia="微软雅黑" w:cs="微软雅黑"/>
          <w:spacing w:val="-2"/>
          <w:sz w:val="24"/>
          <w:szCs w:val="24"/>
        </w:rPr>
        <w:t>。响应文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件递交截止时间前未完成传输的，视为撤回响应文件</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。响应文件递交截止时间后递交的响应</w:t>
      </w:r>
    </w:p>
    <w:p w14:paraId="6FCC48DF">
      <w:pPr>
        <w:spacing w:before="1" w:line="185" w:lineRule="auto"/>
        <w:ind w:left="2"/>
        <w:rPr>
          <w:rFonts w:ascii="微软雅黑" w:hAnsi="微软雅黑" w:eastAsia="微软雅黑" w:cs="微软雅黑"/>
          <w:sz w:val="24"/>
          <w:szCs w:val="24"/>
        </w:rPr>
      </w:pPr>
      <w:r>
        <w:rPr>
          <w:rFonts w:ascii="微软雅黑" w:hAnsi="微软雅黑" w:eastAsia="微软雅黑" w:cs="微软雅黑"/>
          <w:spacing w:val="-5"/>
          <w:sz w:val="24"/>
          <w:szCs w:val="24"/>
        </w:rPr>
        <w:t>文件，</w:t>
      </w:r>
      <w:r>
        <w:rPr>
          <w:rFonts w:ascii="微软雅黑" w:hAnsi="微软雅黑" w:eastAsia="微软雅黑" w:cs="微软雅黑"/>
          <w:spacing w:val="-19"/>
          <w:sz w:val="24"/>
          <w:szCs w:val="24"/>
        </w:rPr>
        <w:t xml:space="preserve"> </w:t>
      </w:r>
      <w:r>
        <w:rPr>
          <w:rFonts w:ascii="微软雅黑" w:hAnsi="微软雅黑" w:eastAsia="微软雅黑" w:cs="微软雅黑"/>
          <w:spacing w:val="-5"/>
          <w:sz w:val="24"/>
          <w:szCs w:val="24"/>
        </w:rPr>
        <w:t>电子交易平台将拒收。</w:t>
      </w:r>
    </w:p>
    <w:p w14:paraId="4E4C264A">
      <w:pPr>
        <w:spacing w:before="142" w:line="238" w:lineRule="auto"/>
        <w:ind w:right="22"/>
        <w:jc w:val="right"/>
        <w:rPr>
          <w:rFonts w:ascii="微软雅黑" w:hAnsi="微软雅黑" w:eastAsia="微软雅黑" w:cs="微软雅黑"/>
          <w:sz w:val="24"/>
          <w:szCs w:val="24"/>
        </w:rPr>
      </w:pPr>
      <w:r>
        <w:rPr>
          <w:rFonts w:ascii="微软雅黑" w:hAnsi="微软雅黑" w:eastAsia="微软雅黑" w:cs="微软雅黑"/>
          <w:sz w:val="24"/>
          <w:szCs w:val="24"/>
        </w:rPr>
        <w:t>14.2.2如有特殊情况，本项目延长截止时间和开标时间，采购人、采购代理机构和供应</w:t>
      </w:r>
    </w:p>
    <w:p w14:paraId="0EB1009B">
      <w:pPr>
        <w:spacing w:line="185" w:lineRule="auto"/>
        <w:ind w:left="5"/>
        <w:rPr>
          <w:rFonts w:hint="eastAsia" w:ascii="微软雅黑" w:hAnsi="微软雅黑" w:eastAsia="微软雅黑" w:cs="微软雅黑"/>
          <w:sz w:val="24"/>
          <w:szCs w:val="24"/>
          <w:lang w:eastAsia="zh-CN"/>
        </w:rPr>
      </w:pPr>
      <w:r>
        <w:rPr>
          <w:rFonts w:ascii="微软雅黑" w:hAnsi="微软雅黑" w:eastAsia="微软雅黑" w:cs="微软雅黑"/>
          <w:spacing w:val="-1"/>
          <w:sz w:val="24"/>
          <w:szCs w:val="24"/>
        </w:rPr>
        <w:t>商的权利和义务将受到新的截止时间和开标时间的约束</w:t>
      </w:r>
      <w:r>
        <w:rPr>
          <w:rFonts w:hint="eastAsia" w:ascii="微软雅黑" w:hAnsi="微软雅黑" w:eastAsia="微软雅黑" w:cs="微软雅黑"/>
          <w:spacing w:val="-1"/>
          <w:sz w:val="24"/>
          <w:szCs w:val="24"/>
          <w:lang w:eastAsia="zh-CN"/>
        </w:rPr>
        <w:t>。</w:t>
      </w:r>
    </w:p>
    <w:p w14:paraId="696E5CA8">
      <w:pPr>
        <w:spacing w:before="92" w:line="185" w:lineRule="auto"/>
        <w:ind w:left="498"/>
        <w:rPr>
          <w:rFonts w:ascii="微软雅黑" w:hAnsi="微软雅黑" w:eastAsia="微软雅黑" w:cs="微软雅黑"/>
          <w:sz w:val="24"/>
          <w:szCs w:val="24"/>
        </w:rPr>
      </w:pPr>
      <w:r>
        <w:rPr>
          <w:rFonts w:ascii="微软雅黑" w:hAnsi="微软雅黑" w:eastAsia="微软雅黑" w:cs="微软雅黑"/>
          <w:spacing w:val="-1"/>
          <w:sz w:val="24"/>
          <w:szCs w:val="24"/>
        </w:rPr>
        <w:t>15.响应文件的修改与撤回</w:t>
      </w:r>
    </w:p>
    <w:p w14:paraId="3936658F">
      <w:pPr>
        <w:spacing w:before="89" w:line="471" w:lineRule="exact"/>
        <w:ind w:right="9"/>
        <w:jc w:val="right"/>
        <w:rPr>
          <w:rFonts w:ascii="微软雅黑" w:hAnsi="微软雅黑" w:eastAsia="微软雅黑" w:cs="微软雅黑"/>
          <w:sz w:val="24"/>
          <w:szCs w:val="24"/>
        </w:rPr>
      </w:pPr>
      <w:r>
        <w:rPr>
          <w:rFonts w:ascii="微软雅黑" w:hAnsi="微软雅黑" w:eastAsia="微软雅黑" w:cs="微软雅黑"/>
          <w:position w:val="17"/>
          <w:sz w:val="24"/>
          <w:szCs w:val="24"/>
        </w:rPr>
        <w:t>15.1供应商应当在竞标截止时间前完成响应文件的传输</w:t>
      </w:r>
      <w:r>
        <w:rPr>
          <w:rFonts w:ascii="微软雅黑" w:hAnsi="微软雅黑" w:eastAsia="微软雅黑" w:cs="微软雅黑"/>
          <w:spacing w:val="-1"/>
          <w:position w:val="17"/>
          <w:sz w:val="24"/>
          <w:szCs w:val="24"/>
        </w:rPr>
        <w:t>递交，并可以补充、修改或者撤</w:t>
      </w:r>
    </w:p>
    <w:p w14:paraId="793D94B2">
      <w:pPr>
        <w:spacing w:line="185" w:lineRule="auto"/>
        <w:ind w:left="24"/>
        <w:rPr>
          <w:rFonts w:ascii="微软雅黑" w:hAnsi="微软雅黑" w:eastAsia="微软雅黑" w:cs="微软雅黑"/>
          <w:sz w:val="24"/>
          <w:szCs w:val="24"/>
        </w:rPr>
      </w:pPr>
      <w:r>
        <w:rPr>
          <w:rFonts w:ascii="微软雅黑" w:hAnsi="微软雅黑" w:eastAsia="微软雅黑" w:cs="微软雅黑"/>
          <w:spacing w:val="2"/>
          <w:sz w:val="24"/>
          <w:szCs w:val="24"/>
        </w:rPr>
        <w:t>回响应文件</w:t>
      </w:r>
      <w:r>
        <w:rPr>
          <w:rFonts w:ascii="微软雅黑" w:hAnsi="微软雅黑" w:eastAsia="微软雅黑" w:cs="微软雅黑"/>
          <w:spacing w:val="-33"/>
          <w:sz w:val="24"/>
          <w:szCs w:val="24"/>
        </w:rPr>
        <w:t xml:space="preserve"> </w:t>
      </w:r>
      <w:r>
        <w:rPr>
          <w:rFonts w:ascii="微软雅黑" w:hAnsi="微软雅黑" w:eastAsia="微软雅黑" w:cs="微软雅黑"/>
          <w:spacing w:val="2"/>
          <w:sz w:val="24"/>
          <w:szCs w:val="24"/>
        </w:rPr>
        <w:t>。补充或者修改响应文件的</w:t>
      </w:r>
      <w:r>
        <w:rPr>
          <w:rFonts w:ascii="微软雅黑" w:hAnsi="微软雅黑" w:eastAsia="微软雅黑" w:cs="微软雅黑"/>
          <w:spacing w:val="-40"/>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48"/>
          <w:sz w:val="24"/>
          <w:szCs w:val="24"/>
        </w:rPr>
        <w:t xml:space="preserve"> </w:t>
      </w:r>
      <w:r>
        <w:rPr>
          <w:rFonts w:ascii="微软雅黑" w:hAnsi="微软雅黑" w:eastAsia="微软雅黑" w:cs="微软雅黑"/>
          <w:spacing w:val="2"/>
          <w:sz w:val="24"/>
          <w:szCs w:val="24"/>
        </w:rPr>
        <w:t>应当先</w:t>
      </w:r>
      <w:r>
        <w:rPr>
          <w:rFonts w:ascii="微软雅黑" w:hAnsi="微软雅黑" w:eastAsia="微软雅黑" w:cs="微软雅黑"/>
          <w:spacing w:val="1"/>
          <w:sz w:val="24"/>
          <w:szCs w:val="24"/>
        </w:rPr>
        <w:t>行撤回原文件</w:t>
      </w:r>
      <w:r>
        <w:rPr>
          <w:rFonts w:ascii="微软雅黑" w:hAnsi="微软雅黑" w:eastAsia="微软雅黑" w:cs="微软雅黑"/>
          <w:spacing w:val="-34"/>
          <w:sz w:val="24"/>
          <w:szCs w:val="24"/>
        </w:rPr>
        <w:t xml:space="preserve"> </w:t>
      </w:r>
      <w:r>
        <w:rPr>
          <w:rFonts w:ascii="微软雅黑" w:hAnsi="微软雅黑" w:eastAsia="微软雅黑" w:cs="微软雅黑"/>
          <w:spacing w:val="1"/>
          <w:sz w:val="24"/>
          <w:szCs w:val="24"/>
        </w:rPr>
        <w:t>，补充</w:t>
      </w:r>
      <w:r>
        <w:rPr>
          <w:rFonts w:ascii="微软雅黑" w:hAnsi="微软雅黑" w:eastAsia="微软雅黑" w:cs="微软雅黑"/>
          <w:spacing w:val="-36"/>
          <w:sz w:val="24"/>
          <w:szCs w:val="24"/>
        </w:rPr>
        <w:t xml:space="preserve"> </w:t>
      </w:r>
      <w:r>
        <w:rPr>
          <w:rFonts w:ascii="微软雅黑" w:hAnsi="微软雅黑" w:eastAsia="微软雅黑" w:cs="微软雅黑"/>
          <w:spacing w:val="1"/>
          <w:sz w:val="24"/>
          <w:szCs w:val="24"/>
        </w:rPr>
        <w:t>、修改后重新传输递</w:t>
      </w:r>
    </w:p>
    <w:p w14:paraId="104F35EB">
      <w:pPr>
        <w:spacing w:line="185" w:lineRule="auto"/>
        <w:rPr>
          <w:rFonts w:ascii="微软雅黑" w:hAnsi="微软雅黑" w:eastAsia="微软雅黑" w:cs="微软雅黑"/>
          <w:sz w:val="24"/>
          <w:szCs w:val="24"/>
        </w:rPr>
        <w:sectPr>
          <w:footerReference r:id="rId23" w:type="default"/>
          <w:pgSz w:w="11900" w:h="16840"/>
          <w:pgMar w:top="1134" w:right="980" w:bottom="801" w:left="1304" w:header="0" w:footer="637" w:gutter="0"/>
          <w:pgNumType w:fmt="decimal"/>
          <w:cols w:space="720" w:num="1"/>
        </w:sectPr>
      </w:pPr>
    </w:p>
    <w:p w14:paraId="44AE2630">
      <w:pPr>
        <w:spacing w:before="48" w:line="465" w:lineRule="exact"/>
        <w:ind w:left="23"/>
        <w:rPr>
          <w:rFonts w:ascii="微软雅黑" w:hAnsi="微软雅黑" w:eastAsia="微软雅黑" w:cs="微软雅黑"/>
          <w:sz w:val="24"/>
          <w:szCs w:val="24"/>
        </w:rPr>
      </w:pPr>
      <w:r>
        <w:rPr>
          <w:rFonts w:ascii="微软雅黑" w:hAnsi="微软雅黑" w:eastAsia="微软雅黑" w:cs="微软雅黑"/>
          <w:spacing w:val="-2"/>
          <w:position w:val="17"/>
          <w:sz w:val="24"/>
          <w:szCs w:val="24"/>
        </w:rPr>
        <w:t>交</w:t>
      </w:r>
      <w:r>
        <w:rPr>
          <w:rFonts w:ascii="微软雅黑" w:hAnsi="微软雅黑" w:eastAsia="微软雅黑" w:cs="微软雅黑"/>
          <w:spacing w:val="-26"/>
          <w:position w:val="17"/>
          <w:sz w:val="24"/>
          <w:szCs w:val="24"/>
        </w:rPr>
        <w:t xml:space="preserve"> </w:t>
      </w:r>
      <w:r>
        <w:rPr>
          <w:rFonts w:ascii="微软雅黑" w:hAnsi="微软雅黑" w:eastAsia="微软雅黑" w:cs="微软雅黑"/>
          <w:spacing w:val="-2"/>
          <w:position w:val="17"/>
          <w:sz w:val="24"/>
          <w:szCs w:val="24"/>
        </w:rPr>
        <w:t>。竞标截止时间前未完成传输的，视为撤回响应文件</w:t>
      </w:r>
      <w:r>
        <w:rPr>
          <w:rFonts w:ascii="微软雅黑" w:hAnsi="微软雅黑" w:eastAsia="微软雅黑" w:cs="微软雅黑"/>
          <w:spacing w:val="-38"/>
          <w:position w:val="17"/>
          <w:sz w:val="24"/>
          <w:szCs w:val="24"/>
        </w:rPr>
        <w:t xml:space="preserve"> </w:t>
      </w:r>
      <w:r>
        <w:rPr>
          <w:rFonts w:ascii="微软雅黑" w:hAnsi="微软雅黑" w:eastAsia="微软雅黑" w:cs="微软雅黑"/>
          <w:spacing w:val="-2"/>
          <w:position w:val="17"/>
          <w:sz w:val="24"/>
          <w:szCs w:val="24"/>
        </w:rPr>
        <w:t>。竞标截止时间后递交的响应文件，</w:t>
      </w:r>
    </w:p>
    <w:p w14:paraId="5D21F9C2">
      <w:pPr>
        <w:spacing w:line="185" w:lineRule="auto"/>
        <w:rPr>
          <w:rFonts w:ascii="微软雅黑" w:hAnsi="微软雅黑" w:eastAsia="微软雅黑" w:cs="微软雅黑"/>
          <w:sz w:val="24"/>
          <w:szCs w:val="24"/>
        </w:rPr>
      </w:pPr>
      <w:r>
        <w:rPr>
          <w:rFonts w:ascii="微软雅黑" w:hAnsi="微软雅黑" w:eastAsia="微软雅黑" w:cs="微软雅黑"/>
          <w:spacing w:val="-3"/>
          <w:sz w:val="24"/>
          <w:szCs w:val="24"/>
        </w:rPr>
        <w:t>“政采云</w:t>
      </w:r>
      <w:r>
        <w:rPr>
          <w:rFonts w:ascii="微软雅黑" w:hAnsi="微软雅黑" w:eastAsia="微软雅黑" w:cs="微软雅黑"/>
          <w:spacing w:val="-30"/>
          <w:sz w:val="24"/>
          <w:szCs w:val="24"/>
        </w:rPr>
        <w:t xml:space="preserve"> </w:t>
      </w:r>
      <w:r>
        <w:rPr>
          <w:rFonts w:ascii="微软雅黑" w:hAnsi="微软雅黑" w:eastAsia="微软雅黑" w:cs="微软雅黑"/>
          <w:spacing w:val="-3"/>
          <w:sz w:val="24"/>
          <w:szCs w:val="24"/>
        </w:rPr>
        <w:t>”平台将拒收。</w:t>
      </w:r>
    </w:p>
    <w:p w14:paraId="13AD0D14">
      <w:pPr>
        <w:spacing w:before="153" w:line="271" w:lineRule="auto"/>
        <w:ind w:left="21" w:right="9" w:firstLine="494"/>
        <w:jc w:val="both"/>
        <w:rPr>
          <w:rFonts w:ascii="微软雅黑" w:hAnsi="微软雅黑" w:eastAsia="微软雅黑" w:cs="微软雅黑"/>
          <w:sz w:val="24"/>
          <w:szCs w:val="24"/>
        </w:rPr>
      </w:pPr>
      <w:r>
        <w:rPr>
          <w:rFonts w:ascii="微软雅黑" w:hAnsi="微软雅黑" w:eastAsia="微软雅黑" w:cs="微软雅黑"/>
          <w:spacing w:val="-2"/>
          <w:sz w:val="24"/>
          <w:szCs w:val="24"/>
        </w:rPr>
        <w:t>15.2“政采云</w:t>
      </w:r>
      <w:r>
        <w:rPr>
          <w:rFonts w:ascii="微软雅黑" w:hAnsi="微软雅黑" w:eastAsia="微软雅黑" w:cs="微软雅黑"/>
          <w:spacing w:val="-39"/>
          <w:sz w:val="24"/>
          <w:szCs w:val="24"/>
        </w:rPr>
        <w:t xml:space="preserve"> </w:t>
      </w:r>
      <w:r>
        <w:rPr>
          <w:rFonts w:ascii="微软雅黑" w:hAnsi="微软雅黑" w:eastAsia="微软雅黑" w:cs="微软雅黑"/>
          <w:spacing w:val="-2"/>
          <w:sz w:val="24"/>
          <w:szCs w:val="24"/>
        </w:rPr>
        <w:t>”平台收到响应文件，将妥善保存并即时向供应商发出确认回</w:t>
      </w:r>
      <w:r>
        <w:rPr>
          <w:rFonts w:ascii="微软雅黑" w:hAnsi="微软雅黑" w:eastAsia="微软雅黑" w:cs="微软雅黑"/>
          <w:spacing w:val="-3"/>
          <w:sz w:val="24"/>
          <w:szCs w:val="24"/>
        </w:rPr>
        <w:t>执通知</w:t>
      </w:r>
      <w:r>
        <w:rPr>
          <w:rFonts w:ascii="微软雅黑" w:hAnsi="微软雅黑" w:eastAsia="微软雅黑" w:cs="微软雅黑"/>
          <w:spacing w:val="-32"/>
          <w:sz w:val="24"/>
          <w:szCs w:val="24"/>
        </w:rPr>
        <w:t xml:space="preserve"> </w:t>
      </w:r>
      <w:r>
        <w:rPr>
          <w:rFonts w:ascii="微软雅黑" w:hAnsi="微软雅黑" w:eastAsia="微软雅黑" w:cs="微软雅黑"/>
          <w:spacing w:val="-3"/>
          <w:sz w:val="24"/>
          <w:szCs w:val="24"/>
        </w:rPr>
        <w:t>。在</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竞标截止时间前，</w:t>
      </w:r>
      <w:r>
        <w:rPr>
          <w:rFonts w:ascii="微软雅黑" w:hAnsi="微软雅黑" w:eastAsia="微软雅黑" w:cs="微软雅黑"/>
          <w:spacing w:val="-31"/>
          <w:sz w:val="24"/>
          <w:szCs w:val="24"/>
        </w:rPr>
        <w:t xml:space="preserve"> </w:t>
      </w:r>
      <w:r>
        <w:rPr>
          <w:rFonts w:ascii="微软雅黑" w:hAnsi="微软雅黑" w:eastAsia="微软雅黑" w:cs="微软雅黑"/>
          <w:spacing w:val="-1"/>
          <w:sz w:val="24"/>
          <w:szCs w:val="24"/>
        </w:rPr>
        <w:t>除供应商补充、修改或者撤回响应文件外，任何单位和个人不得解密或提</w:t>
      </w:r>
    </w:p>
    <w:p w14:paraId="4C845443">
      <w:pPr>
        <w:spacing w:before="1" w:line="185" w:lineRule="auto"/>
        <w:ind w:left="21"/>
        <w:rPr>
          <w:rFonts w:ascii="微软雅黑" w:hAnsi="微软雅黑" w:eastAsia="微软雅黑" w:cs="微软雅黑"/>
          <w:sz w:val="24"/>
          <w:szCs w:val="24"/>
        </w:rPr>
      </w:pPr>
      <w:r>
        <w:rPr>
          <w:rFonts w:ascii="微软雅黑" w:hAnsi="微软雅黑" w:eastAsia="微软雅黑" w:cs="微软雅黑"/>
          <w:spacing w:val="-3"/>
          <w:sz w:val="24"/>
          <w:szCs w:val="24"/>
        </w:rPr>
        <w:t>取响应文件。</w:t>
      </w:r>
    </w:p>
    <w:p w14:paraId="6292DC3F">
      <w:pPr>
        <w:spacing w:before="142" w:line="186" w:lineRule="auto"/>
        <w:ind w:left="516"/>
        <w:rPr>
          <w:rFonts w:ascii="微软雅黑" w:hAnsi="微软雅黑" w:eastAsia="微软雅黑" w:cs="微软雅黑"/>
          <w:sz w:val="24"/>
          <w:szCs w:val="24"/>
        </w:rPr>
      </w:pPr>
      <w:r>
        <w:rPr>
          <w:rFonts w:ascii="微软雅黑" w:hAnsi="微软雅黑" w:eastAsia="微软雅黑" w:cs="微软雅黑"/>
          <w:spacing w:val="-2"/>
          <w:sz w:val="24"/>
          <w:szCs w:val="24"/>
        </w:rPr>
        <w:t>16.</w:t>
      </w:r>
      <w:r>
        <w:rPr>
          <w:rFonts w:ascii="微软雅黑" w:hAnsi="微软雅黑" w:eastAsia="微软雅黑" w:cs="微软雅黑"/>
          <w:spacing w:val="59"/>
          <w:sz w:val="24"/>
          <w:szCs w:val="24"/>
        </w:rPr>
        <w:t xml:space="preserve"> </w:t>
      </w:r>
      <w:r>
        <w:rPr>
          <w:rFonts w:ascii="微软雅黑" w:hAnsi="微软雅黑" w:eastAsia="微软雅黑" w:cs="微软雅黑"/>
          <w:spacing w:val="-2"/>
          <w:sz w:val="24"/>
          <w:szCs w:val="24"/>
        </w:rPr>
        <w:t>评审及磋商</w:t>
      </w:r>
    </w:p>
    <w:p w14:paraId="3C709CEF">
      <w:pPr>
        <w:spacing w:before="93" w:line="186" w:lineRule="auto"/>
        <w:ind w:left="517"/>
        <w:rPr>
          <w:rFonts w:ascii="微软雅黑" w:hAnsi="微软雅黑" w:eastAsia="微软雅黑" w:cs="微软雅黑"/>
          <w:sz w:val="24"/>
          <w:szCs w:val="24"/>
        </w:rPr>
      </w:pPr>
      <w:r>
        <w:rPr>
          <w:rFonts w:ascii="Times New Roman" w:hAnsi="Times New Roman" w:eastAsia="Times New Roman" w:cs="Times New Roman"/>
          <w:spacing w:val="-3"/>
          <w:sz w:val="24"/>
          <w:szCs w:val="24"/>
        </w:rPr>
        <w:t xml:space="preserve">16.1 </w:t>
      </w:r>
      <w:r>
        <w:rPr>
          <w:rFonts w:ascii="微软雅黑" w:hAnsi="微软雅黑" w:eastAsia="微软雅黑" w:cs="微软雅黑"/>
          <w:spacing w:val="-3"/>
          <w:sz w:val="24"/>
          <w:szCs w:val="24"/>
        </w:rPr>
        <w:t>磋商小组成立</w:t>
      </w:r>
    </w:p>
    <w:p w14:paraId="1953D9E9">
      <w:pPr>
        <w:spacing w:before="154" w:line="271" w:lineRule="auto"/>
        <w:ind w:left="20" w:right="5" w:firstLine="496"/>
        <w:rPr>
          <w:rFonts w:ascii="微软雅黑" w:hAnsi="微软雅黑" w:eastAsia="微软雅黑" w:cs="微软雅黑"/>
          <w:sz w:val="24"/>
          <w:szCs w:val="24"/>
        </w:rPr>
      </w:pPr>
      <w:r>
        <w:rPr>
          <w:rFonts w:ascii="Times New Roman" w:hAnsi="Times New Roman" w:eastAsia="Times New Roman" w:cs="Times New Roman"/>
          <w:sz w:val="24"/>
          <w:szCs w:val="24"/>
        </w:rPr>
        <w:t>16.1.1</w:t>
      </w:r>
      <w:r>
        <w:rPr>
          <w:rFonts w:ascii="微软雅黑" w:hAnsi="微软雅黑" w:eastAsia="微软雅黑" w:cs="微软雅黑"/>
          <w:sz w:val="24"/>
          <w:szCs w:val="24"/>
        </w:rPr>
        <w:t>磋商小组由采购人代表和评审专家共</w:t>
      </w:r>
      <w:r>
        <w:rPr>
          <w:rFonts w:ascii="Times New Roman" w:hAnsi="Times New Roman" w:eastAsia="Times New Roman" w:cs="Times New Roman"/>
          <w:sz w:val="24"/>
          <w:szCs w:val="24"/>
        </w:rPr>
        <w:t>3</w:t>
      </w:r>
      <w:r>
        <w:rPr>
          <w:rFonts w:ascii="微软雅黑" w:hAnsi="微软雅黑" w:eastAsia="微软雅黑" w:cs="微软雅黑"/>
          <w:sz w:val="24"/>
          <w:szCs w:val="24"/>
        </w:rPr>
        <w:t>人以上单</w:t>
      </w:r>
      <w:r>
        <w:rPr>
          <w:rFonts w:ascii="微软雅黑" w:hAnsi="微软雅黑" w:eastAsia="微软雅黑" w:cs="微软雅黑"/>
          <w:spacing w:val="-1"/>
          <w:sz w:val="24"/>
          <w:szCs w:val="24"/>
        </w:rPr>
        <w:t>数组成，具体人数见“供应商须知</w:t>
      </w:r>
      <w:r>
        <w:rPr>
          <w:rFonts w:ascii="微软雅黑" w:hAnsi="微软雅黑" w:eastAsia="微软雅黑" w:cs="微软雅黑"/>
          <w:sz w:val="24"/>
          <w:szCs w:val="24"/>
        </w:rPr>
        <w:t xml:space="preserve"> 前附表</w:t>
      </w:r>
      <w:r>
        <w:rPr>
          <w:rFonts w:ascii="微软雅黑" w:hAnsi="微软雅黑" w:eastAsia="微软雅黑" w:cs="微软雅黑"/>
          <w:spacing w:val="-34"/>
          <w:sz w:val="24"/>
          <w:szCs w:val="24"/>
        </w:rPr>
        <w:t xml:space="preserve"> </w:t>
      </w:r>
      <w:r>
        <w:rPr>
          <w:rFonts w:ascii="微软雅黑" w:hAnsi="微软雅黑" w:eastAsia="微软雅黑" w:cs="微软雅黑"/>
          <w:sz w:val="24"/>
          <w:szCs w:val="24"/>
        </w:rPr>
        <w:t>”，其中评审专家人数不得少于磋商小组成员总数的</w:t>
      </w:r>
      <w:r>
        <w:rPr>
          <w:rFonts w:ascii="微软雅黑" w:hAnsi="微软雅黑" w:eastAsia="微软雅黑" w:cs="微软雅黑"/>
          <w:spacing w:val="40"/>
          <w:w w:val="101"/>
          <w:sz w:val="24"/>
          <w:szCs w:val="24"/>
        </w:rPr>
        <w:t xml:space="preserve"> </w:t>
      </w:r>
      <w:r>
        <w:rPr>
          <w:rFonts w:ascii="Times New Roman" w:hAnsi="Times New Roman" w:eastAsia="Times New Roman" w:cs="Times New Roman"/>
          <w:sz w:val="24"/>
          <w:szCs w:val="24"/>
        </w:rPr>
        <w:t>2/3</w:t>
      </w:r>
      <w:r>
        <w:rPr>
          <w:rFonts w:ascii="Times New Roman" w:hAnsi="Times New Roman" w:eastAsia="Times New Roman" w:cs="Times New Roman"/>
          <w:spacing w:val="-28"/>
          <w:sz w:val="24"/>
          <w:szCs w:val="24"/>
        </w:rPr>
        <w:t xml:space="preserve"> </w:t>
      </w:r>
      <w:r>
        <w:rPr>
          <w:rFonts w:ascii="微软雅黑" w:hAnsi="微软雅黑" w:eastAsia="微软雅黑" w:cs="微软雅黑"/>
          <w:sz w:val="24"/>
          <w:szCs w:val="24"/>
        </w:rPr>
        <w:t>。采购人代表不得以评</w:t>
      </w:r>
      <w:r>
        <w:rPr>
          <w:rFonts w:ascii="微软雅黑" w:hAnsi="微软雅黑" w:eastAsia="微软雅黑" w:cs="微软雅黑"/>
          <w:spacing w:val="-1"/>
          <w:sz w:val="24"/>
          <w:szCs w:val="24"/>
        </w:rPr>
        <w:t>审专</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家身份参加本部门或者本单位采购项目的评审</w:t>
      </w:r>
      <w:r>
        <w:rPr>
          <w:rFonts w:ascii="微软雅黑" w:hAnsi="微软雅黑" w:eastAsia="微软雅黑" w:cs="微软雅黑"/>
          <w:spacing w:val="-30"/>
          <w:sz w:val="24"/>
          <w:szCs w:val="24"/>
        </w:rPr>
        <w:t xml:space="preserve"> </w:t>
      </w:r>
      <w:r>
        <w:rPr>
          <w:rFonts w:ascii="微软雅黑" w:hAnsi="微软雅黑" w:eastAsia="微软雅黑" w:cs="微软雅黑"/>
          <w:spacing w:val="-1"/>
          <w:sz w:val="24"/>
          <w:szCs w:val="24"/>
        </w:rPr>
        <w:t>。采购代理机构人员不得参加本机构代理的采</w:t>
      </w:r>
    </w:p>
    <w:p w14:paraId="2518C977">
      <w:pPr>
        <w:spacing w:before="1" w:line="184" w:lineRule="auto"/>
        <w:ind w:left="16"/>
        <w:rPr>
          <w:rFonts w:ascii="微软雅黑" w:hAnsi="微软雅黑" w:eastAsia="微软雅黑" w:cs="微软雅黑"/>
          <w:sz w:val="24"/>
          <w:szCs w:val="24"/>
        </w:rPr>
      </w:pPr>
      <w:r>
        <w:rPr>
          <w:rFonts w:ascii="微软雅黑" w:hAnsi="微软雅黑" w:eastAsia="微软雅黑" w:cs="微软雅黑"/>
          <w:spacing w:val="-2"/>
          <w:sz w:val="24"/>
          <w:szCs w:val="24"/>
        </w:rPr>
        <w:t>购项目的评审。</w:t>
      </w:r>
    </w:p>
    <w:p w14:paraId="1AB9286D">
      <w:pPr>
        <w:spacing w:before="155" w:line="271" w:lineRule="auto"/>
        <w:ind w:left="23" w:firstLine="493"/>
        <w:rPr>
          <w:rFonts w:ascii="微软雅黑" w:hAnsi="微软雅黑" w:eastAsia="微软雅黑" w:cs="微软雅黑"/>
          <w:sz w:val="24"/>
          <w:szCs w:val="24"/>
        </w:rPr>
      </w:pPr>
      <w:r>
        <w:rPr>
          <w:rFonts w:ascii="Times New Roman" w:hAnsi="Times New Roman" w:eastAsia="Times New Roman" w:cs="Times New Roman"/>
          <w:spacing w:val="2"/>
          <w:sz w:val="24"/>
          <w:szCs w:val="24"/>
        </w:rPr>
        <w:t>16.1.2</w:t>
      </w:r>
      <w:r>
        <w:rPr>
          <w:rFonts w:ascii="微软雅黑" w:hAnsi="微软雅黑" w:eastAsia="微软雅黑" w:cs="微软雅黑"/>
          <w:spacing w:val="2"/>
          <w:sz w:val="24"/>
          <w:szCs w:val="24"/>
        </w:rPr>
        <w:t>评审专家应当从政府采购评审专家库内相关专业的专家名单中随</w:t>
      </w:r>
      <w:r>
        <w:rPr>
          <w:rFonts w:ascii="微软雅黑" w:hAnsi="微软雅黑" w:eastAsia="微软雅黑" w:cs="微软雅黑"/>
          <w:spacing w:val="1"/>
          <w:sz w:val="24"/>
          <w:szCs w:val="24"/>
        </w:rPr>
        <w:t>机抽取</w:t>
      </w:r>
      <w:r>
        <w:rPr>
          <w:rFonts w:ascii="微软雅黑" w:hAnsi="微软雅黑" w:eastAsia="微软雅黑" w:cs="微软雅黑"/>
          <w:spacing w:val="-32"/>
          <w:sz w:val="24"/>
          <w:szCs w:val="24"/>
        </w:rPr>
        <w:t xml:space="preserve"> </w:t>
      </w:r>
      <w:r>
        <w:rPr>
          <w:rFonts w:ascii="微软雅黑" w:hAnsi="微软雅黑" w:eastAsia="微软雅黑" w:cs="微软雅黑"/>
          <w:spacing w:val="1"/>
          <w:sz w:val="24"/>
          <w:szCs w:val="24"/>
        </w:rPr>
        <w:t>。市场竞</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争不充分的科研项目，</w:t>
      </w:r>
      <w:r>
        <w:rPr>
          <w:rFonts w:ascii="微软雅黑" w:hAnsi="微软雅黑" w:eastAsia="微软雅黑" w:cs="微软雅黑"/>
          <w:spacing w:val="-30"/>
          <w:sz w:val="24"/>
          <w:szCs w:val="24"/>
        </w:rPr>
        <w:t xml:space="preserve"> </w:t>
      </w:r>
      <w:r>
        <w:rPr>
          <w:rFonts w:ascii="微软雅黑" w:hAnsi="微软雅黑" w:eastAsia="微软雅黑" w:cs="微软雅黑"/>
          <w:spacing w:val="-2"/>
          <w:sz w:val="24"/>
          <w:szCs w:val="24"/>
        </w:rPr>
        <w:t>以及需要扶持的科技成果转化项目，</w:t>
      </w:r>
      <w:r>
        <w:rPr>
          <w:rFonts w:ascii="微软雅黑" w:hAnsi="微软雅黑" w:eastAsia="微软雅黑" w:cs="微软雅黑"/>
          <w:spacing w:val="-31"/>
          <w:sz w:val="24"/>
          <w:szCs w:val="24"/>
        </w:rPr>
        <w:t xml:space="preserve"> </w:t>
      </w:r>
      <w:r>
        <w:rPr>
          <w:rFonts w:ascii="微软雅黑" w:hAnsi="微软雅黑" w:eastAsia="微软雅黑" w:cs="微软雅黑"/>
          <w:spacing w:val="-2"/>
          <w:sz w:val="24"/>
          <w:szCs w:val="24"/>
        </w:rPr>
        <w:t>以及情况特殊、通过随机</w:t>
      </w:r>
      <w:r>
        <w:rPr>
          <w:rFonts w:ascii="微软雅黑" w:hAnsi="微软雅黑" w:eastAsia="微软雅黑" w:cs="微软雅黑"/>
          <w:spacing w:val="-3"/>
          <w:sz w:val="24"/>
          <w:szCs w:val="24"/>
        </w:rPr>
        <w:t>方式难</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以确定合适的评审专家的项目，经主管预算单位同意，可以自行选定评审专家</w:t>
      </w:r>
      <w:r>
        <w:rPr>
          <w:rFonts w:ascii="微软雅黑" w:hAnsi="微软雅黑" w:eastAsia="微软雅黑" w:cs="微软雅黑"/>
          <w:spacing w:val="-32"/>
          <w:sz w:val="24"/>
          <w:szCs w:val="24"/>
        </w:rPr>
        <w:t xml:space="preserve"> </w:t>
      </w:r>
      <w:r>
        <w:rPr>
          <w:rFonts w:ascii="微软雅黑" w:hAnsi="微软雅黑" w:eastAsia="微软雅黑" w:cs="微软雅黑"/>
          <w:spacing w:val="-1"/>
          <w:sz w:val="24"/>
          <w:szCs w:val="24"/>
        </w:rPr>
        <w:t>。技术复杂、</w:t>
      </w:r>
    </w:p>
    <w:p w14:paraId="7DC5AC84">
      <w:pPr>
        <w:spacing w:before="1" w:line="184" w:lineRule="auto"/>
        <w:ind w:left="19"/>
        <w:rPr>
          <w:rFonts w:ascii="微软雅黑" w:hAnsi="微软雅黑" w:eastAsia="微软雅黑" w:cs="微软雅黑"/>
          <w:sz w:val="24"/>
          <w:szCs w:val="24"/>
        </w:rPr>
      </w:pPr>
      <w:r>
        <w:rPr>
          <w:rFonts w:ascii="微软雅黑" w:hAnsi="微软雅黑" w:eastAsia="微软雅黑" w:cs="微软雅黑"/>
          <w:spacing w:val="-1"/>
          <w:sz w:val="24"/>
          <w:szCs w:val="24"/>
        </w:rPr>
        <w:t>专业性强的采购项目，评审专家中应当包含</w:t>
      </w:r>
      <w:r>
        <w:rPr>
          <w:rFonts w:ascii="Times New Roman" w:hAnsi="Times New Roman" w:eastAsia="Times New Roman" w:cs="Times New Roman"/>
          <w:spacing w:val="-1"/>
          <w:sz w:val="24"/>
          <w:szCs w:val="24"/>
        </w:rPr>
        <w:t>1</w:t>
      </w:r>
      <w:r>
        <w:rPr>
          <w:rFonts w:ascii="微软雅黑" w:hAnsi="微软雅黑" w:eastAsia="微软雅黑" w:cs="微软雅黑"/>
          <w:spacing w:val="-1"/>
          <w:sz w:val="24"/>
          <w:szCs w:val="24"/>
        </w:rPr>
        <w:t>名法律专家。</w:t>
      </w:r>
    </w:p>
    <w:p w14:paraId="24303EE3">
      <w:pPr>
        <w:spacing w:before="154" w:line="186" w:lineRule="auto"/>
        <w:ind w:left="517"/>
        <w:rPr>
          <w:rFonts w:ascii="微软雅黑" w:hAnsi="微软雅黑" w:eastAsia="微软雅黑" w:cs="微软雅黑"/>
          <w:sz w:val="24"/>
          <w:szCs w:val="24"/>
        </w:rPr>
      </w:pPr>
      <w:r>
        <w:rPr>
          <w:rFonts w:ascii="Times New Roman" w:hAnsi="Times New Roman" w:eastAsia="Times New Roman" w:cs="Times New Roman"/>
          <w:spacing w:val="-5"/>
          <w:sz w:val="24"/>
          <w:szCs w:val="24"/>
        </w:rPr>
        <w:t>16.2</w:t>
      </w:r>
      <w:r>
        <w:rPr>
          <w:rFonts w:ascii="Times New Roman" w:hAnsi="Times New Roman" w:eastAsia="Times New Roman" w:cs="Times New Roman"/>
          <w:spacing w:val="33"/>
          <w:sz w:val="24"/>
          <w:szCs w:val="24"/>
        </w:rPr>
        <w:t xml:space="preserve"> </w:t>
      </w:r>
      <w:r>
        <w:rPr>
          <w:rFonts w:ascii="微软雅黑" w:hAnsi="微软雅黑" w:eastAsia="微软雅黑" w:cs="微软雅黑"/>
          <w:spacing w:val="-5"/>
          <w:sz w:val="24"/>
          <w:szCs w:val="24"/>
        </w:rPr>
        <w:t>响应文件的解密</w:t>
      </w:r>
    </w:p>
    <w:p w14:paraId="11D41132">
      <w:pPr>
        <w:spacing w:before="150" w:line="272" w:lineRule="auto"/>
        <w:ind w:left="17" w:firstLine="499"/>
        <w:rPr>
          <w:rFonts w:ascii="微软雅黑" w:hAnsi="微软雅黑" w:eastAsia="微软雅黑" w:cs="微软雅黑"/>
          <w:sz w:val="24"/>
          <w:szCs w:val="24"/>
        </w:rPr>
      </w:pPr>
      <w:r>
        <w:rPr>
          <w:rFonts w:ascii="Times New Roman" w:hAnsi="Times New Roman" w:eastAsia="Times New Roman" w:cs="Times New Roman"/>
          <w:spacing w:val="2"/>
          <w:sz w:val="24"/>
          <w:szCs w:val="24"/>
        </w:rPr>
        <w:t>16.2.1</w:t>
      </w:r>
      <w:r>
        <w:rPr>
          <w:rFonts w:ascii="微软雅黑" w:hAnsi="微软雅黑" w:eastAsia="微软雅黑" w:cs="微软雅黑"/>
          <w:spacing w:val="2"/>
          <w:sz w:val="24"/>
          <w:szCs w:val="24"/>
        </w:rPr>
        <w:t>采购代理机构向各供应商发出电子加密响应文</w:t>
      </w:r>
      <w:r>
        <w:rPr>
          <w:rFonts w:ascii="微软雅黑" w:hAnsi="微软雅黑" w:eastAsia="微软雅黑" w:cs="微软雅黑"/>
          <w:spacing w:val="1"/>
          <w:sz w:val="24"/>
          <w:szCs w:val="24"/>
        </w:rPr>
        <w:t>件【开始解密】通知，</w:t>
      </w:r>
      <w:r>
        <w:rPr>
          <w:rFonts w:ascii="微软雅黑" w:hAnsi="微软雅黑" w:eastAsia="微软雅黑" w:cs="微软雅黑"/>
          <w:spacing w:val="-24"/>
          <w:sz w:val="24"/>
          <w:szCs w:val="24"/>
        </w:rPr>
        <w:t xml:space="preserve"> </w:t>
      </w:r>
      <w:r>
        <w:rPr>
          <w:rFonts w:ascii="微软雅黑" w:hAnsi="微软雅黑" w:eastAsia="微软雅黑" w:cs="微软雅黑"/>
          <w:spacing w:val="1"/>
          <w:sz w:val="24"/>
          <w:szCs w:val="24"/>
        </w:rPr>
        <w:t>由供应商按</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竞争性磋商文件规定的时间内自行进行响应文件解密</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。磋商供应商在规定的时间内无法完成</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已递交的“</w:t>
      </w:r>
      <w:r>
        <w:rPr>
          <w:rFonts w:ascii="微软雅黑" w:hAnsi="微软雅黑" w:eastAsia="微软雅黑" w:cs="微软雅黑"/>
          <w:spacing w:val="-33"/>
          <w:sz w:val="24"/>
          <w:szCs w:val="24"/>
        </w:rPr>
        <w:t xml:space="preserve"> </w:t>
      </w:r>
      <w:r>
        <w:rPr>
          <w:rFonts w:ascii="微软雅黑" w:hAnsi="微软雅黑" w:eastAsia="微软雅黑" w:cs="微软雅黑"/>
          <w:spacing w:val="-2"/>
          <w:sz w:val="24"/>
          <w:szCs w:val="24"/>
        </w:rPr>
        <w:t>电子加密响应文件</w:t>
      </w:r>
      <w:r>
        <w:rPr>
          <w:rFonts w:ascii="微软雅黑" w:hAnsi="微软雅黑" w:eastAsia="微软雅黑" w:cs="微软雅黑"/>
          <w:spacing w:val="-39"/>
          <w:sz w:val="24"/>
          <w:szCs w:val="24"/>
        </w:rPr>
        <w:t xml:space="preserve"> </w:t>
      </w:r>
      <w:r>
        <w:rPr>
          <w:rFonts w:ascii="微软雅黑" w:hAnsi="微软雅黑" w:eastAsia="微软雅黑" w:cs="微软雅黑"/>
          <w:spacing w:val="-2"/>
          <w:sz w:val="24"/>
          <w:szCs w:val="24"/>
        </w:rPr>
        <w:t>”解密的，</w:t>
      </w:r>
      <w:r>
        <w:rPr>
          <w:rFonts w:ascii="微软雅黑" w:hAnsi="微软雅黑" w:eastAsia="微软雅黑" w:cs="微软雅黑"/>
          <w:spacing w:val="-49"/>
          <w:sz w:val="24"/>
          <w:szCs w:val="24"/>
        </w:rPr>
        <w:t xml:space="preserve"> </w:t>
      </w:r>
      <w:r>
        <w:rPr>
          <w:rFonts w:ascii="微软雅黑" w:hAnsi="微软雅黑" w:eastAsia="微软雅黑" w:cs="微软雅黑"/>
          <w:spacing w:val="-2"/>
          <w:sz w:val="24"/>
          <w:szCs w:val="24"/>
        </w:rPr>
        <w:t>如已按规定递交了电子备份响应</w:t>
      </w:r>
      <w:r>
        <w:rPr>
          <w:rFonts w:ascii="微软雅黑" w:hAnsi="微软雅黑" w:eastAsia="微软雅黑" w:cs="微软雅黑"/>
          <w:spacing w:val="-3"/>
          <w:sz w:val="24"/>
          <w:szCs w:val="24"/>
        </w:rPr>
        <w:t>文件的，将由采购</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组织机构按“政府采购云平台</w:t>
      </w:r>
      <w:r>
        <w:rPr>
          <w:rFonts w:ascii="微软雅黑" w:hAnsi="微软雅黑" w:eastAsia="微软雅黑" w:cs="微软雅黑"/>
          <w:spacing w:val="-39"/>
          <w:sz w:val="24"/>
          <w:szCs w:val="24"/>
        </w:rPr>
        <w:t xml:space="preserve"> </w:t>
      </w:r>
      <w:r>
        <w:rPr>
          <w:rFonts w:ascii="微软雅黑" w:hAnsi="微软雅黑" w:eastAsia="微软雅黑" w:cs="微软雅黑"/>
          <w:spacing w:val="-2"/>
          <w:sz w:val="24"/>
          <w:szCs w:val="24"/>
        </w:rPr>
        <w:t>”操作规范将备份响应文件上传至“政府采购云平台</w:t>
      </w:r>
      <w:r>
        <w:rPr>
          <w:rFonts w:ascii="微软雅黑" w:hAnsi="微软雅黑" w:eastAsia="微软雅黑" w:cs="微软雅黑"/>
          <w:spacing w:val="-39"/>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51"/>
          <w:sz w:val="24"/>
          <w:szCs w:val="24"/>
        </w:rPr>
        <w:t xml:space="preserve"> </w:t>
      </w:r>
      <w:r>
        <w:rPr>
          <w:rFonts w:ascii="微软雅黑" w:hAnsi="微软雅黑" w:eastAsia="微软雅黑" w:cs="微软雅黑"/>
          <w:spacing w:val="-2"/>
          <w:sz w:val="24"/>
          <w:szCs w:val="24"/>
        </w:rPr>
        <w:t>上传</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成功后，“</w:t>
      </w:r>
      <w:r>
        <w:rPr>
          <w:rFonts w:ascii="微软雅黑" w:hAnsi="微软雅黑" w:eastAsia="微软雅黑" w:cs="微软雅黑"/>
          <w:spacing w:val="-17"/>
          <w:sz w:val="24"/>
          <w:szCs w:val="24"/>
        </w:rPr>
        <w:t xml:space="preserve"> </w:t>
      </w:r>
      <w:r>
        <w:rPr>
          <w:rFonts w:ascii="微软雅黑" w:hAnsi="微软雅黑" w:eastAsia="微软雅黑" w:cs="微软雅黑"/>
          <w:spacing w:val="-3"/>
          <w:sz w:val="24"/>
          <w:szCs w:val="24"/>
        </w:rPr>
        <w:t>电子加密响应文件</w:t>
      </w:r>
      <w:r>
        <w:rPr>
          <w:rFonts w:ascii="微软雅黑" w:hAnsi="微软雅黑" w:eastAsia="微软雅黑" w:cs="微软雅黑"/>
          <w:spacing w:val="-39"/>
          <w:sz w:val="24"/>
          <w:szCs w:val="24"/>
        </w:rPr>
        <w:t xml:space="preserve"> </w:t>
      </w:r>
      <w:r>
        <w:rPr>
          <w:rFonts w:ascii="微软雅黑" w:hAnsi="微软雅黑" w:eastAsia="微软雅黑" w:cs="微软雅黑"/>
          <w:spacing w:val="-3"/>
          <w:sz w:val="24"/>
          <w:szCs w:val="24"/>
        </w:rPr>
        <w:t>”自动失效</w:t>
      </w:r>
      <w:r>
        <w:rPr>
          <w:rFonts w:ascii="微软雅黑" w:hAnsi="微软雅黑" w:eastAsia="微软雅黑" w:cs="微软雅黑"/>
          <w:spacing w:val="-33"/>
          <w:sz w:val="24"/>
          <w:szCs w:val="24"/>
        </w:rPr>
        <w:t xml:space="preserve"> </w:t>
      </w:r>
      <w:r>
        <w:rPr>
          <w:rFonts w:ascii="微软雅黑" w:hAnsi="微软雅黑" w:eastAsia="微软雅黑" w:cs="微软雅黑"/>
          <w:spacing w:val="-3"/>
          <w:sz w:val="24"/>
          <w:szCs w:val="24"/>
        </w:rPr>
        <w:t>。如未提供备份电子响应文件，将不进行再次解密</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程序</w:t>
      </w:r>
      <w:r>
        <w:rPr>
          <w:rFonts w:ascii="微软雅黑" w:hAnsi="微软雅黑" w:eastAsia="微软雅黑" w:cs="微软雅黑"/>
          <w:spacing w:val="-39"/>
          <w:sz w:val="24"/>
          <w:szCs w:val="24"/>
        </w:rPr>
        <w:t xml:space="preserve"> </w:t>
      </w:r>
      <w:r>
        <w:rPr>
          <w:rFonts w:ascii="微软雅黑" w:hAnsi="微软雅黑" w:eastAsia="微软雅黑" w:cs="微软雅黑"/>
          <w:spacing w:val="-3"/>
          <w:sz w:val="24"/>
          <w:szCs w:val="24"/>
        </w:rPr>
        <w:t>。无法按时解密，供应商递交了电子备份响应文件的，</w:t>
      </w:r>
      <w:r>
        <w:rPr>
          <w:rFonts w:ascii="微软雅黑" w:hAnsi="微软雅黑" w:eastAsia="微软雅黑" w:cs="微软雅黑"/>
          <w:spacing w:val="-31"/>
          <w:sz w:val="24"/>
          <w:szCs w:val="24"/>
        </w:rPr>
        <w:t xml:space="preserve"> </w:t>
      </w:r>
      <w:r>
        <w:rPr>
          <w:rFonts w:ascii="微软雅黑" w:hAnsi="微软雅黑" w:eastAsia="微软雅黑" w:cs="微软雅黑"/>
          <w:spacing w:val="-3"/>
          <w:sz w:val="24"/>
          <w:szCs w:val="24"/>
        </w:rPr>
        <w:t>以电子备份响应文件为依据</w:t>
      </w:r>
      <w:r>
        <w:rPr>
          <w:rFonts w:ascii="微软雅黑" w:hAnsi="微软雅黑" w:eastAsia="微软雅黑" w:cs="微软雅黑"/>
          <w:spacing w:val="-39"/>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51"/>
          <w:sz w:val="24"/>
          <w:szCs w:val="24"/>
        </w:rPr>
        <w:t xml:space="preserve"> </w:t>
      </w:r>
      <w:r>
        <w:rPr>
          <w:rFonts w:ascii="微软雅黑" w:hAnsi="微软雅黑" w:eastAsia="微软雅黑" w:cs="微软雅黑"/>
          <w:spacing w:val="-3"/>
          <w:sz w:val="24"/>
          <w:szCs w:val="24"/>
        </w:rPr>
        <w:t>否</w:t>
      </w:r>
    </w:p>
    <w:p w14:paraId="7F936C34">
      <w:pPr>
        <w:spacing w:line="185" w:lineRule="auto"/>
        <w:ind w:left="23"/>
        <w:rPr>
          <w:rFonts w:ascii="微软雅黑" w:hAnsi="微软雅黑" w:eastAsia="微软雅黑" w:cs="微软雅黑"/>
          <w:sz w:val="24"/>
          <w:szCs w:val="24"/>
        </w:rPr>
      </w:pPr>
      <w:r>
        <w:rPr>
          <w:rFonts w:ascii="微软雅黑" w:hAnsi="微软雅黑" w:eastAsia="微软雅黑" w:cs="微软雅黑"/>
          <w:spacing w:val="-3"/>
          <w:sz w:val="24"/>
          <w:szCs w:val="24"/>
        </w:rPr>
        <w:t>则视为响应文件撤回</w:t>
      </w:r>
      <w:r>
        <w:rPr>
          <w:rFonts w:ascii="微软雅黑" w:hAnsi="微软雅黑" w:eastAsia="微软雅黑" w:cs="微软雅黑"/>
          <w:spacing w:val="-26"/>
          <w:sz w:val="24"/>
          <w:szCs w:val="24"/>
        </w:rPr>
        <w:t xml:space="preserve"> </w:t>
      </w:r>
      <w:r>
        <w:rPr>
          <w:rFonts w:ascii="微软雅黑" w:hAnsi="微软雅黑" w:eastAsia="微软雅黑" w:cs="微软雅黑"/>
          <w:spacing w:val="-3"/>
          <w:sz w:val="24"/>
          <w:szCs w:val="24"/>
        </w:rPr>
        <w:t xml:space="preserve">。在线解密时间为 </w:t>
      </w:r>
      <w:r>
        <w:rPr>
          <w:rFonts w:ascii="Times New Roman" w:hAnsi="Times New Roman" w:eastAsia="Times New Roman" w:cs="Times New Roman"/>
          <w:spacing w:val="-3"/>
          <w:sz w:val="24"/>
          <w:szCs w:val="24"/>
        </w:rPr>
        <w:t>30</w:t>
      </w:r>
      <w:r>
        <w:rPr>
          <w:rFonts w:ascii="微软雅黑" w:hAnsi="微软雅黑" w:eastAsia="微软雅黑" w:cs="微软雅黑"/>
          <w:spacing w:val="-3"/>
          <w:sz w:val="24"/>
          <w:szCs w:val="24"/>
        </w:rPr>
        <w:t>分钟。</w:t>
      </w:r>
    </w:p>
    <w:p w14:paraId="749DBD21">
      <w:pPr>
        <w:spacing w:before="147" w:line="185" w:lineRule="auto"/>
        <w:ind w:left="517"/>
        <w:rPr>
          <w:rFonts w:ascii="微软雅黑" w:hAnsi="微软雅黑" w:eastAsia="微软雅黑" w:cs="微软雅黑"/>
          <w:sz w:val="24"/>
          <w:szCs w:val="24"/>
        </w:rPr>
      </w:pPr>
      <w:r>
        <w:rPr>
          <w:rFonts w:ascii="Times New Roman" w:hAnsi="Times New Roman" w:eastAsia="Times New Roman" w:cs="Times New Roman"/>
          <w:spacing w:val="-1"/>
          <w:sz w:val="24"/>
          <w:szCs w:val="24"/>
        </w:rPr>
        <w:t>16.2.1</w:t>
      </w:r>
      <w:r>
        <w:rPr>
          <w:rFonts w:ascii="微软雅黑" w:hAnsi="微软雅黑" w:eastAsia="微软雅黑" w:cs="微软雅黑"/>
          <w:spacing w:val="-1"/>
          <w:sz w:val="24"/>
          <w:szCs w:val="24"/>
        </w:rPr>
        <w:t>响应文件解密结束后，采购活动组织人员在线开启响应文件。</w:t>
      </w:r>
    </w:p>
    <w:p w14:paraId="7348CEDD">
      <w:pPr>
        <w:spacing w:before="149" w:line="185" w:lineRule="auto"/>
        <w:ind w:left="18"/>
        <w:rPr>
          <w:rFonts w:ascii="微软雅黑" w:hAnsi="微软雅黑" w:eastAsia="微软雅黑" w:cs="微软雅黑"/>
          <w:sz w:val="24"/>
          <w:szCs w:val="24"/>
        </w:rPr>
      </w:pPr>
      <w:r>
        <w:rPr>
          <w:rFonts w:ascii="微软雅黑" w:hAnsi="微软雅黑" w:eastAsia="微软雅黑" w:cs="微软雅黑"/>
          <w:spacing w:val="-2"/>
          <w:sz w:val="24"/>
          <w:szCs w:val="24"/>
        </w:rPr>
        <w:t>特别说明：</w:t>
      </w:r>
      <w:r>
        <w:rPr>
          <w:rFonts w:ascii="微软雅黑" w:hAnsi="微软雅黑" w:eastAsia="微软雅黑" w:cs="微软雅黑"/>
          <w:spacing w:val="-37"/>
          <w:sz w:val="24"/>
          <w:szCs w:val="24"/>
        </w:rPr>
        <w:t xml:space="preserve"> </w:t>
      </w:r>
      <w:r>
        <w:rPr>
          <w:rFonts w:ascii="微软雅黑" w:hAnsi="微软雅黑" w:eastAsia="微软雅黑" w:cs="微软雅黑"/>
          <w:spacing w:val="-2"/>
          <w:sz w:val="24"/>
          <w:szCs w:val="24"/>
        </w:rPr>
        <w:t>如遇“政府采购云平台</w:t>
      </w:r>
      <w:r>
        <w:rPr>
          <w:rFonts w:ascii="微软雅黑" w:hAnsi="微软雅黑" w:eastAsia="微软雅黑" w:cs="微软雅黑"/>
          <w:spacing w:val="-38"/>
          <w:sz w:val="24"/>
          <w:szCs w:val="24"/>
        </w:rPr>
        <w:t xml:space="preserve"> </w:t>
      </w:r>
      <w:r>
        <w:rPr>
          <w:rFonts w:ascii="微软雅黑" w:hAnsi="微软雅黑" w:eastAsia="微软雅黑" w:cs="微软雅黑"/>
          <w:spacing w:val="-2"/>
          <w:sz w:val="24"/>
          <w:szCs w:val="24"/>
        </w:rPr>
        <w:t>”电子化开标或评审程序调整的，按调整后程序执行。</w:t>
      </w:r>
    </w:p>
    <w:p w14:paraId="6BD65068">
      <w:pPr>
        <w:spacing w:before="148" w:line="470" w:lineRule="exact"/>
        <w:ind w:left="517"/>
        <w:rPr>
          <w:rFonts w:ascii="微软雅黑" w:hAnsi="微软雅黑" w:eastAsia="微软雅黑" w:cs="微软雅黑"/>
          <w:sz w:val="24"/>
          <w:szCs w:val="24"/>
        </w:rPr>
      </w:pPr>
      <w:r>
        <w:rPr>
          <w:rFonts w:ascii="Times New Roman" w:hAnsi="Times New Roman" w:eastAsia="Times New Roman" w:cs="Times New Roman"/>
          <w:spacing w:val="-2"/>
          <w:position w:val="17"/>
          <w:sz w:val="24"/>
          <w:szCs w:val="24"/>
        </w:rPr>
        <w:t xml:space="preserve">16.3 </w:t>
      </w:r>
      <w:r>
        <w:rPr>
          <w:rFonts w:ascii="微软雅黑" w:hAnsi="微软雅黑" w:eastAsia="微软雅黑" w:cs="微软雅黑"/>
          <w:spacing w:val="-2"/>
          <w:position w:val="17"/>
          <w:sz w:val="24"/>
          <w:szCs w:val="24"/>
        </w:rPr>
        <w:t>评审程序、评审方法和评审标准</w:t>
      </w:r>
    </w:p>
    <w:p w14:paraId="26142851">
      <w:pPr>
        <w:spacing w:before="1" w:line="184" w:lineRule="auto"/>
        <w:ind w:left="517"/>
        <w:rPr>
          <w:rFonts w:ascii="微软雅黑" w:hAnsi="微软雅黑" w:eastAsia="微软雅黑" w:cs="微软雅黑"/>
          <w:sz w:val="24"/>
          <w:szCs w:val="24"/>
        </w:rPr>
      </w:pPr>
      <w:r>
        <w:rPr>
          <w:rFonts w:ascii="Times New Roman" w:hAnsi="Times New Roman" w:eastAsia="Times New Roman" w:cs="Times New Roman"/>
          <w:spacing w:val="-2"/>
          <w:sz w:val="24"/>
          <w:szCs w:val="24"/>
        </w:rPr>
        <w:t>16.3.1</w:t>
      </w:r>
      <w:r>
        <w:rPr>
          <w:rFonts w:ascii="微软雅黑" w:hAnsi="微软雅黑" w:eastAsia="微软雅黑" w:cs="微软雅黑"/>
          <w:spacing w:val="-2"/>
          <w:sz w:val="24"/>
          <w:szCs w:val="24"/>
        </w:rPr>
        <w:t>本项目的评审方法为综合评分法。</w:t>
      </w:r>
    </w:p>
    <w:p w14:paraId="76ACE1BD">
      <w:pPr>
        <w:spacing w:before="149" w:line="466" w:lineRule="exact"/>
        <w:ind w:left="517"/>
        <w:rPr>
          <w:rFonts w:ascii="微软雅黑" w:hAnsi="微软雅黑" w:eastAsia="微软雅黑" w:cs="微软雅黑"/>
          <w:sz w:val="24"/>
          <w:szCs w:val="24"/>
        </w:rPr>
      </w:pPr>
      <w:r>
        <w:rPr>
          <w:rFonts w:ascii="Times New Roman" w:hAnsi="Times New Roman" w:eastAsia="Times New Roman" w:cs="Times New Roman"/>
          <w:spacing w:val="-2"/>
          <w:position w:val="17"/>
          <w:sz w:val="24"/>
          <w:szCs w:val="24"/>
        </w:rPr>
        <w:t>16.3.2</w:t>
      </w:r>
      <w:r>
        <w:rPr>
          <w:rFonts w:ascii="微软雅黑" w:hAnsi="微软雅黑" w:eastAsia="微软雅黑" w:cs="微软雅黑"/>
          <w:spacing w:val="-2"/>
          <w:position w:val="17"/>
          <w:sz w:val="24"/>
          <w:szCs w:val="24"/>
        </w:rPr>
        <w:t>磋商小组按照“第四章 评审程序、评审方法和评审标准</w:t>
      </w:r>
      <w:r>
        <w:rPr>
          <w:rFonts w:ascii="微软雅黑" w:hAnsi="微软雅黑" w:eastAsia="微软雅黑" w:cs="微软雅黑"/>
          <w:spacing w:val="-29"/>
          <w:position w:val="17"/>
          <w:sz w:val="24"/>
          <w:szCs w:val="24"/>
        </w:rPr>
        <w:t xml:space="preserve"> </w:t>
      </w:r>
      <w:r>
        <w:rPr>
          <w:rFonts w:ascii="微软雅黑" w:hAnsi="微软雅黑" w:eastAsia="微软雅黑" w:cs="微软雅黑"/>
          <w:spacing w:val="-2"/>
          <w:position w:val="17"/>
          <w:sz w:val="24"/>
          <w:szCs w:val="24"/>
        </w:rPr>
        <w:t>”规定的方法、评审因</w:t>
      </w:r>
    </w:p>
    <w:p w14:paraId="2D9C6A8F">
      <w:pPr>
        <w:spacing w:before="1" w:line="185" w:lineRule="auto"/>
        <w:ind w:left="21"/>
        <w:rPr>
          <w:rFonts w:ascii="微软雅黑" w:hAnsi="微软雅黑" w:eastAsia="微软雅黑" w:cs="微软雅黑"/>
          <w:sz w:val="24"/>
          <w:szCs w:val="24"/>
        </w:rPr>
      </w:pPr>
      <w:r>
        <w:rPr>
          <w:rFonts w:ascii="微软雅黑" w:hAnsi="微软雅黑" w:eastAsia="微软雅黑" w:cs="微软雅黑"/>
          <w:spacing w:val="-1"/>
          <w:sz w:val="24"/>
          <w:szCs w:val="24"/>
        </w:rPr>
        <w:t>素、标准和程序对响应文件进行评审。</w:t>
      </w:r>
    </w:p>
    <w:p w14:paraId="6708461E">
      <w:pPr>
        <w:spacing w:before="146" w:line="273" w:lineRule="auto"/>
        <w:ind w:left="23" w:right="24" w:firstLine="493"/>
        <w:rPr>
          <w:rFonts w:ascii="微软雅黑" w:hAnsi="微软雅黑" w:eastAsia="微软雅黑" w:cs="微软雅黑"/>
          <w:sz w:val="24"/>
          <w:szCs w:val="24"/>
        </w:rPr>
      </w:pPr>
      <w:r>
        <w:rPr>
          <w:rFonts w:ascii="Times New Roman" w:hAnsi="Times New Roman" w:eastAsia="Times New Roman" w:cs="Times New Roman"/>
          <w:spacing w:val="-1"/>
          <w:sz w:val="24"/>
          <w:szCs w:val="24"/>
        </w:rPr>
        <w:t>16.3.3</w:t>
      </w:r>
      <w:r>
        <w:rPr>
          <w:rFonts w:ascii="微软雅黑" w:hAnsi="微软雅黑" w:eastAsia="微软雅黑" w:cs="微软雅黑"/>
          <w:spacing w:val="-1"/>
          <w:sz w:val="24"/>
          <w:szCs w:val="24"/>
        </w:rPr>
        <w:t>磋商小组按照“供应商须知前附表</w:t>
      </w:r>
      <w:r>
        <w:rPr>
          <w:rFonts w:ascii="微软雅黑" w:hAnsi="微软雅黑" w:eastAsia="微软雅黑" w:cs="微软雅黑"/>
          <w:spacing w:val="-38"/>
          <w:sz w:val="24"/>
          <w:szCs w:val="24"/>
        </w:rPr>
        <w:t xml:space="preserve"> </w:t>
      </w:r>
      <w:r>
        <w:rPr>
          <w:rFonts w:ascii="微软雅黑" w:hAnsi="微软雅黑" w:eastAsia="微软雅黑" w:cs="微软雅黑"/>
          <w:spacing w:val="-2"/>
          <w:sz w:val="24"/>
          <w:szCs w:val="24"/>
        </w:rPr>
        <w:t xml:space="preserve">”确定的顺序，集中与单一供应商分别进行磋  </w:t>
      </w:r>
      <w:r>
        <w:rPr>
          <w:rFonts w:ascii="微软雅黑" w:hAnsi="微软雅黑" w:eastAsia="微软雅黑" w:cs="微软雅黑"/>
          <w:spacing w:val="-1"/>
          <w:sz w:val="24"/>
          <w:szCs w:val="24"/>
        </w:rPr>
        <w:t>商，并给予所有参加磋商的供应商平等的磋商机会</w:t>
      </w:r>
      <w:r>
        <w:rPr>
          <w:rFonts w:ascii="微软雅黑" w:hAnsi="微软雅黑" w:eastAsia="微软雅黑" w:cs="微软雅黑"/>
          <w:spacing w:val="-37"/>
          <w:sz w:val="24"/>
          <w:szCs w:val="24"/>
        </w:rPr>
        <w:t xml:space="preserve"> </w:t>
      </w:r>
      <w:r>
        <w:rPr>
          <w:rFonts w:ascii="微软雅黑" w:hAnsi="微软雅黑" w:eastAsia="微软雅黑" w:cs="微软雅黑"/>
          <w:spacing w:val="-1"/>
          <w:sz w:val="24"/>
          <w:szCs w:val="24"/>
        </w:rPr>
        <w:t>。供应商应当在采</w:t>
      </w:r>
      <w:r>
        <w:rPr>
          <w:rFonts w:ascii="微软雅黑" w:hAnsi="微软雅黑" w:eastAsia="微软雅黑" w:cs="微软雅黑"/>
          <w:spacing w:val="-2"/>
          <w:sz w:val="24"/>
          <w:szCs w:val="24"/>
        </w:rPr>
        <w:t>购人或采购代理机构发</w:t>
      </w:r>
    </w:p>
    <w:p w14:paraId="1282C768">
      <w:pPr>
        <w:spacing w:before="2" w:line="180" w:lineRule="auto"/>
        <w:ind w:left="39"/>
        <w:rPr>
          <w:rFonts w:ascii="微软雅黑" w:hAnsi="微软雅黑" w:eastAsia="微软雅黑" w:cs="微软雅黑"/>
          <w:sz w:val="24"/>
          <w:szCs w:val="24"/>
        </w:rPr>
      </w:pPr>
      <w:r>
        <w:rPr>
          <w:rFonts w:ascii="微软雅黑" w:hAnsi="微软雅黑" w:eastAsia="微软雅黑" w:cs="微软雅黑"/>
          <w:spacing w:val="-1"/>
          <w:sz w:val="24"/>
          <w:szCs w:val="24"/>
        </w:rPr>
        <w:t>出磋商通知（开启新一轮报价）后在政采云平台设定的时间内进行</w:t>
      </w:r>
      <w:r>
        <w:rPr>
          <w:rFonts w:ascii="微软雅黑" w:hAnsi="微软雅黑" w:eastAsia="微软雅黑" w:cs="微软雅黑"/>
          <w:spacing w:val="-2"/>
          <w:sz w:val="24"/>
          <w:szCs w:val="24"/>
        </w:rPr>
        <w:t>响应，</w:t>
      </w:r>
      <w:r>
        <w:rPr>
          <w:rFonts w:ascii="微软雅黑" w:hAnsi="微软雅黑" w:eastAsia="微软雅黑" w:cs="微软雅黑"/>
          <w:spacing w:val="-50"/>
          <w:sz w:val="24"/>
          <w:szCs w:val="24"/>
        </w:rPr>
        <w:t xml:space="preserve"> </w:t>
      </w:r>
      <w:r>
        <w:rPr>
          <w:rFonts w:ascii="微软雅黑" w:hAnsi="微软雅黑" w:eastAsia="微软雅黑" w:cs="微软雅黑"/>
          <w:spacing w:val="-2"/>
          <w:sz w:val="24"/>
          <w:szCs w:val="24"/>
        </w:rPr>
        <w:t>否则视同放弃参加</w:t>
      </w:r>
    </w:p>
    <w:p w14:paraId="3214F462">
      <w:pPr>
        <w:spacing w:line="180" w:lineRule="auto"/>
        <w:rPr>
          <w:rFonts w:ascii="微软雅黑" w:hAnsi="微软雅黑" w:eastAsia="微软雅黑" w:cs="微软雅黑"/>
          <w:sz w:val="24"/>
          <w:szCs w:val="24"/>
        </w:rPr>
        <w:sectPr>
          <w:footerReference r:id="rId24" w:type="default"/>
          <w:pgSz w:w="11900" w:h="16840"/>
          <w:pgMar w:top="1134" w:right="980" w:bottom="801" w:left="1286" w:header="0" w:footer="637" w:gutter="0"/>
          <w:pgNumType w:fmt="decimal"/>
          <w:cols w:space="720" w:num="1"/>
        </w:sectPr>
      </w:pPr>
    </w:p>
    <w:p w14:paraId="23A3BEAE">
      <w:pPr>
        <w:spacing w:before="48" w:line="185" w:lineRule="auto"/>
        <w:rPr>
          <w:rFonts w:ascii="微软雅黑" w:hAnsi="微软雅黑" w:eastAsia="微软雅黑" w:cs="微软雅黑"/>
          <w:sz w:val="24"/>
          <w:szCs w:val="24"/>
        </w:rPr>
      </w:pPr>
      <w:r>
        <w:rPr>
          <w:rFonts w:ascii="微软雅黑" w:hAnsi="微软雅黑" w:eastAsia="微软雅黑" w:cs="微软雅黑"/>
          <w:spacing w:val="-1"/>
          <w:sz w:val="24"/>
          <w:szCs w:val="24"/>
        </w:rPr>
        <w:t>磋商权利，其响应文件按无效响应处理。</w:t>
      </w:r>
    </w:p>
    <w:p w14:paraId="001E7A5C">
      <w:pPr>
        <w:spacing w:before="148" w:line="470" w:lineRule="exact"/>
        <w:ind w:left="499"/>
        <w:rPr>
          <w:rFonts w:ascii="微软雅黑" w:hAnsi="微软雅黑" w:eastAsia="微软雅黑" w:cs="微软雅黑"/>
          <w:sz w:val="24"/>
          <w:szCs w:val="24"/>
        </w:rPr>
      </w:pPr>
      <w:r>
        <w:rPr>
          <w:rFonts w:ascii="Times New Roman" w:hAnsi="Times New Roman" w:eastAsia="Times New Roman" w:cs="Times New Roman"/>
          <w:spacing w:val="-1"/>
          <w:position w:val="17"/>
          <w:sz w:val="24"/>
          <w:szCs w:val="24"/>
        </w:rPr>
        <w:t>16.3.4</w:t>
      </w:r>
      <w:r>
        <w:rPr>
          <w:rFonts w:ascii="微软雅黑" w:hAnsi="微软雅黑" w:eastAsia="微软雅黑" w:cs="微软雅黑"/>
          <w:spacing w:val="-1"/>
          <w:position w:val="17"/>
          <w:sz w:val="24"/>
          <w:szCs w:val="24"/>
        </w:rPr>
        <w:t>电子交易活动的中止</w:t>
      </w:r>
      <w:r>
        <w:rPr>
          <w:rFonts w:ascii="微软雅黑" w:hAnsi="微软雅黑" w:eastAsia="微软雅黑" w:cs="微软雅黑"/>
          <w:spacing w:val="-38"/>
          <w:position w:val="17"/>
          <w:sz w:val="24"/>
          <w:szCs w:val="24"/>
        </w:rPr>
        <w:t xml:space="preserve"> </w:t>
      </w:r>
      <w:r>
        <w:rPr>
          <w:rFonts w:ascii="微软雅黑" w:hAnsi="微软雅黑" w:eastAsia="微软雅黑" w:cs="微软雅黑"/>
          <w:spacing w:val="-1"/>
          <w:position w:val="17"/>
          <w:sz w:val="24"/>
          <w:szCs w:val="24"/>
        </w:rPr>
        <w:t>。采购过程</w:t>
      </w:r>
      <w:r>
        <w:rPr>
          <w:rFonts w:ascii="微软雅黑" w:hAnsi="微软雅黑" w:eastAsia="微软雅黑" w:cs="微软雅黑"/>
          <w:spacing w:val="-2"/>
          <w:position w:val="17"/>
          <w:sz w:val="24"/>
          <w:szCs w:val="24"/>
        </w:rPr>
        <w:t>中出现以下情形，导致电子交易平台无法正常运</w:t>
      </w:r>
    </w:p>
    <w:p w14:paraId="60C886D1">
      <w:pPr>
        <w:spacing w:line="185" w:lineRule="auto"/>
        <w:ind w:left="4"/>
        <w:rPr>
          <w:rFonts w:ascii="微软雅黑" w:hAnsi="微软雅黑" w:eastAsia="微软雅黑" w:cs="微软雅黑"/>
          <w:sz w:val="24"/>
          <w:szCs w:val="24"/>
        </w:rPr>
      </w:pPr>
      <w:r>
        <w:rPr>
          <w:rFonts w:ascii="微软雅黑" w:hAnsi="微软雅黑" w:eastAsia="微软雅黑" w:cs="微软雅黑"/>
          <w:sz w:val="24"/>
          <w:szCs w:val="24"/>
        </w:rPr>
        <w:t>行，或者无法保证电子交易的公平、公正和安全时</w:t>
      </w:r>
      <w:r>
        <w:rPr>
          <w:rFonts w:ascii="微软雅黑" w:hAnsi="微软雅黑" w:eastAsia="微软雅黑" w:cs="微软雅黑"/>
          <w:spacing w:val="-1"/>
          <w:sz w:val="24"/>
          <w:szCs w:val="24"/>
        </w:rPr>
        <w:t>，采购机构可中止电子交易活动：</w:t>
      </w:r>
    </w:p>
    <w:p w14:paraId="6DE81A70">
      <w:pPr>
        <w:spacing w:before="147" w:line="181" w:lineRule="auto"/>
        <w:ind w:left="487"/>
        <w:rPr>
          <w:rFonts w:ascii="微软雅黑" w:hAnsi="微软雅黑" w:eastAsia="微软雅黑" w:cs="微软雅黑"/>
          <w:sz w:val="24"/>
          <w:szCs w:val="24"/>
        </w:rPr>
      </w:pPr>
      <w:r>
        <w:rPr>
          <w:rFonts w:ascii="微软雅黑" w:hAnsi="微软雅黑" w:eastAsia="微软雅黑" w:cs="微软雅黑"/>
          <w:spacing w:val="-3"/>
          <w:sz w:val="24"/>
          <w:szCs w:val="24"/>
        </w:rPr>
        <w:t>（</w:t>
      </w:r>
      <w:r>
        <w:rPr>
          <w:rFonts w:ascii="Times New Roman" w:hAnsi="Times New Roman" w:eastAsia="Times New Roman" w:cs="Times New Roman"/>
          <w:spacing w:val="-3"/>
          <w:sz w:val="24"/>
          <w:szCs w:val="24"/>
        </w:rPr>
        <w:t>1</w:t>
      </w:r>
      <w:r>
        <w:rPr>
          <w:rFonts w:ascii="微软雅黑" w:hAnsi="微软雅黑" w:eastAsia="微软雅黑" w:cs="微软雅黑"/>
          <w:spacing w:val="-3"/>
          <w:sz w:val="24"/>
          <w:szCs w:val="24"/>
        </w:rPr>
        <w:t>）</w:t>
      </w:r>
      <w:r>
        <w:rPr>
          <w:rFonts w:ascii="微软雅黑" w:hAnsi="微软雅黑" w:eastAsia="微软雅黑" w:cs="微软雅黑"/>
          <w:spacing w:val="-23"/>
          <w:sz w:val="24"/>
          <w:szCs w:val="24"/>
        </w:rPr>
        <w:t xml:space="preserve"> </w:t>
      </w:r>
      <w:r>
        <w:rPr>
          <w:rFonts w:ascii="微软雅黑" w:hAnsi="微软雅黑" w:eastAsia="微软雅黑" w:cs="微软雅黑"/>
          <w:spacing w:val="-3"/>
          <w:sz w:val="24"/>
          <w:szCs w:val="24"/>
        </w:rPr>
        <w:t>电子交易平台发生故障而无法登录访问的；</w:t>
      </w:r>
    </w:p>
    <w:p w14:paraId="77D6EE6D">
      <w:pPr>
        <w:spacing w:before="155" w:line="181" w:lineRule="auto"/>
        <w:ind w:left="487"/>
        <w:rPr>
          <w:rFonts w:ascii="微软雅黑" w:hAnsi="微软雅黑" w:eastAsia="微软雅黑" w:cs="微软雅黑"/>
          <w:sz w:val="24"/>
          <w:szCs w:val="24"/>
        </w:rPr>
      </w:pP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2</w:t>
      </w:r>
      <w:r>
        <w:rPr>
          <w:rFonts w:ascii="微软雅黑" w:hAnsi="微软雅黑" w:eastAsia="微软雅黑" w:cs="微软雅黑"/>
          <w:spacing w:val="-2"/>
          <w:sz w:val="24"/>
          <w:szCs w:val="24"/>
        </w:rPr>
        <w:t>）</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电子交易平台应用或数据库出现错误，不能进行正常操作的；</w:t>
      </w:r>
    </w:p>
    <w:p w14:paraId="24DDE8DB">
      <w:pPr>
        <w:spacing w:before="155" w:line="181" w:lineRule="auto"/>
        <w:ind w:left="487"/>
        <w:rPr>
          <w:rFonts w:ascii="微软雅黑" w:hAnsi="微软雅黑" w:eastAsia="微软雅黑" w:cs="微软雅黑"/>
          <w:sz w:val="24"/>
          <w:szCs w:val="24"/>
        </w:rPr>
      </w:pP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3</w:t>
      </w:r>
      <w:r>
        <w:rPr>
          <w:rFonts w:ascii="微软雅黑" w:hAnsi="微软雅黑" w:eastAsia="微软雅黑" w:cs="微软雅黑"/>
          <w:spacing w:val="-2"/>
          <w:sz w:val="24"/>
          <w:szCs w:val="24"/>
        </w:rPr>
        <w:t>）</w:t>
      </w:r>
      <w:r>
        <w:rPr>
          <w:rFonts w:ascii="微软雅黑" w:hAnsi="微软雅黑" w:eastAsia="微软雅黑" w:cs="微软雅黑"/>
          <w:spacing w:val="-34"/>
          <w:sz w:val="24"/>
          <w:szCs w:val="24"/>
        </w:rPr>
        <w:t xml:space="preserve"> </w:t>
      </w:r>
      <w:r>
        <w:rPr>
          <w:rFonts w:ascii="微软雅黑" w:hAnsi="微软雅黑" w:eastAsia="微软雅黑" w:cs="微软雅黑"/>
          <w:spacing w:val="-2"/>
          <w:sz w:val="24"/>
          <w:szCs w:val="24"/>
        </w:rPr>
        <w:t>电子交易平台发现严重安全漏洞，有潜在泄密危险的；</w:t>
      </w:r>
    </w:p>
    <w:p w14:paraId="47269EC7">
      <w:pPr>
        <w:spacing w:before="159" w:line="181" w:lineRule="auto"/>
        <w:ind w:left="487"/>
        <w:rPr>
          <w:rFonts w:ascii="微软雅黑" w:hAnsi="微软雅黑" w:eastAsia="微软雅黑" w:cs="微软雅黑"/>
          <w:sz w:val="24"/>
          <w:szCs w:val="24"/>
        </w:rPr>
      </w:pP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4</w:t>
      </w:r>
      <w:r>
        <w:rPr>
          <w:rFonts w:ascii="微软雅黑" w:hAnsi="微软雅黑" w:eastAsia="微软雅黑" w:cs="微软雅黑"/>
          <w:spacing w:val="-1"/>
          <w:sz w:val="24"/>
          <w:szCs w:val="24"/>
        </w:rPr>
        <w:t>）病毒发作导致不能进行正常操作的；</w:t>
      </w:r>
    </w:p>
    <w:p w14:paraId="103A919B">
      <w:pPr>
        <w:spacing w:before="155" w:line="181" w:lineRule="auto"/>
        <w:ind w:left="487"/>
        <w:rPr>
          <w:rFonts w:ascii="微软雅黑" w:hAnsi="微软雅黑" w:eastAsia="微软雅黑" w:cs="微软雅黑"/>
          <w:sz w:val="24"/>
          <w:szCs w:val="24"/>
        </w:rPr>
      </w:pP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5</w:t>
      </w:r>
      <w:r>
        <w:rPr>
          <w:rFonts w:ascii="微软雅黑" w:hAnsi="微软雅黑" w:eastAsia="微软雅黑" w:cs="微软雅黑"/>
          <w:spacing w:val="-1"/>
          <w:sz w:val="24"/>
          <w:szCs w:val="24"/>
        </w:rPr>
        <w:t>）其他无法保证电子交易的公平、公正和安全的情况。</w:t>
      </w:r>
    </w:p>
    <w:p w14:paraId="6B5C30AD">
      <w:pPr>
        <w:spacing w:before="157" w:line="272" w:lineRule="auto"/>
        <w:ind w:right="24" w:firstLine="498"/>
        <w:rPr>
          <w:rFonts w:ascii="微软雅黑" w:hAnsi="微软雅黑" w:eastAsia="微软雅黑" w:cs="微软雅黑"/>
          <w:sz w:val="24"/>
          <w:szCs w:val="24"/>
        </w:rPr>
      </w:pPr>
      <w:r>
        <w:rPr>
          <w:rFonts w:ascii="Times New Roman" w:hAnsi="Times New Roman" w:eastAsia="Times New Roman" w:cs="Times New Roman"/>
          <w:spacing w:val="-1"/>
          <w:sz w:val="24"/>
          <w:szCs w:val="24"/>
        </w:rPr>
        <w:t>16.3.5</w:t>
      </w:r>
      <w:r>
        <w:rPr>
          <w:rFonts w:ascii="微软雅黑" w:hAnsi="微软雅黑" w:eastAsia="微软雅黑" w:cs="微软雅黑"/>
          <w:spacing w:val="-1"/>
          <w:sz w:val="24"/>
          <w:szCs w:val="24"/>
        </w:rPr>
        <w:t xml:space="preserve">出现以上情形，不影响采购公平、公正性的，采购组织机构可以待上述情形消除  </w:t>
      </w:r>
      <w:r>
        <w:rPr>
          <w:rFonts w:ascii="微软雅黑" w:hAnsi="微软雅黑" w:eastAsia="微软雅黑" w:cs="微软雅黑"/>
          <w:sz w:val="24"/>
          <w:szCs w:val="24"/>
        </w:rPr>
        <w:t>后继续组织电子交易活动；影响或可能影响采购公平、公正性的，</w:t>
      </w:r>
      <w:r>
        <w:rPr>
          <w:rFonts w:ascii="微软雅黑" w:hAnsi="微软雅黑" w:eastAsia="微软雅黑" w:cs="微软雅黑"/>
          <w:spacing w:val="-1"/>
          <w:sz w:val="24"/>
          <w:szCs w:val="24"/>
        </w:rPr>
        <w:t>经采购代理机构确认后，</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应当重新采购</w:t>
      </w:r>
      <w:r>
        <w:rPr>
          <w:rFonts w:ascii="微软雅黑" w:hAnsi="微软雅黑" w:eastAsia="微软雅黑" w:cs="微软雅黑"/>
          <w:spacing w:val="-38"/>
          <w:sz w:val="24"/>
          <w:szCs w:val="24"/>
        </w:rPr>
        <w:t xml:space="preserve"> </w:t>
      </w:r>
      <w:r>
        <w:rPr>
          <w:rFonts w:ascii="微软雅黑" w:hAnsi="微软雅黑" w:eastAsia="微软雅黑" w:cs="微软雅黑"/>
          <w:spacing w:val="-1"/>
          <w:sz w:val="24"/>
          <w:szCs w:val="24"/>
        </w:rPr>
        <w:t>。采购代理机构必须对原有的资料及信息作出妥善保密处理，并报监</w:t>
      </w:r>
      <w:r>
        <w:rPr>
          <w:rFonts w:ascii="微软雅黑" w:hAnsi="微软雅黑" w:eastAsia="微软雅黑" w:cs="微软雅黑"/>
          <w:spacing w:val="-2"/>
          <w:sz w:val="24"/>
          <w:szCs w:val="24"/>
        </w:rPr>
        <w:t>督部门备</w:t>
      </w:r>
    </w:p>
    <w:p w14:paraId="2ECE1428">
      <w:pPr>
        <w:spacing w:before="1" w:line="185" w:lineRule="auto"/>
        <w:ind w:left="2"/>
        <w:rPr>
          <w:rFonts w:ascii="微软雅黑" w:hAnsi="微软雅黑" w:eastAsia="微软雅黑" w:cs="微软雅黑"/>
          <w:sz w:val="24"/>
          <w:szCs w:val="24"/>
        </w:rPr>
      </w:pPr>
      <w:r>
        <w:rPr>
          <w:rFonts w:ascii="微软雅黑" w:hAnsi="微软雅黑" w:eastAsia="微软雅黑" w:cs="微软雅黑"/>
          <w:spacing w:val="-6"/>
          <w:sz w:val="24"/>
          <w:szCs w:val="24"/>
        </w:rPr>
        <w:t>案。</w:t>
      </w:r>
    </w:p>
    <w:p w14:paraId="24B7DFCD">
      <w:pPr>
        <w:spacing w:before="148" w:line="185" w:lineRule="auto"/>
        <w:ind w:left="499"/>
        <w:rPr>
          <w:rFonts w:ascii="微软雅黑" w:hAnsi="微软雅黑" w:eastAsia="微软雅黑" w:cs="微软雅黑"/>
          <w:sz w:val="24"/>
          <w:szCs w:val="24"/>
        </w:rPr>
      </w:pPr>
      <w:r>
        <w:rPr>
          <w:rFonts w:ascii="Times New Roman" w:hAnsi="Times New Roman" w:eastAsia="Times New Roman" w:cs="Times New Roman"/>
          <w:spacing w:val="-2"/>
          <w:sz w:val="24"/>
          <w:szCs w:val="24"/>
        </w:rPr>
        <w:t xml:space="preserve">16.4 </w:t>
      </w:r>
      <w:r>
        <w:rPr>
          <w:rFonts w:ascii="微软雅黑" w:hAnsi="微软雅黑" w:eastAsia="微软雅黑" w:cs="微软雅黑"/>
          <w:spacing w:val="-2"/>
          <w:sz w:val="24"/>
          <w:szCs w:val="24"/>
        </w:rPr>
        <w:t>确定成交供应商及结果公告</w:t>
      </w:r>
    </w:p>
    <w:p w14:paraId="4AEDF87A">
      <w:pPr>
        <w:spacing w:before="154" w:line="271" w:lineRule="auto"/>
        <w:ind w:right="4" w:firstLine="499"/>
        <w:rPr>
          <w:rFonts w:ascii="微软雅黑" w:hAnsi="微软雅黑" w:eastAsia="微软雅黑" w:cs="微软雅黑"/>
          <w:sz w:val="24"/>
          <w:szCs w:val="24"/>
        </w:rPr>
      </w:pPr>
      <w:r>
        <w:rPr>
          <w:rFonts w:ascii="Times New Roman" w:hAnsi="Times New Roman" w:eastAsia="Times New Roman" w:cs="Times New Roman"/>
          <w:spacing w:val="-1"/>
          <w:sz w:val="24"/>
          <w:szCs w:val="24"/>
        </w:rPr>
        <w:t>16.4.1</w:t>
      </w:r>
      <w:r>
        <w:rPr>
          <w:rFonts w:ascii="微软雅黑" w:hAnsi="微软雅黑" w:eastAsia="微软雅黑" w:cs="微软雅黑"/>
          <w:spacing w:val="-1"/>
          <w:sz w:val="24"/>
          <w:szCs w:val="24"/>
        </w:rPr>
        <w:t>采购代理机构应当在评审结束后</w:t>
      </w:r>
      <w:r>
        <w:rPr>
          <w:rFonts w:ascii="Times New Roman" w:hAnsi="Times New Roman" w:eastAsia="Times New Roman" w:cs="Times New Roman"/>
          <w:spacing w:val="-1"/>
          <w:sz w:val="24"/>
          <w:szCs w:val="24"/>
        </w:rPr>
        <w:t>2</w:t>
      </w:r>
      <w:r>
        <w:rPr>
          <w:rFonts w:ascii="微软雅黑" w:hAnsi="微软雅黑" w:eastAsia="微软雅黑" w:cs="微软雅黑"/>
          <w:spacing w:val="-1"/>
          <w:sz w:val="24"/>
          <w:szCs w:val="24"/>
        </w:rPr>
        <w:t>个工作日内将评审报告送采购人</w:t>
      </w:r>
      <w:r>
        <w:rPr>
          <w:rFonts w:ascii="微软雅黑" w:hAnsi="微软雅黑" w:eastAsia="微软雅黑" w:cs="微软雅黑"/>
          <w:spacing w:val="-2"/>
          <w:sz w:val="24"/>
          <w:szCs w:val="24"/>
        </w:rPr>
        <w:t>确认</w:t>
      </w:r>
      <w:r>
        <w:rPr>
          <w:rFonts w:ascii="微软雅黑" w:hAnsi="微软雅黑" w:eastAsia="微软雅黑" w:cs="微软雅黑"/>
          <w:spacing w:val="-37"/>
          <w:sz w:val="24"/>
          <w:szCs w:val="24"/>
        </w:rPr>
        <w:t xml:space="preserve"> </w:t>
      </w:r>
      <w:r>
        <w:rPr>
          <w:rFonts w:ascii="微软雅黑" w:hAnsi="微软雅黑" w:eastAsia="微软雅黑" w:cs="微软雅黑"/>
          <w:spacing w:val="-2"/>
          <w:sz w:val="24"/>
          <w:szCs w:val="24"/>
        </w:rPr>
        <w:t>。采购人应</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当在收到评审报告后</w:t>
      </w:r>
      <w:r>
        <w:rPr>
          <w:rFonts w:ascii="Times New Roman" w:hAnsi="Times New Roman" w:eastAsia="Times New Roman" w:cs="Times New Roman"/>
          <w:spacing w:val="2"/>
          <w:sz w:val="24"/>
          <w:szCs w:val="24"/>
        </w:rPr>
        <w:t>5</w:t>
      </w:r>
      <w:r>
        <w:rPr>
          <w:rFonts w:ascii="微软雅黑" w:hAnsi="微软雅黑" w:eastAsia="微软雅黑" w:cs="微软雅黑"/>
          <w:spacing w:val="2"/>
          <w:sz w:val="24"/>
          <w:szCs w:val="24"/>
        </w:rPr>
        <w:t>个工作日内</w:t>
      </w:r>
      <w:r>
        <w:rPr>
          <w:rFonts w:ascii="微软雅黑" w:hAnsi="微软雅黑" w:eastAsia="微软雅黑" w:cs="微软雅黑"/>
          <w:spacing w:val="-40"/>
          <w:sz w:val="24"/>
          <w:szCs w:val="24"/>
        </w:rPr>
        <w:t xml:space="preserve"> </w:t>
      </w:r>
      <w:r>
        <w:rPr>
          <w:rFonts w:ascii="微软雅黑" w:hAnsi="微软雅黑" w:eastAsia="微软雅黑" w:cs="微软雅黑"/>
          <w:spacing w:val="2"/>
          <w:sz w:val="24"/>
          <w:szCs w:val="24"/>
        </w:rPr>
        <w:t>，从评审报告提出的成交候选供应商中，</w:t>
      </w:r>
      <w:r>
        <w:rPr>
          <w:rFonts w:ascii="微软雅黑" w:hAnsi="微软雅黑" w:eastAsia="微软雅黑" w:cs="微软雅黑"/>
          <w:spacing w:val="-51"/>
          <w:sz w:val="24"/>
          <w:szCs w:val="24"/>
        </w:rPr>
        <w:t xml:space="preserve"> </w:t>
      </w:r>
      <w:r>
        <w:rPr>
          <w:rFonts w:ascii="微软雅黑" w:hAnsi="微软雅黑" w:eastAsia="微软雅黑" w:cs="微软雅黑"/>
          <w:spacing w:val="2"/>
          <w:sz w:val="24"/>
          <w:szCs w:val="24"/>
        </w:rPr>
        <w:t>按照排序由</w:t>
      </w:r>
      <w:r>
        <w:rPr>
          <w:rFonts w:ascii="微软雅黑" w:hAnsi="微软雅黑" w:eastAsia="微软雅黑" w:cs="微软雅黑"/>
          <w:spacing w:val="1"/>
          <w:sz w:val="24"/>
          <w:szCs w:val="24"/>
        </w:rPr>
        <w:t>高到</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低的原则确定成交供应商，也可以书面授权磋商小组直接确定成交供应商</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。采购人逾期未确</w:t>
      </w:r>
    </w:p>
    <w:p w14:paraId="68E1600D">
      <w:pPr>
        <w:spacing w:line="185" w:lineRule="auto"/>
        <w:ind w:left="6"/>
        <w:rPr>
          <w:rFonts w:ascii="微软雅黑" w:hAnsi="微软雅黑" w:eastAsia="微软雅黑" w:cs="微软雅黑"/>
          <w:sz w:val="24"/>
          <w:szCs w:val="24"/>
        </w:rPr>
      </w:pPr>
      <w:r>
        <w:rPr>
          <w:rFonts w:ascii="微软雅黑" w:hAnsi="微软雅黑" w:eastAsia="微软雅黑" w:cs="微软雅黑"/>
          <w:sz w:val="24"/>
          <w:szCs w:val="24"/>
        </w:rPr>
        <w:t>定成交供应商且不提出异议的，视为确定评审报告</w:t>
      </w:r>
      <w:r>
        <w:rPr>
          <w:rFonts w:ascii="微软雅黑" w:hAnsi="微软雅黑" w:eastAsia="微软雅黑" w:cs="微软雅黑"/>
          <w:spacing w:val="-1"/>
          <w:sz w:val="24"/>
          <w:szCs w:val="24"/>
        </w:rPr>
        <w:t>提出的排序第一的供应商为成交供应商。</w:t>
      </w:r>
    </w:p>
    <w:p w14:paraId="6D282B77">
      <w:pPr>
        <w:spacing w:before="153" w:line="272" w:lineRule="auto"/>
        <w:ind w:right="5" w:firstLine="499"/>
        <w:rPr>
          <w:rFonts w:ascii="微软雅黑" w:hAnsi="微软雅黑" w:eastAsia="微软雅黑" w:cs="微软雅黑"/>
          <w:sz w:val="24"/>
          <w:szCs w:val="24"/>
        </w:rPr>
      </w:pPr>
      <w:r>
        <w:rPr>
          <w:rFonts w:ascii="Times New Roman" w:hAnsi="Times New Roman" w:eastAsia="Times New Roman" w:cs="Times New Roman"/>
          <w:sz w:val="24"/>
          <w:szCs w:val="24"/>
        </w:rPr>
        <w:t>16.4.2</w:t>
      </w:r>
      <w:r>
        <w:rPr>
          <w:rFonts w:ascii="微软雅黑" w:hAnsi="微软雅黑" w:eastAsia="微软雅黑" w:cs="微软雅黑"/>
          <w:sz w:val="24"/>
          <w:szCs w:val="24"/>
        </w:rPr>
        <w:t>采购代理机构应当在成交供应商确定后</w:t>
      </w:r>
      <w:r>
        <w:rPr>
          <w:rFonts w:ascii="Times New Roman" w:hAnsi="Times New Roman" w:eastAsia="Times New Roman" w:cs="Times New Roman"/>
          <w:sz w:val="24"/>
          <w:szCs w:val="24"/>
        </w:rPr>
        <w:t>2</w:t>
      </w:r>
      <w:r>
        <w:rPr>
          <w:rFonts w:ascii="微软雅黑" w:hAnsi="微软雅黑" w:eastAsia="微软雅黑" w:cs="微软雅黑"/>
          <w:sz w:val="24"/>
          <w:szCs w:val="24"/>
        </w:rPr>
        <w:t>个工</w:t>
      </w:r>
      <w:r>
        <w:rPr>
          <w:rFonts w:ascii="微软雅黑" w:hAnsi="微软雅黑" w:eastAsia="微软雅黑" w:cs="微软雅黑"/>
          <w:spacing w:val="-1"/>
          <w:sz w:val="24"/>
          <w:szCs w:val="24"/>
        </w:rPr>
        <w:t>作日内，在省级以上财政部门指定的</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媒体上公告成交结果，</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同时向成交供应商发出成交通知书</w:t>
      </w:r>
      <w:r>
        <w:rPr>
          <w:rFonts w:ascii="微软雅黑" w:hAnsi="微软雅黑" w:eastAsia="微软雅黑" w:cs="微软雅黑"/>
          <w:spacing w:val="-37"/>
          <w:sz w:val="24"/>
          <w:szCs w:val="24"/>
        </w:rPr>
        <w:t xml:space="preserve"> </w:t>
      </w:r>
      <w:r>
        <w:rPr>
          <w:rFonts w:ascii="微软雅黑" w:hAnsi="微软雅黑" w:eastAsia="微软雅黑" w:cs="微软雅黑"/>
          <w:spacing w:val="-2"/>
          <w:sz w:val="24"/>
          <w:szCs w:val="24"/>
        </w:rPr>
        <w:t>。采购人或者采购代理机构发出成</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交通知书前，应当对成交供应商信用进行查询</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，对列入失信被执行人、重大税收违法失信主</w:t>
      </w:r>
      <w:r>
        <w:rPr>
          <w:rFonts w:ascii="微软雅黑" w:hAnsi="微软雅黑" w:eastAsia="微软雅黑" w:cs="微软雅黑"/>
          <w:sz w:val="24"/>
          <w:szCs w:val="24"/>
        </w:rPr>
        <w:t xml:space="preserve"> 体、政府采购严重违法失信行为记录名单及其他不符合《中华人民共和国政府采购法》第二</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十二条规定条件的供应商，取消其成交资格，</w:t>
      </w:r>
      <w:r>
        <w:rPr>
          <w:rFonts w:ascii="微软雅黑" w:hAnsi="微软雅黑" w:eastAsia="微软雅黑" w:cs="微软雅黑"/>
          <w:spacing w:val="-48"/>
          <w:sz w:val="24"/>
          <w:szCs w:val="24"/>
        </w:rPr>
        <w:t xml:space="preserve"> </w:t>
      </w:r>
      <w:r>
        <w:rPr>
          <w:rFonts w:ascii="微软雅黑" w:hAnsi="微软雅黑" w:eastAsia="微软雅黑" w:cs="微软雅黑"/>
          <w:spacing w:val="-1"/>
          <w:sz w:val="24"/>
          <w:szCs w:val="24"/>
        </w:rPr>
        <w:t>并确定排名第二的成交候</w:t>
      </w:r>
      <w:r>
        <w:rPr>
          <w:rFonts w:ascii="微软雅黑" w:hAnsi="微软雅黑" w:eastAsia="微软雅黑" w:cs="微软雅黑"/>
          <w:spacing w:val="-2"/>
          <w:sz w:val="24"/>
          <w:szCs w:val="24"/>
        </w:rPr>
        <w:t>选人为成交供应商</w:t>
      </w:r>
      <w:r>
        <w:rPr>
          <w:rFonts w:ascii="微软雅黑" w:hAnsi="微软雅黑" w:eastAsia="微软雅黑" w:cs="微软雅黑"/>
          <w:spacing w:val="-37"/>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z w:val="24"/>
          <w:szCs w:val="24"/>
        </w:rPr>
        <w:t xml:space="preserve"> 排名第二的成交候选人因上述规定的同样原因被取消成交资格的，采购人可以确定排名第三</w:t>
      </w:r>
      <w:r>
        <w:rPr>
          <w:rFonts w:ascii="微软雅黑" w:hAnsi="微软雅黑" w:eastAsia="微软雅黑" w:cs="微软雅黑"/>
          <w:spacing w:val="4"/>
          <w:sz w:val="24"/>
          <w:szCs w:val="24"/>
        </w:rPr>
        <w:t xml:space="preserve"> </w:t>
      </w:r>
      <w:r>
        <w:rPr>
          <w:rFonts w:ascii="微软雅黑" w:hAnsi="微软雅黑" w:eastAsia="微软雅黑" w:cs="微软雅黑"/>
          <w:spacing w:val="2"/>
          <w:sz w:val="24"/>
          <w:szCs w:val="24"/>
        </w:rPr>
        <w:t>的成交候选人为成交供应商</w:t>
      </w:r>
      <w:r>
        <w:rPr>
          <w:rFonts w:ascii="微软雅黑" w:hAnsi="微软雅黑" w:eastAsia="微软雅黑" w:cs="微软雅黑"/>
          <w:spacing w:val="-23"/>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以此类推</w:t>
      </w:r>
      <w:r>
        <w:rPr>
          <w:rFonts w:ascii="微软雅黑" w:hAnsi="微软雅黑" w:eastAsia="微软雅黑" w:cs="微软雅黑"/>
          <w:spacing w:val="-33"/>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37"/>
          <w:sz w:val="24"/>
          <w:szCs w:val="24"/>
        </w:rPr>
        <w:t xml:space="preserve"> </w:t>
      </w:r>
      <w:r>
        <w:rPr>
          <w:rFonts w:ascii="微软雅黑" w:hAnsi="微软雅黑" w:eastAsia="微软雅黑" w:cs="微软雅黑"/>
          <w:spacing w:val="2"/>
          <w:sz w:val="24"/>
          <w:szCs w:val="24"/>
        </w:rPr>
        <w:t>以上信息查询记录及相关证据与磋商文件一并保</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存</w:t>
      </w:r>
      <w:r>
        <w:rPr>
          <w:rFonts w:ascii="微软雅黑" w:hAnsi="微软雅黑" w:eastAsia="微软雅黑" w:cs="微软雅黑"/>
          <w:spacing w:val="-24"/>
          <w:sz w:val="24"/>
          <w:szCs w:val="24"/>
        </w:rPr>
        <w:t xml:space="preserve"> </w:t>
      </w:r>
      <w:r>
        <w:rPr>
          <w:rFonts w:ascii="微软雅黑" w:hAnsi="微软雅黑" w:eastAsia="微软雅黑" w:cs="微软雅黑"/>
          <w:spacing w:val="-1"/>
          <w:sz w:val="24"/>
          <w:szCs w:val="24"/>
        </w:rPr>
        <w:t>。成交供应商享受《政府采购促进中小企业发展管理办法》（财库〔</w:t>
      </w:r>
      <w:r>
        <w:rPr>
          <w:rFonts w:ascii="Times New Roman" w:hAnsi="Times New Roman" w:eastAsia="Times New Roman" w:cs="Times New Roman"/>
          <w:spacing w:val="-1"/>
          <w:sz w:val="24"/>
          <w:szCs w:val="24"/>
        </w:rPr>
        <w:t>2020</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46</w:t>
      </w:r>
      <w:r>
        <w:rPr>
          <w:rFonts w:ascii="微软雅黑" w:hAnsi="微软雅黑" w:eastAsia="微软雅黑" w:cs="微软雅黑"/>
          <w:spacing w:val="-1"/>
          <w:sz w:val="24"/>
          <w:szCs w:val="24"/>
        </w:rPr>
        <w:t>号）规定的</w:t>
      </w:r>
      <w:r>
        <w:rPr>
          <w:rFonts w:ascii="微软雅黑" w:hAnsi="微软雅黑" w:eastAsia="微软雅黑" w:cs="微软雅黑"/>
          <w:sz w:val="24"/>
          <w:szCs w:val="24"/>
        </w:rPr>
        <w:t xml:space="preserve"> 中小企业扶持政策的，采购人、采购代理机构应当随成交结果公开成交供应商的《中小企业</w:t>
      </w:r>
    </w:p>
    <w:p w14:paraId="2B2EF58B">
      <w:pPr>
        <w:spacing w:before="1" w:line="185" w:lineRule="auto"/>
        <w:ind w:left="5"/>
        <w:rPr>
          <w:rFonts w:ascii="微软雅黑" w:hAnsi="微软雅黑" w:eastAsia="微软雅黑" w:cs="微软雅黑"/>
          <w:sz w:val="24"/>
          <w:szCs w:val="24"/>
        </w:rPr>
      </w:pPr>
      <w:r>
        <w:rPr>
          <w:rFonts w:ascii="微软雅黑" w:hAnsi="微软雅黑" w:eastAsia="微软雅黑" w:cs="微软雅黑"/>
          <w:spacing w:val="-7"/>
          <w:sz w:val="24"/>
          <w:szCs w:val="24"/>
        </w:rPr>
        <w:t>声明函》。</w:t>
      </w:r>
    </w:p>
    <w:p w14:paraId="402082DA">
      <w:pPr>
        <w:spacing w:before="146" w:line="273" w:lineRule="auto"/>
        <w:ind w:left="3" w:firstLine="495"/>
        <w:rPr>
          <w:rFonts w:ascii="微软雅黑" w:hAnsi="微软雅黑" w:eastAsia="微软雅黑" w:cs="微软雅黑"/>
          <w:sz w:val="24"/>
          <w:szCs w:val="24"/>
        </w:rPr>
      </w:pPr>
      <w:r>
        <w:rPr>
          <w:rFonts w:ascii="Times New Roman" w:hAnsi="Times New Roman" w:eastAsia="Times New Roman" w:cs="Times New Roman"/>
          <w:spacing w:val="1"/>
          <w:sz w:val="24"/>
          <w:szCs w:val="24"/>
        </w:rPr>
        <w:t>16.4.3</w:t>
      </w:r>
      <w:r>
        <w:rPr>
          <w:rFonts w:ascii="微软雅黑" w:hAnsi="微软雅黑" w:eastAsia="微软雅黑" w:cs="微软雅黑"/>
          <w:spacing w:val="1"/>
          <w:sz w:val="24"/>
          <w:szCs w:val="24"/>
        </w:rPr>
        <w:t>采购人</w:t>
      </w:r>
      <w:r>
        <w:rPr>
          <w:rFonts w:ascii="微软雅黑" w:hAnsi="微软雅黑" w:eastAsia="微软雅黑" w:cs="微软雅黑"/>
          <w:spacing w:val="-30"/>
          <w:sz w:val="24"/>
          <w:szCs w:val="24"/>
        </w:rPr>
        <w:t xml:space="preserve"> </w:t>
      </w:r>
      <w:r>
        <w:rPr>
          <w:rFonts w:ascii="微软雅黑" w:hAnsi="微软雅黑" w:eastAsia="微软雅黑" w:cs="微软雅黑"/>
          <w:spacing w:val="1"/>
          <w:sz w:val="24"/>
          <w:szCs w:val="24"/>
        </w:rPr>
        <w:t>、采购代理机构认为供应商对采购过程</w:t>
      </w:r>
      <w:r>
        <w:rPr>
          <w:rFonts w:ascii="微软雅黑" w:hAnsi="微软雅黑" w:eastAsia="微软雅黑" w:cs="微软雅黑"/>
          <w:spacing w:val="-39"/>
          <w:sz w:val="24"/>
          <w:szCs w:val="24"/>
        </w:rPr>
        <w:t xml:space="preserve"> </w:t>
      </w:r>
      <w:r>
        <w:rPr>
          <w:rFonts w:ascii="微软雅黑" w:hAnsi="微软雅黑" w:eastAsia="微软雅黑" w:cs="微软雅黑"/>
          <w:spacing w:val="1"/>
          <w:sz w:val="24"/>
          <w:szCs w:val="24"/>
        </w:rPr>
        <w:t>、成交结果提出的质疑成立且影响</w:t>
      </w:r>
      <w:r>
        <w:rPr>
          <w:rFonts w:ascii="微软雅黑" w:hAnsi="微软雅黑" w:eastAsia="微软雅黑" w:cs="微软雅黑"/>
          <w:sz w:val="24"/>
          <w:szCs w:val="24"/>
        </w:rPr>
        <w:t xml:space="preserve"> 或者可能影响成交结果的，合格供应商符合法定数量时，可以从合格的成交候选人中另行确</w:t>
      </w:r>
    </w:p>
    <w:p w14:paraId="164EDE01">
      <w:pPr>
        <w:spacing w:before="1" w:line="185" w:lineRule="auto"/>
        <w:ind w:left="6"/>
        <w:rPr>
          <w:rFonts w:ascii="微软雅黑" w:hAnsi="微软雅黑" w:eastAsia="微软雅黑" w:cs="微软雅黑"/>
          <w:sz w:val="24"/>
          <w:szCs w:val="24"/>
        </w:rPr>
      </w:pPr>
      <w:r>
        <w:rPr>
          <w:rFonts w:ascii="微软雅黑" w:hAnsi="微软雅黑" w:eastAsia="微软雅黑" w:cs="微软雅黑"/>
          <w:spacing w:val="-1"/>
          <w:sz w:val="24"/>
          <w:szCs w:val="24"/>
        </w:rPr>
        <w:t>定成交供应商的，应当依法另行确定成交供应商；</w:t>
      </w:r>
      <w:r>
        <w:rPr>
          <w:rFonts w:ascii="微软雅黑" w:hAnsi="微软雅黑" w:eastAsia="微软雅黑" w:cs="微软雅黑"/>
          <w:spacing w:val="-44"/>
          <w:sz w:val="24"/>
          <w:szCs w:val="24"/>
        </w:rPr>
        <w:t xml:space="preserve"> </w:t>
      </w:r>
      <w:r>
        <w:rPr>
          <w:rFonts w:ascii="微软雅黑" w:hAnsi="微软雅黑" w:eastAsia="微软雅黑" w:cs="微软雅黑"/>
          <w:spacing w:val="-1"/>
          <w:sz w:val="24"/>
          <w:szCs w:val="24"/>
        </w:rPr>
        <w:t>否则应当</w:t>
      </w:r>
      <w:r>
        <w:rPr>
          <w:rFonts w:ascii="微软雅黑" w:hAnsi="微软雅黑" w:eastAsia="微软雅黑" w:cs="微软雅黑"/>
          <w:spacing w:val="-2"/>
          <w:sz w:val="24"/>
          <w:szCs w:val="24"/>
        </w:rPr>
        <w:t>重新开展采购活动。</w:t>
      </w:r>
    </w:p>
    <w:p w14:paraId="70A9662B">
      <w:pPr>
        <w:spacing w:before="147" w:line="185" w:lineRule="auto"/>
        <w:jc w:val="right"/>
        <w:rPr>
          <w:rFonts w:ascii="微软雅黑" w:hAnsi="微软雅黑" w:eastAsia="微软雅黑" w:cs="微软雅黑"/>
          <w:sz w:val="24"/>
          <w:szCs w:val="24"/>
        </w:rPr>
      </w:pPr>
      <w:r>
        <w:rPr>
          <w:rFonts w:ascii="Times New Roman" w:hAnsi="Times New Roman" w:eastAsia="Times New Roman" w:cs="Times New Roman"/>
          <w:spacing w:val="1"/>
          <w:sz w:val="24"/>
          <w:szCs w:val="24"/>
        </w:rPr>
        <w:t>16.4.4</w:t>
      </w:r>
      <w:r>
        <w:rPr>
          <w:rFonts w:ascii="微软雅黑" w:hAnsi="微软雅黑" w:eastAsia="微软雅黑" w:cs="微软雅黑"/>
          <w:spacing w:val="1"/>
          <w:sz w:val="24"/>
          <w:szCs w:val="24"/>
        </w:rPr>
        <w:t>排名第一的成交候选人放弃成交</w:t>
      </w:r>
      <w:r>
        <w:rPr>
          <w:rFonts w:ascii="微软雅黑" w:hAnsi="微软雅黑" w:eastAsia="微软雅黑" w:cs="微软雅黑"/>
          <w:spacing w:val="-40"/>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50"/>
          <w:sz w:val="24"/>
          <w:szCs w:val="24"/>
        </w:rPr>
        <w:t xml:space="preserve"> </w:t>
      </w:r>
      <w:r>
        <w:rPr>
          <w:rFonts w:ascii="微软雅黑" w:hAnsi="微软雅黑" w:eastAsia="微软雅黑" w:cs="微软雅黑"/>
          <w:spacing w:val="1"/>
          <w:sz w:val="24"/>
          <w:szCs w:val="24"/>
        </w:rPr>
        <w:t>因不可抗力提出不能履</w:t>
      </w:r>
      <w:r>
        <w:rPr>
          <w:rFonts w:ascii="微软雅黑" w:hAnsi="微软雅黑" w:eastAsia="微软雅黑" w:cs="微软雅黑"/>
          <w:sz w:val="24"/>
          <w:szCs w:val="24"/>
        </w:rPr>
        <w:t>行合同</w:t>
      </w:r>
      <w:r>
        <w:rPr>
          <w:rFonts w:ascii="微软雅黑" w:hAnsi="微软雅黑" w:eastAsia="微软雅黑" w:cs="微软雅黑"/>
          <w:spacing w:val="-40"/>
          <w:sz w:val="24"/>
          <w:szCs w:val="24"/>
        </w:rPr>
        <w:t xml:space="preserve"> </w:t>
      </w:r>
      <w:r>
        <w:rPr>
          <w:rFonts w:ascii="微软雅黑" w:hAnsi="微软雅黑" w:eastAsia="微软雅黑" w:cs="微软雅黑"/>
          <w:sz w:val="24"/>
          <w:szCs w:val="24"/>
        </w:rPr>
        <w:t>，采购人可以确</w:t>
      </w:r>
    </w:p>
    <w:p w14:paraId="42004392">
      <w:pPr>
        <w:spacing w:line="185" w:lineRule="auto"/>
        <w:rPr>
          <w:rFonts w:ascii="微软雅黑" w:hAnsi="微软雅黑" w:eastAsia="微软雅黑" w:cs="微软雅黑"/>
          <w:sz w:val="24"/>
          <w:szCs w:val="24"/>
        </w:rPr>
        <w:sectPr>
          <w:footerReference r:id="rId25" w:type="default"/>
          <w:pgSz w:w="11900" w:h="16840"/>
          <w:pgMar w:top="1134" w:right="980" w:bottom="801" w:left="1304" w:header="0" w:footer="637" w:gutter="0"/>
          <w:pgNumType w:fmt="decimal"/>
          <w:cols w:space="720" w:num="1"/>
        </w:sectPr>
      </w:pPr>
    </w:p>
    <w:p w14:paraId="3D3EE5BE">
      <w:pPr>
        <w:spacing w:before="48" w:line="465" w:lineRule="exact"/>
        <w:ind w:left="6"/>
        <w:rPr>
          <w:rFonts w:ascii="微软雅黑" w:hAnsi="微软雅黑" w:eastAsia="微软雅黑" w:cs="微软雅黑"/>
          <w:sz w:val="24"/>
          <w:szCs w:val="24"/>
        </w:rPr>
      </w:pPr>
      <w:r>
        <w:rPr>
          <w:rFonts w:ascii="微软雅黑" w:hAnsi="微软雅黑" w:eastAsia="微软雅黑" w:cs="微软雅黑"/>
          <w:spacing w:val="-1"/>
          <w:position w:val="17"/>
          <w:sz w:val="24"/>
          <w:szCs w:val="24"/>
        </w:rPr>
        <w:t>定排名第二的成交候选人为成交供应商</w:t>
      </w:r>
      <w:r>
        <w:rPr>
          <w:rFonts w:ascii="微软雅黑" w:hAnsi="微软雅黑" w:eastAsia="微软雅黑" w:cs="微软雅黑"/>
          <w:spacing w:val="-34"/>
          <w:position w:val="17"/>
          <w:sz w:val="24"/>
          <w:szCs w:val="24"/>
        </w:rPr>
        <w:t xml:space="preserve"> </w:t>
      </w:r>
      <w:r>
        <w:rPr>
          <w:rFonts w:ascii="微软雅黑" w:hAnsi="微软雅黑" w:eastAsia="微软雅黑" w:cs="微软雅黑"/>
          <w:spacing w:val="-1"/>
          <w:position w:val="17"/>
          <w:sz w:val="24"/>
          <w:szCs w:val="24"/>
        </w:rPr>
        <w:t>。排名第二的成交候选人因前款规定的同样原因不能</w:t>
      </w:r>
    </w:p>
    <w:p w14:paraId="2F1E4399">
      <w:pPr>
        <w:spacing w:line="185" w:lineRule="auto"/>
        <w:rPr>
          <w:rFonts w:ascii="微软雅黑" w:hAnsi="微软雅黑" w:eastAsia="微软雅黑" w:cs="微软雅黑"/>
          <w:sz w:val="24"/>
          <w:szCs w:val="24"/>
        </w:rPr>
      </w:pPr>
      <w:r>
        <w:rPr>
          <w:rFonts w:ascii="微软雅黑" w:hAnsi="微软雅黑" w:eastAsia="微软雅黑" w:cs="微软雅黑"/>
          <w:spacing w:val="-1"/>
          <w:sz w:val="24"/>
          <w:szCs w:val="24"/>
        </w:rPr>
        <w:t>签订合同的， 采购人可以确定排名第三的成交候选人为成交供应商。</w:t>
      </w:r>
    </w:p>
    <w:p w14:paraId="6CBC5471">
      <w:pPr>
        <w:spacing w:before="153" w:line="186" w:lineRule="auto"/>
        <w:ind w:left="499"/>
        <w:rPr>
          <w:rFonts w:ascii="微软雅黑" w:hAnsi="微软雅黑" w:eastAsia="微软雅黑" w:cs="微软雅黑"/>
          <w:sz w:val="24"/>
          <w:szCs w:val="24"/>
        </w:rPr>
      </w:pPr>
      <w:r>
        <w:rPr>
          <w:rFonts w:ascii="Times New Roman" w:hAnsi="Times New Roman" w:eastAsia="Times New Roman" w:cs="Times New Roman"/>
          <w:spacing w:val="-5"/>
          <w:sz w:val="24"/>
          <w:szCs w:val="24"/>
        </w:rPr>
        <w:t>16.5</w:t>
      </w:r>
      <w:r>
        <w:rPr>
          <w:rFonts w:ascii="Times New Roman" w:hAnsi="Times New Roman" w:eastAsia="Times New Roman" w:cs="Times New Roman"/>
          <w:spacing w:val="23"/>
          <w:sz w:val="24"/>
          <w:szCs w:val="24"/>
        </w:rPr>
        <w:t xml:space="preserve"> </w:t>
      </w:r>
      <w:r>
        <w:rPr>
          <w:rFonts w:ascii="微软雅黑" w:hAnsi="微软雅黑" w:eastAsia="微软雅黑" w:cs="微软雅黑"/>
          <w:spacing w:val="-5"/>
          <w:sz w:val="24"/>
          <w:szCs w:val="24"/>
        </w:rPr>
        <w:t>履约保证金</w:t>
      </w:r>
    </w:p>
    <w:p w14:paraId="5E039D70">
      <w:pPr>
        <w:spacing w:before="145" w:line="185" w:lineRule="auto"/>
        <w:ind w:left="499"/>
        <w:rPr>
          <w:rFonts w:ascii="微软雅黑" w:hAnsi="微软雅黑" w:eastAsia="微软雅黑" w:cs="微软雅黑"/>
          <w:sz w:val="24"/>
          <w:szCs w:val="24"/>
        </w:rPr>
      </w:pPr>
      <w:r>
        <w:rPr>
          <w:rFonts w:ascii="Times New Roman" w:hAnsi="Times New Roman" w:eastAsia="Times New Roman" w:cs="Times New Roman"/>
          <w:spacing w:val="-2"/>
          <w:sz w:val="24"/>
          <w:szCs w:val="24"/>
        </w:rPr>
        <w:t>16.5.1</w:t>
      </w:r>
      <w:r>
        <w:rPr>
          <w:rFonts w:ascii="微软雅黑" w:hAnsi="微软雅黑" w:eastAsia="微软雅黑" w:cs="微软雅黑"/>
          <w:spacing w:val="-2"/>
          <w:sz w:val="24"/>
          <w:szCs w:val="24"/>
        </w:rPr>
        <w:t>履约保证金的金额：</w:t>
      </w:r>
      <w:r>
        <w:rPr>
          <w:rFonts w:ascii="微软雅黑" w:hAnsi="微软雅黑" w:eastAsia="微软雅黑" w:cs="微软雅黑"/>
          <w:spacing w:val="-44"/>
          <w:sz w:val="24"/>
          <w:szCs w:val="24"/>
        </w:rPr>
        <w:t xml:space="preserve"> </w:t>
      </w:r>
      <w:r>
        <w:rPr>
          <w:rFonts w:ascii="微软雅黑" w:hAnsi="微软雅黑" w:eastAsia="微软雅黑" w:cs="微软雅黑"/>
          <w:spacing w:val="-2"/>
          <w:sz w:val="24"/>
          <w:szCs w:val="24"/>
        </w:rPr>
        <w:t>详见</w:t>
      </w:r>
      <w:r>
        <w:rPr>
          <w:rFonts w:ascii="微软雅黑" w:hAnsi="微软雅黑" w:eastAsia="微软雅黑" w:cs="微软雅黑"/>
          <w:spacing w:val="-13"/>
          <w:sz w:val="24"/>
          <w:szCs w:val="24"/>
        </w:rPr>
        <w:t xml:space="preserve"> </w:t>
      </w:r>
      <w:r>
        <w:rPr>
          <w:rFonts w:ascii="微软雅黑" w:hAnsi="微软雅黑" w:eastAsia="微软雅黑" w:cs="微软雅黑"/>
          <w:spacing w:val="-2"/>
          <w:sz w:val="24"/>
          <w:szCs w:val="24"/>
        </w:rPr>
        <w:t>“供应商须知前附表</w:t>
      </w:r>
      <w:r>
        <w:rPr>
          <w:rFonts w:ascii="微软雅黑" w:hAnsi="微软雅黑" w:eastAsia="微软雅黑" w:cs="微软雅黑"/>
          <w:spacing w:val="-39"/>
          <w:sz w:val="24"/>
          <w:szCs w:val="24"/>
        </w:rPr>
        <w:t xml:space="preserve"> </w:t>
      </w:r>
      <w:r>
        <w:rPr>
          <w:rFonts w:ascii="微软雅黑" w:hAnsi="微软雅黑" w:eastAsia="微软雅黑" w:cs="微软雅黑"/>
          <w:spacing w:val="-2"/>
          <w:sz w:val="24"/>
          <w:szCs w:val="24"/>
        </w:rPr>
        <w:t>”。</w:t>
      </w:r>
    </w:p>
    <w:p w14:paraId="104B9569">
      <w:pPr>
        <w:spacing w:before="148" w:line="466" w:lineRule="exact"/>
        <w:jc w:val="right"/>
        <w:rPr>
          <w:rFonts w:ascii="微软雅黑" w:hAnsi="微软雅黑" w:eastAsia="微软雅黑" w:cs="微软雅黑"/>
          <w:sz w:val="24"/>
          <w:szCs w:val="24"/>
        </w:rPr>
      </w:pPr>
      <w:r>
        <w:rPr>
          <w:rFonts w:ascii="Times New Roman" w:hAnsi="Times New Roman" w:eastAsia="Times New Roman" w:cs="Times New Roman"/>
          <w:spacing w:val="1"/>
          <w:position w:val="17"/>
          <w:sz w:val="24"/>
          <w:szCs w:val="24"/>
        </w:rPr>
        <w:t>16.5.2</w:t>
      </w:r>
      <w:r>
        <w:rPr>
          <w:rFonts w:ascii="微软雅黑" w:hAnsi="微软雅黑" w:eastAsia="微软雅黑" w:cs="微软雅黑"/>
          <w:spacing w:val="1"/>
          <w:position w:val="17"/>
          <w:sz w:val="24"/>
          <w:szCs w:val="24"/>
        </w:rPr>
        <w:t>签订合同后</w:t>
      </w:r>
      <w:r>
        <w:rPr>
          <w:rFonts w:ascii="微软雅黑" w:hAnsi="微软雅黑" w:eastAsia="微软雅黑" w:cs="微软雅黑"/>
          <w:spacing w:val="-40"/>
          <w:position w:val="17"/>
          <w:sz w:val="24"/>
          <w:szCs w:val="24"/>
        </w:rPr>
        <w:t xml:space="preserve"> </w:t>
      </w:r>
      <w:r>
        <w:rPr>
          <w:rFonts w:ascii="微软雅黑" w:hAnsi="微软雅黑" w:eastAsia="微软雅黑" w:cs="微软雅黑"/>
          <w:spacing w:val="1"/>
          <w:position w:val="17"/>
          <w:sz w:val="24"/>
          <w:szCs w:val="24"/>
        </w:rPr>
        <w:t>，如成交供应商不按双方签订的合同规</w:t>
      </w:r>
      <w:r>
        <w:rPr>
          <w:rFonts w:ascii="微软雅黑" w:hAnsi="微软雅黑" w:eastAsia="微软雅黑" w:cs="微软雅黑"/>
          <w:position w:val="17"/>
          <w:sz w:val="24"/>
          <w:szCs w:val="24"/>
        </w:rPr>
        <w:t>定履约</w:t>
      </w:r>
      <w:r>
        <w:rPr>
          <w:rFonts w:ascii="微软雅黑" w:hAnsi="微软雅黑" w:eastAsia="微软雅黑" w:cs="微软雅黑"/>
          <w:spacing w:val="-39"/>
          <w:position w:val="17"/>
          <w:sz w:val="24"/>
          <w:szCs w:val="24"/>
        </w:rPr>
        <w:t xml:space="preserve"> </w:t>
      </w:r>
      <w:r>
        <w:rPr>
          <w:rFonts w:ascii="微软雅黑" w:hAnsi="微软雅黑" w:eastAsia="微软雅黑" w:cs="微软雅黑"/>
          <w:position w:val="17"/>
          <w:sz w:val="24"/>
          <w:szCs w:val="24"/>
        </w:rPr>
        <w:t>，</w:t>
      </w:r>
      <w:r>
        <w:rPr>
          <w:rFonts w:ascii="微软雅黑" w:hAnsi="微软雅黑" w:eastAsia="微软雅黑" w:cs="微软雅黑"/>
          <w:spacing w:val="-48"/>
          <w:position w:val="17"/>
          <w:sz w:val="24"/>
          <w:szCs w:val="24"/>
        </w:rPr>
        <w:t xml:space="preserve"> </w:t>
      </w:r>
      <w:r>
        <w:rPr>
          <w:rFonts w:ascii="微软雅黑" w:hAnsi="微软雅黑" w:eastAsia="微软雅黑" w:cs="微软雅黑"/>
          <w:position w:val="17"/>
          <w:sz w:val="24"/>
          <w:szCs w:val="24"/>
        </w:rPr>
        <w:t>则没收其全部履约保</w:t>
      </w:r>
    </w:p>
    <w:p w14:paraId="53EC19AD">
      <w:pPr>
        <w:spacing w:line="185" w:lineRule="auto"/>
        <w:rPr>
          <w:rFonts w:ascii="微软雅黑" w:hAnsi="微软雅黑" w:eastAsia="微软雅黑" w:cs="微软雅黑"/>
          <w:sz w:val="24"/>
          <w:szCs w:val="24"/>
        </w:rPr>
      </w:pPr>
      <w:r>
        <w:rPr>
          <w:rFonts w:ascii="微软雅黑" w:hAnsi="微软雅黑" w:eastAsia="微软雅黑" w:cs="微软雅黑"/>
          <w:spacing w:val="-1"/>
          <w:sz w:val="24"/>
          <w:szCs w:val="24"/>
        </w:rPr>
        <w:t>证金，履约保证金不足以赔偿损失的，按实际损失赔偿。</w:t>
      </w:r>
    </w:p>
    <w:p w14:paraId="684776BC">
      <w:pPr>
        <w:spacing w:before="153" w:line="465" w:lineRule="exact"/>
        <w:ind w:right="14"/>
        <w:jc w:val="right"/>
        <w:rPr>
          <w:rFonts w:ascii="微软雅黑" w:hAnsi="微软雅黑" w:eastAsia="微软雅黑" w:cs="微软雅黑"/>
          <w:sz w:val="24"/>
          <w:szCs w:val="24"/>
        </w:rPr>
      </w:pPr>
      <w:r>
        <w:rPr>
          <w:rFonts w:ascii="Times New Roman" w:hAnsi="Times New Roman" w:eastAsia="Times New Roman" w:cs="Times New Roman"/>
          <w:spacing w:val="5"/>
          <w:position w:val="17"/>
          <w:sz w:val="24"/>
          <w:szCs w:val="24"/>
        </w:rPr>
        <w:t>16.5.3</w:t>
      </w:r>
      <w:r>
        <w:rPr>
          <w:rFonts w:ascii="微软雅黑" w:hAnsi="微软雅黑" w:eastAsia="微软雅黑" w:cs="微软雅黑"/>
          <w:spacing w:val="5"/>
          <w:position w:val="17"/>
          <w:sz w:val="24"/>
          <w:szCs w:val="24"/>
        </w:rPr>
        <w:t>在履约保证金退还日期前</w:t>
      </w:r>
      <w:r>
        <w:rPr>
          <w:rFonts w:ascii="微软雅黑" w:hAnsi="微软雅黑" w:eastAsia="微软雅黑" w:cs="微软雅黑"/>
          <w:spacing w:val="-32"/>
          <w:position w:val="17"/>
          <w:sz w:val="24"/>
          <w:szCs w:val="24"/>
        </w:rPr>
        <w:t xml:space="preserve"> </w:t>
      </w:r>
      <w:r>
        <w:rPr>
          <w:rFonts w:ascii="微软雅黑" w:hAnsi="微软雅黑" w:eastAsia="微软雅黑" w:cs="微软雅黑"/>
          <w:spacing w:val="5"/>
          <w:position w:val="17"/>
          <w:sz w:val="24"/>
          <w:szCs w:val="24"/>
        </w:rPr>
        <w:t>，</w:t>
      </w:r>
      <w:r>
        <w:rPr>
          <w:rFonts w:ascii="微软雅黑" w:hAnsi="微软雅黑" w:eastAsia="微软雅黑" w:cs="微软雅黑"/>
          <w:spacing w:val="-47"/>
          <w:position w:val="17"/>
          <w:sz w:val="24"/>
          <w:szCs w:val="24"/>
        </w:rPr>
        <w:t xml:space="preserve"> </w:t>
      </w:r>
      <w:r>
        <w:rPr>
          <w:rFonts w:ascii="微软雅黑" w:hAnsi="微软雅黑" w:eastAsia="微软雅黑" w:cs="微软雅黑"/>
          <w:spacing w:val="5"/>
          <w:position w:val="17"/>
          <w:sz w:val="24"/>
          <w:szCs w:val="24"/>
        </w:rPr>
        <w:t>若成交供应商的开户名称</w:t>
      </w:r>
      <w:r>
        <w:rPr>
          <w:rFonts w:ascii="微软雅黑" w:hAnsi="微软雅黑" w:eastAsia="微软雅黑" w:cs="微软雅黑"/>
          <w:spacing w:val="-35"/>
          <w:position w:val="17"/>
          <w:sz w:val="24"/>
          <w:szCs w:val="24"/>
        </w:rPr>
        <w:t xml:space="preserve"> </w:t>
      </w:r>
      <w:r>
        <w:rPr>
          <w:rFonts w:ascii="微软雅黑" w:hAnsi="微软雅黑" w:eastAsia="微软雅黑" w:cs="微软雅黑"/>
          <w:spacing w:val="5"/>
          <w:position w:val="17"/>
          <w:sz w:val="24"/>
          <w:szCs w:val="24"/>
        </w:rPr>
        <w:t>、开户银行</w:t>
      </w:r>
      <w:r>
        <w:rPr>
          <w:rFonts w:ascii="微软雅黑" w:hAnsi="微软雅黑" w:eastAsia="微软雅黑" w:cs="微软雅黑"/>
          <w:spacing w:val="-30"/>
          <w:position w:val="17"/>
          <w:sz w:val="24"/>
          <w:szCs w:val="24"/>
        </w:rPr>
        <w:t xml:space="preserve"> </w:t>
      </w:r>
      <w:r>
        <w:rPr>
          <w:rFonts w:ascii="微软雅黑" w:hAnsi="微软雅黑" w:eastAsia="微软雅黑" w:cs="微软雅黑"/>
          <w:spacing w:val="5"/>
          <w:position w:val="17"/>
          <w:sz w:val="24"/>
          <w:szCs w:val="24"/>
        </w:rPr>
        <w:t>、帐号有变动</w:t>
      </w:r>
    </w:p>
    <w:p w14:paraId="4F2C93ED">
      <w:pPr>
        <w:spacing w:before="1" w:line="185" w:lineRule="auto"/>
        <w:ind w:left="20"/>
        <w:rPr>
          <w:rFonts w:ascii="微软雅黑" w:hAnsi="微软雅黑" w:eastAsia="微软雅黑" w:cs="微软雅黑"/>
          <w:sz w:val="24"/>
          <w:szCs w:val="24"/>
        </w:rPr>
      </w:pPr>
      <w:r>
        <w:rPr>
          <w:rFonts w:ascii="微软雅黑" w:hAnsi="微软雅黑" w:eastAsia="微软雅黑" w:cs="微软雅黑"/>
          <w:spacing w:val="-1"/>
          <w:sz w:val="24"/>
          <w:szCs w:val="24"/>
        </w:rPr>
        <w:t>的，请以书面形式通知履约保证金收取单位，</w:t>
      </w:r>
      <w:r>
        <w:rPr>
          <w:rFonts w:ascii="微软雅黑" w:hAnsi="微软雅黑" w:eastAsia="微软雅黑" w:cs="微软雅黑"/>
          <w:spacing w:val="-50"/>
          <w:sz w:val="24"/>
          <w:szCs w:val="24"/>
        </w:rPr>
        <w:t xml:space="preserve"> </w:t>
      </w:r>
      <w:r>
        <w:rPr>
          <w:rFonts w:ascii="微软雅黑" w:hAnsi="微软雅黑" w:eastAsia="微软雅黑" w:cs="微软雅黑"/>
          <w:spacing w:val="-1"/>
          <w:sz w:val="24"/>
          <w:szCs w:val="24"/>
        </w:rPr>
        <w:t>否则由此产生的后</w:t>
      </w:r>
      <w:r>
        <w:rPr>
          <w:rFonts w:ascii="微软雅黑" w:hAnsi="微软雅黑" w:eastAsia="微软雅黑" w:cs="微软雅黑"/>
          <w:spacing w:val="-2"/>
          <w:sz w:val="24"/>
          <w:szCs w:val="24"/>
        </w:rPr>
        <w:t>果由成交供应商自行承担。</w:t>
      </w:r>
    </w:p>
    <w:p w14:paraId="5C0776B0">
      <w:pPr>
        <w:spacing w:before="147" w:line="186" w:lineRule="auto"/>
        <w:ind w:left="499"/>
        <w:rPr>
          <w:rFonts w:ascii="微软雅黑" w:hAnsi="微软雅黑" w:eastAsia="微软雅黑" w:cs="微软雅黑"/>
          <w:sz w:val="24"/>
          <w:szCs w:val="24"/>
        </w:rPr>
      </w:pPr>
      <w:r>
        <w:rPr>
          <w:rFonts w:ascii="Times New Roman" w:hAnsi="Times New Roman" w:eastAsia="Times New Roman" w:cs="Times New Roman"/>
          <w:spacing w:val="-5"/>
          <w:sz w:val="24"/>
          <w:szCs w:val="24"/>
        </w:rPr>
        <w:t>16.6</w:t>
      </w:r>
      <w:r>
        <w:rPr>
          <w:rFonts w:ascii="Times New Roman" w:hAnsi="Times New Roman" w:eastAsia="Times New Roman" w:cs="Times New Roman"/>
          <w:spacing w:val="17"/>
          <w:w w:val="101"/>
          <w:sz w:val="24"/>
          <w:szCs w:val="24"/>
        </w:rPr>
        <w:t xml:space="preserve"> </w:t>
      </w:r>
      <w:r>
        <w:rPr>
          <w:rFonts w:ascii="微软雅黑" w:hAnsi="微软雅黑" w:eastAsia="微软雅黑" w:cs="微软雅黑"/>
          <w:spacing w:val="-5"/>
          <w:sz w:val="24"/>
          <w:szCs w:val="24"/>
        </w:rPr>
        <w:t>签订合同</w:t>
      </w:r>
    </w:p>
    <w:p w14:paraId="04C60C2C">
      <w:pPr>
        <w:spacing w:before="152" w:line="465" w:lineRule="exact"/>
        <w:ind w:right="14"/>
        <w:jc w:val="right"/>
        <w:rPr>
          <w:rFonts w:ascii="微软雅黑" w:hAnsi="微软雅黑" w:eastAsia="微软雅黑" w:cs="微软雅黑"/>
          <w:sz w:val="24"/>
          <w:szCs w:val="24"/>
        </w:rPr>
      </w:pPr>
      <w:r>
        <w:rPr>
          <w:rFonts w:ascii="Times New Roman" w:hAnsi="Times New Roman" w:eastAsia="Times New Roman" w:cs="Times New Roman"/>
          <w:spacing w:val="7"/>
          <w:position w:val="17"/>
          <w:sz w:val="24"/>
          <w:szCs w:val="24"/>
        </w:rPr>
        <w:t>16.6.1</w:t>
      </w:r>
      <w:r>
        <w:rPr>
          <w:rFonts w:ascii="微软雅黑" w:hAnsi="微软雅黑" w:eastAsia="微软雅黑" w:cs="微软雅黑"/>
          <w:spacing w:val="7"/>
          <w:position w:val="17"/>
          <w:sz w:val="24"/>
          <w:szCs w:val="24"/>
        </w:rPr>
        <w:t>成交供应商在收到成交通知书后</w:t>
      </w:r>
      <w:r>
        <w:rPr>
          <w:rFonts w:ascii="微软雅黑" w:hAnsi="微软雅黑" w:eastAsia="微软雅黑" w:cs="微软雅黑"/>
          <w:spacing w:val="-35"/>
          <w:position w:val="17"/>
          <w:sz w:val="24"/>
          <w:szCs w:val="24"/>
        </w:rPr>
        <w:t xml:space="preserve"> </w:t>
      </w:r>
      <w:r>
        <w:rPr>
          <w:rFonts w:ascii="微软雅黑" w:hAnsi="微软雅黑" w:eastAsia="微软雅黑" w:cs="微软雅黑"/>
          <w:spacing w:val="7"/>
          <w:position w:val="17"/>
          <w:sz w:val="24"/>
          <w:szCs w:val="24"/>
        </w:rPr>
        <w:t>，</w:t>
      </w:r>
      <w:r>
        <w:rPr>
          <w:rFonts w:ascii="微软雅黑" w:hAnsi="微软雅黑" w:eastAsia="微软雅黑" w:cs="微软雅黑"/>
          <w:spacing w:val="-48"/>
          <w:position w:val="17"/>
          <w:sz w:val="24"/>
          <w:szCs w:val="24"/>
        </w:rPr>
        <w:t xml:space="preserve"> </w:t>
      </w:r>
      <w:r>
        <w:rPr>
          <w:rFonts w:ascii="微软雅黑" w:hAnsi="微软雅黑" w:eastAsia="微软雅黑" w:cs="微软雅黑"/>
          <w:spacing w:val="7"/>
          <w:position w:val="17"/>
          <w:sz w:val="24"/>
          <w:szCs w:val="24"/>
        </w:rPr>
        <w:t>应当在签订合同时向采购人出示相关证明材</w:t>
      </w:r>
    </w:p>
    <w:p w14:paraId="0E05856A">
      <w:pPr>
        <w:spacing w:line="185" w:lineRule="auto"/>
        <w:rPr>
          <w:rFonts w:ascii="微软雅黑" w:hAnsi="微软雅黑" w:eastAsia="微软雅黑" w:cs="微软雅黑"/>
          <w:sz w:val="24"/>
          <w:szCs w:val="24"/>
        </w:rPr>
      </w:pPr>
      <w:r>
        <w:rPr>
          <w:rFonts w:ascii="微软雅黑" w:hAnsi="微软雅黑" w:eastAsia="微软雅黑" w:cs="微软雅黑"/>
          <w:spacing w:val="-2"/>
          <w:sz w:val="24"/>
          <w:szCs w:val="24"/>
        </w:rPr>
        <w:t>料，具体内容详见 “供应商须知前附表</w:t>
      </w:r>
      <w:r>
        <w:rPr>
          <w:rFonts w:ascii="微软雅黑" w:hAnsi="微软雅黑" w:eastAsia="微软雅黑" w:cs="微软雅黑"/>
          <w:spacing w:val="-24"/>
          <w:sz w:val="24"/>
          <w:szCs w:val="24"/>
        </w:rPr>
        <w:t xml:space="preserve"> </w:t>
      </w:r>
      <w:r>
        <w:rPr>
          <w:rFonts w:ascii="微软雅黑" w:hAnsi="微软雅黑" w:eastAsia="微软雅黑" w:cs="微软雅黑"/>
          <w:spacing w:val="-2"/>
          <w:sz w:val="24"/>
          <w:szCs w:val="24"/>
        </w:rPr>
        <w:t>”，经采购人核验合格后方可签订合同。</w:t>
      </w:r>
    </w:p>
    <w:p w14:paraId="4735EE20">
      <w:pPr>
        <w:spacing w:before="148" w:line="186" w:lineRule="auto"/>
        <w:ind w:left="499"/>
        <w:rPr>
          <w:rFonts w:ascii="微软雅黑" w:hAnsi="微软雅黑" w:eastAsia="微软雅黑" w:cs="微软雅黑"/>
          <w:sz w:val="24"/>
          <w:szCs w:val="24"/>
        </w:rPr>
      </w:pPr>
      <w:r>
        <w:rPr>
          <w:rFonts w:ascii="Times New Roman" w:hAnsi="Times New Roman" w:eastAsia="Times New Roman" w:cs="Times New Roman"/>
          <w:spacing w:val="-1"/>
          <w:sz w:val="24"/>
          <w:szCs w:val="24"/>
        </w:rPr>
        <w:t>16.6.2</w:t>
      </w:r>
      <w:r>
        <w:rPr>
          <w:rFonts w:ascii="微软雅黑" w:hAnsi="微软雅黑" w:eastAsia="微软雅黑" w:cs="微软雅黑"/>
          <w:spacing w:val="-1"/>
          <w:sz w:val="24"/>
          <w:szCs w:val="24"/>
        </w:rPr>
        <w:t>签订合同时间：</w:t>
      </w:r>
      <w:r>
        <w:rPr>
          <w:rFonts w:ascii="微软雅黑" w:hAnsi="微软雅黑" w:eastAsia="微软雅黑" w:cs="微软雅黑"/>
          <w:spacing w:val="-49"/>
          <w:sz w:val="24"/>
          <w:szCs w:val="24"/>
        </w:rPr>
        <w:t xml:space="preserve"> </w:t>
      </w:r>
      <w:r>
        <w:rPr>
          <w:rFonts w:ascii="微软雅黑" w:hAnsi="微软雅黑" w:eastAsia="微软雅黑" w:cs="微软雅黑"/>
          <w:spacing w:val="-1"/>
          <w:sz w:val="24"/>
          <w:szCs w:val="24"/>
        </w:rPr>
        <w:t>按成交通知书规定的</w:t>
      </w:r>
      <w:r>
        <w:rPr>
          <w:rFonts w:ascii="微软雅黑" w:hAnsi="微软雅黑" w:eastAsia="微软雅黑" w:cs="微软雅黑"/>
          <w:spacing w:val="-2"/>
          <w:sz w:val="24"/>
          <w:szCs w:val="24"/>
        </w:rPr>
        <w:t>时间与采购人签订政府采购合同。</w:t>
      </w:r>
    </w:p>
    <w:p w14:paraId="201B3FC8">
      <w:pPr>
        <w:spacing w:before="148" w:line="272" w:lineRule="auto"/>
        <w:ind w:left="5" w:right="10" w:firstLine="493"/>
        <w:rPr>
          <w:rFonts w:ascii="微软雅黑" w:hAnsi="微软雅黑" w:eastAsia="微软雅黑" w:cs="微软雅黑"/>
          <w:sz w:val="24"/>
          <w:szCs w:val="24"/>
        </w:rPr>
      </w:pPr>
      <w:r>
        <w:rPr>
          <w:rFonts w:ascii="Times New Roman" w:hAnsi="Times New Roman" w:eastAsia="Times New Roman" w:cs="Times New Roman"/>
          <w:spacing w:val="8"/>
          <w:sz w:val="24"/>
          <w:szCs w:val="24"/>
        </w:rPr>
        <w:t>16.6.3</w:t>
      </w:r>
      <w:r>
        <w:rPr>
          <w:rFonts w:ascii="微软雅黑" w:hAnsi="微软雅黑" w:eastAsia="微软雅黑" w:cs="微软雅黑"/>
          <w:spacing w:val="8"/>
          <w:sz w:val="24"/>
          <w:szCs w:val="24"/>
        </w:rPr>
        <w:t>成交供应商拒绝签订政府采购和或者放弃成交或者因不可抗力提出不能履行合</w:t>
      </w:r>
      <w:r>
        <w:rPr>
          <w:rFonts w:ascii="微软雅黑" w:hAnsi="微软雅黑" w:eastAsia="微软雅黑" w:cs="微软雅黑"/>
          <w:spacing w:val="18"/>
          <w:w w:val="101"/>
          <w:sz w:val="24"/>
          <w:szCs w:val="24"/>
        </w:rPr>
        <w:t xml:space="preserve"> </w:t>
      </w:r>
      <w:r>
        <w:rPr>
          <w:rFonts w:ascii="微软雅黑" w:hAnsi="微软雅黑" w:eastAsia="微软雅黑" w:cs="微软雅黑"/>
          <w:sz w:val="24"/>
          <w:szCs w:val="24"/>
        </w:rPr>
        <w:t>同，采购人可以按照评审报告推荐的成交候选人名单排序，确定下一候选人为成交供</w:t>
      </w:r>
      <w:r>
        <w:rPr>
          <w:rFonts w:ascii="微软雅黑" w:hAnsi="微软雅黑" w:eastAsia="微软雅黑" w:cs="微软雅黑"/>
          <w:spacing w:val="-1"/>
          <w:sz w:val="24"/>
          <w:szCs w:val="24"/>
        </w:rPr>
        <w:t>应商，</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也可以重新开展政府采购活动</w:t>
      </w:r>
      <w:r>
        <w:rPr>
          <w:rFonts w:ascii="微软雅黑" w:hAnsi="微软雅黑" w:eastAsia="微软雅黑" w:cs="微软雅黑"/>
          <w:spacing w:val="-34"/>
          <w:sz w:val="24"/>
          <w:szCs w:val="24"/>
        </w:rPr>
        <w:t xml:space="preserve"> </w:t>
      </w:r>
      <w:r>
        <w:rPr>
          <w:rFonts w:ascii="微软雅黑" w:hAnsi="微软雅黑" w:eastAsia="微软雅黑" w:cs="微软雅黑"/>
          <w:spacing w:val="-1"/>
          <w:sz w:val="24"/>
          <w:szCs w:val="24"/>
        </w:rPr>
        <w:t>。拒绝签订政府采购合同的成交供应商不得参加对该合同项重</w:t>
      </w:r>
    </w:p>
    <w:p w14:paraId="0B829729">
      <w:pPr>
        <w:spacing w:before="2" w:line="185" w:lineRule="auto"/>
        <w:ind w:left="1"/>
        <w:rPr>
          <w:rFonts w:ascii="微软雅黑" w:hAnsi="微软雅黑" w:eastAsia="微软雅黑" w:cs="微软雅黑"/>
          <w:sz w:val="24"/>
          <w:szCs w:val="24"/>
        </w:rPr>
      </w:pPr>
      <w:r>
        <w:rPr>
          <w:rFonts w:ascii="微软雅黑" w:hAnsi="微软雅黑" w:eastAsia="微软雅黑" w:cs="微软雅黑"/>
          <w:spacing w:val="-2"/>
          <w:sz w:val="24"/>
          <w:szCs w:val="24"/>
        </w:rPr>
        <w:t>新开展的采购活动。</w:t>
      </w:r>
    </w:p>
    <w:p w14:paraId="0F58D171">
      <w:pPr>
        <w:spacing w:before="146" w:line="186" w:lineRule="auto"/>
        <w:ind w:left="499"/>
        <w:rPr>
          <w:rFonts w:ascii="微软雅黑" w:hAnsi="微软雅黑" w:eastAsia="微软雅黑" w:cs="微软雅黑"/>
          <w:sz w:val="24"/>
          <w:szCs w:val="24"/>
        </w:rPr>
      </w:pPr>
      <w:r>
        <w:rPr>
          <w:rFonts w:ascii="Times New Roman" w:hAnsi="Times New Roman" w:eastAsia="Times New Roman" w:cs="Times New Roman"/>
          <w:spacing w:val="-2"/>
          <w:sz w:val="24"/>
          <w:szCs w:val="24"/>
        </w:rPr>
        <w:t xml:space="preserve">16.7 </w:t>
      </w:r>
      <w:r>
        <w:rPr>
          <w:rFonts w:ascii="微软雅黑" w:hAnsi="微软雅黑" w:eastAsia="微软雅黑" w:cs="微软雅黑"/>
          <w:spacing w:val="-2"/>
          <w:sz w:val="24"/>
          <w:szCs w:val="24"/>
        </w:rPr>
        <w:t>政府采购合同公告</w:t>
      </w:r>
    </w:p>
    <w:p w14:paraId="31728F64">
      <w:pPr>
        <w:spacing w:before="153" w:line="271" w:lineRule="auto"/>
        <w:ind w:left="1" w:right="4" w:firstLine="565"/>
        <w:rPr>
          <w:rFonts w:ascii="微软雅黑" w:hAnsi="微软雅黑" w:eastAsia="微软雅黑" w:cs="微软雅黑"/>
          <w:sz w:val="24"/>
          <w:szCs w:val="24"/>
        </w:rPr>
      </w:pPr>
      <w:r>
        <w:rPr>
          <w:rFonts w:ascii="微软雅黑" w:hAnsi="微软雅黑" w:eastAsia="微软雅黑" w:cs="微软雅黑"/>
          <w:spacing w:val="4"/>
          <w:sz w:val="24"/>
          <w:szCs w:val="24"/>
        </w:rPr>
        <w:t>根据《中华人民共和国政府采购法实施条例</w:t>
      </w:r>
      <w:r>
        <w:rPr>
          <w:rFonts w:ascii="微软雅黑" w:hAnsi="微软雅黑" w:eastAsia="微软雅黑" w:cs="微软雅黑"/>
          <w:spacing w:val="3"/>
          <w:sz w:val="24"/>
          <w:szCs w:val="24"/>
        </w:rPr>
        <w:t>》第五十条规定</w:t>
      </w:r>
      <w:r>
        <w:rPr>
          <w:rFonts w:ascii="微软雅黑" w:hAnsi="微软雅黑" w:eastAsia="微软雅黑" w:cs="微软雅黑"/>
          <w:spacing w:val="-40"/>
          <w:sz w:val="24"/>
          <w:szCs w:val="24"/>
        </w:rPr>
        <w:t xml:space="preserve"> </w:t>
      </w:r>
      <w:r>
        <w:rPr>
          <w:rFonts w:ascii="微软雅黑" w:hAnsi="微软雅黑" w:eastAsia="微软雅黑" w:cs="微软雅黑"/>
          <w:spacing w:val="3"/>
          <w:sz w:val="24"/>
          <w:szCs w:val="24"/>
        </w:rPr>
        <w:t>，采购人应当自政府采购</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合同签订之日起</w:t>
      </w:r>
      <w:r>
        <w:rPr>
          <w:rFonts w:ascii="Times New Roman" w:hAnsi="Times New Roman" w:eastAsia="Times New Roman" w:cs="Times New Roman"/>
          <w:spacing w:val="2"/>
          <w:sz w:val="24"/>
          <w:szCs w:val="24"/>
        </w:rPr>
        <w:t>2</w:t>
      </w:r>
      <w:r>
        <w:rPr>
          <w:rFonts w:ascii="微软雅黑" w:hAnsi="微软雅黑" w:eastAsia="微软雅黑" w:cs="微软雅黑"/>
          <w:spacing w:val="2"/>
          <w:sz w:val="24"/>
          <w:szCs w:val="24"/>
        </w:rPr>
        <w:t>个工作日内</w:t>
      </w:r>
      <w:r>
        <w:rPr>
          <w:rFonts w:ascii="微软雅黑" w:hAnsi="微软雅黑" w:eastAsia="微软雅黑" w:cs="微软雅黑"/>
          <w:spacing w:val="-25"/>
          <w:sz w:val="24"/>
          <w:szCs w:val="24"/>
        </w:rPr>
        <w:t xml:space="preserve"> </w:t>
      </w:r>
      <w:r>
        <w:rPr>
          <w:rFonts w:ascii="微软雅黑" w:hAnsi="微软雅黑" w:eastAsia="微软雅黑" w:cs="微软雅黑"/>
          <w:spacing w:val="2"/>
          <w:sz w:val="24"/>
          <w:szCs w:val="24"/>
        </w:rPr>
        <w:t>，将政府采购合同在省级以上人民政府财政部门指定的媒体上</w:t>
      </w:r>
    </w:p>
    <w:p w14:paraId="76997094">
      <w:pPr>
        <w:spacing w:before="1" w:line="185" w:lineRule="auto"/>
        <w:ind w:left="8"/>
        <w:rPr>
          <w:rFonts w:ascii="微软雅黑" w:hAnsi="微软雅黑" w:eastAsia="微软雅黑" w:cs="微软雅黑"/>
          <w:sz w:val="24"/>
          <w:szCs w:val="24"/>
        </w:rPr>
      </w:pPr>
      <w:r>
        <w:rPr>
          <w:rFonts w:ascii="微软雅黑" w:hAnsi="微软雅黑" w:eastAsia="微软雅黑" w:cs="微软雅黑"/>
          <w:spacing w:val="-1"/>
          <w:sz w:val="24"/>
          <w:szCs w:val="24"/>
        </w:rPr>
        <w:t>公告，但政府采购合同中涉及国家秘密、商业秘密的内容除外。</w:t>
      </w:r>
    </w:p>
    <w:p w14:paraId="17D377AA">
      <w:pPr>
        <w:spacing w:before="148" w:line="185" w:lineRule="auto"/>
        <w:ind w:left="499"/>
        <w:rPr>
          <w:rFonts w:ascii="微软雅黑" w:hAnsi="微软雅黑" w:eastAsia="微软雅黑" w:cs="微软雅黑"/>
          <w:sz w:val="24"/>
          <w:szCs w:val="24"/>
        </w:rPr>
      </w:pPr>
      <w:r>
        <w:rPr>
          <w:rFonts w:ascii="Times New Roman" w:hAnsi="Times New Roman" w:eastAsia="Times New Roman" w:cs="Times New Roman"/>
          <w:spacing w:val="-2"/>
          <w:sz w:val="24"/>
          <w:szCs w:val="24"/>
        </w:rPr>
        <w:t xml:space="preserve">16.8 </w:t>
      </w:r>
      <w:r>
        <w:rPr>
          <w:rFonts w:ascii="微软雅黑" w:hAnsi="微软雅黑" w:eastAsia="微软雅黑" w:cs="微软雅黑"/>
          <w:spacing w:val="-2"/>
          <w:sz w:val="24"/>
          <w:szCs w:val="24"/>
        </w:rPr>
        <w:t>询问、质疑和投诉</w:t>
      </w:r>
    </w:p>
    <w:p w14:paraId="1E3C61C1">
      <w:pPr>
        <w:spacing w:before="152" w:line="466" w:lineRule="exact"/>
        <w:ind w:left="499"/>
        <w:rPr>
          <w:rFonts w:ascii="微软雅黑" w:hAnsi="微软雅黑" w:eastAsia="微软雅黑" w:cs="微软雅黑"/>
          <w:sz w:val="24"/>
          <w:szCs w:val="24"/>
        </w:rPr>
      </w:pPr>
      <w:r>
        <w:rPr>
          <w:rFonts w:ascii="Times New Roman" w:hAnsi="Times New Roman" w:eastAsia="Times New Roman" w:cs="Times New Roman"/>
          <w:spacing w:val="-1"/>
          <w:position w:val="17"/>
          <w:sz w:val="24"/>
          <w:szCs w:val="24"/>
        </w:rPr>
        <w:t>16.8.1</w:t>
      </w:r>
      <w:r>
        <w:rPr>
          <w:rFonts w:ascii="微软雅黑" w:hAnsi="微软雅黑" w:eastAsia="微软雅黑" w:cs="微软雅黑"/>
          <w:spacing w:val="-1"/>
          <w:position w:val="17"/>
          <w:sz w:val="24"/>
          <w:szCs w:val="24"/>
        </w:rPr>
        <w:t>供应商对政府采购活动事项有疑问的，可以向采购人、采购代理机构提出询问，</w:t>
      </w:r>
    </w:p>
    <w:p w14:paraId="315EE428">
      <w:pPr>
        <w:spacing w:before="1" w:line="185" w:lineRule="auto"/>
        <w:rPr>
          <w:rFonts w:ascii="微软雅黑" w:hAnsi="微软雅黑" w:eastAsia="微软雅黑" w:cs="微软雅黑"/>
          <w:sz w:val="24"/>
          <w:szCs w:val="24"/>
        </w:rPr>
      </w:pPr>
      <w:r>
        <w:rPr>
          <w:rFonts w:ascii="微软雅黑" w:hAnsi="微软雅黑" w:eastAsia="微软雅黑" w:cs="微软雅黑"/>
          <w:sz w:val="24"/>
          <w:szCs w:val="24"/>
        </w:rPr>
        <w:t>采购人或者采购代理机构应当在</w:t>
      </w:r>
      <w:r>
        <w:rPr>
          <w:rFonts w:ascii="Times New Roman" w:hAnsi="Times New Roman" w:eastAsia="Times New Roman" w:cs="Times New Roman"/>
          <w:sz w:val="24"/>
          <w:szCs w:val="24"/>
        </w:rPr>
        <w:t>3</w:t>
      </w:r>
      <w:r>
        <w:rPr>
          <w:rFonts w:ascii="微软雅黑" w:hAnsi="微软雅黑" w:eastAsia="微软雅黑" w:cs="微软雅黑"/>
          <w:sz w:val="24"/>
          <w:szCs w:val="24"/>
        </w:rPr>
        <w:t>个工作日内对供应商依法</w:t>
      </w:r>
      <w:r>
        <w:rPr>
          <w:rFonts w:ascii="微软雅黑" w:hAnsi="微软雅黑" w:eastAsia="微软雅黑" w:cs="微软雅黑"/>
          <w:spacing w:val="-1"/>
          <w:sz w:val="24"/>
          <w:szCs w:val="24"/>
        </w:rPr>
        <w:t>提出的询问作出答复。</w:t>
      </w:r>
    </w:p>
    <w:p w14:paraId="1A3F440C">
      <w:pPr>
        <w:spacing w:before="149" w:line="272" w:lineRule="auto"/>
        <w:ind w:left="3" w:right="23" w:firstLine="495"/>
        <w:rPr>
          <w:rFonts w:ascii="微软雅黑" w:hAnsi="微软雅黑" w:eastAsia="微软雅黑" w:cs="微软雅黑"/>
          <w:sz w:val="24"/>
          <w:szCs w:val="24"/>
        </w:rPr>
      </w:pPr>
      <w:r>
        <w:rPr>
          <w:rFonts w:ascii="Times New Roman" w:hAnsi="Times New Roman" w:eastAsia="Times New Roman" w:cs="Times New Roman"/>
          <w:spacing w:val="-1"/>
          <w:sz w:val="24"/>
          <w:szCs w:val="24"/>
        </w:rPr>
        <w:t>16.8.2</w:t>
      </w:r>
      <w:r>
        <w:rPr>
          <w:rFonts w:ascii="微软雅黑" w:hAnsi="微软雅黑" w:eastAsia="微软雅黑" w:cs="微软雅黑"/>
          <w:spacing w:val="-1"/>
          <w:sz w:val="24"/>
          <w:szCs w:val="24"/>
        </w:rPr>
        <w:t>供应商认为磋商文件、采购过程或者成交结果使自己的合法权益受到损害的，应  当在知道或者应知其权益受到损害之日起</w:t>
      </w:r>
      <w:r>
        <w:rPr>
          <w:rFonts w:ascii="Times New Roman" w:hAnsi="Times New Roman" w:eastAsia="Times New Roman" w:cs="Times New Roman"/>
          <w:spacing w:val="-1"/>
          <w:sz w:val="24"/>
          <w:szCs w:val="24"/>
        </w:rPr>
        <w:t>7</w:t>
      </w:r>
      <w:r>
        <w:rPr>
          <w:rFonts w:ascii="微软雅黑" w:hAnsi="微软雅黑" w:eastAsia="微软雅黑" w:cs="微软雅黑"/>
          <w:spacing w:val="-1"/>
          <w:sz w:val="24"/>
          <w:szCs w:val="24"/>
        </w:rPr>
        <w:t>个工作日内，</w:t>
      </w:r>
      <w:r>
        <w:rPr>
          <w:rFonts w:ascii="微软雅黑" w:hAnsi="微软雅黑" w:eastAsia="微软雅黑" w:cs="微软雅黑"/>
          <w:spacing w:val="-30"/>
          <w:sz w:val="24"/>
          <w:szCs w:val="24"/>
        </w:rPr>
        <w:t xml:space="preserve"> </w:t>
      </w:r>
      <w:r>
        <w:rPr>
          <w:rFonts w:ascii="微软雅黑" w:hAnsi="微软雅黑" w:eastAsia="微软雅黑" w:cs="微软雅黑"/>
          <w:spacing w:val="-1"/>
          <w:sz w:val="24"/>
          <w:szCs w:val="24"/>
        </w:rPr>
        <w:t>以书</w:t>
      </w:r>
      <w:r>
        <w:rPr>
          <w:rFonts w:ascii="微软雅黑" w:hAnsi="微软雅黑" w:eastAsia="微软雅黑" w:cs="微软雅黑"/>
          <w:spacing w:val="-2"/>
          <w:sz w:val="24"/>
          <w:szCs w:val="24"/>
        </w:rPr>
        <w:t xml:space="preserve">面形式向采购人、采购代理机  </w:t>
      </w:r>
      <w:r>
        <w:rPr>
          <w:rFonts w:ascii="微软雅黑" w:hAnsi="微软雅黑" w:eastAsia="微软雅黑" w:cs="微软雅黑"/>
          <w:sz w:val="24"/>
          <w:szCs w:val="24"/>
        </w:rPr>
        <w:t>构提出质疑，接收质疑函的方式、联系部门、联系电话和通</w:t>
      </w:r>
      <w:r>
        <w:rPr>
          <w:rFonts w:ascii="微软雅黑" w:hAnsi="微软雅黑" w:eastAsia="微软雅黑" w:cs="微软雅黑"/>
          <w:spacing w:val="-1"/>
          <w:sz w:val="24"/>
          <w:szCs w:val="24"/>
        </w:rPr>
        <w:t>讯地址等信息详见“供应商须知</w:t>
      </w:r>
    </w:p>
    <w:p w14:paraId="3B9EA2EC">
      <w:pPr>
        <w:spacing w:line="185" w:lineRule="auto"/>
        <w:ind w:left="4"/>
        <w:rPr>
          <w:rFonts w:ascii="微软雅黑" w:hAnsi="微软雅黑" w:eastAsia="微软雅黑" w:cs="微软雅黑"/>
          <w:sz w:val="24"/>
          <w:szCs w:val="24"/>
        </w:rPr>
      </w:pPr>
      <w:r>
        <w:rPr>
          <w:rFonts w:ascii="微软雅黑" w:hAnsi="微软雅黑" w:eastAsia="微软雅黑" w:cs="微软雅黑"/>
          <w:spacing w:val="-3"/>
          <w:sz w:val="24"/>
          <w:szCs w:val="24"/>
        </w:rPr>
        <w:t>前附表</w:t>
      </w:r>
      <w:r>
        <w:rPr>
          <w:rFonts w:ascii="微软雅黑" w:hAnsi="微软雅黑" w:eastAsia="微软雅黑" w:cs="微软雅黑"/>
          <w:spacing w:val="-38"/>
          <w:sz w:val="24"/>
          <w:szCs w:val="24"/>
        </w:rPr>
        <w:t xml:space="preserve"> </w:t>
      </w:r>
      <w:r>
        <w:rPr>
          <w:rFonts w:ascii="微软雅黑" w:hAnsi="微软雅黑" w:eastAsia="微软雅黑" w:cs="微软雅黑"/>
          <w:spacing w:val="-3"/>
          <w:sz w:val="24"/>
          <w:szCs w:val="24"/>
        </w:rPr>
        <w:t>”。具体质疑起算时间如下：</w:t>
      </w:r>
    </w:p>
    <w:p w14:paraId="41FF9BA2">
      <w:pPr>
        <w:spacing w:before="147" w:line="273" w:lineRule="auto"/>
        <w:ind w:left="5" w:right="23" w:firstLine="481"/>
        <w:rPr>
          <w:rFonts w:ascii="微软雅黑" w:hAnsi="微软雅黑" w:eastAsia="微软雅黑" w:cs="微软雅黑"/>
          <w:sz w:val="24"/>
          <w:szCs w:val="24"/>
        </w:rPr>
      </w:pPr>
      <w:r>
        <w:rPr>
          <w:rFonts w:ascii="微软雅黑" w:hAnsi="微软雅黑" w:eastAsia="微软雅黑" w:cs="微软雅黑"/>
          <w:sz w:val="24"/>
          <w:szCs w:val="24"/>
        </w:rPr>
        <w:t>（</w:t>
      </w:r>
      <w:r>
        <w:rPr>
          <w:rFonts w:ascii="Times New Roman" w:hAnsi="Times New Roman" w:eastAsia="Times New Roman" w:cs="Times New Roman"/>
          <w:sz w:val="24"/>
          <w:szCs w:val="24"/>
        </w:rPr>
        <w:t>1</w:t>
      </w:r>
      <w:r>
        <w:rPr>
          <w:rFonts w:ascii="微软雅黑" w:hAnsi="微软雅黑" w:eastAsia="微软雅黑" w:cs="微软雅黑"/>
          <w:sz w:val="24"/>
          <w:szCs w:val="24"/>
        </w:rPr>
        <w:t>）对可以质疑的磋商文件提出质疑的，若</w:t>
      </w:r>
      <w:r>
        <w:rPr>
          <w:rFonts w:ascii="微软雅黑" w:hAnsi="微软雅黑" w:eastAsia="微软雅黑" w:cs="微软雅黑"/>
          <w:spacing w:val="-1"/>
          <w:sz w:val="24"/>
          <w:szCs w:val="24"/>
        </w:rPr>
        <w:t xml:space="preserve">在公告期限届满之前下载的，则以获取磋  </w:t>
      </w:r>
      <w:r>
        <w:rPr>
          <w:rFonts w:ascii="微软雅黑" w:hAnsi="微软雅黑" w:eastAsia="微软雅黑" w:cs="微软雅黑"/>
          <w:spacing w:val="-2"/>
          <w:sz w:val="24"/>
          <w:szCs w:val="24"/>
        </w:rPr>
        <w:t>商文件之日起计；</w:t>
      </w:r>
      <w:r>
        <w:rPr>
          <w:rFonts w:ascii="微软雅黑" w:hAnsi="微软雅黑" w:eastAsia="微软雅黑" w:cs="微软雅黑"/>
          <w:spacing w:val="-40"/>
          <w:sz w:val="24"/>
          <w:szCs w:val="24"/>
        </w:rPr>
        <w:t xml:space="preserve"> </w:t>
      </w:r>
      <w:r>
        <w:rPr>
          <w:rFonts w:ascii="微软雅黑" w:hAnsi="微软雅黑" w:eastAsia="微软雅黑" w:cs="微软雅黑"/>
          <w:spacing w:val="-2"/>
          <w:sz w:val="24"/>
          <w:szCs w:val="24"/>
        </w:rPr>
        <w:t>若在公告期限届满之后下载的，则以公告期限届满之日起计</w:t>
      </w:r>
      <w:r>
        <w:rPr>
          <w:rFonts w:ascii="微软雅黑" w:hAnsi="微软雅黑" w:eastAsia="微软雅黑" w:cs="微软雅黑"/>
          <w:spacing w:val="-38"/>
          <w:sz w:val="24"/>
          <w:szCs w:val="24"/>
        </w:rPr>
        <w:t xml:space="preserve"> </w:t>
      </w:r>
      <w:r>
        <w:rPr>
          <w:rFonts w:ascii="微软雅黑" w:hAnsi="微软雅黑" w:eastAsia="微软雅黑" w:cs="微软雅黑"/>
          <w:spacing w:val="-2"/>
          <w:sz w:val="24"/>
          <w:szCs w:val="24"/>
        </w:rPr>
        <w:t>。对采购过程</w:t>
      </w:r>
    </w:p>
    <w:p w14:paraId="3C4EB3FD">
      <w:pPr>
        <w:spacing w:line="185" w:lineRule="auto"/>
        <w:ind w:left="1"/>
        <w:rPr>
          <w:rFonts w:ascii="微软雅黑" w:hAnsi="微软雅黑" w:eastAsia="微软雅黑" w:cs="微软雅黑"/>
          <w:sz w:val="24"/>
          <w:szCs w:val="24"/>
        </w:rPr>
      </w:pPr>
      <w:r>
        <w:rPr>
          <w:rFonts w:ascii="微软雅黑" w:hAnsi="微软雅黑" w:eastAsia="微软雅黑" w:cs="微软雅黑"/>
          <w:spacing w:val="-1"/>
          <w:sz w:val="24"/>
          <w:szCs w:val="24"/>
        </w:rPr>
        <w:t>提出质疑的，为各采购程序环节结束之日；</w:t>
      </w:r>
    </w:p>
    <w:p w14:paraId="65F94FDB">
      <w:pPr>
        <w:spacing w:before="148" w:line="181" w:lineRule="auto"/>
        <w:ind w:left="487"/>
        <w:rPr>
          <w:rFonts w:ascii="微软雅黑" w:hAnsi="微软雅黑" w:eastAsia="微软雅黑" w:cs="微软雅黑"/>
          <w:sz w:val="24"/>
          <w:szCs w:val="24"/>
        </w:rPr>
      </w:pP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2</w:t>
      </w:r>
      <w:r>
        <w:rPr>
          <w:rFonts w:ascii="微软雅黑" w:hAnsi="微软雅黑" w:eastAsia="微软雅黑" w:cs="微软雅黑"/>
          <w:spacing w:val="-1"/>
          <w:sz w:val="24"/>
          <w:szCs w:val="24"/>
        </w:rPr>
        <w:t>）对成交结果提出质疑的，为成交结果公告期限届满之日。</w:t>
      </w:r>
    </w:p>
    <w:p w14:paraId="59005830">
      <w:pPr>
        <w:spacing w:line="181" w:lineRule="auto"/>
        <w:rPr>
          <w:rFonts w:ascii="微软雅黑" w:hAnsi="微软雅黑" w:eastAsia="微软雅黑" w:cs="微软雅黑"/>
          <w:sz w:val="24"/>
          <w:szCs w:val="24"/>
        </w:rPr>
        <w:sectPr>
          <w:footerReference r:id="rId26" w:type="default"/>
          <w:pgSz w:w="11900" w:h="16840"/>
          <w:pgMar w:top="1134" w:right="980" w:bottom="801" w:left="1304" w:header="0" w:footer="637" w:gutter="0"/>
          <w:pgNumType w:fmt="decimal"/>
          <w:cols w:space="720" w:num="1"/>
        </w:sectPr>
      </w:pPr>
    </w:p>
    <w:p w14:paraId="7E565C2E">
      <w:pPr>
        <w:spacing w:before="47" w:line="273" w:lineRule="auto"/>
        <w:ind w:left="4" w:firstLine="495"/>
        <w:rPr>
          <w:rFonts w:ascii="微软雅黑" w:hAnsi="微软雅黑" w:eastAsia="微软雅黑" w:cs="微软雅黑"/>
          <w:sz w:val="24"/>
          <w:szCs w:val="24"/>
        </w:rPr>
      </w:pPr>
      <w:r>
        <w:rPr>
          <w:rFonts w:ascii="Times New Roman" w:hAnsi="Times New Roman" w:eastAsia="Times New Roman" w:cs="Times New Roman"/>
          <w:spacing w:val="2"/>
          <w:sz w:val="24"/>
          <w:szCs w:val="24"/>
        </w:rPr>
        <w:t>16.8.3</w:t>
      </w:r>
      <w:r>
        <w:rPr>
          <w:rFonts w:ascii="微软雅黑" w:hAnsi="微软雅黑" w:eastAsia="微软雅黑" w:cs="微软雅黑"/>
          <w:spacing w:val="2"/>
          <w:sz w:val="24"/>
          <w:szCs w:val="24"/>
        </w:rPr>
        <w:t>供应商提出的询问或者质疑超出采购人对采购代理机构委托授权范围的</w:t>
      </w:r>
      <w:r>
        <w:rPr>
          <w:rFonts w:ascii="微软雅黑" w:hAnsi="微软雅黑" w:eastAsia="微软雅黑" w:cs="微软雅黑"/>
          <w:spacing w:val="-39"/>
          <w:sz w:val="24"/>
          <w:szCs w:val="24"/>
        </w:rPr>
        <w:t xml:space="preserve"> </w:t>
      </w:r>
      <w:r>
        <w:rPr>
          <w:rFonts w:ascii="微软雅黑" w:hAnsi="微软雅黑" w:eastAsia="微软雅黑" w:cs="微软雅黑"/>
          <w:spacing w:val="2"/>
          <w:sz w:val="24"/>
          <w:szCs w:val="24"/>
        </w:rPr>
        <w:t>，采购代</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理机构应当告知供应商向采购人提出</w:t>
      </w:r>
      <w:r>
        <w:rPr>
          <w:rFonts w:ascii="微软雅黑" w:hAnsi="微软雅黑" w:eastAsia="微软雅黑" w:cs="微软雅黑"/>
          <w:spacing w:val="-31"/>
          <w:sz w:val="24"/>
          <w:szCs w:val="24"/>
        </w:rPr>
        <w:t xml:space="preserve"> </w:t>
      </w:r>
      <w:r>
        <w:rPr>
          <w:rFonts w:ascii="微软雅黑" w:hAnsi="微软雅黑" w:eastAsia="微软雅黑" w:cs="微软雅黑"/>
          <w:spacing w:val="-1"/>
          <w:sz w:val="24"/>
          <w:szCs w:val="24"/>
        </w:rPr>
        <w:t>。政府采购评审专家应当配合采购人或者采购代理机构</w:t>
      </w:r>
    </w:p>
    <w:p w14:paraId="4DE26B8A">
      <w:pPr>
        <w:spacing w:line="185" w:lineRule="auto"/>
        <w:ind w:left="1"/>
        <w:rPr>
          <w:rFonts w:ascii="微软雅黑" w:hAnsi="微软雅黑" w:eastAsia="微软雅黑" w:cs="微软雅黑"/>
          <w:sz w:val="24"/>
          <w:szCs w:val="24"/>
        </w:rPr>
      </w:pPr>
      <w:r>
        <w:rPr>
          <w:rFonts w:ascii="微软雅黑" w:hAnsi="微软雅黑" w:eastAsia="微软雅黑" w:cs="微软雅黑"/>
          <w:spacing w:val="-1"/>
          <w:sz w:val="24"/>
          <w:szCs w:val="24"/>
        </w:rPr>
        <w:t>答复供应商的询问和质疑。</w:t>
      </w:r>
    </w:p>
    <w:p w14:paraId="1C078304">
      <w:pPr>
        <w:spacing w:before="147" w:line="466" w:lineRule="exact"/>
        <w:jc w:val="right"/>
        <w:rPr>
          <w:rFonts w:ascii="微软雅黑" w:hAnsi="微软雅黑" w:eastAsia="微软雅黑" w:cs="微软雅黑"/>
          <w:sz w:val="24"/>
          <w:szCs w:val="24"/>
        </w:rPr>
      </w:pPr>
      <w:r>
        <w:rPr>
          <w:rFonts w:ascii="Times New Roman" w:hAnsi="Times New Roman" w:eastAsia="Times New Roman" w:cs="Times New Roman"/>
          <w:spacing w:val="2"/>
          <w:position w:val="17"/>
          <w:sz w:val="24"/>
          <w:szCs w:val="24"/>
        </w:rPr>
        <w:t>16.8.4</w:t>
      </w:r>
      <w:r>
        <w:rPr>
          <w:rFonts w:ascii="微软雅黑" w:hAnsi="微软雅黑" w:eastAsia="微软雅黑" w:cs="微软雅黑"/>
          <w:spacing w:val="2"/>
          <w:position w:val="17"/>
          <w:sz w:val="24"/>
          <w:szCs w:val="24"/>
        </w:rPr>
        <w:t>供应商提出质疑应当提交质疑函和必要的证明材料</w:t>
      </w:r>
      <w:r>
        <w:rPr>
          <w:rFonts w:ascii="微软雅黑" w:hAnsi="微软雅黑" w:eastAsia="微软雅黑" w:cs="微软雅黑"/>
          <w:spacing w:val="-39"/>
          <w:position w:val="17"/>
          <w:sz w:val="24"/>
          <w:szCs w:val="24"/>
        </w:rPr>
        <w:t xml:space="preserve"> </w:t>
      </w:r>
      <w:r>
        <w:rPr>
          <w:rFonts w:ascii="微软雅黑" w:hAnsi="微软雅黑" w:eastAsia="微软雅黑" w:cs="微软雅黑"/>
          <w:spacing w:val="2"/>
          <w:position w:val="17"/>
          <w:sz w:val="24"/>
          <w:szCs w:val="24"/>
        </w:rPr>
        <w:t>，针对同一采购程序环节的质</w:t>
      </w:r>
    </w:p>
    <w:p w14:paraId="06C3FFC7">
      <w:pPr>
        <w:spacing w:before="1" w:line="180" w:lineRule="auto"/>
        <w:ind w:left="4"/>
        <w:rPr>
          <w:rFonts w:ascii="微软雅黑" w:hAnsi="微软雅黑" w:eastAsia="微软雅黑" w:cs="微软雅黑"/>
          <w:sz w:val="24"/>
          <w:szCs w:val="24"/>
        </w:rPr>
      </w:pPr>
      <w:r>
        <w:rPr>
          <w:rFonts w:ascii="微软雅黑" w:hAnsi="微软雅黑" w:eastAsia="微软雅黑" w:cs="微软雅黑"/>
          <w:spacing w:val="-1"/>
          <w:sz w:val="24"/>
          <w:szCs w:val="24"/>
        </w:rPr>
        <w:t>疑必须在法定质疑期内一次性提出</w:t>
      </w:r>
      <w:r>
        <w:rPr>
          <w:rFonts w:ascii="微软雅黑" w:hAnsi="微软雅黑" w:eastAsia="微软雅黑" w:cs="微软雅黑"/>
          <w:spacing w:val="-37"/>
          <w:sz w:val="24"/>
          <w:szCs w:val="24"/>
        </w:rPr>
        <w:t xml:space="preserve"> </w:t>
      </w:r>
      <w:r>
        <w:rPr>
          <w:rFonts w:ascii="微软雅黑" w:hAnsi="微软雅黑" w:eastAsia="微软雅黑" w:cs="微软雅黑"/>
          <w:spacing w:val="-1"/>
          <w:sz w:val="24"/>
          <w:szCs w:val="24"/>
        </w:rPr>
        <w:t>。质疑函应当包</w:t>
      </w:r>
      <w:r>
        <w:rPr>
          <w:rFonts w:ascii="微软雅黑" w:hAnsi="微软雅黑" w:eastAsia="微软雅黑" w:cs="微软雅黑"/>
          <w:spacing w:val="-2"/>
          <w:sz w:val="24"/>
          <w:szCs w:val="24"/>
        </w:rPr>
        <w:t>括下列内容（质疑函格式后附</w:t>
      </w:r>
      <w:r>
        <w:rPr>
          <w:rFonts w:ascii="微软雅黑" w:hAnsi="微软雅黑" w:eastAsia="微软雅黑" w:cs="微软雅黑"/>
          <w:spacing w:val="-14"/>
          <w:sz w:val="24"/>
          <w:szCs w:val="24"/>
        </w:rPr>
        <w:t>）：</w:t>
      </w:r>
    </w:p>
    <w:p w14:paraId="72F618FF">
      <w:pPr>
        <w:spacing w:before="155" w:line="181" w:lineRule="auto"/>
        <w:ind w:left="488"/>
        <w:rPr>
          <w:rFonts w:ascii="微软雅黑" w:hAnsi="微软雅黑" w:eastAsia="微软雅黑" w:cs="微软雅黑"/>
          <w:sz w:val="24"/>
          <w:szCs w:val="24"/>
        </w:rPr>
      </w:pP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1</w:t>
      </w:r>
      <w:r>
        <w:rPr>
          <w:rFonts w:ascii="微软雅黑" w:hAnsi="微软雅黑" w:eastAsia="微软雅黑" w:cs="微软雅黑"/>
          <w:spacing w:val="-1"/>
          <w:sz w:val="24"/>
          <w:szCs w:val="24"/>
        </w:rPr>
        <w:t>）供应商的姓名或者名称、地址、邮编、联系人及联系电话；</w:t>
      </w:r>
    </w:p>
    <w:p w14:paraId="29429E41">
      <w:pPr>
        <w:spacing w:before="159" w:line="181" w:lineRule="auto"/>
        <w:ind w:left="488"/>
        <w:rPr>
          <w:rFonts w:ascii="微软雅黑" w:hAnsi="微软雅黑" w:eastAsia="微软雅黑" w:cs="微软雅黑"/>
          <w:sz w:val="24"/>
          <w:szCs w:val="24"/>
        </w:rPr>
      </w:pP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2</w:t>
      </w:r>
      <w:r>
        <w:rPr>
          <w:rFonts w:ascii="微软雅黑" w:hAnsi="微软雅黑" w:eastAsia="微软雅黑" w:cs="微软雅黑"/>
          <w:spacing w:val="-2"/>
          <w:sz w:val="24"/>
          <w:szCs w:val="24"/>
        </w:rPr>
        <w:t>）质疑项目的名称、编号；</w:t>
      </w:r>
    </w:p>
    <w:p w14:paraId="32E28D11">
      <w:pPr>
        <w:spacing w:before="155" w:line="181" w:lineRule="auto"/>
        <w:ind w:left="488"/>
        <w:rPr>
          <w:rFonts w:ascii="微软雅黑" w:hAnsi="微软雅黑" w:eastAsia="微软雅黑" w:cs="微软雅黑"/>
          <w:sz w:val="24"/>
          <w:szCs w:val="24"/>
        </w:rPr>
      </w:pP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3</w:t>
      </w:r>
      <w:r>
        <w:rPr>
          <w:rFonts w:ascii="微软雅黑" w:hAnsi="微软雅黑" w:eastAsia="微软雅黑" w:cs="微软雅黑"/>
          <w:spacing w:val="-1"/>
          <w:sz w:val="24"/>
          <w:szCs w:val="24"/>
        </w:rPr>
        <w:t>）具体、明确的质疑事项和与质疑事项相关的请求；</w:t>
      </w:r>
    </w:p>
    <w:p w14:paraId="50EB5840">
      <w:pPr>
        <w:spacing w:before="155" w:line="181" w:lineRule="auto"/>
        <w:ind w:left="488"/>
        <w:rPr>
          <w:rFonts w:ascii="微软雅黑" w:hAnsi="微软雅黑" w:eastAsia="微软雅黑" w:cs="微软雅黑"/>
          <w:sz w:val="24"/>
          <w:szCs w:val="24"/>
        </w:rPr>
      </w:pPr>
      <w:r>
        <w:rPr>
          <w:rFonts w:ascii="微软雅黑" w:hAnsi="微软雅黑" w:eastAsia="微软雅黑" w:cs="微软雅黑"/>
          <w:spacing w:val="-3"/>
          <w:sz w:val="24"/>
          <w:szCs w:val="24"/>
        </w:rPr>
        <w:t>（</w:t>
      </w:r>
      <w:r>
        <w:rPr>
          <w:rFonts w:ascii="Times New Roman" w:hAnsi="Times New Roman" w:eastAsia="Times New Roman" w:cs="Times New Roman"/>
          <w:spacing w:val="-3"/>
          <w:sz w:val="24"/>
          <w:szCs w:val="24"/>
        </w:rPr>
        <w:t>4</w:t>
      </w:r>
      <w:r>
        <w:rPr>
          <w:rFonts w:ascii="微软雅黑" w:hAnsi="微软雅黑" w:eastAsia="微软雅黑" w:cs="微软雅黑"/>
          <w:spacing w:val="-3"/>
          <w:sz w:val="24"/>
          <w:szCs w:val="24"/>
        </w:rPr>
        <w:t>）事实依据；</w:t>
      </w:r>
    </w:p>
    <w:p w14:paraId="09E13B9E">
      <w:pPr>
        <w:spacing w:before="160" w:line="181" w:lineRule="auto"/>
        <w:ind w:left="488"/>
        <w:rPr>
          <w:rFonts w:ascii="微软雅黑" w:hAnsi="微软雅黑" w:eastAsia="微软雅黑" w:cs="微软雅黑"/>
          <w:sz w:val="24"/>
          <w:szCs w:val="24"/>
        </w:rPr>
      </w:pP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5</w:t>
      </w:r>
      <w:r>
        <w:rPr>
          <w:rFonts w:ascii="微软雅黑" w:hAnsi="微软雅黑" w:eastAsia="微软雅黑" w:cs="微软雅黑"/>
          <w:spacing w:val="-2"/>
          <w:sz w:val="24"/>
          <w:szCs w:val="24"/>
        </w:rPr>
        <w:t>）必要的法律依据；</w:t>
      </w:r>
    </w:p>
    <w:p w14:paraId="0BFDA406">
      <w:pPr>
        <w:spacing w:before="155" w:line="181" w:lineRule="auto"/>
        <w:ind w:left="488"/>
        <w:rPr>
          <w:rFonts w:ascii="微软雅黑" w:hAnsi="微软雅黑" w:eastAsia="微软雅黑" w:cs="微软雅黑"/>
          <w:sz w:val="24"/>
          <w:szCs w:val="24"/>
        </w:rPr>
      </w:pP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6</w:t>
      </w:r>
      <w:r>
        <w:rPr>
          <w:rFonts w:ascii="微软雅黑" w:hAnsi="微软雅黑" w:eastAsia="微软雅黑" w:cs="微软雅黑"/>
          <w:spacing w:val="-2"/>
          <w:sz w:val="24"/>
          <w:szCs w:val="24"/>
        </w:rPr>
        <w:t>）提出质疑的日期。</w:t>
      </w:r>
    </w:p>
    <w:p w14:paraId="23E4679B">
      <w:pPr>
        <w:spacing w:before="155" w:line="466" w:lineRule="exact"/>
        <w:ind w:left="568"/>
        <w:rPr>
          <w:rFonts w:ascii="微软雅黑" w:hAnsi="微软雅黑" w:eastAsia="微软雅黑" w:cs="微软雅黑"/>
          <w:sz w:val="24"/>
          <w:szCs w:val="24"/>
        </w:rPr>
      </w:pPr>
      <w:r>
        <w:rPr>
          <w:rFonts w:ascii="微软雅黑" w:hAnsi="微软雅黑" w:eastAsia="微软雅黑" w:cs="微软雅黑"/>
          <w:position w:val="17"/>
          <w:sz w:val="24"/>
          <w:szCs w:val="24"/>
        </w:rPr>
        <w:t>供应商为自然人的，应当由本人签字；供应商为法人或者其他</w:t>
      </w:r>
      <w:r>
        <w:rPr>
          <w:rFonts w:ascii="微软雅黑" w:hAnsi="微软雅黑" w:eastAsia="微软雅黑" w:cs="微软雅黑"/>
          <w:spacing w:val="-1"/>
          <w:position w:val="17"/>
          <w:sz w:val="24"/>
          <w:szCs w:val="24"/>
        </w:rPr>
        <w:t>组织的，应当由法定代</w:t>
      </w:r>
    </w:p>
    <w:p w14:paraId="44AAC0AC">
      <w:pPr>
        <w:spacing w:line="185" w:lineRule="auto"/>
        <w:rPr>
          <w:rFonts w:ascii="微软雅黑" w:hAnsi="微软雅黑" w:eastAsia="微软雅黑" w:cs="微软雅黑"/>
          <w:sz w:val="24"/>
          <w:szCs w:val="24"/>
        </w:rPr>
      </w:pPr>
      <w:r>
        <w:rPr>
          <w:rFonts w:ascii="微软雅黑" w:hAnsi="微软雅黑" w:eastAsia="微软雅黑" w:cs="微软雅黑"/>
          <w:sz w:val="24"/>
          <w:szCs w:val="24"/>
        </w:rPr>
        <w:t>表人、主要负责人，或者其委托代理人签字或</w:t>
      </w:r>
      <w:r>
        <w:rPr>
          <w:rFonts w:ascii="微软雅黑" w:hAnsi="微软雅黑" w:eastAsia="微软雅黑" w:cs="微软雅黑"/>
          <w:spacing w:val="-1"/>
          <w:sz w:val="24"/>
          <w:szCs w:val="24"/>
        </w:rPr>
        <w:t>者盖章，并加盖公章。</w:t>
      </w:r>
    </w:p>
    <w:p w14:paraId="72FF104C">
      <w:pPr>
        <w:spacing w:before="154" w:line="271" w:lineRule="auto"/>
        <w:ind w:left="14" w:right="24" w:firstLine="486"/>
        <w:rPr>
          <w:rFonts w:ascii="微软雅黑" w:hAnsi="微软雅黑" w:eastAsia="微软雅黑" w:cs="微软雅黑"/>
          <w:sz w:val="24"/>
          <w:szCs w:val="24"/>
        </w:rPr>
      </w:pPr>
      <w:r>
        <w:rPr>
          <w:rFonts w:ascii="Times New Roman" w:hAnsi="Times New Roman" w:eastAsia="Times New Roman" w:cs="Times New Roman"/>
          <w:spacing w:val="-1"/>
          <w:sz w:val="24"/>
          <w:szCs w:val="24"/>
        </w:rPr>
        <w:t>16.8.5</w:t>
      </w:r>
      <w:r>
        <w:rPr>
          <w:rFonts w:ascii="微软雅黑" w:hAnsi="微软雅黑" w:eastAsia="微软雅黑" w:cs="微软雅黑"/>
          <w:spacing w:val="-1"/>
          <w:sz w:val="24"/>
          <w:szCs w:val="24"/>
        </w:rPr>
        <w:t>采购人、采购代理机构认为供应商质疑不成立，或者成立但未对成交结果构成影  响的，继续开展采购活动；认为供应商质疑成立且影响或者可能影响成交结果的，按照下列</w:t>
      </w:r>
    </w:p>
    <w:p w14:paraId="75FEEE79">
      <w:pPr>
        <w:spacing w:line="185" w:lineRule="auto"/>
        <w:rPr>
          <w:rFonts w:ascii="微软雅黑" w:hAnsi="微软雅黑" w:eastAsia="微软雅黑" w:cs="微软雅黑"/>
          <w:sz w:val="24"/>
          <w:szCs w:val="24"/>
        </w:rPr>
      </w:pPr>
      <w:r>
        <w:rPr>
          <w:rFonts w:ascii="微软雅黑" w:hAnsi="微软雅黑" w:eastAsia="微软雅黑" w:cs="微软雅黑"/>
          <w:spacing w:val="-2"/>
          <w:sz w:val="24"/>
          <w:szCs w:val="24"/>
        </w:rPr>
        <w:t>情况处理：</w:t>
      </w:r>
    </w:p>
    <w:p w14:paraId="67BA8274">
      <w:pPr>
        <w:spacing w:before="148" w:line="471" w:lineRule="exact"/>
        <w:ind w:left="574"/>
        <w:rPr>
          <w:rFonts w:ascii="微软雅黑" w:hAnsi="微软雅黑" w:eastAsia="微软雅黑" w:cs="微软雅黑"/>
          <w:sz w:val="24"/>
          <w:szCs w:val="24"/>
        </w:rPr>
      </w:pPr>
      <w:r>
        <w:rPr>
          <w:rFonts w:ascii="微软雅黑" w:hAnsi="微软雅黑" w:eastAsia="微软雅黑" w:cs="微软雅黑"/>
          <w:spacing w:val="-1"/>
          <w:position w:val="18"/>
          <w:sz w:val="24"/>
          <w:szCs w:val="24"/>
        </w:rPr>
        <w:t>（一</w:t>
      </w:r>
      <w:r>
        <w:rPr>
          <w:rFonts w:ascii="微软雅黑" w:hAnsi="微软雅黑" w:eastAsia="微软雅黑" w:cs="微软雅黑"/>
          <w:spacing w:val="-36"/>
          <w:position w:val="18"/>
          <w:sz w:val="24"/>
          <w:szCs w:val="24"/>
        </w:rPr>
        <w:t xml:space="preserve"> </w:t>
      </w:r>
      <w:r>
        <w:rPr>
          <w:rFonts w:ascii="微软雅黑" w:hAnsi="微软雅黑" w:eastAsia="微软雅黑" w:cs="微软雅黑"/>
          <w:spacing w:val="-1"/>
          <w:position w:val="18"/>
          <w:sz w:val="24"/>
          <w:szCs w:val="24"/>
        </w:rPr>
        <w:t>）对采购文件提出的质疑，依法通过澄清或者修改可以继续开展采</w:t>
      </w:r>
      <w:r>
        <w:rPr>
          <w:rFonts w:ascii="微软雅黑" w:hAnsi="微软雅黑" w:eastAsia="微软雅黑" w:cs="微软雅黑"/>
          <w:spacing w:val="-2"/>
          <w:position w:val="18"/>
          <w:sz w:val="24"/>
          <w:szCs w:val="24"/>
        </w:rPr>
        <w:t>购活动的，澄</w:t>
      </w:r>
    </w:p>
    <w:p w14:paraId="292DC982">
      <w:pPr>
        <w:spacing w:line="185" w:lineRule="auto"/>
        <w:ind w:left="1"/>
        <w:rPr>
          <w:rFonts w:ascii="微软雅黑" w:hAnsi="微软雅黑" w:eastAsia="微软雅黑" w:cs="微软雅黑"/>
          <w:sz w:val="24"/>
          <w:szCs w:val="24"/>
        </w:rPr>
      </w:pPr>
      <w:r>
        <w:rPr>
          <w:rFonts w:ascii="微软雅黑" w:hAnsi="微软雅黑" w:eastAsia="微软雅黑" w:cs="微软雅黑"/>
          <w:spacing w:val="-1"/>
          <w:sz w:val="24"/>
          <w:szCs w:val="24"/>
        </w:rPr>
        <w:t>清或者修改采购文件后继续开展采购活动；</w:t>
      </w:r>
      <w:r>
        <w:rPr>
          <w:rFonts w:ascii="微软雅黑" w:hAnsi="微软雅黑" w:eastAsia="微软雅黑" w:cs="微软雅黑"/>
          <w:spacing w:val="-44"/>
          <w:sz w:val="24"/>
          <w:szCs w:val="24"/>
        </w:rPr>
        <w:t xml:space="preserve"> </w:t>
      </w:r>
      <w:r>
        <w:rPr>
          <w:rFonts w:ascii="微软雅黑" w:hAnsi="微软雅黑" w:eastAsia="微软雅黑" w:cs="微软雅黑"/>
          <w:spacing w:val="-1"/>
          <w:sz w:val="24"/>
          <w:szCs w:val="24"/>
        </w:rPr>
        <w:t>否则应当修改采购文件后重新开展采购活动。</w:t>
      </w:r>
    </w:p>
    <w:p w14:paraId="68C378F4">
      <w:pPr>
        <w:spacing w:before="149" w:line="271" w:lineRule="auto"/>
        <w:ind w:left="21" w:right="23" w:firstLine="466"/>
        <w:rPr>
          <w:rFonts w:ascii="微软雅黑" w:hAnsi="微软雅黑" w:eastAsia="微软雅黑" w:cs="微软雅黑"/>
          <w:sz w:val="24"/>
          <w:szCs w:val="24"/>
        </w:rPr>
      </w:pPr>
      <w:r>
        <w:rPr>
          <w:rFonts w:ascii="微软雅黑" w:hAnsi="微软雅黑" w:eastAsia="微软雅黑" w:cs="微软雅黑"/>
          <w:sz w:val="24"/>
          <w:szCs w:val="24"/>
        </w:rPr>
        <w:t>（二）对采购过程或者成交结果提出的质疑，合</w:t>
      </w:r>
      <w:r>
        <w:rPr>
          <w:rFonts w:ascii="微软雅黑" w:hAnsi="微软雅黑" w:eastAsia="微软雅黑" w:cs="微软雅黑"/>
          <w:spacing w:val="-1"/>
          <w:sz w:val="24"/>
          <w:szCs w:val="24"/>
        </w:rPr>
        <w:t>格供应商符合法定数量时，可以从合格</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的成交候选人中另行确定成交供应商的，应当依法</w:t>
      </w:r>
      <w:r>
        <w:rPr>
          <w:rFonts w:ascii="微软雅黑" w:hAnsi="微软雅黑" w:eastAsia="微软雅黑" w:cs="微软雅黑"/>
          <w:spacing w:val="-2"/>
          <w:sz w:val="24"/>
          <w:szCs w:val="24"/>
        </w:rPr>
        <w:t>另行确定成交供应商；</w:t>
      </w:r>
      <w:r>
        <w:rPr>
          <w:rFonts w:ascii="微软雅黑" w:hAnsi="微软雅黑" w:eastAsia="微软雅黑" w:cs="微软雅黑"/>
          <w:spacing w:val="-44"/>
          <w:sz w:val="24"/>
          <w:szCs w:val="24"/>
        </w:rPr>
        <w:t xml:space="preserve"> </w:t>
      </w:r>
      <w:r>
        <w:rPr>
          <w:rFonts w:ascii="微软雅黑" w:hAnsi="微软雅黑" w:eastAsia="微软雅黑" w:cs="微软雅黑"/>
          <w:spacing w:val="-2"/>
          <w:sz w:val="24"/>
          <w:szCs w:val="24"/>
        </w:rPr>
        <w:t>否则应当重新开展</w:t>
      </w:r>
    </w:p>
    <w:p w14:paraId="12C31962">
      <w:pPr>
        <w:spacing w:before="1" w:line="185" w:lineRule="auto"/>
        <w:rPr>
          <w:rFonts w:ascii="微软雅黑" w:hAnsi="微软雅黑" w:eastAsia="微软雅黑" w:cs="微软雅黑"/>
          <w:sz w:val="24"/>
          <w:szCs w:val="24"/>
        </w:rPr>
      </w:pPr>
      <w:r>
        <w:rPr>
          <w:rFonts w:ascii="微软雅黑" w:hAnsi="微软雅黑" w:eastAsia="微软雅黑" w:cs="微软雅黑"/>
          <w:spacing w:val="-2"/>
          <w:sz w:val="24"/>
          <w:szCs w:val="24"/>
        </w:rPr>
        <w:t>采购活动。</w:t>
      </w:r>
    </w:p>
    <w:p w14:paraId="3617E955">
      <w:pPr>
        <w:spacing w:before="152" w:line="466" w:lineRule="exact"/>
        <w:ind w:right="24" w:firstLine="480" w:firstLineChars="200"/>
        <w:jc w:val="both"/>
        <w:rPr>
          <w:rFonts w:ascii="微软雅黑" w:hAnsi="微软雅黑" w:eastAsia="微软雅黑" w:cs="微软雅黑"/>
          <w:sz w:val="24"/>
          <w:szCs w:val="24"/>
        </w:rPr>
      </w:pPr>
      <w:r>
        <w:rPr>
          <w:rFonts w:ascii="微软雅黑" w:hAnsi="微软雅黑" w:eastAsia="微软雅黑" w:cs="微软雅黑"/>
          <w:position w:val="17"/>
          <w:sz w:val="24"/>
          <w:szCs w:val="24"/>
        </w:rPr>
        <w:t>质疑答复导致成交结果改变的，采购人或者采购代理机构</w:t>
      </w:r>
      <w:r>
        <w:rPr>
          <w:rFonts w:ascii="微软雅黑" w:hAnsi="微软雅黑" w:eastAsia="微软雅黑" w:cs="微软雅黑"/>
          <w:spacing w:val="-1"/>
          <w:position w:val="17"/>
          <w:sz w:val="24"/>
          <w:szCs w:val="24"/>
        </w:rPr>
        <w:t>应当将有关情况书面报告本级</w:t>
      </w:r>
    </w:p>
    <w:p w14:paraId="0CBC091E">
      <w:pPr>
        <w:spacing w:before="1" w:line="185" w:lineRule="auto"/>
        <w:ind w:left="2"/>
        <w:rPr>
          <w:rFonts w:ascii="微软雅黑" w:hAnsi="微软雅黑" w:eastAsia="微软雅黑" w:cs="微软雅黑"/>
          <w:sz w:val="24"/>
          <w:szCs w:val="24"/>
        </w:rPr>
      </w:pPr>
      <w:r>
        <w:rPr>
          <w:rFonts w:ascii="微软雅黑" w:hAnsi="微软雅黑" w:eastAsia="微软雅黑" w:cs="微软雅黑"/>
          <w:spacing w:val="-3"/>
          <w:sz w:val="24"/>
          <w:szCs w:val="24"/>
        </w:rPr>
        <w:t>财政部门。</w:t>
      </w:r>
    </w:p>
    <w:p w14:paraId="2C3AD0F0">
      <w:pPr>
        <w:spacing w:before="146" w:line="273" w:lineRule="auto"/>
        <w:ind w:right="9" w:firstLine="499"/>
        <w:rPr>
          <w:rFonts w:ascii="微软雅黑" w:hAnsi="微软雅黑" w:eastAsia="微软雅黑" w:cs="微软雅黑"/>
          <w:sz w:val="24"/>
          <w:szCs w:val="24"/>
        </w:rPr>
      </w:pPr>
      <w:r>
        <w:rPr>
          <w:rFonts w:ascii="Times New Roman" w:hAnsi="Times New Roman" w:eastAsia="Times New Roman" w:cs="Times New Roman"/>
          <w:spacing w:val="-1"/>
          <w:sz w:val="24"/>
          <w:szCs w:val="24"/>
        </w:rPr>
        <w:t>16.8.6</w:t>
      </w:r>
      <w:r>
        <w:rPr>
          <w:rFonts w:ascii="微软雅黑" w:hAnsi="微软雅黑" w:eastAsia="微软雅黑" w:cs="微软雅黑"/>
          <w:spacing w:val="-1"/>
          <w:sz w:val="24"/>
          <w:szCs w:val="24"/>
        </w:rPr>
        <w:t>投诉的权利</w:t>
      </w:r>
      <w:r>
        <w:rPr>
          <w:rFonts w:ascii="微软雅黑" w:hAnsi="微软雅黑" w:eastAsia="微软雅黑" w:cs="微软雅黑"/>
          <w:spacing w:val="-20"/>
          <w:sz w:val="24"/>
          <w:szCs w:val="24"/>
        </w:rPr>
        <w:t xml:space="preserve"> </w:t>
      </w:r>
      <w:r>
        <w:rPr>
          <w:rFonts w:ascii="微软雅黑" w:hAnsi="微软雅黑" w:eastAsia="微软雅黑" w:cs="微软雅黑"/>
          <w:spacing w:val="-1"/>
          <w:sz w:val="24"/>
          <w:szCs w:val="24"/>
        </w:rPr>
        <w:t>。质疑供应商对采购人</w:t>
      </w:r>
      <w:r>
        <w:rPr>
          <w:rFonts w:ascii="微软雅黑" w:hAnsi="微软雅黑" w:eastAsia="微软雅黑" w:cs="微软雅黑"/>
          <w:spacing w:val="-39"/>
          <w:sz w:val="24"/>
          <w:szCs w:val="24"/>
        </w:rPr>
        <w:t xml:space="preserve"> </w:t>
      </w:r>
      <w:r>
        <w:rPr>
          <w:rFonts w:ascii="微软雅黑" w:hAnsi="微软雅黑" w:eastAsia="微软雅黑" w:cs="微软雅黑"/>
          <w:spacing w:val="-1"/>
          <w:sz w:val="24"/>
          <w:szCs w:val="24"/>
        </w:rPr>
        <w:t>、采购代理机构的答复不满意</w:t>
      </w:r>
      <w:r>
        <w:rPr>
          <w:rFonts w:ascii="微软雅黑" w:hAnsi="微软雅黑" w:eastAsia="微软雅黑" w:cs="微软雅黑"/>
          <w:spacing w:val="-40"/>
          <w:sz w:val="24"/>
          <w:szCs w:val="24"/>
        </w:rPr>
        <w:t xml:space="preserve"> </w:t>
      </w:r>
      <w:r>
        <w:rPr>
          <w:rFonts w:ascii="微软雅黑" w:hAnsi="微软雅黑" w:eastAsia="微软雅黑" w:cs="微软雅黑"/>
          <w:spacing w:val="-1"/>
          <w:sz w:val="24"/>
          <w:szCs w:val="24"/>
        </w:rPr>
        <w:t>，或者采购人</w:t>
      </w:r>
      <w:r>
        <w:rPr>
          <w:rFonts w:ascii="微软雅黑" w:hAnsi="微软雅黑" w:eastAsia="微软雅黑" w:cs="微软雅黑"/>
          <w:spacing w:val="-39"/>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采购代理机构未在规定时间内作出答复的</w:t>
      </w:r>
      <w:r>
        <w:rPr>
          <w:rFonts w:ascii="微软雅黑" w:hAnsi="微软雅黑" w:eastAsia="微软雅黑" w:cs="微软雅黑"/>
          <w:spacing w:val="-26"/>
          <w:sz w:val="24"/>
          <w:szCs w:val="24"/>
        </w:rPr>
        <w:t xml:space="preserve"> </w:t>
      </w:r>
      <w:r>
        <w:rPr>
          <w:rFonts w:ascii="微软雅黑" w:hAnsi="微软雅黑" w:eastAsia="微软雅黑" w:cs="微软雅黑"/>
          <w:spacing w:val="-1"/>
          <w:sz w:val="24"/>
          <w:szCs w:val="24"/>
        </w:rPr>
        <w:t>，可以在答复期满后</w:t>
      </w:r>
      <w:r>
        <w:rPr>
          <w:rFonts w:ascii="Times New Roman" w:hAnsi="Times New Roman" w:eastAsia="Times New Roman" w:cs="Times New Roman"/>
          <w:spacing w:val="-1"/>
          <w:sz w:val="24"/>
          <w:szCs w:val="24"/>
        </w:rPr>
        <w:t>15</w:t>
      </w:r>
      <w:r>
        <w:rPr>
          <w:rFonts w:ascii="微软雅黑" w:hAnsi="微软雅黑" w:eastAsia="微软雅黑" w:cs="微软雅黑"/>
          <w:spacing w:val="-1"/>
          <w:sz w:val="24"/>
          <w:szCs w:val="24"/>
        </w:rPr>
        <w:t>个工作日内向《政府采购质</w:t>
      </w:r>
    </w:p>
    <w:p w14:paraId="1F203E76">
      <w:pPr>
        <w:spacing w:before="1" w:line="180" w:lineRule="auto"/>
        <w:ind w:left="4"/>
        <w:rPr>
          <w:rFonts w:ascii="微软雅黑" w:hAnsi="微软雅黑" w:eastAsia="微软雅黑" w:cs="微软雅黑"/>
          <w:sz w:val="24"/>
          <w:szCs w:val="24"/>
        </w:rPr>
      </w:pPr>
      <w:r>
        <w:rPr>
          <w:rFonts w:ascii="微软雅黑" w:hAnsi="微软雅黑" w:eastAsia="微软雅黑" w:cs="微软雅黑"/>
          <w:spacing w:val="-1"/>
          <w:sz w:val="24"/>
          <w:szCs w:val="24"/>
        </w:rPr>
        <w:t>疑和投诉办法》（财政部令第</w:t>
      </w:r>
      <w:r>
        <w:rPr>
          <w:rFonts w:ascii="Times New Roman" w:hAnsi="Times New Roman" w:eastAsia="Times New Roman" w:cs="Times New Roman"/>
          <w:spacing w:val="-1"/>
          <w:sz w:val="24"/>
          <w:szCs w:val="24"/>
        </w:rPr>
        <w:t>94</w:t>
      </w:r>
      <w:r>
        <w:rPr>
          <w:rFonts w:ascii="微软雅黑" w:hAnsi="微软雅黑" w:eastAsia="微软雅黑" w:cs="微软雅黑"/>
          <w:spacing w:val="-1"/>
          <w:sz w:val="24"/>
          <w:szCs w:val="24"/>
        </w:rPr>
        <w:t>号）第六条规定的财政部门提起投诉（投诉书格式后附）。</w:t>
      </w:r>
    </w:p>
    <w:p w14:paraId="6CDD6A68">
      <w:pPr>
        <w:spacing w:before="155" w:line="186" w:lineRule="auto"/>
        <w:ind w:left="488"/>
        <w:outlineLvl w:val="6"/>
        <w:rPr>
          <w:rFonts w:ascii="微软雅黑" w:hAnsi="微软雅黑" w:eastAsia="微软雅黑" w:cs="微软雅黑"/>
          <w:sz w:val="24"/>
          <w:szCs w:val="24"/>
        </w:rPr>
      </w:pPr>
      <w:r>
        <w:rPr>
          <w:rFonts w:ascii="Times New Roman" w:hAnsi="Times New Roman" w:eastAsia="Times New Roman" w:cs="Times New Roman"/>
          <w:b/>
          <w:bCs/>
          <w:spacing w:val="-2"/>
          <w:sz w:val="24"/>
          <w:szCs w:val="24"/>
        </w:rPr>
        <w:t>17.</w:t>
      </w:r>
      <w:r>
        <w:rPr>
          <w:rFonts w:ascii="微软雅黑" w:hAnsi="微软雅黑" w:eastAsia="微软雅黑" w:cs="微软雅黑"/>
          <w:spacing w:val="-2"/>
          <w:sz w:val="24"/>
          <w:szCs w:val="24"/>
          <w14:textOutline w14:w="3810" w14:cap="rnd" w14:cmpd="sng">
            <w14:solidFill>
              <w14:srgbClr w14:val="000000"/>
            </w14:solidFill>
            <w14:prstDash w14:val="solid"/>
            <w14:round/>
          </w14:textOutline>
        </w:rPr>
        <w:t>其他内容</w:t>
      </w:r>
    </w:p>
    <w:p w14:paraId="478CD881">
      <w:pPr>
        <w:spacing w:before="147" w:line="471" w:lineRule="exact"/>
        <w:ind w:left="500"/>
        <w:rPr>
          <w:rFonts w:ascii="微软雅黑" w:hAnsi="微软雅黑" w:eastAsia="微软雅黑" w:cs="微软雅黑"/>
          <w:sz w:val="24"/>
          <w:szCs w:val="24"/>
        </w:rPr>
      </w:pPr>
      <w:r>
        <w:rPr>
          <w:rFonts w:ascii="Times New Roman" w:hAnsi="Times New Roman" w:eastAsia="Times New Roman" w:cs="Times New Roman"/>
          <w:spacing w:val="-3"/>
          <w:position w:val="17"/>
          <w:sz w:val="24"/>
          <w:szCs w:val="24"/>
        </w:rPr>
        <w:t>17.1</w:t>
      </w:r>
      <w:r>
        <w:rPr>
          <w:rFonts w:ascii="微软雅黑" w:hAnsi="微软雅黑" w:eastAsia="微软雅黑" w:cs="微软雅黑"/>
          <w:spacing w:val="-3"/>
          <w:position w:val="17"/>
          <w:sz w:val="24"/>
          <w:szCs w:val="24"/>
        </w:rPr>
        <w:t>代理服务收费标准及缴费账户详见“供应商须知前附表</w:t>
      </w:r>
      <w:r>
        <w:rPr>
          <w:rFonts w:ascii="微软雅黑" w:hAnsi="微软雅黑" w:eastAsia="微软雅黑" w:cs="微软雅黑"/>
          <w:spacing w:val="-22"/>
          <w:position w:val="17"/>
          <w:sz w:val="24"/>
          <w:szCs w:val="24"/>
        </w:rPr>
        <w:t xml:space="preserve"> </w:t>
      </w:r>
      <w:r>
        <w:rPr>
          <w:rFonts w:ascii="微软雅黑" w:hAnsi="微软雅黑" w:eastAsia="微软雅黑" w:cs="微软雅黑"/>
          <w:spacing w:val="-3"/>
          <w:position w:val="17"/>
          <w:sz w:val="24"/>
          <w:szCs w:val="24"/>
        </w:rPr>
        <w:t>”，</w:t>
      </w:r>
      <w:r>
        <w:rPr>
          <w:rFonts w:ascii="微软雅黑" w:hAnsi="微软雅黑" w:eastAsia="微软雅黑" w:cs="微软雅黑"/>
          <w:spacing w:val="-29"/>
          <w:position w:val="17"/>
          <w:sz w:val="24"/>
          <w:szCs w:val="24"/>
        </w:rPr>
        <w:t xml:space="preserve"> </w:t>
      </w:r>
      <w:r>
        <w:rPr>
          <w:rFonts w:ascii="微软雅黑" w:hAnsi="微软雅黑" w:eastAsia="微软雅黑" w:cs="微软雅黑"/>
          <w:spacing w:val="-3"/>
          <w:position w:val="17"/>
          <w:sz w:val="24"/>
          <w:szCs w:val="24"/>
        </w:rPr>
        <w:t>由成交供应商向采购代</w:t>
      </w:r>
    </w:p>
    <w:p w14:paraId="3F22B935">
      <w:pPr>
        <w:spacing w:line="185" w:lineRule="auto"/>
        <w:ind w:left="4"/>
        <w:rPr>
          <w:rFonts w:ascii="微软雅黑" w:hAnsi="微软雅黑" w:eastAsia="微软雅黑" w:cs="微软雅黑"/>
          <w:sz w:val="24"/>
          <w:szCs w:val="24"/>
        </w:rPr>
      </w:pPr>
      <w:r>
        <w:rPr>
          <w:rFonts w:ascii="微软雅黑" w:hAnsi="微软雅黑" w:eastAsia="微软雅黑" w:cs="微软雅黑"/>
          <w:spacing w:val="-2"/>
          <w:sz w:val="24"/>
          <w:szCs w:val="24"/>
        </w:rPr>
        <w:t>理机构支付代理服务费。</w:t>
      </w:r>
    </w:p>
    <w:p w14:paraId="0D4262F7">
      <w:pPr>
        <w:spacing w:before="147" w:line="186" w:lineRule="auto"/>
        <w:ind w:left="488"/>
        <w:outlineLvl w:val="6"/>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18.</w:t>
      </w:r>
      <w:r>
        <w:rPr>
          <w:rFonts w:ascii="微软雅黑" w:hAnsi="微软雅黑" w:eastAsia="微软雅黑" w:cs="微软雅黑"/>
          <w:spacing w:val="-1"/>
          <w:sz w:val="24"/>
          <w:szCs w:val="24"/>
          <w14:textOutline w14:w="3810" w14:cap="rnd" w14:cmpd="sng">
            <w14:solidFill>
              <w14:srgbClr w14:val="000000"/>
            </w14:solidFill>
            <w14:prstDash w14:val="solid"/>
            <w14:round/>
          </w14:textOutline>
        </w:rPr>
        <w:t>需要补充的其他内容</w:t>
      </w:r>
    </w:p>
    <w:p w14:paraId="13B80612">
      <w:pPr>
        <w:spacing w:before="148" w:line="185" w:lineRule="auto"/>
        <w:ind w:left="500"/>
        <w:rPr>
          <w:rFonts w:ascii="微软雅黑" w:hAnsi="微软雅黑" w:eastAsia="微软雅黑" w:cs="微软雅黑"/>
          <w:sz w:val="24"/>
          <w:szCs w:val="24"/>
        </w:rPr>
      </w:pPr>
      <w:r>
        <w:rPr>
          <w:rFonts w:ascii="Times New Roman" w:hAnsi="Times New Roman" w:eastAsia="Times New Roman" w:cs="Times New Roman"/>
          <w:spacing w:val="-1"/>
          <w:sz w:val="24"/>
          <w:szCs w:val="24"/>
        </w:rPr>
        <w:t>18.1</w:t>
      </w:r>
      <w:r>
        <w:rPr>
          <w:rFonts w:ascii="微软雅黑" w:hAnsi="微软雅黑" w:eastAsia="微软雅黑" w:cs="微软雅黑"/>
          <w:spacing w:val="-1"/>
          <w:sz w:val="24"/>
          <w:szCs w:val="24"/>
        </w:rPr>
        <w:t>本磋商文件解释规则详见“供应商须知</w:t>
      </w:r>
      <w:r>
        <w:rPr>
          <w:rFonts w:ascii="微软雅黑" w:hAnsi="微软雅黑" w:eastAsia="微软雅黑" w:cs="微软雅黑"/>
          <w:spacing w:val="-2"/>
          <w:sz w:val="24"/>
          <w:szCs w:val="24"/>
        </w:rPr>
        <w:t>前附表</w:t>
      </w:r>
      <w:r>
        <w:rPr>
          <w:rFonts w:ascii="微软雅黑" w:hAnsi="微软雅黑" w:eastAsia="微软雅黑" w:cs="微软雅黑"/>
          <w:spacing w:val="-39"/>
          <w:sz w:val="24"/>
          <w:szCs w:val="24"/>
        </w:rPr>
        <w:t xml:space="preserve"> </w:t>
      </w:r>
      <w:r>
        <w:rPr>
          <w:rFonts w:ascii="微软雅黑" w:hAnsi="微软雅黑" w:eastAsia="微软雅黑" w:cs="微软雅黑"/>
          <w:spacing w:val="-2"/>
          <w:sz w:val="24"/>
          <w:szCs w:val="24"/>
        </w:rPr>
        <w:t>”。</w:t>
      </w:r>
    </w:p>
    <w:p w14:paraId="0EC1F1AD">
      <w:pPr>
        <w:spacing w:line="185" w:lineRule="auto"/>
        <w:rPr>
          <w:rFonts w:ascii="微软雅黑" w:hAnsi="微软雅黑" w:eastAsia="微软雅黑" w:cs="微软雅黑"/>
          <w:sz w:val="24"/>
          <w:szCs w:val="24"/>
        </w:rPr>
        <w:sectPr>
          <w:footerReference r:id="rId27" w:type="default"/>
          <w:pgSz w:w="11900" w:h="16840"/>
          <w:pgMar w:top="1134" w:right="980" w:bottom="801" w:left="1303" w:header="0" w:footer="637" w:gutter="0"/>
          <w:pgNumType w:fmt="decimal"/>
          <w:cols w:space="720" w:num="1"/>
        </w:sectPr>
      </w:pPr>
    </w:p>
    <w:p w14:paraId="07CF1D72">
      <w:pPr>
        <w:spacing w:before="47" w:line="185" w:lineRule="auto"/>
        <w:ind w:left="500"/>
        <w:rPr>
          <w:rFonts w:ascii="微软雅黑" w:hAnsi="微软雅黑" w:eastAsia="微软雅黑" w:cs="微软雅黑"/>
          <w:sz w:val="24"/>
          <w:szCs w:val="24"/>
        </w:rPr>
      </w:pPr>
      <w:bookmarkStart w:id="5" w:name="bookmark3"/>
      <w:bookmarkEnd w:id="5"/>
      <w:bookmarkStart w:id="6" w:name="bookmark4"/>
      <w:bookmarkEnd w:id="6"/>
      <w:bookmarkStart w:id="7" w:name="bookmark5"/>
      <w:bookmarkEnd w:id="7"/>
      <w:r>
        <w:rPr>
          <w:rFonts w:ascii="Times New Roman" w:hAnsi="Times New Roman" w:eastAsia="Times New Roman" w:cs="Times New Roman"/>
          <w:spacing w:val="-2"/>
          <w:sz w:val="24"/>
          <w:szCs w:val="24"/>
        </w:rPr>
        <w:t>18.2</w:t>
      </w:r>
      <w:r>
        <w:rPr>
          <w:rFonts w:ascii="微软雅黑" w:hAnsi="微软雅黑" w:eastAsia="微软雅黑" w:cs="微软雅黑"/>
          <w:spacing w:val="-2"/>
          <w:sz w:val="24"/>
          <w:szCs w:val="24"/>
        </w:rPr>
        <w:t>其他事项详见“供应商须知前附表</w:t>
      </w:r>
      <w:r>
        <w:rPr>
          <w:rFonts w:ascii="微软雅黑" w:hAnsi="微软雅黑" w:eastAsia="微软雅黑" w:cs="微软雅黑"/>
          <w:spacing w:val="-23"/>
          <w:sz w:val="24"/>
          <w:szCs w:val="24"/>
        </w:rPr>
        <w:t xml:space="preserve"> </w:t>
      </w:r>
      <w:r>
        <w:rPr>
          <w:rFonts w:ascii="微软雅黑" w:hAnsi="微软雅黑" w:eastAsia="微软雅黑" w:cs="微软雅黑"/>
          <w:spacing w:val="-2"/>
          <w:sz w:val="24"/>
          <w:szCs w:val="24"/>
        </w:rPr>
        <w:t>”。</w:t>
      </w:r>
    </w:p>
    <w:p w14:paraId="6F17D669">
      <w:pPr>
        <w:spacing w:before="149" w:line="272" w:lineRule="auto"/>
        <w:ind w:right="4" w:firstLine="499"/>
        <w:rPr>
          <w:rFonts w:ascii="微软雅黑" w:hAnsi="微软雅黑" w:eastAsia="微软雅黑" w:cs="微软雅黑"/>
          <w:sz w:val="24"/>
          <w:szCs w:val="24"/>
        </w:rPr>
      </w:pPr>
      <w:r>
        <w:rPr>
          <w:rFonts w:ascii="Times New Roman" w:hAnsi="Times New Roman" w:eastAsia="Times New Roman" w:cs="Times New Roman"/>
          <w:sz w:val="24"/>
          <w:szCs w:val="24"/>
        </w:rPr>
        <w:t>18.3</w:t>
      </w:r>
      <w:r>
        <w:rPr>
          <w:rFonts w:ascii="微软雅黑" w:hAnsi="微软雅黑" w:eastAsia="微软雅黑" w:cs="微软雅黑"/>
          <w:sz w:val="24"/>
          <w:szCs w:val="24"/>
        </w:rPr>
        <w:t>本文件所称中小企业，</w:t>
      </w:r>
      <w:r>
        <w:rPr>
          <w:rFonts w:ascii="微软雅黑" w:hAnsi="微软雅黑" w:eastAsia="微软雅黑" w:cs="微软雅黑"/>
          <w:spacing w:val="-31"/>
          <w:sz w:val="24"/>
          <w:szCs w:val="24"/>
        </w:rPr>
        <w:t xml:space="preserve"> </w:t>
      </w:r>
      <w:r>
        <w:rPr>
          <w:rFonts w:ascii="微软雅黑" w:hAnsi="微软雅黑" w:eastAsia="微软雅黑" w:cs="微软雅黑"/>
          <w:sz w:val="24"/>
          <w:szCs w:val="24"/>
        </w:rPr>
        <w:t xml:space="preserve">是指在中华人民共和国境内依法设立，依据国务院批准的中 </w:t>
      </w:r>
      <w:r>
        <w:rPr>
          <w:rFonts w:ascii="微软雅黑" w:hAnsi="微软雅黑" w:eastAsia="微软雅黑" w:cs="微软雅黑"/>
          <w:spacing w:val="-1"/>
          <w:sz w:val="24"/>
          <w:szCs w:val="24"/>
        </w:rPr>
        <w:t>小企业划分标准确定的中型企业、小型企业和微型企业，但与大企业的负责人为同一人</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，或</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者与大企业存在直接控股、管理关系的除外</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。符合中小企业划分标准的个体工商户，在政府</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采购活动中视同中小企业</w:t>
      </w:r>
      <w:r>
        <w:rPr>
          <w:rFonts w:ascii="微软雅黑" w:hAnsi="微软雅黑" w:eastAsia="微软雅黑" w:cs="微软雅黑"/>
          <w:spacing w:val="-37"/>
          <w:sz w:val="24"/>
          <w:szCs w:val="24"/>
        </w:rPr>
        <w:t xml:space="preserve"> </w:t>
      </w:r>
      <w:r>
        <w:rPr>
          <w:rFonts w:ascii="微软雅黑" w:hAnsi="微软雅黑" w:eastAsia="微软雅黑" w:cs="微软雅黑"/>
          <w:spacing w:val="-1"/>
          <w:sz w:val="24"/>
          <w:szCs w:val="24"/>
        </w:rPr>
        <w:t>。在政府采购活动</w:t>
      </w:r>
      <w:r>
        <w:rPr>
          <w:rFonts w:ascii="微软雅黑" w:hAnsi="微软雅黑" w:eastAsia="微软雅黑" w:cs="微软雅黑"/>
          <w:spacing w:val="-2"/>
          <w:sz w:val="24"/>
          <w:szCs w:val="24"/>
        </w:rPr>
        <w:t>中</w:t>
      </w:r>
      <w:r>
        <w:rPr>
          <w:rFonts w:ascii="微软雅黑" w:hAnsi="微软雅黑" w:eastAsia="微软雅黑" w:cs="微软雅黑"/>
          <w:spacing w:val="-40"/>
          <w:sz w:val="24"/>
          <w:szCs w:val="24"/>
        </w:rPr>
        <w:t xml:space="preserve"> </w:t>
      </w:r>
      <w:r>
        <w:rPr>
          <w:rFonts w:ascii="微软雅黑" w:hAnsi="微软雅黑" w:eastAsia="微软雅黑" w:cs="微软雅黑"/>
          <w:spacing w:val="-2"/>
          <w:sz w:val="24"/>
          <w:szCs w:val="24"/>
        </w:rPr>
        <w:t>，供应商提供的货物、工程或者服务符合下列</w:t>
      </w:r>
    </w:p>
    <w:p w14:paraId="09B4E765">
      <w:pPr>
        <w:spacing w:line="185" w:lineRule="auto"/>
        <w:rPr>
          <w:rFonts w:ascii="微软雅黑" w:hAnsi="微软雅黑" w:eastAsia="微软雅黑" w:cs="微软雅黑"/>
          <w:sz w:val="24"/>
          <w:szCs w:val="24"/>
        </w:rPr>
      </w:pPr>
      <w:r>
        <w:rPr>
          <w:rFonts w:ascii="微软雅黑" w:hAnsi="微软雅黑" w:eastAsia="微软雅黑" w:cs="微软雅黑"/>
          <w:spacing w:val="-1"/>
          <w:sz w:val="24"/>
          <w:szCs w:val="24"/>
        </w:rPr>
        <w:t>情形的，享受本文件规定的中小企业扶持政策：</w:t>
      </w:r>
    </w:p>
    <w:p w14:paraId="58BD2BB1">
      <w:pPr>
        <w:spacing w:before="152" w:line="466" w:lineRule="exact"/>
        <w:ind w:left="488"/>
        <w:rPr>
          <w:rFonts w:ascii="微软雅黑" w:hAnsi="微软雅黑" w:eastAsia="微软雅黑" w:cs="微软雅黑"/>
          <w:sz w:val="24"/>
          <w:szCs w:val="24"/>
        </w:rPr>
      </w:pPr>
      <w:r>
        <w:rPr>
          <w:rFonts w:ascii="微软雅黑" w:hAnsi="微软雅黑" w:eastAsia="微软雅黑" w:cs="微软雅黑"/>
          <w:spacing w:val="-1"/>
          <w:position w:val="17"/>
          <w:sz w:val="24"/>
          <w:szCs w:val="24"/>
        </w:rPr>
        <w:t>（</w:t>
      </w:r>
      <w:r>
        <w:rPr>
          <w:rFonts w:ascii="Times New Roman" w:hAnsi="Times New Roman" w:eastAsia="Times New Roman" w:cs="Times New Roman"/>
          <w:spacing w:val="-1"/>
          <w:position w:val="17"/>
          <w:sz w:val="24"/>
          <w:szCs w:val="24"/>
        </w:rPr>
        <w:t>1</w:t>
      </w:r>
      <w:r>
        <w:rPr>
          <w:rFonts w:ascii="微软雅黑" w:hAnsi="微软雅黑" w:eastAsia="微软雅黑" w:cs="微软雅黑"/>
          <w:spacing w:val="-1"/>
          <w:position w:val="17"/>
          <w:sz w:val="24"/>
          <w:szCs w:val="24"/>
        </w:rPr>
        <w:t>）在货物采购项目中，货物由中小企业制造，</w:t>
      </w:r>
      <w:r>
        <w:rPr>
          <w:rFonts w:ascii="微软雅黑" w:hAnsi="微软雅黑" w:eastAsia="微软雅黑" w:cs="微软雅黑"/>
          <w:spacing w:val="-40"/>
          <w:position w:val="17"/>
          <w:sz w:val="24"/>
          <w:szCs w:val="24"/>
        </w:rPr>
        <w:t xml:space="preserve"> </w:t>
      </w:r>
      <w:r>
        <w:rPr>
          <w:rFonts w:ascii="微软雅黑" w:hAnsi="微软雅黑" w:eastAsia="微软雅黑" w:cs="微软雅黑"/>
          <w:spacing w:val="-1"/>
          <w:position w:val="17"/>
          <w:sz w:val="24"/>
          <w:szCs w:val="24"/>
        </w:rPr>
        <w:t>即货物由中小企</w:t>
      </w:r>
      <w:r>
        <w:rPr>
          <w:rFonts w:ascii="微软雅黑" w:hAnsi="微软雅黑" w:eastAsia="微软雅黑" w:cs="微软雅黑"/>
          <w:spacing w:val="-2"/>
          <w:position w:val="17"/>
          <w:sz w:val="24"/>
          <w:szCs w:val="24"/>
        </w:rPr>
        <w:t>业生产且使用该中小</w:t>
      </w:r>
    </w:p>
    <w:p w14:paraId="7320DB07">
      <w:pPr>
        <w:spacing w:line="185" w:lineRule="auto"/>
        <w:ind w:left="5"/>
        <w:rPr>
          <w:rFonts w:ascii="微软雅黑" w:hAnsi="微软雅黑" w:eastAsia="微软雅黑" w:cs="微软雅黑"/>
          <w:sz w:val="24"/>
          <w:szCs w:val="24"/>
        </w:rPr>
      </w:pPr>
      <w:r>
        <w:rPr>
          <w:rFonts w:ascii="微软雅黑" w:hAnsi="微软雅黑" w:eastAsia="微软雅黑" w:cs="微软雅黑"/>
          <w:sz w:val="24"/>
          <w:szCs w:val="24"/>
        </w:rPr>
        <w:t>企业商号或者注册商标，不对其中涉及的工</w:t>
      </w:r>
      <w:r>
        <w:rPr>
          <w:rFonts w:ascii="微软雅黑" w:hAnsi="微软雅黑" w:eastAsia="微软雅黑" w:cs="微软雅黑"/>
          <w:spacing w:val="-1"/>
          <w:sz w:val="24"/>
          <w:szCs w:val="24"/>
        </w:rPr>
        <w:t>程承建商和服务的承接商作出要求；</w:t>
      </w:r>
    </w:p>
    <w:p w14:paraId="33420B65">
      <w:pPr>
        <w:spacing w:before="147" w:line="471" w:lineRule="exact"/>
        <w:ind w:left="488"/>
        <w:rPr>
          <w:rFonts w:ascii="微软雅黑" w:hAnsi="微软雅黑" w:eastAsia="微软雅黑" w:cs="微软雅黑"/>
          <w:sz w:val="24"/>
          <w:szCs w:val="24"/>
        </w:rPr>
      </w:pPr>
      <w:r>
        <w:rPr>
          <w:rFonts w:ascii="微软雅黑" w:hAnsi="微软雅黑" w:eastAsia="微软雅黑" w:cs="微软雅黑"/>
          <w:spacing w:val="-1"/>
          <w:position w:val="18"/>
          <w:sz w:val="24"/>
          <w:szCs w:val="24"/>
        </w:rPr>
        <w:t>（</w:t>
      </w:r>
      <w:r>
        <w:rPr>
          <w:rFonts w:ascii="Times New Roman" w:hAnsi="Times New Roman" w:eastAsia="Times New Roman" w:cs="Times New Roman"/>
          <w:spacing w:val="-1"/>
          <w:position w:val="18"/>
          <w:sz w:val="24"/>
          <w:szCs w:val="24"/>
        </w:rPr>
        <w:t>2</w:t>
      </w:r>
      <w:r>
        <w:rPr>
          <w:rFonts w:ascii="微软雅黑" w:hAnsi="微软雅黑" w:eastAsia="微软雅黑" w:cs="微软雅黑"/>
          <w:spacing w:val="-1"/>
          <w:position w:val="18"/>
          <w:sz w:val="24"/>
          <w:szCs w:val="24"/>
        </w:rPr>
        <w:t>）在工程采购项目中，工程由中小企业承建，</w:t>
      </w:r>
      <w:r>
        <w:rPr>
          <w:rFonts w:ascii="微软雅黑" w:hAnsi="微软雅黑" w:eastAsia="微软雅黑" w:cs="微软雅黑"/>
          <w:spacing w:val="-40"/>
          <w:position w:val="18"/>
          <w:sz w:val="24"/>
          <w:szCs w:val="24"/>
        </w:rPr>
        <w:t xml:space="preserve"> </w:t>
      </w:r>
      <w:r>
        <w:rPr>
          <w:rFonts w:ascii="微软雅黑" w:hAnsi="微软雅黑" w:eastAsia="微软雅黑" w:cs="微软雅黑"/>
          <w:spacing w:val="-1"/>
          <w:position w:val="18"/>
          <w:sz w:val="24"/>
          <w:szCs w:val="24"/>
        </w:rPr>
        <w:t>即工程施工单位为中小</w:t>
      </w:r>
      <w:r>
        <w:rPr>
          <w:rFonts w:ascii="微软雅黑" w:hAnsi="微软雅黑" w:eastAsia="微软雅黑" w:cs="微软雅黑"/>
          <w:spacing w:val="-2"/>
          <w:position w:val="18"/>
          <w:sz w:val="24"/>
          <w:szCs w:val="24"/>
        </w:rPr>
        <w:t>企业，不对其</w:t>
      </w:r>
    </w:p>
    <w:p w14:paraId="412E489C">
      <w:pPr>
        <w:spacing w:line="185" w:lineRule="auto"/>
        <w:ind w:left="24"/>
        <w:rPr>
          <w:rFonts w:ascii="微软雅黑" w:hAnsi="微软雅黑" w:eastAsia="微软雅黑" w:cs="微软雅黑"/>
          <w:sz w:val="24"/>
          <w:szCs w:val="24"/>
        </w:rPr>
      </w:pPr>
      <w:r>
        <w:rPr>
          <w:rFonts w:ascii="微软雅黑" w:hAnsi="微软雅黑" w:eastAsia="微软雅黑" w:cs="微软雅黑"/>
          <w:spacing w:val="-2"/>
          <w:sz w:val="24"/>
          <w:szCs w:val="24"/>
        </w:rPr>
        <w:t>中涉及的货物的制造商和服务的承接商作出要求；</w:t>
      </w:r>
    </w:p>
    <w:p w14:paraId="61305533">
      <w:pPr>
        <w:spacing w:before="149" w:line="271" w:lineRule="auto"/>
        <w:ind w:left="2" w:right="5" w:firstLine="485"/>
        <w:rPr>
          <w:rFonts w:ascii="微软雅黑" w:hAnsi="微软雅黑" w:eastAsia="微软雅黑" w:cs="微软雅黑"/>
          <w:sz w:val="24"/>
          <w:szCs w:val="24"/>
        </w:rPr>
      </w:pPr>
      <w:r>
        <w:rPr>
          <w:rFonts w:ascii="微软雅黑" w:hAnsi="微软雅黑" w:eastAsia="微软雅黑" w:cs="微软雅黑"/>
          <w:spacing w:val="5"/>
          <w:sz w:val="24"/>
          <w:szCs w:val="24"/>
        </w:rPr>
        <w:t>（</w:t>
      </w:r>
      <w:r>
        <w:rPr>
          <w:rFonts w:ascii="Times New Roman" w:hAnsi="Times New Roman" w:eastAsia="Times New Roman" w:cs="Times New Roman"/>
          <w:spacing w:val="5"/>
          <w:sz w:val="24"/>
          <w:szCs w:val="24"/>
        </w:rPr>
        <w:t>3</w:t>
      </w:r>
      <w:r>
        <w:rPr>
          <w:rFonts w:ascii="微软雅黑" w:hAnsi="微软雅黑" w:eastAsia="微软雅黑" w:cs="微软雅黑"/>
          <w:spacing w:val="5"/>
          <w:sz w:val="24"/>
          <w:szCs w:val="24"/>
        </w:rPr>
        <w:t>）</w:t>
      </w:r>
      <w:r>
        <w:rPr>
          <w:rFonts w:ascii="微软雅黑" w:hAnsi="微软雅黑" w:eastAsia="微软雅黑" w:cs="微软雅黑"/>
          <w:spacing w:val="-41"/>
          <w:sz w:val="24"/>
          <w:szCs w:val="24"/>
        </w:rPr>
        <w:t xml:space="preserve"> </w:t>
      </w:r>
      <w:r>
        <w:rPr>
          <w:rFonts w:ascii="微软雅黑" w:hAnsi="微软雅黑" w:eastAsia="微软雅黑" w:cs="微软雅黑"/>
          <w:spacing w:val="5"/>
          <w:sz w:val="24"/>
          <w:szCs w:val="24"/>
        </w:rPr>
        <w:t>在服务采购项目中</w:t>
      </w:r>
      <w:r>
        <w:rPr>
          <w:rFonts w:ascii="微软雅黑" w:hAnsi="微软雅黑" w:eastAsia="微软雅黑" w:cs="微软雅黑"/>
          <w:spacing w:val="-34"/>
          <w:sz w:val="24"/>
          <w:szCs w:val="24"/>
        </w:rPr>
        <w:t xml:space="preserve"> </w:t>
      </w:r>
      <w:r>
        <w:rPr>
          <w:rFonts w:ascii="微软雅黑" w:hAnsi="微软雅黑" w:eastAsia="微软雅黑" w:cs="微软雅黑"/>
          <w:spacing w:val="5"/>
          <w:sz w:val="24"/>
          <w:szCs w:val="24"/>
        </w:rPr>
        <w:t>，</w:t>
      </w:r>
      <w:r>
        <w:rPr>
          <w:rFonts w:ascii="微软雅黑" w:hAnsi="微软雅黑" w:eastAsia="微软雅黑" w:cs="微软雅黑"/>
          <w:spacing w:val="-48"/>
          <w:sz w:val="24"/>
          <w:szCs w:val="24"/>
        </w:rPr>
        <w:t xml:space="preserve"> </w:t>
      </w:r>
      <w:r>
        <w:rPr>
          <w:rFonts w:ascii="微软雅黑" w:hAnsi="微软雅黑" w:eastAsia="微软雅黑" w:cs="微软雅黑"/>
          <w:spacing w:val="5"/>
          <w:sz w:val="24"/>
          <w:szCs w:val="24"/>
        </w:rPr>
        <w:t>服务由中小企业承接</w:t>
      </w:r>
      <w:r>
        <w:rPr>
          <w:rFonts w:ascii="微软雅黑" w:hAnsi="微软雅黑" w:eastAsia="微软雅黑" w:cs="微软雅黑"/>
          <w:spacing w:val="-35"/>
          <w:sz w:val="24"/>
          <w:szCs w:val="24"/>
        </w:rPr>
        <w:t xml:space="preserve"> </w:t>
      </w:r>
      <w:r>
        <w:rPr>
          <w:rFonts w:ascii="微软雅黑" w:hAnsi="微软雅黑" w:eastAsia="微软雅黑" w:cs="微软雅黑"/>
          <w:spacing w:val="5"/>
          <w:sz w:val="24"/>
          <w:szCs w:val="24"/>
        </w:rPr>
        <w:t>，</w:t>
      </w:r>
      <w:r>
        <w:rPr>
          <w:rFonts w:ascii="微软雅黑" w:hAnsi="微软雅黑" w:eastAsia="微软雅黑" w:cs="微软雅黑"/>
          <w:spacing w:val="-31"/>
          <w:sz w:val="24"/>
          <w:szCs w:val="24"/>
        </w:rPr>
        <w:t xml:space="preserve"> </w:t>
      </w:r>
      <w:r>
        <w:rPr>
          <w:rFonts w:ascii="微软雅黑" w:hAnsi="微软雅黑" w:eastAsia="微软雅黑" w:cs="微软雅黑"/>
          <w:spacing w:val="5"/>
          <w:sz w:val="24"/>
          <w:szCs w:val="24"/>
        </w:rPr>
        <w:t>即提供服务的人员为中小企业依照</w:t>
      </w:r>
      <w:r>
        <w:rPr>
          <w:rFonts w:ascii="微软雅黑" w:hAnsi="微软雅黑" w:eastAsia="微软雅黑" w:cs="微软雅黑"/>
          <w:sz w:val="24"/>
          <w:szCs w:val="24"/>
        </w:rPr>
        <w:t xml:space="preserve"> 《中华人民共和国劳动合同法》订立劳动合同的从业人员，不对其中涉及的货物的制造商和</w:t>
      </w:r>
    </w:p>
    <w:p w14:paraId="014083B7">
      <w:pPr>
        <w:spacing w:before="1" w:line="185" w:lineRule="auto"/>
        <w:ind w:left="4"/>
        <w:rPr>
          <w:rFonts w:ascii="微软雅黑" w:hAnsi="微软雅黑" w:eastAsia="微软雅黑" w:cs="微软雅黑"/>
          <w:sz w:val="24"/>
          <w:szCs w:val="24"/>
        </w:rPr>
      </w:pPr>
      <w:r>
        <w:rPr>
          <w:rFonts w:ascii="微软雅黑" w:hAnsi="微软雅黑" w:eastAsia="微软雅黑" w:cs="微软雅黑"/>
          <w:spacing w:val="-2"/>
          <w:sz w:val="24"/>
          <w:szCs w:val="24"/>
        </w:rPr>
        <w:t>工程承建商作出要求。</w:t>
      </w:r>
    </w:p>
    <w:p w14:paraId="28AFEBE4">
      <w:pPr>
        <w:spacing w:before="154" w:line="271" w:lineRule="auto"/>
        <w:ind w:left="2" w:firstLine="478"/>
        <w:rPr>
          <w:rFonts w:ascii="微软雅黑" w:hAnsi="微软雅黑" w:eastAsia="微软雅黑" w:cs="微软雅黑"/>
          <w:sz w:val="24"/>
          <w:szCs w:val="24"/>
        </w:rPr>
      </w:pPr>
      <w:r>
        <w:rPr>
          <w:rFonts w:ascii="微软雅黑" w:hAnsi="微软雅黑" w:eastAsia="微软雅黑" w:cs="微软雅黑"/>
          <w:sz w:val="24"/>
          <w:szCs w:val="24"/>
        </w:rPr>
        <w:t>在货物采购项目中，供应商提供的货物既有中小企业制造货物，也有大型企业制造货物 的</w:t>
      </w:r>
      <w:r>
        <w:rPr>
          <w:rFonts w:ascii="微软雅黑" w:hAnsi="微软雅黑" w:eastAsia="微软雅黑" w:cs="微软雅黑"/>
          <w:spacing w:val="-41"/>
          <w:sz w:val="24"/>
          <w:szCs w:val="24"/>
        </w:rPr>
        <w:t xml:space="preserve"> </w:t>
      </w:r>
      <w:r>
        <w:rPr>
          <w:rFonts w:ascii="微软雅黑" w:hAnsi="微软雅黑" w:eastAsia="微软雅黑" w:cs="微软雅黑"/>
          <w:sz w:val="24"/>
          <w:szCs w:val="24"/>
        </w:rPr>
        <w:t>，</w:t>
      </w:r>
      <w:r>
        <w:rPr>
          <w:rFonts w:ascii="微软雅黑" w:hAnsi="微软雅黑" w:eastAsia="微软雅黑" w:cs="微软雅黑"/>
          <w:spacing w:val="52"/>
          <w:sz w:val="24"/>
          <w:szCs w:val="24"/>
        </w:rPr>
        <w:t xml:space="preserve"> </w:t>
      </w:r>
      <w:r>
        <w:rPr>
          <w:rFonts w:ascii="微软雅黑" w:hAnsi="微软雅黑" w:eastAsia="微软雅黑" w:cs="微软雅黑"/>
          <w:sz w:val="24"/>
          <w:szCs w:val="24"/>
        </w:rPr>
        <w:t>不享受本文件规定的中小企业扶持政策</w:t>
      </w:r>
      <w:r>
        <w:rPr>
          <w:rFonts w:ascii="微软雅黑" w:hAnsi="微软雅黑" w:eastAsia="微软雅黑" w:cs="微软雅黑"/>
          <w:spacing w:val="-38"/>
          <w:sz w:val="24"/>
          <w:szCs w:val="24"/>
        </w:rPr>
        <w:t xml:space="preserve"> </w:t>
      </w:r>
      <w:r>
        <w:rPr>
          <w:rFonts w:ascii="微软雅黑" w:hAnsi="微软雅黑" w:eastAsia="微软雅黑" w:cs="微软雅黑"/>
          <w:sz w:val="24"/>
          <w:szCs w:val="24"/>
        </w:rPr>
        <w:t>。</w:t>
      </w:r>
      <w:r>
        <w:rPr>
          <w:rFonts w:ascii="微软雅黑" w:hAnsi="微软雅黑" w:eastAsia="微软雅黑" w:cs="微软雅黑"/>
          <w:spacing w:val="-42"/>
          <w:sz w:val="24"/>
          <w:szCs w:val="24"/>
        </w:rPr>
        <w:t xml:space="preserve"> </w:t>
      </w:r>
      <w:r>
        <w:rPr>
          <w:rFonts w:ascii="微软雅黑" w:hAnsi="微软雅黑" w:eastAsia="微软雅黑" w:cs="微软雅黑"/>
          <w:sz w:val="24"/>
          <w:szCs w:val="24"/>
        </w:rPr>
        <w:t>以联合体形式参加政府采购活动</w:t>
      </w:r>
      <w:r>
        <w:rPr>
          <w:rFonts w:ascii="微软雅黑" w:hAnsi="微软雅黑" w:eastAsia="微软雅黑" w:cs="微软雅黑"/>
          <w:spacing w:val="-39"/>
          <w:sz w:val="24"/>
          <w:szCs w:val="24"/>
        </w:rPr>
        <w:t xml:space="preserve"> </w:t>
      </w:r>
      <w:r>
        <w:rPr>
          <w:rFonts w:ascii="微软雅黑" w:hAnsi="微软雅黑" w:eastAsia="微软雅黑" w:cs="微软雅黑"/>
          <w:sz w:val="24"/>
          <w:szCs w:val="24"/>
        </w:rPr>
        <w:t xml:space="preserve">，联合体各 </w:t>
      </w:r>
      <w:r>
        <w:rPr>
          <w:rFonts w:ascii="微软雅黑" w:hAnsi="微软雅黑" w:eastAsia="微软雅黑" w:cs="微软雅黑"/>
          <w:spacing w:val="-1"/>
          <w:sz w:val="24"/>
          <w:szCs w:val="24"/>
        </w:rPr>
        <w:t>方均为中小企业的，联合体视同中小企业</w:t>
      </w:r>
      <w:r>
        <w:rPr>
          <w:rFonts w:ascii="微软雅黑" w:hAnsi="微软雅黑" w:eastAsia="微软雅黑" w:cs="微软雅黑"/>
          <w:spacing w:val="-29"/>
          <w:sz w:val="24"/>
          <w:szCs w:val="24"/>
        </w:rPr>
        <w:t xml:space="preserve"> </w:t>
      </w:r>
      <w:r>
        <w:rPr>
          <w:rFonts w:ascii="微软雅黑" w:hAnsi="微软雅黑" w:eastAsia="微软雅黑" w:cs="微软雅黑"/>
          <w:spacing w:val="-1"/>
          <w:sz w:val="24"/>
          <w:szCs w:val="24"/>
        </w:rPr>
        <w:t>。其中，联合体各方均为小微企业的，联合体视同</w:t>
      </w:r>
    </w:p>
    <w:p w14:paraId="7C24620A">
      <w:pPr>
        <w:spacing w:before="1" w:line="185" w:lineRule="auto"/>
        <w:ind w:left="8"/>
        <w:rPr>
          <w:rFonts w:ascii="微软雅黑" w:hAnsi="微软雅黑" w:eastAsia="微软雅黑" w:cs="微软雅黑"/>
          <w:sz w:val="24"/>
          <w:szCs w:val="24"/>
        </w:rPr>
      </w:pPr>
      <w:r>
        <w:rPr>
          <w:rFonts w:ascii="微软雅黑" w:hAnsi="微软雅黑" w:eastAsia="微软雅黑" w:cs="微软雅黑"/>
          <w:spacing w:val="-4"/>
          <w:sz w:val="24"/>
          <w:szCs w:val="24"/>
        </w:rPr>
        <w:t>小微企业。</w:t>
      </w:r>
    </w:p>
    <w:p w14:paraId="68F768DB">
      <w:pPr>
        <w:spacing w:before="152" w:line="465" w:lineRule="exact"/>
        <w:ind w:left="570"/>
        <w:rPr>
          <w:rFonts w:ascii="微软雅黑" w:hAnsi="微软雅黑" w:eastAsia="微软雅黑" w:cs="微软雅黑"/>
          <w:sz w:val="24"/>
          <w:szCs w:val="24"/>
        </w:rPr>
      </w:pPr>
      <w:r>
        <w:rPr>
          <w:rFonts w:ascii="微软雅黑" w:hAnsi="微软雅黑" w:eastAsia="微软雅黑" w:cs="微软雅黑"/>
          <w:position w:val="17"/>
          <w:sz w:val="24"/>
          <w:szCs w:val="24"/>
        </w:rPr>
        <w:t>依据本文件规定享受扶持政策获得政府采购合同的，小微</w:t>
      </w:r>
      <w:r>
        <w:rPr>
          <w:rFonts w:ascii="微软雅黑" w:hAnsi="微软雅黑" w:eastAsia="微软雅黑" w:cs="微软雅黑"/>
          <w:spacing w:val="-1"/>
          <w:position w:val="17"/>
          <w:sz w:val="24"/>
          <w:szCs w:val="24"/>
        </w:rPr>
        <w:t>企业不得将合同分包给大中</w:t>
      </w:r>
    </w:p>
    <w:p w14:paraId="6F428B35">
      <w:pPr>
        <w:spacing w:before="1" w:line="185" w:lineRule="auto"/>
        <w:ind w:left="9"/>
        <w:rPr>
          <w:rFonts w:ascii="微软雅黑" w:hAnsi="微软雅黑" w:eastAsia="微软雅黑" w:cs="微软雅黑"/>
          <w:sz w:val="24"/>
          <w:szCs w:val="24"/>
        </w:rPr>
      </w:pPr>
      <w:r>
        <w:rPr>
          <w:rFonts w:ascii="微软雅黑" w:hAnsi="微软雅黑" w:eastAsia="微软雅黑" w:cs="微软雅黑"/>
          <w:spacing w:val="-3"/>
          <w:sz w:val="24"/>
          <w:szCs w:val="24"/>
        </w:rPr>
        <w:t>型企业，</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中型企业不得将合同分包给大型企业。</w:t>
      </w:r>
    </w:p>
    <w:p w14:paraId="5533BE7B">
      <w:pPr>
        <w:spacing w:before="142" w:line="186" w:lineRule="auto"/>
        <w:ind w:left="499"/>
        <w:rPr>
          <w:rFonts w:ascii="微软雅黑" w:hAnsi="微软雅黑" w:eastAsia="微软雅黑" w:cs="微软雅黑"/>
          <w:sz w:val="24"/>
          <w:szCs w:val="24"/>
        </w:rPr>
      </w:pPr>
      <w:r>
        <w:rPr>
          <w:rFonts w:ascii="微软雅黑" w:hAnsi="微软雅黑" w:eastAsia="微软雅黑" w:cs="微软雅黑"/>
          <w:spacing w:val="-4"/>
          <w:sz w:val="24"/>
          <w:szCs w:val="24"/>
        </w:rPr>
        <w:t>18.4解释权</w:t>
      </w:r>
    </w:p>
    <w:p w14:paraId="70889B16">
      <w:pPr>
        <w:spacing w:before="89" w:line="238" w:lineRule="auto"/>
        <w:ind w:right="19"/>
        <w:jc w:val="right"/>
        <w:rPr>
          <w:rFonts w:ascii="微软雅黑" w:hAnsi="微软雅黑" w:eastAsia="微软雅黑" w:cs="微软雅黑"/>
          <w:sz w:val="24"/>
          <w:szCs w:val="24"/>
        </w:rPr>
      </w:pPr>
      <w:r>
        <w:rPr>
          <w:rFonts w:ascii="微软雅黑" w:hAnsi="微软雅黑" w:eastAsia="微软雅黑" w:cs="微软雅黑"/>
          <w:sz w:val="24"/>
          <w:szCs w:val="24"/>
        </w:rPr>
        <w:t>本竞争性磋商文件是根据《中华人民共和国政府采购法》及</w:t>
      </w:r>
      <w:r>
        <w:rPr>
          <w:rFonts w:ascii="微软雅黑" w:hAnsi="微软雅黑" w:eastAsia="微软雅黑" w:cs="微软雅黑"/>
          <w:spacing w:val="-1"/>
          <w:sz w:val="24"/>
          <w:szCs w:val="24"/>
        </w:rPr>
        <w:t>相关法律法规编制，最终解</w:t>
      </w:r>
    </w:p>
    <w:p w14:paraId="0D016D19">
      <w:pPr>
        <w:spacing w:before="1" w:line="184" w:lineRule="auto"/>
        <w:rPr>
          <w:rFonts w:ascii="微软雅黑" w:hAnsi="微软雅黑" w:eastAsia="微软雅黑" w:cs="微软雅黑"/>
          <w:sz w:val="24"/>
          <w:szCs w:val="24"/>
        </w:rPr>
      </w:pPr>
      <w:r>
        <w:rPr>
          <w:rFonts w:ascii="微软雅黑" w:hAnsi="微软雅黑" w:eastAsia="微软雅黑" w:cs="微软雅黑"/>
          <w:spacing w:val="-1"/>
          <w:sz w:val="24"/>
          <w:szCs w:val="24"/>
        </w:rPr>
        <w:t>释权属本项目代理机构。</w:t>
      </w:r>
    </w:p>
    <w:p w14:paraId="6E01865D">
      <w:pPr>
        <w:spacing w:line="184" w:lineRule="auto"/>
        <w:rPr>
          <w:rFonts w:ascii="微软雅黑" w:hAnsi="微软雅黑" w:eastAsia="微软雅黑" w:cs="微软雅黑"/>
          <w:sz w:val="24"/>
          <w:szCs w:val="24"/>
        </w:rPr>
        <w:sectPr>
          <w:footerReference r:id="rId28" w:type="default"/>
          <w:pgSz w:w="11900" w:h="16840"/>
          <w:pgMar w:top="1134" w:right="984" w:bottom="801" w:left="1303" w:header="0" w:footer="637" w:gutter="0"/>
          <w:pgNumType w:fmt="decimal"/>
          <w:cols w:space="720" w:num="1"/>
        </w:sectPr>
      </w:pPr>
    </w:p>
    <w:p w14:paraId="1654031F">
      <w:pPr>
        <w:spacing w:before="333" w:line="185" w:lineRule="auto"/>
        <w:ind w:left="2382"/>
        <w:rPr>
          <w:rFonts w:ascii="微软雅黑" w:hAnsi="微软雅黑" w:eastAsia="微软雅黑" w:cs="微软雅黑"/>
          <w:sz w:val="46"/>
          <w:szCs w:val="46"/>
        </w:rPr>
      </w:pPr>
      <w:r>
        <w:rPr>
          <w:rFonts w:ascii="微软雅黑" w:hAnsi="微软雅黑" w:eastAsia="微软雅黑" w:cs="微软雅黑"/>
          <w:b/>
          <w:bCs/>
          <w:spacing w:val="-3"/>
          <w:sz w:val="46"/>
          <w:szCs w:val="46"/>
          <w14:textOutline w14:w="7315" w14:cap="rnd" w14:cmpd="sng">
            <w14:solidFill>
              <w14:srgbClr w14:val="000000"/>
            </w14:solidFill>
            <w14:prstDash w14:val="solid"/>
            <w14:round/>
          </w14:textOutline>
        </w:rPr>
        <w:t>第三章</w:t>
      </w:r>
      <w:r>
        <w:rPr>
          <w:rFonts w:ascii="微软雅黑" w:hAnsi="微软雅黑" w:eastAsia="微软雅黑" w:cs="微软雅黑"/>
          <w:b/>
          <w:bCs/>
          <w:spacing w:val="-52"/>
          <w:sz w:val="46"/>
          <w:szCs w:val="46"/>
        </w:rPr>
        <w:t xml:space="preserve"> </w:t>
      </w:r>
      <w:r>
        <w:rPr>
          <w:rFonts w:ascii="微软雅黑" w:hAnsi="微软雅黑" w:eastAsia="微软雅黑" w:cs="微软雅黑"/>
          <w:b/>
          <w:bCs/>
          <w:spacing w:val="-3"/>
          <w:sz w:val="46"/>
          <w:szCs w:val="46"/>
          <w14:textOutline w14:w="7315" w14:cap="rnd" w14:cmpd="sng">
            <w14:solidFill>
              <w14:srgbClr w14:val="000000"/>
            </w14:solidFill>
            <w14:prstDash w14:val="solid"/>
            <w14:round/>
          </w14:textOutline>
        </w:rPr>
        <w:t>合同条款及格式</w:t>
      </w:r>
    </w:p>
    <w:p w14:paraId="15644FFB">
      <w:pPr>
        <w:pStyle w:val="4"/>
        <w:spacing w:line="247" w:lineRule="auto"/>
      </w:pPr>
    </w:p>
    <w:p w14:paraId="0E404E47">
      <w:pPr>
        <w:pStyle w:val="4"/>
        <w:spacing w:line="247" w:lineRule="auto"/>
      </w:pPr>
    </w:p>
    <w:p w14:paraId="148A6A34">
      <w:pPr>
        <w:pStyle w:val="4"/>
        <w:spacing w:line="247" w:lineRule="auto"/>
      </w:pPr>
    </w:p>
    <w:p w14:paraId="0B259516">
      <w:pPr>
        <w:pStyle w:val="4"/>
        <w:spacing w:line="247" w:lineRule="auto"/>
      </w:pPr>
    </w:p>
    <w:p w14:paraId="11EEB934">
      <w:pPr>
        <w:pStyle w:val="4"/>
        <w:spacing w:line="248" w:lineRule="auto"/>
      </w:pPr>
    </w:p>
    <w:p w14:paraId="12B64891">
      <w:pPr>
        <w:pStyle w:val="4"/>
        <w:spacing w:line="248" w:lineRule="auto"/>
      </w:pPr>
    </w:p>
    <w:p w14:paraId="4B933134">
      <w:pPr>
        <w:pStyle w:val="4"/>
        <w:spacing w:line="248" w:lineRule="auto"/>
      </w:pPr>
    </w:p>
    <w:p w14:paraId="07F3EF15">
      <w:pPr>
        <w:pStyle w:val="4"/>
        <w:spacing w:line="248" w:lineRule="auto"/>
      </w:pPr>
    </w:p>
    <w:p w14:paraId="63E11FE8">
      <w:pPr>
        <w:pStyle w:val="4"/>
        <w:spacing w:line="248" w:lineRule="auto"/>
      </w:pPr>
    </w:p>
    <w:p w14:paraId="4FF3C665">
      <w:pPr>
        <w:spacing w:before="155" w:line="185" w:lineRule="auto"/>
        <w:ind w:left="2916"/>
        <w:rPr>
          <w:rFonts w:ascii="微软雅黑" w:hAnsi="微软雅黑" w:eastAsia="微软雅黑" w:cs="微软雅黑"/>
          <w:sz w:val="36"/>
          <w:szCs w:val="36"/>
        </w:rPr>
      </w:pPr>
      <w:r>
        <w:rPr>
          <w:rFonts w:ascii="微软雅黑" w:hAnsi="微软雅黑" w:eastAsia="微软雅黑" w:cs="微软雅黑"/>
          <w:spacing w:val="-3"/>
          <w:sz w:val="36"/>
          <w:szCs w:val="36"/>
        </w:rPr>
        <w:t>第一节</w:t>
      </w:r>
      <w:r>
        <w:rPr>
          <w:rFonts w:ascii="微软雅黑" w:hAnsi="微软雅黑" w:eastAsia="微软雅黑" w:cs="微软雅黑"/>
          <w:spacing w:val="19"/>
          <w:sz w:val="36"/>
          <w:szCs w:val="36"/>
        </w:rPr>
        <w:t xml:space="preserve">   </w:t>
      </w:r>
      <w:r>
        <w:rPr>
          <w:rFonts w:ascii="微软雅黑" w:hAnsi="微软雅黑" w:eastAsia="微软雅黑" w:cs="微软雅黑"/>
          <w:spacing w:val="-3"/>
          <w:sz w:val="36"/>
          <w:szCs w:val="36"/>
        </w:rPr>
        <w:t>通用合同条款</w:t>
      </w:r>
    </w:p>
    <w:p w14:paraId="0EB6A69D">
      <w:pPr>
        <w:pStyle w:val="4"/>
        <w:spacing w:line="298" w:lineRule="auto"/>
      </w:pPr>
    </w:p>
    <w:p w14:paraId="37E93725">
      <w:pPr>
        <w:spacing w:before="91" w:line="403" w:lineRule="exact"/>
        <w:ind w:right="1"/>
        <w:jc w:val="right"/>
        <w:rPr>
          <w:rFonts w:ascii="微软雅黑" w:hAnsi="微软雅黑" w:eastAsia="微软雅黑" w:cs="微软雅黑"/>
          <w:sz w:val="21"/>
          <w:szCs w:val="21"/>
        </w:rPr>
      </w:pPr>
      <w:r>
        <w:rPr>
          <w:rFonts w:ascii="微软雅黑" w:hAnsi="微软雅黑" w:eastAsia="微软雅黑" w:cs="微软雅黑"/>
          <w:spacing w:val="-2"/>
          <w:position w:val="15"/>
          <w:sz w:val="21"/>
          <w:szCs w:val="21"/>
        </w:rPr>
        <w:t>“</w:t>
      </w:r>
      <w:r>
        <w:rPr>
          <w:rFonts w:ascii="微软雅黑" w:hAnsi="微软雅黑" w:eastAsia="微软雅黑" w:cs="微软雅黑"/>
          <w:b/>
          <w:bCs/>
          <w:spacing w:val="-2"/>
          <w:position w:val="15"/>
          <w:sz w:val="21"/>
          <w:szCs w:val="21"/>
          <w14:textOutline w14:w="3352" w14:cap="rnd" w14:cmpd="sng">
            <w14:solidFill>
              <w14:srgbClr w14:val="000000"/>
            </w14:solidFill>
            <w14:prstDash w14:val="solid"/>
            <w14:round/>
          </w14:textOutline>
        </w:rPr>
        <w:t>通用合同条款</w:t>
      </w:r>
      <w:r>
        <w:rPr>
          <w:rFonts w:ascii="微软雅黑" w:hAnsi="微软雅黑" w:eastAsia="微软雅黑" w:cs="微软雅黑"/>
          <w:b/>
          <w:bCs/>
          <w:spacing w:val="-27"/>
          <w:position w:val="15"/>
          <w:sz w:val="21"/>
          <w:szCs w:val="21"/>
        </w:rPr>
        <w:t xml:space="preserve"> </w:t>
      </w:r>
      <w:r>
        <w:rPr>
          <w:rFonts w:ascii="微软雅黑" w:hAnsi="微软雅黑" w:eastAsia="微软雅黑" w:cs="微软雅黑"/>
          <w:b/>
          <w:bCs/>
          <w:spacing w:val="-2"/>
          <w:position w:val="15"/>
          <w:sz w:val="21"/>
          <w:szCs w:val="21"/>
          <w14:textOutline w14:w="3352" w14:cap="rnd" w14:cmpd="sng">
            <w14:solidFill>
              <w14:srgbClr w14:val="000000"/>
            </w14:solidFill>
            <w14:prstDash w14:val="solid"/>
            <w14:round/>
          </w14:textOutline>
        </w:rPr>
        <w:t>”采用中华人民共和国交通运输部《公路工程标准施工招标文件》（2018年版）</w:t>
      </w:r>
    </w:p>
    <w:p w14:paraId="73828B5F">
      <w:pPr>
        <w:spacing w:before="1" w:line="185" w:lineRule="auto"/>
        <w:ind w:left="23"/>
        <w:rPr>
          <w:rFonts w:ascii="微软雅黑" w:hAnsi="微软雅黑" w:eastAsia="微软雅黑" w:cs="微软雅黑"/>
          <w:sz w:val="21"/>
          <w:szCs w:val="21"/>
        </w:rPr>
      </w:pPr>
      <w:r>
        <w:rPr>
          <w:rFonts w:ascii="微软雅黑" w:hAnsi="微软雅黑" w:eastAsia="微软雅黑" w:cs="微软雅黑"/>
          <w:b/>
          <w:bCs/>
          <w:spacing w:val="6"/>
          <w:sz w:val="21"/>
          <w:szCs w:val="21"/>
          <w14:textOutline w14:w="3352" w14:cap="rnd" w14:cmpd="sng">
            <w14:solidFill>
              <w14:srgbClr w14:val="000000"/>
            </w14:solidFill>
            <w14:prstDash w14:val="solid"/>
            <w14:round/>
          </w14:textOutline>
        </w:rPr>
        <w:t>的“通用合同条款</w:t>
      </w:r>
      <w:r>
        <w:rPr>
          <w:rFonts w:ascii="微软雅黑" w:hAnsi="微软雅黑" w:eastAsia="微软雅黑" w:cs="微软雅黑"/>
          <w:b/>
          <w:bCs/>
          <w:spacing w:val="-28"/>
          <w:sz w:val="21"/>
          <w:szCs w:val="21"/>
        </w:rPr>
        <w:t xml:space="preserve"> </w:t>
      </w:r>
      <w:r>
        <w:rPr>
          <w:rFonts w:ascii="微软雅黑" w:hAnsi="微软雅黑" w:eastAsia="微软雅黑" w:cs="微软雅黑"/>
          <w:b/>
          <w:bCs/>
          <w:spacing w:val="6"/>
          <w:sz w:val="21"/>
          <w:szCs w:val="21"/>
          <w14:textOutline w14:w="3352" w14:cap="rnd" w14:cmpd="sng">
            <w14:solidFill>
              <w14:srgbClr w14:val="000000"/>
            </w14:solidFill>
            <w14:prstDash w14:val="solid"/>
            <w14:round/>
          </w14:textOutline>
        </w:rPr>
        <w:t>”</w:t>
      </w:r>
    </w:p>
    <w:p w14:paraId="21FADEFB">
      <w:pPr>
        <w:pStyle w:val="4"/>
        <w:spacing w:line="424" w:lineRule="auto"/>
      </w:pPr>
    </w:p>
    <w:p w14:paraId="759A317A">
      <w:pPr>
        <w:spacing w:before="90" w:line="182" w:lineRule="auto"/>
        <w:ind w:left="486"/>
        <w:rPr>
          <w:rFonts w:ascii="微软雅黑" w:hAnsi="微软雅黑" w:eastAsia="微软雅黑" w:cs="微软雅黑"/>
          <w:sz w:val="21"/>
          <w:szCs w:val="21"/>
        </w:rPr>
      </w:pPr>
      <w:r>
        <w:rPr>
          <w:rFonts w:ascii="微软雅黑" w:hAnsi="微软雅黑" w:eastAsia="微软雅黑" w:cs="微软雅黑"/>
          <w:spacing w:val="-3"/>
          <w:sz w:val="21"/>
          <w:szCs w:val="21"/>
        </w:rPr>
        <w:t>注：《公路工程标准施工招标文件》（2018年版）</w:t>
      </w:r>
      <w:r>
        <w:rPr>
          <w:rFonts w:ascii="微软雅黑" w:hAnsi="微软雅黑" w:eastAsia="微软雅黑" w:cs="微软雅黑"/>
          <w:spacing w:val="-32"/>
          <w:sz w:val="21"/>
          <w:szCs w:val="21"/>
        </w:rPr>
        <w:t xml:space="preserve"> </w:t>
      </w:r>
      <w:r>
        <w:rPr>
          <w:rFonts w:ascii="微软雅黑" w:hAnsi="微软雅黑" w:eastAsia="微软雅黑" w:cs="微软雅黑"/>
          <w:spacing w:val="-3"/>
          <w:sz w:val="21"/>
          <w:szCs w:val="21"/>
        </w:rPr>
        <w:t>由供应商自行到书店</w:t>
      </w:r>
      <w:r>
        <w:rPr>
          <w:rFonts w:ascii="微软雅黑" w:hAnsi="微软雅黑" w:eastAsia="微软雅黑" w:cs="微软雅黑"/>
          <w:spacing w:val="-4"/>
          <w:sz w:val="21"/>
          <w:szCs w:val="21"/>
        </w:rPr>
        <w:t>购买。</w:t>
      </w:r>
    </w:p>
    <w:p w14:paraId="2E1AF23A">
      <w:pPr>
        <w:pStyle w:val="4"/>
        <w:spacing w:line="246" w:lineRule="auto"/>
      </w:pPr>
    </w:p>
    <w:p w14:paraId="21C6236B">
      <w:pPr>
        <w:pStyle w:val="4"/>
        <w:spacing w:line="246" w:lineRule="auto"/>
      </w:pPr>
    </w:p>
    <w:p w14:paraId="2DDFF888">
      <w:pPr>
        <w:pStyle w:val="4"/>
        <w:spacing w:line="246" w:lineRule="auto"/>
      </w:pPr>
    </w:p>
    <w:p w14:paraId="46271A33">
      <w:pPr>
        <w:pStyle w:val="4"/>
        <w:spacing w:line="246" w:lineRule="auto"/>
      </w:pPr>
    </w:p>
    <w:p w14:paraId="71374781">
      <w:pPr>
        <w:pStyle w:val="4"/>
        <w:spacing w:line="246" w:lineRule="auto"/>
      </w:pPr>
    </w:p>
    <w:p w14:paraId="30C8F282">
      <w:pPr>
        <w:pStyle w:val="4"/>
        <w:spacing w:line="246" w:lineRule="auto"/>
      </w:pPr>
    </w:p>
    <w:p w14:paraId="270A6813">
      <w:pPr>
        <w:spacing w:before="154" w:line="185" w:lineRule="auto"/>
        <w:ind w:left="2916"/>
        <w:rPr>
          <w:rFonts w:ascii="微软雅黑" w:hAnsi="微软雅黑" w:eastAsia="微软雅黑" w:cs="微软雅黑"/>
          <w:sz w:val="36"/>
          <w:szCs w:val="36"/>
        </w:rPr>
      </w:pPr>
      <w:r>
        <w:rPr>
          <w:rFonts w:ascii="微软雅黑" w:hAnsi="微软雅黑" w:eastAsia="微软雅黑" w:cs="微软雅黑"/>
          <w:spacing w:val="-4"/>
          <w:sz w:val="36"/>
          <w:szCs w:val="36"/>
        </w:rPr>
        <w:t>第二节</w:t>
      </w:r>
      <w:r>
        <w:rPr>
          <w:rFonts w:ascii="微软雅黑" w:hAnsi="微软雅黑" w:eastAsia="微软雅黑" w:cs="微软雅黑"/>
          <w:spacing w:val="22"/>
          <w:sz w:val="36"/>
          <w:szCs w:val="36"/>
        </w:rPr>
        <w:t xml:space="preserve">   </w:t>
      </w:r>
      <w:r>
        <w:rPr>
          <w:rFonts w:ascii="微软雅黑" w:hAnsi="微软雅黑" w:eastAsia="微软雅黑" w:cs="微软雅黑"/>
          <w:spacing w:val="-4"/>
          <w:sz w:val="36"/>
          <w:szCs w:val="36"/>
        </w:rPr>
        <w:t>专用合同条款</w:t>
      </w:r>
    </w:p>
    <w:p w14:paraId="24D415CB">
      <w:pPr>
        <w:pStyle w:val="4"/>
        <w:spacing w:line="243" w:lineRule="auto"/>
      </w:pPr>
    </w:p>
    <w:p w14:paraId="1B6B4D56">
      <w:pPr>
        <w:pStyle w:val="4"/>
        <w:spacing w:line="244" w:lineRule="auto"/>
      </w:pPr>
    </w:p>
    <w:p w14:paraId="4415E9EC">
      <w:pPr>
        <w:pStyle w:val="4"/>
        <w:spacing w:line="244" w:lineRule="auto"/>
      </w:pPr>
    </w:p>
    <w:p w14:paraId="5D80A009">
      <w:pPr>
        <w:pStyle w:val="4"/>
        <w:spacing w:line="244" w:lineRule="auto"/>
      </w:pPr>
    </w:p>
    <w:p w14:paraId="5B0524DE">
      <w:pPr>
        <w:pStyle w:val="4"/>
        <w:spacing w:line="244" w:lineRule="auto"/>
      </w:pPr>
    </w:p>
    <w:p w14:paraId="48353282">
      <w:pPr>
        <w:spacing w:before="91" w:line="185" w:lineRule="auto"/>
        <w:outlineLvl w:val="0"/>
        <w:rPr>
          <w:rFonts w:ascii="微软雅黑" w:hAnsi="微软雅黑" w:eastAsia="微软雅黑" w:cs="微软雅黑"/>
          <w:sz w:val="21"/>
          <w:szCs w:val="21"/>
        </w:rPr>
      </w:pPr>
      <w:r>
        <w:rPr>
          <w:rFonts w:ascii="微软雅黑" w:hAnsi="微软雅黑" w:eastAsia="微软雅黑" w:cs="微软雅黑"/>
          <w:b/>
          <w:bCs/>
          <w:sz w:val="21"/>
          <w:szCs w:val="21"/>
          <w14:textOutline w14:w="3352" w14:cap="rnd" w14:cmpd="sng">
            <w14:solidFill>
              <w14:srgbClr w14:val="000000"/>
            </w14:solidFill>
            <w14:prstDash w14:val="solid"/>
            <w14:round/>
          </w14:textOutline>
        </w:rPr>
        <w:t>A.公路工程专用合同条款</w:t>
      </w:r>
    </w:p>
    <w:p w14:paraId="6EAAC5A9">
      <w:pPr>
        <w:spacing w:before="130" w:line="408" w:lineRule="exact"/>
        <w:jc w:val="right"/>
        <w:rPr>
          <w:rFonts w:ascii="微软雅黑" w:hAnsi="微软雅黑" w:eastAsia="微软雅黑" w:cs="微软雅黑"/>
          <w:sz w:val="21"/>
          <w:szCs w:val="21"/>
        </w:rPr>
      </w:pPr>
      <w:r>
        <w:rPr>
          <w:rFonts w:ascii="微软雅黑" w:hAnsi="微软雅黑" w:eastAsia="微软雅黑" w:cs="微软雅黑"/>
          <w:spacing w:val="-2"/>
          <w:position w:val="15"/>
          <w:sz w:val="21"/>
          <w:szCs w:val="21"/>
        </w:rPr>
        <w:t>“</w:t>
      </w:r>
      <w:r>
        <w:rPr>
          <w:rFonts w:ascii="微软雅黑" w:hAnsi="微软雅黑" w:eastAsia="微软雅黑" w:cs="微软雅黑"/>
          <w:b/>
          <w:bCs/>
          <w:spacing w:val="-2"/>
          <w:position w:val="15"/>
          <w:sz w:val="21"/>
          <w:szCs w:val="21"/>
          <w14:textOutline w14:w="3352" w14:cap="rnd" w14:cmpd="sng">
            <w14:solidFill>
              <w14:srgbClr w14:val="000000"/>
            </w14:solidFill>
            <w14:prstDash w14:val="solid"/>
            <w14:round/>
          </w14:textOutline>
        </w:rPr>
        <w:t>公路工程专用合同条款</w:t>
      </w:r>
      <w:r>
        <w:rPr>
          <w:rFonts w:ascii="微软雅黑" w:hAnsi="微软雅黑" w:eastAsia="微软雅黑" w:cs="微软雅黑"/>
          <w:b/>
          <w:bCs/>
          <w:spacing w:val="-34"/>
          <w:position w:val="15"/>
          <w:sz w:val="21"/>
          <w:szCs w:val="21"/>
        </w:rPr>
        <w:t xml:space="preserve"> </w:t>
      </w:r>
      <w:r>
        <w:rPr>
          <w:rFonts w:ascii="微软雅黑" w:hAnsi="微软雅黑" w:eastAsia="微软雅黑" w:cs="微软雅黑"/>
          <w:b/>
          <w:bCs/>
          <w:spacing w:val="-2"/>
          <w:position w:val="15"/>
          <w:sz w:val="21"/>
          <w:szCs w:val="21"/>
          <w14:textOutline w14:w="3352" w14:cap="rnd" w14:cmpd="sng">
            <w14:solidFill>
              <w14:srgbClr w14:val="000000"/>
            </w14:solidFill>
            <w14:prstDash w14:val="solid"/>
            <w14:round/>
          </w14:textOutline>
        </w:rPr>
        <w:t>”采用交通运输部《公路工程标准</w:t>
      </w:r>
      <w:r>
        <w:rPr>
          <w:rFonts w:ascii="微软雅黑" w:hAnsi="微软雅黑" w:eastAsia="微软雅黑" w:cs="微软雅黑"/>
          <w:b/>
          <w:bCs/>
          <w:spacing w:val="-3"/>
          <w:position w:val="15"/>
          <w:sz w:val="21"/>
          <w:szCs w:val="21"/>
          <w14:textOutline w14:w="3352" w14:cap="rnd" w14:cmpd="sng">
            <w14:solidFill>
              <w14:srgbClr w14:val="000000"/>
            </w14:solidFill>
            <w14:prstDash w14:val="solid"/>
            <w14:round/>
          </w14:textOutline>
        </w:rPr>
        <w:t>施工招标文件》（2018年版）</w:t>
      </w:r>
      <w:r>
        <w:rPr>
          <w:rFonts w:ascii="微软雅黑" w:hAnsi="微软雅黑" w:eastAsia="微软雅黑" w:cs="微软雅黑"/>
          <w:b/>
          <w:bCs/>
          <w:spacing w:val="-36"/>
          <w:position w:val="15"/>
          <w:sz w:val="21"/>
          <w:szCs w:val="21"/>
        </w:rPr>
        <w:t xml:space="preserve"> </w:t>
      </w:r>
      <w:r>
        <w:rPr>
          <w:rFonts w:ascii="微软雅黑" w:hAnsi="微软雅黑" w:eastAsia="微软雅黑" w:cs="微软雅黑"/>
          <w:b/>
          <w:bCs/>
          <w:spacing w:val="-3"/>
          <w:position w:val="15"/>
          <w:sz w:val="21"/>
          <w:szCs w:val="21"/>
          <w14:textOutline w14:w="3352" w14:cap="rnd" w14:cmpd="sng">
            <w14:solidFill>
              <w14:srgbClr w14:val="000000"/>
            </w14:solidFill>
            <w14:prstDash w14:val="solid"/>
            <w14:round/>
          </w14:textOutline>
        </w:rPr>
        <w:t>的“公</w:t>
      </w:r>
    </w:p>
    <w:p w14:paraId="09D5B229">
      <w:pPr>
        <w:spacing w:before="1" w:line="185" w:lineRule="auto"/>
        <w:ind w:left="8"/>
        <w:rPr>
          <w:rFonts w:ascii="微软雅黑" w:hAnsi="微软雅黑" w:eastAsia="微软雅黑" w:cs="微软雅黑"/>
          <w:sz w:val="21"/>
          <w:szCs w:val="21"/>
        </w:rPr>
      </w:pPr>
      <w:r>
        <w:rPr>
          <w:rFonts w:ascii="微软雅黑" w:hAnsi="微软雅黑" w:eastAsia="微软雅黑" w:cs="微软雅黑"/>
          <w:b/>
          <w:bCs/>
          <w:spacing w:val="7"/>
          <w:sz w:val="21"/>
          <w:szCs w:val="21"/>
          <w14:textOutline w14:w="3352" w14:cap="rnd" w14:cmpd="sng">
            <w14:solidFill>
              <w14:srgbClr w14:val="000000"/>
            </w14:solidFill>
            <w14:prstDash w14:val="solid"/>
            <w14:round/>
          </w14:textOutline>
        </w:rPr>
        <w:t>路工程专用合同条款</w:t>
      </w:r>
      <w:r>
        <w:rPr>
          <w:rFonts w:ascii="微软雅黑" w:hAnsi="微软雅黑" w:eastAsia="微软雅黑" w:cs="微软雅黑"/>
          <w:b/>
          <w:bCs/>
          <w:spacing w:val="-27"/>
          <w:sz w:val="21"/>
          <w:szCs w:val="21"/>
        </w:rPr>
        <w:t xml:space="preserve"> </w:t>
      </w:r>
      <w:r>
        <w:rPr>
          <w:rFonts w:ascii="微软雅黑" w:hAnsi="微软雅黑" w:eastAsia="微软雅黑" w:cs="微软雅黑"/>
          <w:b/>
          <w:bCs/>
          <w:spacing w:val="7"/>
          <w:sz w:val="21"/>
          <w:szCs w:val="21"/>
          <w14:textOutline w14:w="3352" w14:cap="rnd" w14:cmpd="sng">
            <w14:solidFill>
              <w14:srgbClr w14:val="000000"/>
            </w14:solidFill>
            <w14:prstDash w14:val="solid"/>
            <w14:round/>
          </w14:textOutline>
        </w:rPr>
        <w:t>”</w:t>
      </w:r>
    </w:p>
    <w:p w14:paraId="6799B66C">
      <w:pPr>
        <w:pStyle w:val="4"/>
        <w:spacing w:line="289" w:lineRule="auto"/>
      </w:pPr>
    </w:p>
    <w:p w14:paraId="4C0261FD">
      <w:pPr>
        <w:pStyle w:val="4"/>
        <w:spacing w:line="289" w:lineRule="auto"/>
      </w:pPr>
    </w:p>
    <w:p w14:paraId="5A795455">
      <w:pPr>
        <w:spacing w:before="90" w:line="182" w:lineRule="auto"/>
        <w:ind w:left="486"/>
        <w:rPr>
          <w:rFonts w:ascii="微软雅黑" w:hAnsi="微软雅黑" w:eastAsia="微软雅黑" w:cs="微软雅黑"/>
          <w:sz w:val="21"/>
          <w:szCs w:val="21"/>
        </w:rPr>
      </w:pPr>
      <w:r>
        <w:rPr>
          <w:rFonts w:ascii="微软雅黑" w:hAnsi="微软雅黑" w:eastAsia="微软雅黑" w:cs="微软雅黑"/>
          <w:spacing w:val="-3"/>
          <w:sz w:val="21"/>
          <w:szCs w:val="21"/>
        </w:rPr>
        <w:t>注：《公路工程标准施工招标文件》（2018年版）</w:t>
      </w:r>
      <w:r>
        <w:rPr>
          <w:rFonts w:ascii="微软雅黑" w:hAnsi="微软雅黑" w:eastAsia="微软雅黑" w:cs="微软雅黑"/>
          <w:spacing w:val="-32"/>
          <w:sz w:val="21"/>
          <w:szCs w:val="21"/>
        </w:rPr>
        <w:t xml:space="preserve"> </w:t>
      </w:r>
      <w:r>
        <w:rPr>
          <w:rFonts w:ascii="微软雅黑" w:hAnsi="微软雅黑" w:eastAsia="微软雅黑" w:cs="微软雅黑"/>
          <w:spacing w:val="-3"/>
          <w:sz w:val="21"/>
          <w:szCs w:val="21"/>
        </w:rPr>
        <w:t>由供应商自行到书店</w:t>
      </w:r>
      <w:r>
        <w:rPr>
          <w:rFonts w:ascii="微软雅黑" w:hAnsi="微软雅黑" w:eastAsia="微软雅黑" w:cs="微软雅黑"/>
          <w:spacing w:val="-4"/>
          <w:sz w:val="21"/>
          <w:szCs w:val="21"/>
        </w:rPr>
        <w:t>购买。</w:t>
      </w:r>
    </w:p>
    <w:p w14:paraId="659DEC62">
      <w:pPr>
        <w:spacing w:line="182" w:lineRule="auto"/>
        <w:rPr>
          <w:rFonts w:ascii="微软雅黑" w:hAnsi="微软雅黑" w:eastAsia="微软雅黑" w:cs="微软雅黑"/>
          <w:sz w:val="21"/>
          <w:szCs w:val="21"/>
        </w:rPr>
        <w:sectPr>
          <w:footerReference r:id="rId29" w:type="default"/>
          <w:pgSz w:w="11900" w:h="16840"/>
          <w:pgMar w:top="1431" w:right="1263" w:bottom="801" w:left="1297" w:header="0" w:footer="637" w:gutter="0"/>
          <w:pgNumType w:fmt="decimal"/>
          <w:cols w:space="720" w:num="1"/>
        </w:sectPr>
      </w:pPr>
    </w:p>
    <w:p w14:paraId="6BAA2C81">
      <w:pPr>
        <w:spacing w:before="64" w:line="185" w:lineRule="auto"/>
        <w:ind w:left="3267"/>
        <w:outlineLvl w:val="6"/>
        <w:rPr>
          <w:rFonts w:ascii="微软雅黑" w:hAnsi="微软雅黑" w:eastAsia="微软雅黑" w:cs="微软雅黑"/>
          <w:sz w:val="32"/>
          <w:szCs w:val="32"/>
        </w:rPr>
      </w:pPr>
      <w:r>
        <w:rPr>
          <w:rFonts w:ascii="微软雅黑" w:hAnsi="微软雅黑" w:eastAsia="微软雅黑" w:cs="微软雅黑"/>
          <w:b/>
          <w:bCs/>
          <w:spacing w:val="2"/>
          <w:sz w:val="32"/>
          <w:szCs w:val="32"/>
          <w14:textOutline w14:w="5104" w14:cap="rnd" w14:cmpd="sng">
            <w14:solidFill>
              <w14:srgbClr w14:val="000000"/>
            </w14:solidFill>
            <w14:prstDash w14:val="solid"/>
            <w14:round/>
          </w14:textOutline>
        </w:rPr>
        <w:t>B.项目专用合同条款</w:t>
      </w:r>
    </w:p>
    <w:p w14:paraId="43159DD5">
      <w:pPr>
        <w:spacing w:before="315" w:line="185" w:lineRule="auto"/>
        <w:ind w:left="498"/>
        <w:rPr>
          <w:rFonts w:ascii="微软雅黑" w:hAnsi="微软雅黑" w:eastAsia="微软雅黑" w:cs="微软雅黑"/>
          <w:sz w:val="21"/>
          <w:szCs w:val="21"/>
        </w:rPr>
      </w:pPr>
      <w:r>
        <w:rPr>
          <w:rFonts w:ascii="微软雅黑" w:hAnsi="微软雅黑" w:eastAsia="微软雅黑" w:cs="微软雅黑"/>
          <w:b/>
          <w:bCs/>
          <w:spacing w:val="-3"/>
          <w:sz w:val="21"/>
          <w:szCs w:val="21"/>
          <w14:textOutline w14:w="3352" w14:cap="rnd" w14:cmpd="sng">
            <w14:solidFill>
              <w14:srgbClr w14:val="000000"/>
            </w14:solidFill>
            <w14:prstDash w14:val="solid"/>
            <w14:round/>
          </w14:textOutline>
        </w:rPr>
        <w:t>说明：</w:t>
      </w:r>
    </w:p>
    <w:p w14:paraId="49CC548D">
      <w:pPr>
        <w:spacing w:before="130" w:line="185" w:lineRule="auto"/>
        <w:ind w:left="453"/>
        <w:rPr>
          <w:rFonts w:ascii="微软雅黑" w:hAnsi="微软雅黑" w:eastAsia="微软雅黑" w:cs="微软雅黑"/>
          <w:sz w:val="21"/>
          <w:szCs w:val="21"/>
        </w:rPr>
      </w:pPr>
      <w:r>
        <w:rPr>
          <w:rFonts w:ascii="微软雅黑" w:hAnsi="微软雅黑" w:eastAsia="微软雅黑" w:cs="微软雅黑"/>
          <w:spacing w:val="2"/>
          <w:sz w:val="21"/>
          <w:szCs w:val="21"/>
        </w:rPr>
        <w:t>1.采购人在根据《公路工程标准施工招标文件》编制项目谈判文件中的“项目专用合同条款</w:t>
      </w:r>
      <w:r>
        <w:rPr>
          <w:rFonts w:ascii="微软雅黑" w:hAnsi="微软雅黑" w:eastAsia="微软雅黑" w:cs="微软雅黑"/>
          <w:spacing w:val="-29"/>
          <w:sz w:val="21"/>
          <w:szCs w:val="21"/>
        </w:rPr>
        <w:t xml:space="preserve"> </w:t>
      </w:r>
      <w:r>
        <w:rPr>
          <w:rFonts w:ascii="微软雅黑" w:hAnsi="微软雅黑" w:eastAsia="微软雅黑" w:cs="微软雅黑"/>
          <w:spacing w:val="2"/>
          <w:sz w:val="21"/>
          <w:szCs w:val="21"/>
        </w:rPr>
        <w:t>”</w:t>
      </w:r>
    </w:p>
    <w:p w14:paraId="15E1249B">
      <w:pPr>
        <w:spacing w:before="128" w:line="272" w:lineRule="auto"/>
        <w:ind w:left="15" w:right="210" w:firstLine="9"/>
        <w:rPr>
          <w:rFonts w:ascii="微软雅黑" w:hAnsi="微软雅黑" w:eastAsia="微软雅黑" w:cs="微软雅黑"/>
          <w:sz w:val="21"/>
          <w:szCs w:val="21"/>
        </w:rPr>
      </w:pPr>
      <w:r>
        <w:rPr>
          <w:rFonts w:ascii="微软雅黑" w:hAnsi="微软雅黑" w:eastAsia="微软雅黑" w:cs="微软雅黑"/>
          <w:spacing w:val="-1"/>
          <w:sz w:val="21"/>
          <w:szCs w:val="21"/>
        </w:rPr>
        <w:t>时，可根据招标项目的具体特点和实际需要，对“</w:t>
      </w:r>
      <w:r>
        <w:rPr>
          <w:rFonts w:ascii="微软雅黑" w:hAnsi="微软雅黑" w:eastAsia="微软雅黑" w:cs="微软雅黑"/>
          <w:spacing w:val="-2"/>
          <w:sz w:val="21"/>
          <w:szCs w:val="21"/>
        </w:rPr>
        <w:t>通用合同条款</w:t>
      </w:r>
      <w:r>
        <w:rPr>
          <w:rFonts w:ascii="微软雅黑" w:hAnsi="微软雅黑" w:eastAsia="微软雅黑" w:cs="微软雅黑"/>
          <w:spacing w:val="-39"/>
          <w:sz w:val="21"/>
          <w:szCs w:val="21"/>
        </w:rPr>
        <w:t xml:space="preserve"> </w:t>
      </w:r>
      <w:r>
        <w:rPr>
          <w:rFonts w:ascii="微软雅黑" w:hAnsi="微软雅黑" w:eastAsia="微软雅黑" w:cs="微软雅黑"/>
          <w:spacing w:val="-2"/>
          <w:sz w:val="21"/>
          <w:szCs w:val="21"/>
        </w:rPr>
        <w:t>”及“公路工程专用合同条款</w:t>
      </w:r>
      <w:r>
        <w:rPr>
          <w:rFonts w:ascii="微软雅黑" w:hAnsi="微软雅黑" w:eastAsia="微软雅黑" w:cs="微软雅黑"/>
          <w:spacing w:val="-34"/>
          <w:sz w:val="21"/>
          <w:szCs w:val="21"/>
        </w:rPr>
        <w:t xml:space="preserve"> </w:t>
      </w:r>
      <w:r>
        <w:rPr>
          <w:rFonts w:ascii="微软雅黑" w:hAnsi="微软雅黑" w:eastAsia="微软雅黑" w:cs="微软雅黑"/>
          <w:spacing w:val="-2"/>
          <w:sz w:val="21"/>
          <w:szCs w:val="21"/>
        </w:rPr>
        <w:t>”进行</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补充和细化，</w:t>
      </w:r>
      <w:r>
        <w:rPr>
          <w:rFonts w:ascii="微软雅黑" w:hAnsi="微软雅黑" w:eastAsia="微软雅黑" w:cs="微软雅黑"/>
          <w:spacing w:val="-35"/>
          <w:sz w:val="21"/>
          <w:szCs w:val="21"/>
        </w:rPr>
        <w:t xml:space="preserve"> </w:t>
      </w:r>
      <w:r>
        <w:rPr>
          <w:rFonts w:ascii="微软雅黑" w:hAnsi="微软雅黑" w:eastAsia="微软雅黑" w:cs="微软雅黑"/>
          <w:spacing w:val="-2"/>
          <w:sz w:val="21"/>
          <w:szCs w:val="21"/>
        </w:rPr>
        <w:t>除“通用合同条款</w:t>
      </w:r>
      <w:r>
        <w:rPr>
          <w:rFonts w:ascii="微软雅黑" w:hAnsi="微软雅黑" w:eastAsia="微软雅黑" w:cs="微软雅黑"/>
          <w:spacing w:val="-34"/>
          <w:sz w:val="21"/>
          <w:szCs w:val="21"/>
        </w:rPr>
        <w:t xml:space="preserve"> </w:t>
      </w:r>
      <w:r>
        <w:rPr>
          <w:rFonts w:ascii="微软雅黑" w:hAnsi="微软雅黑" w:eastAsia="微软雅黑" w:cs="微软雅黑"/>
          <w:spacing w:val="-2"/>
          <w:sz w:val="21"/>
          <w:szCs w:val="21"/>
        </w:rPr>
        <w:t>”明确“专用合同条款</w:t>
      </w:r>
      <w:r>
        <w:rPr>
          <w:rFonts w:ascii="微软雅黑" w:hAnsi="微软雅黑" w:eastAsia="微软雅黑" w:cs="微软雅黑"/>
          <w:spacing w:val="-34"/>
          <w:sz w:val="21"/>
          <w:szCs w:val="21"/>
        </w:rPr>
        <w:t xml:space="preserve"> </w:t>
      </w:r>
      <w:r>
        <w:rPr>
          <w:rFonts w:ascii="微软雅黑" w:hAnsi="微软雅黑" w:eastAsia="微软雅黑" w:cs="微软雅黑"/>
          <w:spacing w:val="-2"/>
          <w:sz w:val="21"/>
          <w:szCs w:val="21"/>
        </w:rPr>
        <w:t>”可做出不同约定以及“公路工程专用合同条</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款</w:t>
      </w:r>
      <w:r>
        <w:rPr>
          <w:rFonts w:ascii="微软雅黑" w:hAnsi="微软雅黑" w:eastAsia="微软雅黑" w:cs="微软雅黑"/>
          <w:spacing w:val="-17"/>
          <w:sz w:val="21"/>
          <w:szCs w:val="21"/>
        </w:rPr>
        <w:t xml:space="preserve"> </w:t>
      </w:r>
      <w:r>
        <w:rPr>
          <w:rFonts w:ascii="微软雅黑" w:hAnsi="微软雅黑" w:eastAsia="微软雅黑" w:cs="微软雅黑"/>
          <w:spacing w:val="-2"/>
          <w:sz w:val="21"/>
          <w:szCs w:val="21"/>
        </w:rPr>
        <w:t>”明确“项目专用合同条款</w:t>
      </w:r>
      <w:r>
        <w:rPr>
          <w:rFonts w:ascii="微软雅黑" w:hAnsi="微软雅黑" w:eastAsia="微软雅黑" w:cs="微软雅黑"/>
          <w:spacing w:val="-39"/>
          <w:sz w:val="21"/>
          <w:szCs w:val="21"/>
        </w:rPr>
        <w:t xml:space="preserve"> </w:t>
      </w:r>
      <w:r>
        <w:rPr>
          <w:rFonts w:ascii="微软雅黑" w:hAnsi="微软雅黑" w:eastAsia="微软雅黑" w:cs="微软雅黑"/>
          <w:spacing w:val="-2"/>
          <w:sz w:val="21"/>
          <w:szCs w:val="21"/>
        </w:rPr>
        <w:t>”</w:t>
      </w:r>
      <w:r>
        <w:rPr>
          <w:rFonts w:ascii="微软雅黑" w:hAnsi="微软雅黑" w:eastAsia="微软雅黑" w:cs="微软雅黑"/>
          <w:spacing w:val="27"/>
          <w:sz w:val="21"/>
          <w:szCs w:val="21"/>
        </w:rPr>
        <w:t xml:space="preserve"> </w:t>
      </w:r>
      <w:r>
        <w:rPr>
          <w:rFonts w:ascii="微软雅黑" w:hAnsi="微软雅黑" w:eastAsia="微软雅黑" w:cs="微软雅黑"/>
          <w:spacing w:val="-2"/>
          <w:sz w:val="21"/>
          <w:szCs w:val="21"/>
        </w:rPr>
        <w:t>可做出不同约定外，补充和细化的内容不得与“通用合同条款</w:t>
      </w:r>
      <w:r>
        <w:rPr>
          <w:rFonts w:ascii="微软雅黑" w:hAnsi="微软雅黑" w:eastAsia="微软雅黑" w:cs="微软雅黑"/>
          <w:spacing w:val="-34"/>
          <w:sz w:val="21"/>
          <w:szCs w:val="21"/>
        </w:rPr>
        <w:t xml:space="preserve"> </w:t>
      </w:r>
      <w:r>
        <w:rPr>
          <w:rFonts w:ascii="微软雅黑" w:hAnsi="微软雅黑" w:eastAsia="微软雅黑" w:cs="微软雅黑"/>
          <w:spacing w:val="-2"/>
          <w:sz w:val="21"/>
          <w:szCs w:val="21"/>
        </w:rPr>
        <w:t>”及</w:t>
      </w:r>
    </w:p>
    <w:p w14:paraId="2645A402">
      <w:pPr>
        <w:spacing w:before="1" w:line="185" w:lineRule="auto"/>
        <w:rPr>
          <w:rFonts w:ascii="微软雅黑" w:hAnsi="微软雅黑" w:eastAsia="微软雅黑" w:cs="微软雅黑"/>
          <w:sz w:val="21"/>
          <w:szCs w:val="21"/>
        </w:rPr>
      </w:pPr>
      <w:r>
        <w:rPr>
          <w:rFonts w:ascii="微软雅黑" w:hAnsi="微软雅黑" w:eastAsia="微软雅黑" w:cs="微软雅黑"/>
          <w:spacing w:val="-1"/>
          <w:sz w:val="21"/>
          <w:szCs w:val="21"/>
        </w:rPr>
        <w:t>“公路工程专用合同条款</w:t>
      </w:r>
      <w:r>
        <w:rPr>
          <w:rFonts w:ascii="微软雅黑" w:hAnsi="微软雅黑" w:eastAsia="微软雅黑" w:cs="微软雅黑"/>
          <w:spacing w:val="-34"/>
          <w:sz w:val="21"/>
          <w:szCs w:val="21"/>
        </w:rPr>
        <w:t xml:space="preserve"> </w:t>
      </w:r>
      <w:r>
        <w:rPr>
          <w:rFonts w:ascii="微软雅黑" w:hAnsi="微软雅黑" w:eastAsia="微软雅黑" w:cs="微软雅黑"/>
          <w:spacing w:val="-1"/>
          <w:sz w:val="21"/>
          <w:szCs w:val="21"/>
        </w:rPr>
        <w:t>”强制性规定相抵触</w:t>
      </w:r>
      <w:r>
        <w:rPr>
          <w:rFonts w:ascii="微软雅黑" w:hAnsi="微软雅黑" w:eastAsia="微软雅黑" w:cs="微软雅黑"/>
          <w:spacing w:val="-33"/>
          <w:sz w:val="21"/>
          <w:szCs w:val="21"/>
        </w:rPr>
        <w:t xml:space="preserve"> </w:t>
      </w:r>
      <w:r>
        <w:rPr>
          <w:rFonts w:ascii="微软雅黑" w:hAnsi="微软雅黑" w:eastAsia="微软雅黑" w:cs="微软雅黑"/>
          <w:spacing w:val="-1"/>
          <w:sz w:val="21"/>
          <w:szCs w:val="21"/>
        </w:rPr>
        <w:t>。同时，补充、细化或约定的不同内容，不</w:t>
      </w:r>
      <w:r>
        <w:rPr>
          <w:rFonts w:ascii="微软雅黑" w:hAnsi="微软雅黑" w:eastAsia="微软雅黑" w:cs="微软雅黑"/>
          <w:spacing w:val="-2"/>
          <w:sz w:val="21"/>
          <w:szCs w:val="21"/>
        </w:rPr>
        <w:t>得违反法</w:t>
      </w:r>
    </w:p>
    <w:p w14:paraId="74BBE4F0">
      <w:pPr>
        <w:spacing w:before="133" w:line="186" w:lineRule="auto"/>
        <w:ind w:left="15"/>
        <w:rPr>
          <w:rFonts w:ascii="微软雅黑" w:hAnsi="微软雅黑" w:eastAsia="微软雅黑" w:cs="微软雅黑"/>
          <w:sz w:val="21"/>
          <w:szCs w:val="21"/>
        </w:rPr>
      </w:pPr>
      <w:r>
        <w:rPr>
          <w:rFonts w:ascii="微软雅黑" w:hAnsi="微软雅黑" w:eastAsia="微软雅黑" w:cs="微软雅黑"/>
          <w:spacing w:val="-1"/>
          <w:sz w:val="21"/>
          <w:szCs w:val="21"/>
        </w:rPr>
        <w:t>律、行政法规的强制性规定和平等、</w:t>
      </w:r>
      <w:r>
        <w:rPr>
          <w:rFonts w:ascii="微软雅黑" w:hAnsi="微软雅黑" w:eastAsia="微软雅黑" w:cs="微软雅黑"/>
          <w:spacing w:val="-30"/>
          <w:sz w:val="21"/>
          <w:szCs w:val="21"/>
        </w:rPr>
        <w:t xml:space="preserve"> </w:t>
      </w:r>
      <w:r>
        <w:rPr>
          <w:rFonts w:ascii="微软雅黑" w:hAnsi="微软雅黑" w:eastAsia="微软雅黑" w:cs="微软雅黑"/>
          <w:spacing w:val="-1"/>
          <w:sz w:val="21"/>
          <w:szCs w:val="21"/>
        </w:rPr>
        <w:t>自愿、公平</w:t>
      </w:r>
      <w:r>
        <w:rPr>
          <w:rFonts w:ascii="微软雅黑" w:hAnsi="微软雅黑" w:eastAsia="微软雅黑" w:cs="微软雅黑"/>
          <w:spacing w:val="-2"/>
          <w:sz w:val="21"/>
          <w:szCs w:val="21"/>
        </w:rPr>
        <w:t>和诚实信用原则。</w:t>
      </w:r>
    </w:p>
    <w:p w14:paraId="14E55F7B">
      <w:pPr>
        <w:spacing w:before="130" w:line="185" w:lineRule="auto"/>
        <w:ind w:left="440"/>
        <w:rPr>
          <w:rFonts w:ascii="微软雅黑" w:hAnsi="微软雅黑" w:eastAsia="微软雅黑" w:cs="微软雅黑"/>
          <w:sz w:val="21"/>
          <w:szCs w:val="21"/>
        </w:rPr>
      </w:pPr>
      <w:r>
        <w:rPr>
          <w:rFonts w:ascii="微软雅黑" w:hAnsi="微软雅黑" w:eastAsia="微软雅黑" w:cs="微软雅黑"/>
          <w:spacing w:val="1"/>
          <w:sz w:val="21"/>
          <w:szCs w:val="21"/>
        </w:rPr>
        <w:t>2.项目专用合同条款的编号应与通用合同条款和公路工</w:t>
      </w:r>
      <w:r>
        <w:rPr>
          <w:rFonts w:ascii="微软雅黑" w:hAnsi="微软雅黑" w:eastAsia="微软雅黑" w:cs="微软雅黑"/>
          <w:sz w:val="21"/>
          <w:szCs w:val="21"/>
        </w:rPr>
        <w:t>程专用合同条款一致。</w:t>
      </w:r>
    </w:p>
    <w:p w14:paraId="7E5D9A29">
      <w:pPr>
        <w:spacing w:before="130" w:line="185" w:lineRule="auto"/>
        <w:ind w:left="442"/>
        <w:rPr>
          <w:rFonts w:ascii="微软雅黑" w:hAnsi="微软雅黑" w:eastAsia="微软雅黑" w:cs="微软雅黑"/>
          <w:sz w:val="21"/>
          <w:szCs w:val="21"/>
        </w:rPr>
      </w:pPr>
      <w:r>
        <w:rPr>
          <w:rFonts w:ascii="微软雅黑" w:hAnsi="微软雅黑" w:eastAsia="微软雅黑" w:cs="微软雅黑"/>
          <w:spacing w:val="1"/>
          <w:sz w:val="21"/>
          <w:szCs w:val="21"/>
        </w:rPr>
        <w:t>3.项目专用合同条款可对下列内容进行补充和细化：</w:t>
      </w:r>
    </w:p>
    <w:p w14:paraId="3980D77D">
      <w:pPr>
        <w:spacing w:before="129" w:line="272" w:lineRule="auto"/>
        <w:ind w:right="210" w:firstLine="475"/>
        <w:rPr>
          <w:rFonts w:ascii="微软雅黑" w:hAnsi="微软雅黑" w:eastAsia="微软雅黑" w:cs="微软雅黑"/>
          <w:sz w:val="21"/>
          <w:szCs w:val="21"/>
        </w:rPr>
      </w:pPr>
      <w:r>
        <w:rPr>
          <w:rFonts w:ascii="微软雅黑" w:hAnsi="微软雅黑" w:eastAsia="微软雅黑" w:cs="微软雅黑"/>
          <w:spacing w:val="-2"/>
          <w:sz w:val="21"/>
          <w:szCs w:val="21"/>
        </w:rPr>
        <w:t>(1)“通用合同条款</w:t>
      </w:r>
      <w:r>
        <w:rPr>
          <w:rFonts w:ascii="微软雅黑" w:hAnsi="微软雅黑" w:eastAsia="微软雅黑" w:cs="微软雅黑"/>
          <w:spacing w:val="-21"/>
          <w:sz w:val="21"/>
          <w:szCs w:val="21"/>
        </w:rPr>
        <w:t xml:space="preserve"> </w:t>
      </w:r>
      <w:r>
        <w:rPr>
          <w:rFonts w:ascii="微软雅黑" w:hAnsi="微软雅黑" w:eastAsia="微软雅黑" w:cs="微软雅黑"/>
          <w:spacing w:val="-2"/>
          <w:sz w:val="21"/>
          <w:szCs w:val="21"/>
        </w:rPr>
        <w:t>”中明确指出“专用合同条款</w:t>
      </w:r>
      <w:r>
        <w:rPr>
          <w:rFonts w:ascii="微软雅黑" w:hAnsi="微软雅黑" w:eastAsia="微软雅黑" w:cs="微软雅黑"/>
          <w:spacing w:val="-34"/>
          <w:sz w:val="21"/>
          <w:szCs w:val="21"/>
        </w:rPr>
        <w:t xml:space="preserve"> </w:t>
      </w:r>
      <w:r>
        <w:rPr>
          <w:rFonts w:ascii="微软雅黑" w:hAnsi="微软雅黑" w:eastAsia="微软雅黑" w:cs="微软雅黑"/>
          <w:spacing w:val="-2"/>
          <w:sz w:val="21"/>
          <w:szCs w:val="21"/>
        </w:rPr>
        <w:t>”可对“通用合同条款</w:t>
      </w:r>
      <w:r>
        <w:rPr>
          <w:rFonts w:ascii="微软雅黑" w:hAnsi="微软雅黑" w:eastAsia="微软雅黑" w:cs="微软雅黑"/>
          <w:spacing w:val="-39"/>
          <w:sz w:val="21"/>
          <w:szCs w:val="21"/>
        </w:rPr>
        <w:t xml:space="preserve"> </w:t>
      </w:r>
      <w:r>
        <w:rPr>
          <w:rFonts w:ascii="微软雅黑" w:hAnsi="微软雅黑" w:eastAsia="微软雅黑" w:cs="微软雅黑"/>
          <w:spacing w:val="-2"/>
          <w:sz w:val="21"/>
          <w:szCs w:val="21"/>
        </w:rPr>
        <w:t>”进行修改的内容（在</w:t>
      </w:r>
      <w:r>
        <w:rPr>
          <w:rFonts w:ascii="微软雅黑" w:hAnsi="微软雅黑" w:eastAsia="微软雅黑" w:cs="微软雅黑"/>
          <w:sz w:val="21"/>
          <w:szCs w:val="21"/>
        </w:rPr>
        <w:t xml:space="preserve">   </w:t>
      </w:r>
      <w:r>
        <w:rPr>
          <w:rFonts w:ascii="微软雅黑" w:hAnsi="微软雅黑" w:eastAsia="微软雅黑" w:cs="微软雅黑"/>
          <w:spacing w:val="-3"/>
          <w:sz w:val="21"/>
          <w:szCs w:val="21"/>
        </w:rPr>
        <w:t>“通用合同条款</w:t>
      </w:r>
      <w:r>
        <w:rPr>
          <w:rFonts w:ascii="微软雅黑" w:hAnsi="微软雅黑" w:eastAsia="微软雅黑" w:cs="微软雅黑"/>
          <w:spacing w:val="-31"/>
          <w:sz w:val="21"/>
          <w:szCs w:val="21"/>
        </w:rPr>
        <w:t xml:space="preserve"> </w:t>
      </w:r>
      <w:r>
        <w:rPr>
          <w:rFonts w:ascii="微软雅黑" w:hAnsi="微软雅黑" w:eastAsia="微软雅黑" w:cs="微软雅黑"/>
          <w:spacing w:val="-3"/>
          <w:sz w:val="21"/>
          <w:szCs w:val="21"/>
        </w:rPr>
        <w:t>”中用“应按合同约定</w:t>
      </w:r>
      <w:r>
        <w:rPr>
          <w:rFonts w:ascii="微软雅黑" w:hAnsi="微软雅黑" w:eastAsia="微软雅黑" w:cs="微软雅黑"/>
          <w:spacing w:val="-39"/>
          <w:sz w:val="21"/>
          <w:szCs w:val="21"/>
        </w:rPr>
        <w:t xml:space="preserve"> </w:t>
      </w:r>
      <w:r>
        <w:rPr>
          <w:rFonts w:ascii="微软雅黑" w:hAnsi="微软雅黑" w:eastAsia="微软雅黑" w:cs="微软雅黑"/>
          <w:spacing w:val="-3"/>
          <w:sz w:val="21"/>
          <w:szCs w:val="21"/>
        </w:rPr>
        <w:t>”、“应按专用合同条款约定</w:t>
      </w:r>
      <w:r>
        <w:rPr>
          <w:rFonts w:ascii="微软雅黑" w:hAnsi="微软雅黑" w:eastAsia="微软雅黑" w:cs="微软雅黑"/>
          <w:spacing w:val="-34"/>
          <w:sz w:val="21"/>
          <w:szCs w:val="21"/>
        </w:rPr>
        <w:t xml:space="preserve"> </w:t>
      </w:r>
      <w:r>
        <w:rPr>
          <w:rFonts w:ascii="微软雅黑" w:hAnsi="微软雅黑" w:eastAsia="微软雅黑" w:cs="微软雅黑"/>
          <w:spacing w:val="-3"/>
          <w:sz w:val="21"/>
          <w:szCs w:val="21"/>
        </w:rPr>
        <w:t>”“</w:t>
      </w:r>
      <w:r>
        <w:rPr>
          <w:rFonts w:ascii="微软雅黑" w:hAnsi="微软雅黑" w:eastAsia="微软雅黑" w:cs="微软雅黑"/>
          <w:spacing w:val="-46"/>
          <w:sz w:val="21"/>
          <w:szCs w:val="21"/>
        </w:rPr>
        <w:t xml:space="preserve"> </w:t>
      </w:r>
      <w:r>
        <w:rPr>
          <w:rFonts w:ascii="微软雅黑" w:hAnsi="微软雅黑" w:eastAsia="微软雅黑" w:cs="微软雅黑"/>
          <w:spacing w:val="-3"/>
          <w:sz w:val="21"/>
          <w:szCs w:val="21"/>
        </w:rPr>
        <w:t>除合同另有约定外</w:t>
      </w:r>
      <w:r>
        <w:rPr>
          <w:rFonts w:ascii="微软雅黑" w:hAnsi="微软雅黑" w:eastAsia="微软雅黑" w:cs="微软雅黑"/>
          <w:spacing w:val="-39"/>
          <w:sz w:val="21"/>
          <w:szCs w:val="21"/>
        </w:rPr>
        <w:t xml:space="preserve"> </w:t>
      </w:r>
      <w:r>
        <w:rPr>
          <w:rFonts w:ascii="微软雅黑" w:hAnsi="微软雅黑" w:eastAsia="微软雅黑" w:cs="微软雅黑"/>
          <w:spacing w:val="-3"/>
          <w:sz w:val="21"/>
          <w:szCs w:val="21"/>
        </w:rPr>
        <w:t>”、“</w:t>
      </w:r>
      <w:r>
        <w:rPr>
          <w:rFonts w:ascii="微软雅黑" w:hAnsi="微软雅黑" w:eastAsia="微软雅黑" w:cs="微软雅黑"/>
          <w:spacing w:val="-41"/>
          <w:sz w:val="21"/>
          <w:szCs w:val="21"/>
        </w:rPr>
        <w:t xml:space="preserve"> </w:t>
      </w:r>
      <w:r>
        <w:rPr>
          <w:rFonts w:ascii="微软雅黑" w:hAnsi="微软雅黑" w:eastAsia="微软雅黑" w:cs="微软雅黑"/>
          <w:spacing w:val="-3"/>
          <w:sz w:val="21"/>
          <w:szCs w:val="21"/>
        </w:rPr>
        <w:t>除</w:t>
      </w:r>
    </w:p>
    <w:p w14:paraId="64FD09C7">
      <w:pPr>
        <w:spacing w:before="1" w:line="181" w:lineRule="auto"/>
        <w:ind w:left="16"/>
        <w:rPr>
          <w:rFonts w:ascii="微软雅黑" w:hAnsi="微软雅黑" w:eastAsia="微软雅黑" w:cs="微软雅黑"/>
          <w:sz w:val="21"/>
          <w:szCs w:val="21"/>
        </w:rPr>
      </w:pPr>
      <w:r>
        <w:rPr>
          <w:rFonts w:ascii="微软雅黑" w:hAnsi="微软雅黑" w:eastAsia="微软雅黑" w:cs="微软雅黑"/>
          <w:spacing w:val="-2"/>
          <w:sz w:val="21"/>
          <w:szCs w:val="21"/>
        </w:rPr>
        <w:t>专用合同条款另有约定外</w:t>
      </w:r>
      <w:r>
        <w:rPr>
          <w:rFonts w:ascii="微软雅黑" w:hAnsi="微软雅黑" w:eastAsia="微软雅黑" w:cs="微软雅黑"/>
          <w:spacing w:val="-34"/>
          <w:sz w:val="21"/>
          <w:szCs w:val="21"/>
        </w:rPr>
        <w:t xml:space="preserve"> </w:t>
      </w:r>
      <w:r>
        <w:rPr>
          <w:rFonts w:ascii="微软雅黑" w:hAnsi="微软雅黑" w:eastAsia="微软雅黑" w:cs="微软雅黑"/>
          <w:spacing w:val="-2"/>
          <w:sz w:val="21"/>
          <w:szCs w:val="21"/>
        </w:rPr>
        <w:t>”、“在专用合同条款中约定</w:t>
      </w:r>
      <w:r>
        <w:rPr>
          <w:rFonts w:ascii="微软雅黑" w:hAnsi="微软雅黑" w:eastAsia="微软雅黑" w:cs="微软雅黑"/>
          <w:spacing w:val="-34"/>
          <w:sz w:val="21"/>
          <w:szCs w:val="21"/>
        </w:rPr>
        <w:t xml:space="preserve"> </w:t>
      </w:r>
      <w:r>
        <w:rPr>
          <w:rFonts w:ascii="微软雅黑" w:hAnsi="微软雅黑" w:eastAsia="微软雅黑" w:cs="微软雅黑"/>
          <w:spacing w:val="-2"/>
          <w:sz w:val="21"/>
          <w:szCs w:val="21"/>
        </w:rPr>
        <w:t>”等多种文字形式表达</w:t>
      </w:r>
      <w:r>
        <w:rPr>
          <w:rFonts w:ascii="微软雅黑" w:hAnsi="微软雅黑" w:eastAsia="微软雅黑" w:cs="微软雅黑"/>
          <w:spacing w:val="-10"/>
          <w:sz w:val="21"/>
          <w:szCs w:val="21"/>
        </w:rPr>
        <w:t>）；</w:t>
      </w:r>
    </w:p>
    <w:p w14:paraId="1FE4CA12">
      <w:pPr>
        <w:spacing w:before="135" w:line="272" w:lineRule="auto"/>
        <w:ind w:left="14" w:firstLine="461"/>
        <w:rPr>
          <w:rFonts w:ascii="微软雅黑" w:hAnsi="微软雅黑" w:eastAsia="微软雅黑" w:cs="微软雅黑"/>
          <w:sz w:val="21"/>
          <w:szCs w:val="21"/>
        </w:rPr>
      </w:pPr>
      <w:r>
        <w:rPr>
          <w:rFonts w:ascii="微软雅黑" w:hAnsi="微软雅黑" w:eastAsia="微软雅黑" w:cs="微软雅黑"/>
          <w:spacing w:val="1"/>
          <w:sz w:val="21"/>
          <w:szCs w:val="21"/>
        </w:rPr>
        <w:t>(2)“公路工程专用合同条款</w:t>
      </w:r>
      <w:r>
        <w:rPr>
          <w:rFonts w:ascii="微软雅黑" w:hAnsi="微软雅黑" w:eastAsia="微软雅黑" w:cs="微软雅黑"/>
          <w:spacing w:val="-34"/>
          <w:sz w:val="21"/>
          <w:szCs w:val="21"/>
        </w:rPr>
        <w:t xml:space="preserve"> </w:t>
      </w:r>
      <w:r>
        <w:rPr>
          <w:rFonts w:ascii="微软雅黑" w:hAnsi="微软雅黑" w:eastAsia="微软雅黑" w:cs="微软雅黑"/>
          <w:spacing w:val="1"/>
          <w:sz w:val="21"/>
          <w:szCs w:val="21"/>
        </w:rPr>
        <w:t>”中明确指出“项目专用合同条款</w:t>
      </w:r>
      <w:r>
        <w:rPr>
          <w:rFonts w:ascii="微软雅黑" w:hAnsi="微软雅黑" w:eastAsia="微软雅黑" w:cs="微软雅黑"/>
          <w:spacing w:val="-39"/>
          <w:sz w:val="21"/>
          <w:szCs w:val="21"/>
        </w:rPr>
        <w:t xml:space="preserve"> </w:t>
      </w:r>
      <w:r>
        <w:rPr>
          <w:rFonts w:ascii="微软雅黑" w:hAnsi="微软雅黑" w:eastAsia="微软雅黑" w:cs="微软雅黑"/>
          <w:spacing w:val="1"/>
          <w:sz w:val="21"/>
          <w:szCs w:val="21"/>
        </w:rPr>
        <w:t>”可对“</w:t>
      </w:r>
      <w:r>
        <w:rPr>
          <w:rFonts w:ascii="微软雅黑" w:hAnsi="微软雅黑" w:eastAsia="微软雅黑" w:cs="微软雅黑"/>
          <w:sz w:val="21"/>
          <w:szCs w:val="21"/>
        </w:rPr>
        <w:t>公路工程专用合同条款</w:t>
      </w:r>
      <w:r>
        <w:rPr>
          <w:rFonts w:ascii="微软雅黑" w:hAnsi="微软雅黑" w:eastAsia="微软雅黑" w:cs="微软雅黑"/>
          <w:spacing w:val="-34"/>
          <w:sz w:val="21"/>
          <w:szCs w:val="21"/>
        </w:rPr>
        <w:t xml:space="preserve"> </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进行修改的内容（在“公路工程专用合同条款</w:t>
      </w:r>
      <w:r>
        <w:rPr>
          <w:rFonts w:ascii="微软雅黑" w:hAnsi="微软雅黑" w:eastAsia="微软雅黑" w:cs="微软雅黑"/>
          <w:spacing w:val="-26"/>
          <w:sz w:val="21"/>
          <w:szCs w:val="21"/>
        </w:rPr>
        <w:t xml:space="preserve"> </w:t>
      </w:r>
      <w:r>
        <w:rPr>
          <w:rFonts w:ascii="微软雅黑" w:hAnsi="微软雅黑" w:eastAsia="微软雅黑" w:cs="微软雅黑"/>
          <w:spacing w:val="-2"/>
          <w:sz w:val="21"/>
          <w:szCs w:val="21"/>
        </w:rPr>
        <w:t>”中用“</w:t>
      </w:r>
      <w:r>
        <w:rPr>
          <w:rFonts w:ascii="微软雅黑" w:hAnsi="微软雅黑" w:eastAsia="微软雅黑" w:cs="微软雅黑"/>
          <w:spacing w:val="-42"/>
          <w:sz w:val="21"/>
          <w:szCs w:val="21"/>
        </w:rPr>
        <w:t xml:space="preserve"> </w:t>
      </w:r>
      <w:r>
        <w:rPr>
          <w:rFonts w:ascii="微软雅黑" w:hAnsi="微软雅黑" w:eastAsia="微软雅黑" w:cs="微软雅黑"/>
          <w:spacing w:val="-2"/>
          <w:sz w:val="21"/>
          <w:szCs w:val="21"/>
        </w:rPr>
        <w:t>除项目专用合同条款另有约定外</w:t>
      </w:r>
      <w:r>
        <w:rPr>
          <w:rFonts w:ascii="微软雅黑" w:hAnsi="微软雅黑" w:eastAsia="微软雅黑" w:cs="微软雅黑"/>
          <w:spacing w:val="-34"/>
          <w:sz w:val="21"/>
          <w:szCs w:val="21"/>
        </w:rPr>
        <w:t xml:space="preserve"> </w:t>
      </w:r>
      <w:r>
        <w:rPr>
          <w:rFonts w:ascii="微软雅黑" w:hAnsi="微软雅黑" w:eastAsia="微软雅黑" w:cs="微软雅黑"/>
          <w:spacing w:val="-2"/>
          <w:sz w:val="21"/>
          <w:szCs w:val="21"/>
        </w:rPr>
        <w:t>”，“项目专</w:t>
      </w:r>
    </w:p>
    <w:p w14:paraId="2915AEFD">
      <w:pPr>
        <w:spacing w:line="181" w:lineRule="auto"/>
        <w:ind w:left="17"/>
        <w:rPr>
          <w:rFonts w:ascii="微软雅黑" w:hAnsi="微软雅黑" w:eastAsia="微软雅黑" w:cs="微软雅黑"/>
          <w:sz w:val="21"/>
          <w:szCs w:val="21"/>
        </w:rPr>
      </w:pPr>
      <w:r>
        <w:rPr>
          <w:rFonts w:ascii="微软雅黑" w:hAnsi="微软雅黑" w:eastAsia="微软雅黑" w:cs="微软雅黑"/>
          <w:spacing w:val="-2"/>
          <w:sz w:val="21"/>
          <w:szCs w:val="21"/>
        </w:rPr>
        <w:t>用合同条款可能约定的</w:t>
      </w:r>
      <w:r>
        <w:rPr>
          <w:rFonts w:ascii="微软雅黑" w:hAnsi="微软雅黑" w:eastAsia="微软雅黑" w:cs="微软雅黑"/>
          <w:spacing w:val="-29"/>
          <w:sz w:val="21"/>
          <w:szCs w:val="21"/>
        </w:rPr>
        <w:t xml:space="preserve"> </w:t>
      </w:r>
      <w:r>
        <w:rPr>
          <w:rFonts w:ascii="微软雅黑" w:hAnsi="微软雅黑" w:eastAsia="微软雅黑" w:cs="微软雅黑"/>
          <w:spacing w:val="-2"/>
          <w:sz w:val="21"/>
          <w:szCs w:val="21"/>
        </w:rPr>
        <w:t>”，“项目专用合同条款约定的其他情形</w:t>
      </w:r>
      <w:r>
        <w:rPr>
          <w:rFonts w:ascii="微软雅黑" w:hAnsi="微软雅黑" w:eastAsia="微软雅黑" w:cs="微软雅黑"/>
          <w:spacing w:val="-38"/>
          <w:sz w:val="21"/>
          <w:szCs w:val="21"/>
        </w:rPr>
        <w:t xml:space="preserve"> </w:t>
      </w:r>
      <w:r>
        <w:rPr>
          <w:rFonts w:ascii="微软雅黑" w:hAnsi="微软雅黑" w:eastAsia="微软雅黑" w:cs="微软雅黑"/>
          <w:spacing w:val="-2"/>
          <w:sz w:val="21"/>
          <w:szCs w:val="21"/>
        </w:rPr>
        <w:t>”等多种文字形式表达）。</w:t>
      </w:r>
    </w:p>
    <w:p w14:paraId="066A8A5C">
      <w:pPr>
        <w:spacing w:before="140" w:line="182" w:lineRule="auto"/>
        <w:ind w:left="475"/>
        <w:rPr>
          <w:rFonts w:ascii="微软雅黑" w:hAnsi="微软雅黑" w:eastAsia="微软雅黑" w:cs="微软雅黑"/>
          <w:sz w:val="21"/>
          <w:szCs w:val="21"/>
        </w:rPr>
      </w:pPr>
      <w:r>
        <w:rPr>
          <w:rFonts w:ascii="微软雅黑" w:hAnsi="微软雅黑" w:eastAsia="微软雅黑" w:cs="微软雅黑"/>
          <w:sz w:val="21"/>
          <w:szCs w:val="21"/>
        </w:rPr>
        <w:t>(3)其他需要补充、细化的内容。</w:t>
      </w:r>
    </w:p>
    <w:p w14:paraId="7DEFFC06">
      <w:pPr>
        <w:spacing w:line="182" w:lineRule="auto"/>
        <w:rPr>
          <w:rFonts w:ascii="微软雅黑" w:hAnsi="微软雅黑" w:eastAsia="微软雅黑" w:cs="微软雅黑"/>
          <w:sz w:val="21"/>
          <w:szCs w:val="21"/>
        </w:rPr>
        <w:sectPr>
          <w:footerReference r:id="rId30" w:type="default"/>
          <w:pgSz w:w="11900" w:h="16840"/>
          <w:pgMar w:top="1422" w:right="1148" w:bottom="801" w:left="1288" w:header="0" w:footer="637" w:gutter="0"/>
          <w:pgNumType w:fmt="decimal"/>
          <w:cols w:space="720" w:num="1"/>
        </w:sectPr>
      </w:pPr>
    </w:p>
    <w:p w14:paraId="58ED210A">
      <w:pPr>
        <w:spacing w:before="64" w:line="185" w:lineRule="auto"/>
        <w:ind w:left="2960"/>
        <w:rPr>
          <w:rFonts w:ascii="微软雅黑" w:hAnsi="微软雅黑" w:eastAsia="微软雅黑" w:cs="微软雅黑"/>
          <w:sz w:val="32"/>
          <w:szCs w:val="32"/>
        </w:rPr>
      </w:pPr>
      <w:r>
        <w:rPr>
          <w:rFonts w:ascii="微软雅黑" w:hAnsi="微软雅黑" w:eastAsia="微软雅黑" w:cs="微软雅黑"/>
          <w:spacing w:val="-1"/>
          <w:sz w:val="32"/>
          <w:szCs w:val="32"/>
          <w14:textOutline w14:w="5104" w14:cap="rnd" w14:cmpd="sng">
            <w14:solidFill>
              <w14:srgbClr w14:val="000000"/>
            </w14:solidFill>
            <w14:prstDash w14:val="solid"/>
            <w14:round/>
          </w14:textOutline>
        </w:rPr>
        <w:t>项目专用合同条款数据表</w:t>
      </w:r>
    </w:p>
    <w:p w14:paraId="235070E2">
      <w:pPr>
        <w:spacing w:before="83" w:line="267" w:lineRule="auto"/>
        <w:ind w:left="33" w:right="110" w:firstLine="404"/>
        <w:jc w:val="both"/>
        <w:rPr>
          <w:rFonts w:ascii="微软雅黑" w:hAnsi="微软雅黑" w:eastAsia="微软雅黑" w:cs="微软雅黑"/>
          <w:sz w:val="21"/>
          <w:szCs w:val="21"/>
        </w:rPr>
      </w:pPr>
      <w:r>
        <w:rPr>
          <w:rFonts w:ascii="微软雅黑" w:hAnsi="微软雅黑" w:eastAsia="微软雅黑" w:cs="微软雅黑"/>
          <w:sz w:val="21"/>
          <w:szCs w:val="21"/>
          <w14:textOutline w14:w="3352" w14:cap="rnd" w14:cmpd="sng">
            <w14:solidFill>
              <w14:srgbClr w14:val="000000"/>
            </w14:solidFill>
            <w14:prstDash w14:val="solid"/>
            <w14:round/>
          </w14:textOutline>
        </w:rPr>
        <w:t>说明：</w:t>
      </w:r>
      <w:r>
        <w:rPr>
          <w:rFonts w:ascii="微软雅黑" w:hAnsi="微软雅黑" w:eastAsia="微软雅黑" w:cs="微软雅黑"/>
          <w:sz w:val="21"/>
          <w:szCs w:val="21"/>
        </w:rPr>
        <w:t>本数据表是项目专用合同条款中适用于本项目的信息和数据的归纳与提示，是</w:t>
      </w:r>
      <w:r>
        <w:rPr>
          <w:rFonts w:ascii="微软雅黑" w:hAnsi="微软雅黑" w:eastAsia="微软雅黑" w:cs="微软雅黑"/>
          <w:spacing w:val="-1"/>
          <w:sz w:val="21"/>
          <w:szCs w:val="21"/>
        </w:rPr>
        <w:t>项目专用合</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同条款的组成部分</w:t>
      </w:r>
      <w:r>
        <w:rPr>
          <w:rFonts w:ascii="微软雅黑" w:hAnsi="微软雅黑" w:eastAsia="微软雅黑" w:cs="微软雅黑"/>
          <w:spacing w:val="-28"/>
          <w:sz w:val="21"/>
          <w:szCs w:val="21"/>
        </w:rPr>
        <w:t xml:space="preserve"> </w:t>
      </w:r>
      <w:r>
        <w:rPr>
          <w:rFonts w:ascii="微软雅黑" w:hAnsi="微软雅黑" w:eastAsia="微软雅黑" w:cs="微软雅黑"/>
          <w:spacing w:val="-2"/>
          <w:sz w:val="21"/>
          <w:szCs w:val="21"/>
        </w:rPr>
        <w:t>。第七章“响应文件格式</w:t>
      </w:r>
      <w:r>
        <w:rPr>
          <w:rFonts w:ascii="微软雅黑" w:hAnsi="微软雅黑" w:eastAsia="微软雅黑" w:cs="微软雅黑"/>
          <w:spacing w:val="-34"/>
          <w:sz w:val="21"/>
          <w:szCs w:val="21"/>
        </w:rPr>
        <w:t xml:space="preserve"> </w:t>
      </w:r>
      <w:r>
        <w:rPr>
          <w:rFonts w:ascii="微软雅黑" w:hAnsi="微软雅黑" w:eastAsia="微软雅黑" w:cs="微软雅黑"/>
          <w:spacing w:val="-2"/>
          <w:sz w:val="21"/>
          <w:szCs w:val="21"/>
        </w:rPr>
        <w:t>”的竞标函附录中的数据（供应商确认）与本表所列有重</w:t>
      </w:r>
    </w:p>
    <w:p w14:paraId="3BD2A8E7">
      <w:pPr>
        <w:spacing w:line="185" w:lineRule="auto"/>
        <w:ind w:left="18"/>
        <w:rPr>
          <w:rFonts w:ascii="微软雅黑" w:hAnsi="微软雅黑" w:eastAsia="微软雅黑" w:cs="微软雅黑"/>
          <w:sz w:val="21"/>
          <w:szCs w:val="21"/>
        </w:rPr>
      </w:pPr>
      <w:r>
        <w:rPr>
          <w:rFonts w:ascii="微软雅黑" w:hAnsi="微软雅黑" w:eastAsia="微软雅黑" w:cs="微软雅黑"/>
          <w:spacing w:val="-2"/>
          <w:sz w:val="21"/>
          <w:szCs w:val="21"/>
        </w:rPr>
        <w:t>复</w:t>
      </w:r>
      <w:r>
        <w:rPr>
          <w:rFonts w:ascii="微软雅黑" w:hAnsi="微软雅黑" w:eastAsia="微软雅黑" w:cs="微软雅黑"/>
          <w:spacing w:val="-16"/>
          <w:sz w:val="21"/>
          <w:szCs w:val="21"/>
        </w:rPr>
        <w:t xml:space="preserve"> </w:t>
      </w:r>
      <w:r>
        <w:rPr>
          <w:rFonts w:ascii="微软雅黑" w:hAnsi="微软雅黑" w:eastAsia="微软雅黑" w:cs="微软雅黑"/>
          <w:spacing w:val="-2"/>
          <w:sz w:val="21"/>
          <w:szCs w:val="21"/>
        </w:rPr>
        <w:t>。编写采购文件的单位应仔细校核，不使数据出现差错或不一致。</w:t>
      </w:r>
    </w:p>
    <w:p w14:paraId="1B63F77C">
      <w:pPr>
        <w:spacing w:line="81" w:lineRule="exact"/>
      </w:pPr>
    </w:p>
    <w:tbl>
      <w:tblPr>
        <w:tblStyle w:val="9"/>
        <w:tblW w:w="93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1271"/>
        <w:gridCol w:w="7268"/>
      </w:tblGrid>
      <w:tr w14:paraId="3814A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820" w:type="dxa"/>
            <w:vAlign w:val="top"/>
          </w:tcPr>
          <w:p w14:paraId="0A6B06F6">
            <w:pPr>
              <w:pStyle w:val="10"/>
              <w:spacing w:before="92" w:line="186" w:lineRule="auto"/>
              <w:ind w:left="203"/>
              <w:rPr>
                <w:sz w:val="21"/>
                <w:szCs w:val="21"/>
              </w:rPr>
            </w:pPr>
            <w:r>
              <w:rPr>
                <w:spacing w:val="-2"/>
                <w:sz w:val="21"/>
                <w:szCs w:val="21"/>
                <w14:textOutline w14:w="3352" w14:cap="rnd" w14:cmpd="sng">
                  <w14:solidFill>
                    <w14:srgbClr w14:val="000000"/>
                  </w14:solidFill>
                  <w14:prstDash w14:val="solid"/>
                  <w14:round/>
                </w14:textOutline>
              </w:rPr>
              <w:t>序号</w:t>
            </w:r>
          </w:p>
        </w:tc>
        <w:tc>
          <w:tcPr>
            <w:tcW w:w="1271" w:type="dxa"/>
            <w:vAlign w:val="top"/>
          </w:tcPr>
          <w:p w14:paraId="19DFDD54">
            <w:pPr>
              <w:pStyle w:val="10"/>
              <w:spacing w:before="91" w:line="189" w:lineRule="auto"/>
              <w:ind w:left="327"/>
              <w:rPr>
                <w:sz w:val="21"/>
                <w:szCs w:val="21"/>
              </w:rPr>
            </w:pPr>
            <w:r>
              <w:rPr>
                <w:spacing w:val="-2"/>
                <w:sz w:val="21"/>
                <w:szCs w:val="21"/>
                <w14:textOutline w14:w="3352" w14:cap="rnd" w14:cmpd="sng">
                  <w14:solidFill>
                    <w14:srgbClr w14:val="000000"/>
                  </w14:solidFill>
                  <w14:prstDash w14:val="solid"/>
                  <w14:round/>
                </w14:textOutline>
              </w:rPr>
              <w:t>条目号</w:t>
            </w:r>
          </w:p>
        </w:tc>
        <w:tc>
          <w:tcPr>
            <w:tcW w:w="7268" w:type="dxa"/>
            <w:vAlign w:val="top"/>
          </w:tcPr>
          <w:p w14:paraId="16AC1134">
            <w:pPr>
              <w:pStyle w:val="10"/>
              <w:spacing w:before="92" w:line="185" w:lineRule="auto"/>
              <w:ind w:left="2899"/>
              <w:rPr>
                <w:sz w:val="21"/>
                <w:szCs w:val="21"/>
              </w:rPr>
            </w:pPr>
            <w:r>
              <w:rPr>
                <w:spacing w:val="-7"/>
                <w:sz w:val="21"/>
                <w:szCs w:val="21"/>
                <w14:textOutline w14:w="3352" w14:cap="rnd" w14:cmpd="sng">
                  <w14:solidFill>
                    <w14:srgbClr w14:val="000000"/>
                  </w14:solidFill>
                  <w14:prstDash w14:val="solid"/>
                  <w14:round/>
                </w14:textOutline>
              </w:rPr>
              <w:t>信</w:t>
            </w:r>
            <w:r>
              <w:rPr>
                <w:spacing w:val="-7"/>
                <w:sz w:val="21"/>
                <w:szCs w:val="21"/>
              </w:rPr>
              <w:t xml:space="preserve">  </w:t>
            </w:r>
            <w:r>
              <w:rPr>
                <w:spacing w:val="-7"/>
                <w:sz w:val="21"/>
                <w:szCs w:val="21"/>
                <w14:textOutline w14:w="3352" w14:cap="rnd" w14:cmpd="sng">
                  <w14:solidFill>
                    <w14:srgbClr w14:val="000000"/>
                  </w14:solidFill>
                  <w14:prstDash w14:val="solid"/>
                  <w14:round/>
                </w14:textOutline>
              </w:rPr>
              <w:t>息</w:t>
            </w:r>
            <w:r>
              <w:rPr>
                <w:spacing w:val="59"/>
                <w:sz w:val="21"/>
                <w:szCs w:val="21"/>
              </w:rPr>
              <w:t xml:space="preserve"> </w:t>
            </w:r>
            <w:r>
              <w:rPr>
                <w:spacing w:val="-7"/>
                <w:sz w:val="21"/>
                <w:szCs w:val="21"/>
                <w14:textOutline w14:w="3352" w14:cap="rnd" w14:cmpd="sng">
                  <w14:solidFill>
                    <w14:srgbClr w14:val="000000"/>
                  </w14:solidFill>
                  <w14:prstDash w14:val="solid"/>
                  <w14:round/>
                </w14:textOutline>
              </w:rPr>
              <w:t>或</w:t>
            </w:r>
            <w:r>
              <w:rPr>
                <w:spacing w:val="53"/>
                <w:w w:val="101"/>
                <w:sz w:val="21"/>
                <w:szCs w:val="21"/>
              </w:rPr>
              <w:t xml:space="preserve"> </w:t>
            </w:r>
            <w:r>
              <w:rPr>
                <w:spacing w:val="-7"/>
                <w:sz w:val="21"/>
                <w:szCs w:val="21"/>
                <w14:textOutline w14:w="3352" w14:cap="rnd" w14:cmpd="sng">
                  <w14:solidFill>
                    <w14:srgbClr w14:val="000000"/>
                  </w14:solidFill>
                  <w14:prstDash w14:val="solid"/>
                  <w14:round/>
                </w14:textOutline>
              </w:rPr>
              <w:t>数</w:t>
            </w:r>
            <w:r>
              <w:rPr>
                <w:spacing w:val="51"/>
                <w:sz w:val="21"/>
                <w:szCs w:val="21"/>
              </w:rPr>
              <w:t xml:space="preserve"> </w:t>
            </w:r>
            <w:r>
              <w:rPr>
                <w:spacing w:val="-7"/>
                <w:sz w:val="21"/>
                <w:szCs w:val="21"/>
                <w14:textOutline w14:w="3352" w14:cap="rnd" w14:cmpd="sng">
                  <w14:solidFill>
                    <w14:srgbClr w14:val="000000"/>
                  </w14:solidFill>
                  <w14:prstDash w14:val="solid"/>
                  <w14:round/>
                </w14:textOutline>
              </w:rPr>
              <w:t>据</w:t>
            </w:r>
          </w:p>
        </w:tc>
      </w:tr>
      <w:tr w14:paraId="54C3E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1" w:hRule="atLeast"/>
        </w:trPr>
        <w:tc>
          <w:tcPr>
            <w:tcW w:w="820" w:type="dxa"/>
            <w:vAlign w:val="top"/>
          </w:tcPr>
          <w:p w14:paraId="5EE466BE">
            <w:pPr>
              <w:spacing w:line="468" w:lineRule="auto"/>
              <w:rPr>
                <w:rFonts w:ascii="Arial"/>
                <w:sz w:val="21"/>
                <w:highlight w:val="none"/>
              </w:rPr>
            </w:pPr>
          </w:p>
          <w:p w14:paraId="3F3D6E8B">
            <w:pPr>
              <w:pStyle w:val="10"/>
              <w:spacing w:before="90" w:line="161" w:lineRule="auto"/>
              <w:ind w:left="378"/>
              <w:rPr>
                <w:sz w:val="21"/>
                <w:szCs w:val="21"/>
                <w:highlight w:val="none"/>
              </w:rPr>
            </w:pPr>
            <w:r>
              <w:rPr>
                <w:sz w:val="21"/>
                <w:szCs w:val="21"/>
                <w:highlight w:val="none"/>
              </w:rPr>
              <w:t>1</w:t>
            </w:r>
          </w:p>
        </w:tc>
        <w:tc>
          <w:tcPr>
            <w:tcW w:w="1271" w:type="dxa"/>
            <w:vAlign w:val="top"/>
          </w:tcPr>
          <w:p w14:paraId="5B602279">
            <w:pPr>
              <w:spacing w:line="468" w:lineRule="auto"/>
              <w:rPr>
                <w:rFonts w:ascii="Arial"/>
                <w:sz w:val="21"/>
                <w:highlight w:val="none"/>
              </w:rPr>
            </w:pPr>
          </w:p>
          <w:p w14:paraId="24E24EA4">
            <w:pPr>
              <w:pStyle w:val="10"/>
              <w:spacing w:before="90" w:line="161" w:lineRule="auto"/>
              <w:ind w:left="288"/>
              <w:rPr>
                <w:sz w:val="21"/>
                <w:szCs w:val="21"/>
                <w:highlight w:val="none"/>
              </w:rPr>
            </w:pPr>
            <w:r>
              <w:rPr>
                <w:highlight w:val="none"/>
              </w:rPr>
              <w:fldChar w:fldCharType="begin"/>
            </w:r>
            <w:r>
              <w:rPr>
                <w:highlight w:val="none"/>
              </w:rPr>
              <w:instrText xml:space="preserve"> HYPERLINK "1.1.2.2" </w:instrText>
            </w:r>
            <w:r>
              <w:rPr>
                <w:highlight w:val="none"/>
              </w:rPr>
              <w:fldChar w:fldCharType="separate"/>
            </w:r>
            <w:r>
              <w:rPr>
                <w:spacing w:val="10"/>
                <w:sz w:val="21"/>
                <w:szCs w:val="21"/>
                <w:highlight w:val="none"/>
              </w:rPr>
              <w:t>1.1.2.2</w:t>
            </w:r>
            <w:r>
              <w:rPr>
                <w:spacing w:val="10"/>
                <w:sz w:val="21"/>
                <w:szCs w:val="21"/>
                <w:highlight w:val="none"/>
              </w:rPr>
              <w:fldChar w:fldCharType="end"/>
            </w:r>
          </w:p>
        </w:tc>
        <w:tc>
          <w:tcPr>
            <w:tcW w:w="7268" w:type="dxa"/>
            <w:vAlign w:val="top"/>
          </w:tcPr>
          <w:p w14:paraId="27479E55">
            <w:pPr>
              <w:pStyle w:val="10"/>
              <w:spacing w:before="255" w:line="182" w:lineRule="auto"/>
              <w:ind w:left="330"/>
              <w:rPr>
                <w:sz w:val="21"/>
                <w:szCs w:val="21"/>
                <w:highlight w:val="none"/>
              </w:rPr>
            </w:pPr>
            <w:r>
              <w:rPr>
                <w:spacing w:val="-1"/>
                <w:sz w:val="21"/>
                <w:szCs w:val="21"/>
                <w:highlight w:val="none"/>
              </w:rPr>
              <w:t>发包人：广西壮族自治区</w:t>
            </w:r>
            <w:r>
              <w:rPr>
                <w:rFonts w:hint="eastAsia"/>
                <w:spacing w:val="-1"/>
                <w:sz w:val="21"/>
                <w:szCs w:val="21"/>
                <w:highlight w:val="none"/>
                <w:lang w:eastAsia="zh-CN"/>
              </w:rPr>
              <w:t>天峨</w:t>
            </w:r>
            <w:r>
              <w:rPr>
                <w:spacing w:val="-1"/>
                <w:sz w:val="21"/>
                <w:szCs w:val="21"/>
                <w:highlight w:val="none"/>
              </w:rPr>
              <w:t>公路养护中心</w:t>
            </w:r>
          </w:p>
          <w:p w14:paraId="1EB6E86F">
            <w:pPr>
              <w:pStyle w:val="10"/>
              <w:spacing w:line="179" w:lineRule="auto"/>
              <w:ind w:left="331"/>
              <w:rPr>
                <w:spacing w:val="-1"/>
                <w:sz w:val="21"/>
                <w:szCs w:val="21"/>
                <w:highlight w:val="none"/>
              </w:rPr>
            </w:pPr>
            <w:r>
              <w:rPr>
                <w:spacing w:val="-5"/>
                <w:sz w:val="21"/>
                <w:szCs w:val="21"/>
                <w:highlight w:val="none"/>
              </w:rPr>
              <w:t>地址：</w:t>
            </w:r>
            <w:r>
              <w:rPr>
                <w:spacing w:val="-1"/>
                <w:sz w:val="21"/>
                <w:szCs w:val="21"/>
                <w:highlight w:val="none"/>
              </w:rPr>
              <w:t xml:space="preserve"> 广西壮族自治区河池市天峨县六排镇城东路249号</w:t>
            </w:r>
          </w:p>
          <w:p w14:paraId="565EF824">
            <w:pPr>
              <w:pStyle w:val="10"/>
              <w:spacing w:line="186" w:lineRule="auto"/>
              <w:ind w:left="342"/>
              <w:rPr>
                <w:rFonts w:hint="default" w:eastAsia="微软雅黑"/>
                <w:sz w:val="21"/>
                <w:szCs w:val="21"/>
                <w:highlight w:val="none"/>
                <w:lang w:val="en-US" w:eastAsia="zh-CN"/>
              </w:rPr>
            </w:pPr>
            <w:r>
              <w:rPr>
                <w:spacing w:val="-4"/>
                <w:sz w:val="21"/>
                <w:szCs w:val="21"/>
                <w:highlight w:val="none"/>
              </w:rPr>
              <w:t>邮政编码：</w:t>
            </w:r>
          </w:p>
        </w:tc>
      </w:tr>
      <w:tr w14:paraId="4E112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820" w:type="dxa"/>
            <w:vAlign w:val="top"/>
          </w:tcPr>
          <w:p w14:paraId="1B8F6E5A">
            <w:pPr>
              <w:pStyle w:val="10"/>
              <w:spacing w:before="317" w:line="161" w:lineRule="auto"/>
              <w:ind w:left="365"/>
              <w:rPr>
                <w:sz w:val="21"/>
                <w:szCs w:val="21"/>
                <w:highlight w:val="none"/>
              </w:rPr>
            </w:pPr>
            <w:r>
              <w:rPr>
                <w:sz w:val="21"/>
                <w:szCs w:val="21"/>
                <w:highlight w:val="none"/>
              </w:rPr>
              <w:t>2</w:t>
            </w:r>
          </w:p>
        </w:tc>
        <w:tc>
          <w:tcPr>
            <w:tcW w:w="1271" w:type="dxa"/>
            <w:vAlign w:val="top"/>
          </w:tcPr>
          <w:p w14:paraId="3449652B">
            <w:pPr>
              <w:pStyle w:val="10"/>
              <w:spacing w:before="317" w:line="161" w:lineRule="auto"/>
              <w:ind w:left="288"/>
              <w:rPr>
                <w:sz w:val="21"/>
                <w:szCs w:val="21"/>
                <w:highlight w:val="none"/>
              </w:rPr>
            </w:pPr>
            <w:r>
              <w:rPr>
                <w:highlight w:val="none"/>
              </w:rPr>
              <w:fldChar w:fldCharType="begin"/>
            </w:r>
            <w:r>
              <w:rPr>
                <w:highlight w:val="none"/>
              </w:rPr>
              <w:instrText xml:space="preserve"> HYPERLINK "1.1.2.6" </w:instrText>
            </w:r>
            <w:r>
              <w:rPr>
                <w:highlight w:val="none"/>
              </w:rPr>
              <w:fldChar w:fldCharType="separate"/>
            </w:r>
            <w:r>
              <w:rPr>
                <w:spacing w:val="10"/>
                <w:sz w:val="21"/>
                <w:szCs w:val="21"/>
                <w:highlight w:val="none"/>
              </w:rPr>
              <w:t>1.1.2.6</w:t>
            </w:r>
            <w:r>
              <w:rPr>
                <w:spacing w:val="10"/>
                <w:sz w:val="21"/>
                <w:szCs w:val="21"/>
                <w:highlight w:val="none"/>
              </w:rPr>
              <w:fldChar w:fldCharType="end"/>
            </w:r>
          </w:p>
        </w:tc>
        <w:tc>
          <w:tcPr>
            <w:tcW w:w="7268" w:type="dxa"/>
            <w:vAlign w:val="top"/>
          </w:tcPr>
          <w:p w14:paraId="724764C0">
            <w:pPr>
              <w:pStyle w:val="10"/>
              <w:spacing w:before="145" w:line="182" w:lineRule="auto"/>
              <w:ind w:left="538"/>
              <w:rPr>
                <w:rFonts w:hint="eastAsia" w:eastAsia="微软雅黑"/>
                <w:sz w:val="21"/>
                <w:szCs w:val="21"/>
                <w:highlight w:val="none"/>
                <w:lang w:val="en-US" w:eastAsia="zh-CN"/>
              </w:rPr>
            </w:pPr>
            <w:r>
              <w:rPr>
                <w:spacing w:val="-4"/>
                <w:sz w:val="21"/>
                <w:szCs w:val="21"/>
                <w:highlight w:val="none"/>
              </w:rPr>
              <w:t>监</w:t>
            </w:r>
            <w:r>
              <w:rPr>
                <w:spacing w:val="54"/>
                <w:sz w:val="21"/>
                <w:szCs w:val="21"/>
                <w:highlight w:val="none"/>
              </w:rPr>
              <w:t xml:space="preserve"> </w:t>
            </w:r>
            <w:r>
              <w:rPr>
                <w:spacing w:val="-4"/>
                <w:sz w:val="21"/>
                <w:szCs w:val="21"/>
                <w:highlight w:val="none"/>
              </w:rPr>
              <w:t>理</w:t>
            </w:r>
            <w:r>
              <w:rPr>
                <w:spacing w:val="53"/>
                <w:sz w:val="21"/>
                <w:szCs w:val="21"/>
                <w:highlight w:val="none"/>
              </w:rPr>
              <w:t xml:space="preserve"> </w:t>
            </w:r>
            <w:r>
              <w:rPr>
                <w:spacing w:val="-4"/>
                <w:sz w:val="21"/>
                <w:szCs w:val="21"/>
                <w:highlight w:val="none"/>
              </w:rPr>
              <w:t>人：</w:t>
            </w:r>
            <w:r>
              <w:rPr>
                <w:rFonts w:hint="eastAsia"/>
                <w:spacing w:val="-4"/>
                <w:sz w:val="21"/>
                <w:szCs w:val="21"/>
                <w:highlight w:val="none"/>
                <w:lang w:val="en-US" w:eastAsia="zh-CN"/>
              </w:rPr>
              <w:t>无</w:t>
            </w:r>
          </w:p>
          <w:p w14:paraId="0F3AC914">
            <w:pPr>
              <w:pStyle w:val="10"/>
              <w:spacing w:line="186" w:lineRule="auto"/>
              <w:ind w:left="537"/>
              <w:rPr>
                <w:sz w:val="21"/>
                <w:szCs w:val="21"/>
                <w:highlight w:val="none"/>
              </w:rPr>
            </w:pPr>
            <w:r>
              <w:rPr>
                <w:spacing w:val="-2"/>
                <w:sz w:val="21"/>
                <w:szCs w:val="21"/>
                <w:highlight w:val="none"/>
              </w:rPr>
              <w:t xml:space="preserve">地       址：                               </w:t>
            </w:r>
            <w:r>
              <w:rPr>
                <w:spacing w:val="-3"/>
                <w:sz w:val="21"/>
                <w:szCs w:val="21"/>
                <w:highlight w:val="none"/>
              </w:rPr>
              <w:t xml:space="preserve">      邮政编码：</w:t>
            </w:r>
          </w:p>
        </w:tc>
      </w:tr>
      <w:tr w14:paraId="035CD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0" w:type="dxa"/>
            <w:vAlign w:val="top"/>
          </w:tcPr>
          <w:p w14:paraId="22244D75">
            <w:pPr>
              <w:pStyle w:val="10"/>
              <w:spacing w:before="236" w:line="160" w:lineRule="auto"/>
              <w:ind w:left="367"/>
              <w:rPr>
                <w:sz w:val="21"/>
                <w:szCs w:val="21"/>
                <w:highlight w:val="none"/>
              </w:rPr>
            </w:pPr>
            <w:r>
              <w:rPr>
                <w:sz w:val="21"/>
                <w:szCs w:val="21"/>
                <w:highlight w:val="none"/>
              </w:rPr>
              <w:t>3</w:t>
            </w:r>
          </w:p>
        </w:tc>
        <w:tc>
          <w:tcPr>
            <w:tcW w:w="1271" w:type="dxa"/>
            <w:vAlign w:val="top"/>
          </w:tcPr>
          <w:p w14:paraId="79F85465">
            <w:pPr>
              <w:pStyle w:val="10"/>
              <w:spacing w:before="236" w:line="161" w:lineRule="auto"/>
              <w:ind w:left="288"/>
              <w:rPr>
                <w:sz w:val="21"/>
                <w:szCs w:val="21"/>
                <w:highlight w:val="none"/>
              </w:rPr>
            </w:pPr>
            <w:r>
              <w:rPr>
                <w:highlight w:val="none"/>
              </w:rPr>
              <w:fldChar w:fldCharType="begin"/>
            </w:r>
            <w:r>
              <w:rPr>
                <w:highlight w:val="none"/>
              </w:rPr>
              <w:instrText xml:space="preserve"> HYPERLINK "1.1.4.5" </w:instrText>
            </w:r>
            <w:r>
              <w:rPr>
                <w:highlight w:val="none"/>
              </w:rPr>
              <w:fldChar w:fldCharType="separate"/>
            </w:r>
            <w:r>
              <w:rPr>
                <w:spacing w:val="10"/>
                <w:sz w:val="21"/>
                <w:szCs w:val="21"/>
                <w:highlight w:val="none"/>
              </w:rPr>
              <w:t>1.1.4.5</w:t>
            </w:r>
            <w:r>
              <w:rPr>
                <w:spacing w:val="10"/>
                <w:sz w:val="21"/>
                <w:szCs w:val="21"/>
                <w:highlight w:val="none"/>
              </w:rPr>
              <w:fldChar w:fldCharType="end"/>
            </w:r>
          </w:p>
        </w:tc>
        <w:tc>
          <w:tcPr>
            <w:tcW w:w="7268" w:type="dxa"/>
            <w:vAlign w:val="top"/>
          </w:tcPr>
          <w:p w14:paraId="49093DE7">
            <w:pPr>
              <w:pStyle w:val="10"/>
              <w:spacing w:before="203" w:line="186" w:lineRule="auto"/>
              <w:ind w:left="537"/>
              <w:rPr>
                <w:sz w:val="21"/>
                <w:szCs w:val="21"/>
                <w:highlight w:val="none"/>
              </w:rPr>
            </w:pPr>
            <w:r>
              <w:rPr>
                <w:rFonts w:hint="eastAsia"/>
                <w:spacing w:val="-6"/>
                <w:sz w:val="21"/>
                <w:szCs w:val="21"/>
                <w:highlight w:val="none"/>
              </w:rPr>
              <w:t xml:space="preserve">缺陷责任期： 自实际交工日期起计算 </w:t>
            </w:r>
            <w:r>
              <w:rPr>
                <w:rFonts w:hint="eastAsia"/>
                <w:spacing w:val="-6"/>
                <w:sz w:val="21"/>
                <w:szCs w:val="21"/>
                <w:highlight w:val="none"/>
                <w:u w:val="single"/>
              </w:rPr>
              <w:t xml:space="preserve"> 12 </w:t>
            </w:r>
            <w:r>
              <w:rPr>
                <w:rFonts w:hint="eastAsia"/>
                <w:spacing w:val="-6"/>
                <w:sz w:val="21"/>
                <w:szCs w:val="21"/>
                <w:highlight w:val="none"/>
                <w:u w:val="single"/>
                <w:lang w:val="en-US" w:eastAsia="zh-CN"/>
              </w:rPr>
              <w:t xml:space="preserve"> </w:t>
            </w:r>
            <w:r>
              <w:rPr>
                <w:rFonts w:hint="eastAsia"/>
                <w:spacing w:val="-6"/>
                <w:sz w:val="21"/>
                <w:szCs w:val="21"/>
                <w:highlight w:val="none"/>
              </w:rPr>
              <w:t>个月</w:t>
            </w:r>
          </w:p>
        </w:tc>
      </w:tr>
      <w:tr w14:paraId="47C40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820" w:type="dxa"/>
            <w:vAlign w:val="top"/>
          </w:tcPr>
          <w:p w14:paraId="0FC62F2E">
            <w:pPr>
              <w:spacing w:line="246" w:lineRule="auto"/>
              <w:rPr>
                <w:rFonts w:ascii="Arial"/>
                <w:sz w:val="21"/>
                <w:highlight w:val="none"/>
              </w:rPr>
            </w:pPr>
          </w:p>
          <w:p w14:paraId="503D3077">
            <w:pPr>
              <w:pStyle w:val="10"/>
              <w:spacing w:before="90" w:line="161" w:lineRule="auto"/>
              <w:ind w:left="362"/>
              <w:rPr>
                <w:sz w:val="21"/>
                <w:szCs w:val="21"/>
                <w:highlight w:val="none"/>
              </w:rPr>
            </w:pPr>
            <w:r>
              <w:rPr>
                <w:sz w:val="21"/>
                <w:szCs w:val="21"/>
                <w:highlight w:val="none"/>
              </w:rPr>
              <w:t>4</w:t>
            </w:r>
          </w:p>
        </w:tc>
        <w:tc>
          <w:tcPr>
            <w:tcW w:w="1271" w:type="dxa"/>
            <w:vAlign w:val="top"/>
          </w:tcPr>
          <w:p w14:paraId="6BD2E8B5">
            <w:pPr>
              <w:spacing w:line="246" w:lineRule="auto"/>
              <w:rPr>
                <w:rFonts w:ascii="Arial"/>
                <w:sz w:val="21"/>
                <w:highlight w:val="none"/>
              </w:rPr>
            </w:pPr>
          </w:p>
          <w:p w14:paraId="13EEE457">
            <w:pPr>
              <w:pStyle w:val="10"/>
              <w:spacing w:before="90" w:line="161" w:lineRule="auto"/>
              <w:ind w:left="394"/>
              <w:rPr>
                <w:sz w:val="21"/>
                <w:szCs w:val="21"/>
                <w:highlight w:val="none"/>
              </w:rPr>
            </w:pPr>
            <w:r>
              <w:rPr>
                <w:spacing w:val="6"/>
                <w:sz w:val="21"/>
                <w:szCs w:val="21"/>
                <w:highlight w:val="none"/>
              </w:rPr>
              <w:t>1.6.3</w:t>
            </w:r>
          </w:p>
        </w:tc>
        <w:tc>
          <w:tcPr>
            <w:tcW w:w="7268" w:type="dxa"/>
            <w:vAlign w:val="top"/>
          </w:tcPr>
          <w:p w14:paraId="7A6A7FC4">
            <w:pPr>
              <w:pStyle w:val="10"/>
              <w:spacing w:before="171" w:line="184" w:lineRule="auto"/>
              <w:ind w:left="114" w:right="219" w:firstLine="443"/>
              <w:rPr>
                <w:sz w:val="21"/>
                <w:szCs w:val="21"/>
                <w:highlight w:val="none"/>
              </w:rPr>
            </w:pPr>
            <w:r>
              <w:rPr>
                <w:rFonts w:hint="eastAsia"/>
                <w:spacing w:val="-1"/>
                <w:sz w:val="21"/>
                <w:szCs w:val="21"/>
                <w:highlight w:val="none"/>
              </w:rPr>
              <w:t xml:space="preserve">如工程量清单需要修改和补充的，应由承包人取得发包人同意后，在该工程或工程相应部位施工前 </w:t>
            </w:r>
            <w:r>
              <w:rPr>
                <w:rFonts w:hint="eastAsia"/>
                <w:spacing w:val="-1"/>
                <w:sz w:val="21"/>
                <w:szCs w:val="21"/>
                <w:highlight w:val="none"/>
                <w:u w:val="single"/>
              </w:rPr>
              <w:t xml:space="preserve"> 14  </w:t>
            </w:r>
            <w:r>
              <w:rPr>
                <w:rFonts w:hint="eastAsia"/>
                <w:spacing w:val="-1"/>
                <w:sz w:val="21"/>
                <w:szCs w:val="21"/>
                <w:highlight w:val="none"/>
              </w:rPr>
              <w:t>天办理签认手续</w:t>
            </w:r>
          </w:p>
        </w:tc>
      </w:tr>
      <w:tr w14:paraId="53994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0" w:hRule="atLeast"/>
        </w:trPr>
        <w:tc>
          <w:tcPr>
            <w:tcW w:w="820" w:type="dxa"/>
            <w:vAlign w:val="top"/>
          </w:tcPr>
          <w:p w14:paraId="6AB7BD57">
            <w:pPr>
              <w:spacing w:line="424" w:lineRule="auto"/>
              <w:rPr>
                <w:rFonts w:ascii="Arial"/>
                <w:sz w:val="21"/>
                <w:highlight w:val="none"/>
              </w:rPr>
            </w:pPr>
          </w:p>
          <w:p w14:paraId="4FABDDB5">
            <w:pPr>
              <w:pStyle w:val="10"/>
              <w:spacing w:before="90" w:line="159" w:lineRule="auto"/>
              <w:ind w:left="367"/>
              <w:rPr>
                <w:sz w:val="21"/>
                <w:szCs w:val="21"/>
                <w:highlight w:val="none"/>
              </w:rPr>
            </w:pPr>
            <w:r>
              <w:rPr>
                <w:sz w:val="21"/>
                <w:szCs w:val="21"/>
                <w:highlight w:val="none"/>
              </w:rPr>
              <w:t>5</w:t>
            </w:r>
          </w:p>
        </w:tc>
        <w:tc>
          <w:tcPr>
            <w:tcW w:w="1271" w:type="dxa"/>
            <w:vAlign w:val="top"/>
          </w:tcPr>
          <w:p w14:paraId="56890629">
            <w:pPr>
              <w:spacing w:line="422" w:lineRule="auto"/>
              <w:rPr>
                <w:rFonts w:ascii="Arial"/>
                <w:sz w:val="21"/>
                <w:highlight w:val="none"/>
              </w:rPr>
            </w:pPr>
          </w:p>
          <w:p w14:paraId="43FEEB15">
            <w:pPr>
              <w:pStyle w:val="10"/>
              <w:spacing w:before="90" w:line="161" w:lineRule="auto"/>
              <w:ind w:left="382"/>
              <w:rPr>
                <w:sz w:val="21"/>
                <w:szCs w:val="21"/>
                <w:highlight w:val="none"/>
              </w:rPr>
            </w:pPr>
            <w:r>
              <w:rPr>
                <w:spacing w:val="8"/>
                <w:sz w:val="21"/>
                <w:szCs w:val="21"/>
                <w:highlight w:val="none"/>
              </w:rPr>
              <w:t>3.1.1</w:t>
            </w:r>
          </w:p>
        </w:tc>
        <w:tc>
          <w:tcPr>
            <w:tcW w:w="7268" w:type="dxa"/>
            <w:vAlign w:val="top"/>
          </w:tcPr>
          <w:p w14:paraId="75E30778">
            <w:pPr>
              <w:pStyle w:val="10"/>
              <w:spacing w:before="4" w:line="181" w:lineRule="auto"/>
              <w:ind w:left="114" w:right="176" w:firstLine="429"/>
              <w:rPr>
                <w:rFonts w:hint="eastAsia"/>
                <w:spacing w:val="-1"/>
                <w:sz w:val="21"/>
                <w:szCs w:val="21"/>
                <w:highlight w:val="none"/>
              </w:rPr>
            </w:pPr>
            <w:r>
              <w:rPr>
                <w:rFonts w:hint="eastAsia"/>
                <w:spacing w:val="-1"/>
                <w:sz w:val="21"/>
                <w:szCs w:val="21"/>
                <w:highlight w:val="none"/>
              </w:rPr>
              <w:t>承包人在行使下列权力前需要经发包人事先批准：</w:t>
            </w:r>
          </w:p>
          <w:p w14:paraId="39F620AD">
            <w:pPr>
              <w:pStyle w:val="10"/>
              <w:spacing w:before="4" w:line="181" w:lineRule="auto"/>
              <w:ind w:left="114" w:right="176" w:firstLine="429"/>
              <w:rPr>
                <w:sz w:val="21"/>
                <w:szCs w:val="21"/>
                <w:highlight w:val="none"/>
              </w:rPr>
            </w:pPr>
            <w:r>
              <w:rPr>
                <w:rFonts w:hint="eastAsia"/>
                <w:spacing w:val="-1"/>
                <w:sz w:val="21"/>
                <w:szCs w:val="21"/>
                <w:highlight w:val="none"/>
              </w:rPr>
              <w:t>（6）根据第 15.3 款发出的变更指示，其单项工程变更涉及的金额超过   了该单项工程签约合同价的 10 %或累计变更超过了签约合同价的10 %（即凡涉 及费用调整的均应事先取得发包人的专门批准）</w:t>
            </w:r>
          </w:p>
        </w:tc>
      </w:tr>
      <w:tr w14:paraId="188DA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20" w:type="dxa"/>
            <w:vAlign w:val="top"/>
          </w:tcPr>
          <w:p w14:paraId="460B8662">
            <w:pPr>
              <w:pStyle w:val="10"/>
              <w:spacing w:before="204" w:line="160" w:lineRule="auto"/>
              <w:ind w:left="364"/>
              <w:rPr>
                <w:sz w:val="21"/>
                <w:szCs w:val="21"/>
                <w:highlight w:val="none"/>
              </w:rPr>
            </w:pPr>
            <w:r>
              <w:rPr>
                <w:sz w:val="21"/>
                <w:szCs w:val="21"/>
                <w:highlight w:val="none"/>
              </w:rPr>
              <w:t>6</w:t>
            </w:r>
          </w:p>
        </w:tc>
        <w:tc>
          <w:tcPr>
            <w:tcW w:w="1271" w:type="dxa"/>
            <w:vAlign w:val="top"/>
          </w:tcPr>
          <w:p w14:paraId="70A668D2">
            <w:pPr>
              <w:pStyle w:val="10"/>
              <w:spacing w:before="203" w:line="161" w:lineRule="auto"/>
              <w:ind w:left="382"/>
              <w:rPr>
                <w:sz w:val="21"/>
                <w:szCs w:val="21"/>
                <w:highlight w:val="none"/>
              </w:rPr>
            </w:pPr>
            <w:r>
              <w:rPr>
                <w:spacing w:val="8"/>
                <w:sz w:val="21"/>
                <w:szCs w:val="21"/>
                <w:highlight w:val="none"/>
              </w:rPr>
              <w:t>5.2.1</w:t>
            </w:r>
          </w:p>
        </w:tc>
        <w:tc>
          <w:tcPr>
            <w:tcW w:w="7268" w:type="dxa"/>
            <w:vAlign w:val="top"/>
          </w:tcPr>
          <w:p w14:paraId="3766F65C">
            <w:pPr>
              <w:pStyle w:val="10"/>
              <w:spacing w:before="170" w:line="186" w:lineRule="auto"/>
              <w:ind w:left="541"/>
              <w:rPr>
                <w:sz w:val="21"/>
                <w:szCs w:val="21"/>
                <w:highlight w:val="none"/>
              </w:rPr>
            </w:pPr>
            <w:r>
              <w:rPr>
                <w:spacing w:val="-2"/>
                <w:sz w:val="21"/>
                <w:szCs w:val="21"/>
                <w:highlight w:val="none"/>
              </w:rPr>
              <w:t>发包人是否提供材料或施工设备：</w:t>
            </w:r>
            <w:r>
              <w:rPr>
                <w:spacing w:val="-25"/>
                <w:sz w:val="21"/>
                <w:szCs w:val="21"/>
                <w:highlight w:val="none"/>
              </w:rPr>
              <w:t xml:space="preserve"> </w:t>
            </w:r>
            <w:r>
              <w:rPr>
                <w:spacing w:val="-2"/>
                <w:sz w:val="21"/>
                <w:szCs w:val="21"/>
                <w:highlight w:val="none"/>
              </w:rPr>
              <w:t>否</w:t>
            </w:r>
          </w:p>
        </w:tc>
      </w:tr>
      <w:tr w14:paraId="7F8AE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820" w:type="dxa"/>
            <w:vAlign w:val="top"/>
          </w:tcPr>
          <w:p w14:paraId="07151AEC">
            <w:pPr>
              <w:pStyle w:val="10"/>
              <w:spacing w:before="152" w:line="161" w:lineRule="auto"/>
              <w:ind w:left="368"/>
              <w:rPr>
                <w:sz w:val="21"/>
                <w:szCs w:val="21"/>
                <w:highlight w:val="none"/>
              </w:rPr>
            </w:pPr>
            <w:r>
              <w:rPr>
                <w:sz w:val="21"/>
                <w:szCs w:val="21"/>
                <w:highlight w:val="none"/>
              </w:rPr>
              <w:t>7</w:t>
            </w:r>
          </w:p>
        </w:tc>
        <w:tc>
          <w:tcPr>
            <w:tcW w:w="1271" w:type="dxa"/>
            <w:vAlign w:val="top"/>
          </w:tcPr>
          <w:p w14:paraId="387B2705">
            <w:pPr>
              <w:pStyle w:val="10"/>
              <w:spacing w:before="150" w:line="161" w:lineRule="auto"/>
              <w:ind w:left="485"/>
              <w:rPr>
                <w:sz w:val="21"/>
                <w:szCs w:val="21"/>
                <w:highlight w:val="none"/>
              </w:rPr>
            </w:pPr>
            <w:r>
              <w:rPr>
                <w:spacing w:val="3"/>
                <w:sz w:val="21"/>
                <w:szCs w:val="21"/>
                <w:highlight w:val="none"/>
              </w:rPr>
              <w:t>6.2</w:t>
            </w:r>
          </w:p>
        </w:tc>
        <w:tc>
          <w:tcPr>
            <w:tcW w:w="7268" w:type="dxa"/>
            <w:vAlign w:val="top"/>
          </w:tcPr>
          <w:p w14:paraId="70A32D8F">
            <w:pPr>
              <w:pStyle w:val="10"/>
              <w:spacing w:before="118" w:line="186" w:lineRule="auto"/>
              <w:ind w:left="541"/>
              <w:rPr>
                <w:sz w:val="21"/>
                <w:szCs w:val="21"/>
                <w:highlight w:val="none"/>
              </w:rPr>
            </w:pPr>
            <w:r>
              <w:rPr>
                <w:spacing w:val="-1"/>
                <w:sz w:val="21"/>
                <w:szCs w:val="21"/>
                <w:highlight w:val="none"/>
              </w:rPr>
              <w:t>发包人是否提供施工设备和临时设施：</w:t>
            </w:r>
            <w:r>
              <w:rPr>
                <w:spacing w:val="-41"/>
                <w:sz w:val="21"/>
                <w:szCs w:val="21"/>
                <w:highlight w:val="none"/>
              </w:rPr>
              <w:t xml:space="preserve"> </w:t>
            </w:r>
            <w:r>
              <w:rPr>
                <w:spacing w:val="-1"/>
                <w:sz w:val="21"/>
                <w:szCs w:val="21"/>
                <w:highlight w:val="none"/>
              </w:rPr>
              <w:t>否</w:t>
            </w:r>
          </w:p>
        </w:tc>
      </w:tr>
      <w:tr w14:paraId="0BA4D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820" w:type="dxa"/>
            <w:vAlign w:val="top"/>
          </w:tcPr>
          <w:p w14:paraId="38A40B75">
            <w:pPr>
              <w:pStyle w:val="10"/>
              <w:spacing w:before="320" w:line="160" w:lineRule="auto"/>
              <w:ind w:left="364"/>
              <w:rPr>
                <w:sz w:val="21"/>
                <w:szCs w:val="21"/>
                <w:highlight w:val="none"/>
              </w:rPr>
            </w:pPr>
            <w:r>
              <w:rPr>
                <w:sz w:val="21"/>
                <w:szCs w:val="21"/>
                <w:highlight w:val="none"/>
              </w:rPr>
              <w:t>8</w:t>
            </w:r>
          </w:p>
        </w:tc>
        <w:tc>
          <w:tcPr>
            <w:tcW w:w="1271" w:type="dxa"/>
            <w:vAlign w:val="top"/>
          </w:tcPr>
          <w:p w14:paraId="256D13DD">
            <w:pPr>
              <w:pStyle w:val="10"/>
              <w:spacing w:before="319" w:line="161" w:lineRule="auto"/>
              <w:ind w:left="379"/>
              <w:rPr>
                <w:sz w:val="21"/>
                <w:szCs w:val="21"/>
                <w:highlight w:val="none"/>
              </w:rPr>
            </w:pPr>
            <w:r>
              <w:rPr>
                <w:spacing w:val="9"/>
                <w:sz w:val="21"/>
                <w:szCs w:val="21"/>
                <w:highlight w:val="none"/>
              </w:rPr>
              <w:t>8.1.1</w:t>
            </w:r>
          </w:p>
        </w:tc>
        <w:tc>
          <w:tcPr>
            <w:tcW w:w="7268" w:type="dxa"/>
            <w:vAlign w:val="top"/>
          </w:tcPr>
          <w:p w14:paraId="42F2E122">
            <w:pPr>
              <w:pStyle w:val="10"/>
              <w:spacing w:before="152" w:line="184" w:lineRule="auto"/>
              <w:ind w:left="537" w:right="215" w:firstLine="3"/>
              <w:rPr>
                <w:rFonts w:hint="eastAsia" w:eastAsia="微软雅黑"/>
                <w:sz w:val="21"/>
                <w:szCs w:val="21"/>
                <w:highlight w:val="none"/>
                <w:lang w:val="en-US" w:eastAsia="zh-CN"/>
              </w:rPr>
            </w:pPr>
            <w:r>
              <w:rPr>
                <w:rFonts w:hint="eastAsia"/>
                <w:sz w:val="21"/>
                <w:szCs w:val="21"/>
                <w:highlight w:val="none"/>
                <w:lang w:val="en-US" w:eastAsia="zh-CN"/>
              </w:rPr>
              <w:t>/</w:t>
            </w:r>
          </w:p>
        </w:tc>
      </w:tr>
      <w:tr w14:paraId="10A2C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vAlign w:val="top"/>
          </w:tcPr>
          <w:p w14:paraId="59719C81">
            <w:pPr>
              <w:pStyle w:val="10"/>
              <w:spacing w:before="205" w:line="160" w:lineRule="auto"/>
              <w:ind w:left="364"/>
              <w:rPr>
                <w:sz w:val="21"/>
                <w:szCs w:val="21"/>
                <w:highlight w:val="none"/>
              </w:rPr>
            </w:pPr>
            <w:r>
              <w:rPr>
                <w:sz w:val="21"/>
                <w:szCs w:val="21"/>
                <w:highlight w:val="none"/>
              </w:rPr>
              <w:t>9</w:t>
            </w:r>
          </w:p>
        </w:tc>
        <w:tc>
          <w:tcPr>
            <w:tcW w:w="1271" w:type="dxa"/>
            <w:vAlign w:val="top"/>
          </w:tcPr>
          <w:p w14:paraId="517A752A">
            <w:pPr>
              <w:pStyle w:val="10"/>
              <w:spacing w:before="205" w:line="161" w:lineRule="auto"/>
              <w:ind w:left="446"/>
              <w:rPr>
                <w:sz w:val="21"/>
                <w:szCs w:val="21"/>
                <w:highlight w:val="none"/>
              </w:rPr>
            </w:pPr>
            <w:r>
              <w:rPr>
                <w:spacing w:val="-4"/>
                <w:sz w:val="21"/>
                <w:szCs w:val="21"/>
                <w:highlight w:val="none"/>
              </w:rPr>
              <w:t>11.5</w:t>
            </w:r>
          </w:p>
        </w:tc>
        <w:tc>
          <w:tcPr>
            <w:tcW w:w="7268" w:type="dxa"/>
            <w:vAlign w:val="top"/>
          </w:tcPr>
          <w:p w14:paraId="27601743">
            <w:pPr>
              <w:pStyle w:val="10"/>
              <w:spacing w:before="172" w:line="186" w:lineRule="auto"/>
              <w:ind w:left="536"/>
              <w:rPr>
                <w:sz w:val="21"/>
                <w:szCs w:val="21"/>
                <w:highlight w:val="none"/>
              </w:rPr>
            </w:pPr>
            <w:r>
              <w:rPr>
                <w:spacing w:val="-6"/>
                <w:sz w:val="21"/>
                <w:szCs w:val="21"/>
                <w:highlight w:val="none"/>
              </w:rPr>
              <w:t>逾期交工违约金：</w:t>
            </w:r>
            <w:r>
              <w:rPr>
                <w:spacing w:val="-35"/>
                <w:sz w:val="21"/>
                <w:szCs w:val="21"/>
                <w:highlight w:val="none"/>
              </w:rPr>
              <w:t xml:space="preserve"> </w:t>
            </w:r>
            <w:r>
              <w:rPr>
                <w:spacing w:val="-6"/>
                <w:sz w:val="21"/>
                <w:szCs w:val="21"/>
                <w:highlight w:val="none"/>
              </w:rPr>
              <w:t>5000 元/天</w:t>
            </w:r>
          </w:p>
        </w:tc>
      </w:tr>
      <w:tr w14:paraId="45710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vAlign w:val="top"/>
          </w:tcPr>
          <w:p w14:paraId="304976B6">
            <w:pPr>
              <w:pStyle w:val="10"/>
              <w:spacing w:before="204" w:line="161" w:lineRule="auto"/>
              <w:ind w:left="326"/>
              <w:rPr>
                <w:sz w:val="21"/>
                <w:szCs w:val="21"/>
                <w:highlight w:val="none"/>
              </w:rPr>
            </w:pPr>
            <w:r>
              <w:rPr>
                <w:spacing w:val="-15"/>
                <w:sz w:val="21"/>
                <w:szCs w:val="21"/>
                <w:highlight w:val="none"/>
              </w:rPr>
              <w:t>10</w:t>
            </w:r>
          </w:p>
        </w:tc>
        <w:tc>
          <w:tcPr>
            <w:tcW w:w="1271" w:type="dxa"/>
            <w:vAlign w:val="top"/>
          </w:tcPr>
          <w:p w14:paraId="75809CC6">
            <w:pPr>
              <w:pStyle w:val="10"/>
              <w:spacing w:before="205" w:line="161" w:lineRule="auto"/>
              <w:ind w:left="446"/>
              <w:rPr>
                <w:sz w:val="21"/>
                <w:szCs w:val="21"/>
                <w:highlight w:val="none"/>
              </w:rPr>
            </w:pPr>
            <w:r>
              <w:rPr>
                <w:spacing w:val="-4"/>
                <w:sz w:val="21"/>
                <w:szCs w:val="21"/>
                <w:highlight w:val="none"/>
              </w:rPr>
              <w:t>11.5</w:t>
            </w:r>
          </w:p>
        </w:tc>
        <w:tc>
          <w:tcPr>
            <w:tcW w:w="7268" w:type="dxa"/>
            <w:vAlign w:val="top"/>
          </w:tcPr>
          <w:p w14:paraId="6B8FCAA5">
            <w:pPr>
              <w:pStyle w:val="10"/>
              <w:spacing w:before="172" w:line="186" w:lineRule="auto"/>
              <w:ind w:left="536"/>
              <w:rPr>
                <w:sz w:val="21"/>
                <w:szCs w:val="21"/>
                <w:highlight w:val="none"/>
              </w:rPr>
            </w:pPr>
            <w:r>
              <w:rPr>
                <w:spacing w:val="-9"/>
                <w:sz w:val="21"/>
                <w:szCs w:val="21"/>
                <w:highlight w:val="none"/>
              </w:rPr>
              <w:t>逾期交工违约金限额：</w:t>
            </w:r>
            <w:r>
              <w:rPr>
                <w:spacing w:val="-21"/>
                <w:sz w:val="21"/>
                <w:szCs w:val="21"/>
                <w:highlight w:val="none"/>
              </w:rPr>
              <w:t xml:space="preserve"> </w:t>
            </w:r>
            <w:r>
              <w:rPr>
                <w:spacing w:val="-9"/>
                <w:sz w:val="21"/>
                <w:szCs w:val="21"/>
                <w:highlight w:val="none"/>
              </w:rPr>
              <w:t>10%签约合同价</w:t>
            </w:r>
          </w:p>
        </w:tc>
      </w:tr>
      <w:tr w14:paraId="5251E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vAlign w:val="top"/>
          </w:tcPr>
          <w:p w14:paraId="0B5858CF">
            <w:pPr>
              <w:pStyle w:val="10"/>
              <w:spacing w:before="206" w:line="161" w:lineRule="auto"/>
              <w:ind w:left="326"/>
              <w:rPr>
                <w:sz w:val="21"/>
                <w:szCs w:val="21"/>
                <w:highlight w:val="none"/>
              </w:rPr>
            </w:pPr>
            <w:r>
              <w:rPr>
                <w:spacing w:val="-15"/>
                <w:sz w:val="21"/>
                <w:szCs w:val="21"/>
                <w:highlight w:val="none"/>
              </w:rPr>
              <w:t>11</w:t>
            </w:r>
          </w:p>
        </w:tc>
        <w:tc>
          <w:tcPr>
            <w:tcW w:w="1271" w:type="dxa"/>
            <w:vAlign w:val="top"/>
          </w:tcPr>
          <w:p w14:paraId="5F69F3F4">
            <w:pPr>
              <w:pStyle w:val="10"/>
              <w:spacing w:before="205" w:line="161" w:lineRule="auto"/>
              <w:ind w:left="446"/>
              <w:rPr>
                <w:sz w:val="21"/>
                <w:szCs w:val="21"/>
                <w:highlight w:val="none"/>
              </w:rPr>
            </w:pPr>
            <w:r>
              <w:rPr>
                <w:spacing w:val="-4"/>
                <w:sz w:val="21"/>
                <w:szCs w:val="21"/>
                <w:highlight w:val="none"/>
              </w:rPr>
              <w:t>11.6</w:t>
            </w:r>
          </w:p>
        </w:tc>
        <w:tc>
          <w:tcPr>
            <w:tcW w:w="7268" w:type="dxa"/>
            <w:vAlign w:val="top"/>
          </w:tcPr>
          <w:p w14:paraId="6B102730">
            <w:pPr>
              <w:pStyle w:val="10"/>
              <w:spacing w:before="173" w:line="186" w:lineRule="auto"/>
              <w:ind w:left="538"/>
              <w:rPr>
                <w:sz w:val="21"/>
                <w:szCs w:val="21"/>
                <w:highlight w:val="none"/>
              </w:rPr>
            </w:pPr>
            <w:r>
              <w:rPr>
                <w:spacing w:val="1"/>
                <w:sz w:val="21"/>
                <w:szCs w:val="21"/>
                <w:highlight w:val="none"/>
              </w:rPr>
              <w:t>提前交工的奖金：</w:t>
            </w:r>
            <w:r>
              <w:rPr>
                <w:spacing w:val="50"/>
                <w:w w:val="101"/>
                <w:sz w:val="21"/>
                <w:szCs w:val="21"/>
                <w:highlight w:val="none"/>
                <w:u w:val="single" w:color="auto"/>
              </w:rPr>
              <w:t xml:space="preserve"> </w:t>
            </w:r>
            <w:r>
              <w:rPr>
                <w:spacing w:val="1"/>
                <w:sz w:val="21"/>
                <w:szCs w:val="21"/>
                <w:highlight w:val="none"/>
                <w:u w:val="single" w:color="auto"/>
              </w:rPr>
              <w:t>/</w:t>
            </w:r>
            <w:r>
              <w:rPr>
                <w:spacing w:val="48"/>
                <w:sz w:val="21"/>
                <w:szCs w:val="21"/>
                <w:highlight w:val="none"/>
                <w:u w:val="single" w:color="auto"/>
              </w:rPr>
              <w:t xml:space="preserve"> </w:t>
            </w:r>
            <w:r>
              <w:rPr>
                <w:spacing w:val="1"/>
                <w:sz w:val="21"/>
                <w:szCs w:val="21"/>
                <w:highlight w:val="none"/>
              </w:rPr>
              <w:t>元/天</w:t>
            </w:r>
          </w:p>
        </w:tc>
      </w:tr>
      <w:tr w14:paraId="3642EB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vAlign w:val="top"/>
          </w:tcPr>
          <w:p w14:paraId="4F9C3357">
            <w:pPr>
              <w:pStyle w:val="10"/>
              <w:spacing w:before="206" w:line="161" w:lineRule="auto"/>
              <w:ind w:left="326"/>
              <w:rPr>
                <w:sz w:val="21"/>
                <w:szCs w:val="21"/>
                <w:highlight w:val="none"/>
              </w:rPr>
            </w:pPr>
            <w:r>
              <w:rPr>
                <w:spacing w:val="-15"/>
                <w:sz w:val="21"/>
                <w:szCs w:val="21"/>
                <w:highlight w:val="none"/>
              </w:rPr>
              <w:t>12</w:t>
            </w:r>
          </w:p>
        </w:tc>
        <w:tc>
          <w:tcPr>
            <w:tcW w:w="1271" w:type="dxa"/>
            <w:vAlign w:val="top"/>
          </w:tcPr>
          <w:p w14:paraId="55A28002">
            <w:pPr>
              <w:pStyle w:val="10"/>
              <w:spacing w:before="206" w:line="161" w:lineRule="auto"/>
              <w:ind w:left="446"/>
              <w:rPr>
                <w:sz w:val="21"/>
                <w:szCs w:val="21"/>
                <w:highlight w:val="none"/>
              </w:rPr>
            </w:pPr>
            <w:r>
              <w:rPr>
                <w:spacing w:val="-4"/>
                <w:sz w:val="21"/>
                <w:szCs w:val="21"/>
                <w:highlight w:val="none"/>
              </w:rPr>
              <w:t>11.6</w:t>
            </w:r>
          </w:p>
        </w:tc>
        <w:tc>
          <w:tcPr>
            <w:tcW w:w="7268" w:type="dxa"/>
            <w:vAlign w:val="top"/>
          </w:tcPr>
          <w:p w14:paraId="408AEF19">
            <w:pPr>
              <w:pStyle w:val="10"/>
              <w:spacing w:before="172" w:line="186" w:lineRule="auto"/>
              <w:ind w:left="538"/>
              <w:rPr>
                <w:sz w:val="21"/>
                <w:szCs w:val="21"/>
                <w:highlight w:val="none"/>
              </w:rPr>
            </w:pPr>
            <w:r>
              <w:rPr>
                <w:sz w:val="21"/>
                <w:szCs w:val="21"/>
                <w:highlight w:val="none"/>
              </w:rPr>
              <w:t>提前交工的奖金限额：</w:t>
            </w:r>
            <w:r>
              <w:rPr>
                <w:spacing w:val="58"/>
                <w:w w:val="101"/>
                <w:sz w:val="21"/>
                <w:szCs w:val="21"/>
                <w:highlight w:val="none"/>
                <w:u w:val="single" w:color="auto"/>
              </w:rPr>
              <w:t xml:space="preserve"> </w:t>
            </w:r>
            <w:r>
              <w:rPr>
                <w:sz w:val="21"/>
                <w:szCs w:val="21"/>
                <w:highlight w:val="none"/>
                <w:u w:val="single" w:color="auto"/>
              </w:rPr>
              <w:t>/</w:t>
            </w:r>
            <w:r>
              <w:rPr>
                <w:spacing w:val="53"/>
                <w:sz w:val="21"/>
                <w:szCs w:val="21"/>
                <w:highlight w:val="none"/>
                <w:u w:val="single" w:color="auto"/>
              </w:rPr>
              <w:t xml:space="preserve"> </w:t>
            </w:r>
            <w:r>
              <w:rPr>
                <w:sz w:val="21"/>
                <w:szCs w:val="21"/>
                <w:highlight w:val="none"/>
              </w:rPr>
              <w:t>元/天</w:t>
            </w:r>
          </w:p>
        </w:tc>
      </w:tr>
      <w:tr w14:paraId="63D1A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820" w:type="dxa"/>
            <w:vAlign w:val="top"/>
          </w:tcPr>
          <w:p w14:paraId="582C6AD1">
            <w:pPr>
              <w:pStyle w:val="10"/>
              <w:spacing w:before="330" w:line="161" w:lineRule="auto"/>
              <w:ind w:left="326"/>
              <w:rPr>
                <w:sz w:val="21"/>
                <w:szCs w:val="21"/>
                <w:highlight w:val="none"/>
              </w:rPr>
            </w:pPr>
            <w:r>
              <w:rPr>
                <w:spacing w:val="-15"/>
                <w:sz w:val="21"/>
                <w:szCs w:val="21"/>
                <w:highlight w:val="none"/>
              </w:rPr>
              <w:t>13</w:t>
            </w:r>
          </w:p>
        </w:tc>
        <w:tc>
          <w:tcPr>
            <w:tcW w:w="1271" w:type="dxa"/>
            <w:vAlign w:val="top"/>
          </w:tcPr>
          <w:p w14:paraId="0731B148">
            <w:pPr>
              <w:pStyle w:val="10"/>
              <w:spacing w:before="331" w:line="161" w:lineRule="auto"/>
              <w:ind w:left="341"/>
              <w:rPr>
                <w:sz w:val="21"/>
                <w:szCs w:val="21"/>
                <w:highlight w:val="none"/>
              </w:rPr>
            </w:pPr>
            <w:r>
              <w:rPr>
                <w:spacing w:val="2"/>
                <w:sz w:val="21"/>
                <w:szCs w:val="21"/>
                <w:highlight w:val="none"/>
              </w:rPr>
              <w:t>15.5.2</w:t>
            </w:r>
          </w:p>
        </w:tc>
        <w:tc>
          <w:tcPr>
            <w:tcW w:w="7268" w:type="dxa"/>
            <w:vAlign w:val="top"/>
          </w:tcPr>
          <w:p w14:paraId="09A5198F">
            <w:pPr>
              <w:pStyle w:val="10"/>
              <w:spacing w:before="298" w:line="188" w:lineRule="auto"/>
              <w:ind w:left="536"/>
              <w:rPr>
                <w:sz w:val="21"/>
                <w:szCs w:val="21"/>
                <w:highlight w:val="none"/>
              </w:rPr>
            </w:pPr>
            <w:r>
              <w:rPr>
                <w:spacing w:val="8"/>
                <w:sz w:val="21"/>
                <w:szCs w:val="21"/>
                <w:highlight w:val="none"/>
                <w:u w:val="single" w:color="auto"/>
              </w:rPr>
              <w:t>/</w:t>
            </w:r>
          </w:p>
        </w:tc>
      </w:tr>
      <w:tr w14:paraId="7B1A6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820" w:type="dxa"/>
            <w:vAlign w:val="top"/>
          </w:tcPr>
          <w:p w14:paraId="4FFC4317">
            <w:pPr>
              <w:spacing w:line="265" w:lineRule="auto"/>
              <w:rPr>
                <w:rFonts w:ascii="Arial"/>
                <w:sz w:val="21"/>
                <w:highlight w:val="none"/>
              </w:rPr>
            </w:pPr>
          </w:p>
          <w:p w14:paraId="4C3304A3">
            <w:pPr>
              <w:spacing w:line="266" w:lineRule="auto"/>
              <w:rPr>
                <w:rFonts w:ascii="Arial"/>
                <w:sz w:val="21"/>
                <w:highlight w:val="none"/>
              </w:rPr>
            </w:pPr>
          </w:p>
          <w:p w14:paraId="17717918">
            <w:pPr>
              <w:pStyle w:val="10"/>
              <w:spacing w:before="90" w:line="161" w:lineRule="auto"/>
              <w:ind w:left="326"/>
              <w:rPr>
                <w:sz w:val="21"/>
                <w:szCs w:val="21"/>
                <w:highlight w:val="none"/>
              </w:rPr>
            </w:pPr>
            <w:r>
              <w:rPr>
                <w:spacing w:val="-15"/>
                <w:sz w:val="21"/>
                <w:szCs w:val="21"/>
                <w:highlight w:val="none"/>
              </w:rPr>
              <w:t>14</w:t>
            </w:r>
          </w:p>
        </w:tc>
        <w:tc>
          <w:tcPr>
            <w:tcW w:w="1271" w:type="dxa"/>
            <w:vAlign w:val="top"/>
          </w:tcPr>
          <w:p w14:paraId="30E55DA7">
            <w:pPr>
              <w:spacing w:line="265" w:lineRule="auto"/>
              <w:rPr>
                <w:rFonts w:ascii="Arial"/>
                <w:sz w:val="21"/>
                <w:highlight w:val="none"/>
              </w:rPr>
            </w:pPr>
          </w:p>
          <w:p w14:paraId="08E1EFCC">
            <w:pPr>
              <w:spacing w:line="265" w:lineRule="auto"/>
              <w:rPr>
                <w:rFonts w:ascii="Arial"/>
                <w:sz w:val="21"/>
                <w:highlight w:val="none"/>
              </w:rPr>
            </w:pPr>
          </w:p>
          <w:p w14:paraId="36D762F8">
            <w:pPr>
              <w:pStyle w:val="10"/>
              <w:spacing w:before="91" w:line="161" w:lineRule="auto"/>
              <w:ind w:left="446"/>
              <w:rPr>
                <w:sz w:val="21"/>
                <w:szCs w:val="21"/>
                <w:highlight w:val="none"/>
              </w:rPr>
            </w:pPr>
            <w:r>
              <w:rPr>
                <w:spacing w:val="-4"/>
                <w:sz w:val="21"/>
                <w:szCs w:val="21"/>
                <w:highlight w:val="none"/>
              </w:rPr>
              <w:t>16.1</w:t>
            </w:r>
          </w:p>
        </w:tc>
        <w:tc>
          <w:tcPr>
            <w:tcW w:w="7268" w:type="dxa"/>
            <w:vAlign w:val="top"/>
          </w:tcPr>
          <w:p w14:paraId="5E3EA0AF">
            <w:pPr>
              <w:pStyle w:val="10"/>
              <w:spacing w:before="107" w:line="168" w:lineRule="auto"/>
              <w:ind w:left="748"/>
              <w:rPr>
                <w:sz w:val="21"/>
                <w:szCs w:val="21"/>
                <w:highlight w:val="none"/>
              </w:rPr>
            </w:pPr>
            <w:r>
              <w:rPr>
                <w:rFonts w:ascii="Times New Roman" w:hAnsi="Times New Roman" w:eastAsia="Times New Roman" w:cs="Times New Roman"/>
                <w:spacing w:val="-2"/>
                <w:sz w:val="31"/>
                <w:szCs w:val="31"/>
                <w:highlight w:val="none"/>
              </w:rPr>
              <w:t>□</w:t>
            </w:r>
            <w:r>
              <w:rPr>
                <w:rFonts w:ascii="Times New Roman" w:hAnsi="Times New Roman" w:eastAsia="Times New Roman" w:cs="Times New Roman"/>
                <w:spacing w:val="28"/>
                <w:sz w:val="31"/>
                <w:szCs w:val="31"/>
                <w:highlight w:val="none"/>
              </w:rPr>
              <w:t xml:space="preserve"> </w:t>
            </w:r>
            <w:r>
              <w:rPr>
                <w:spacing w:val="-2"/>
                <w:sz w:val="21"/>
                <w:szCs w:val="21"/>
                <w:highlight w:val="none"/>
              </w:rPr>
              <w:t>因物价波动引起的价格调整按照</w:t>
            </w:r>
            <w:r>
              <w:rPr>
                <w:spacing w:val="47"/>
                <w:sz w:val="21"/>
                <w:szCs w:val="21"/>
                <w:highlight w:val="none"/>
              </w:rPr>
              <w:t xml:space="preserve"> </w:t>
            </w:r>
            <w:r>
              <w:rPr>
                <w:spacing w:val="-2"/>
                <w:sz w:val="21"/>
                <w:szCs w:val="21"/>
                <w:highlight w:val="none"/>
              </w:rPr>
              <w:t xml:space="preserve">第  </w:t>
            </w:r>
            <w:r>
              <w:rPr>
                <w:rFonts w:ascii="Times New Roman" w:hAnsi="Times New Roman" w:eastAsia="Times New Roman" w:cs="Times New Roman"/>
                <w:spacing w:val="-2"/>
                <w:sz w:val="21"/>
                <w:szCs w:val="21"/>
                <w:highlight w:val="none"/>
              </w:rPr>
              <w:t>16.</w:t>
            </w:r>
            <w:r>
              <w:rPr>
                <w:rFonts w:ascii="Times New Roman" w:hAnsi="Times New Roman" w:eastAsia="Times New Roman" w:cs="Times New Roman"/>
                <w:spacing w:val="-3"/>
                <w:sz w:val="21"/>
                <w:szCs w:val="21"/>
                <w:highlight w:val="none"/>
              </w:rPr>
              <w:t xml:space="preserve">1.1 </w:t>
            </w:r>
            <w:r>
              <w:rPr>
                <w:spacing w:val="-3"/>
                <w:sz w:val="21"/>
                <w:szCs w:val="21"/>
                <w:highlight w:val="none"/>
              </w:rPr>
              <w:t xml:space="preserve">项或第  </w:t>
            </w:r>
            <w:r>
              <w:rPr>
                <w:rFonts w:ascii="Times New Roman" w:hAnsi="Times New Roman" w:eastAsia="Times New Roman" w:cs="Times New Roman"/>
                <w:spacing w:val="-3"/>
                <w:sz w:val="21"/>
                <w:szCs w:val="21"/>
                <w:highlight w:val="none"/>
              </w:rPr>
              <w:t xml:space="preserve">16.1.2 </w:t>
            </w:r>
            <w:r>
              <w:rPr>
                <w:spacing w:val="-3"/>
                <w:sz w:val="21"/>
                <w:szCs w:val="21"/>
                <w:highlight w:val="none"/>
              </w:rPr>
              <w:t>项  约定</w:t>
            </w:r>
          </w:p>
          <w:p w14:paraId="53705206">
            <w:pPr>
              <w:pStyle w:val="10"/>
              <w:spacing w:before="5" w:line="184" w:lineRule="auto"/>
              <w:ind w:left="118" w:right="171" w:firstLine="13"/>
              <w:rPr>
                <w:sz w:val="21"/>
                <w:szCs w:val="21"/>
                <w:highlight w:val="none"/>
              </w:rPr>
            </w:pPr>
            <w:r>
              <w:rPr>
                <w:sz w:val="21"/>
                <w:szCs w:val="21"/>
                <w:highlight w:val="none"/>
              </w:rPr>
              <w:t>的原则处理</w:t>
            </w:r>
            <w:r>
              <w:rPr>
                <w:spacing w:val="52"/>
                <w:w w:val="101"/>
                <w:sz w:val="21"/>
                <w:szCs w:val="21"/>
                <w:highlight w:val="none"/>
              </w:rPr>
              <w:t xml:space="preserve"> </w:t>
            </w:r>
            <w:r>
              <w:rPr>
                <w:sz w:val="21"/>
                <w:szCs w:val="21"/>
                <w:highlight w:val="none"/>
              </w:rPr>
              <w:t xml:space="preserve">,若按第  </w:t>
            </w:r>
            <w:r>
              <w:rPr>
                <w:rFonts w:ascii="Times New Roman" w:hAnsi="Times New Roman" w:eastAsia="Times New Roman" w:cs="Times New Roman"/>
                <w:sz w:val="21"/>
                <w:szCs w:val="21"/>
                <w:highlight w:val="none"/>
              </w:rPr>
              <w:t xml:space="preserve">16.1.1 </w:t>
            </w:r>
            <w:r>
              <w:rPr>
                <w:sz w:val="21"/>
                <w:szCs w:val="21"/>
                <w:highlight w:val="none"/>
              </w:rPr>
              <w:t xml:space="preserve">项的约定采用价格调整公式进行调价，每半年或 </w:t>
            </w:r>
            <w:r>
              <w:rPr>
                <w:spacing w:val="-1"/>
                <w:sz w:val="21"/>
                <w:szCs w:val="21"/>
                <w:highlight w:val="none"/>
              </w:rPr>
              <w:t>一年按价格调</w:t>
            </w:r>
          </w:p>
          <w:p w14:paraId="49B644DD">
            <w:pPr>
              <w:pStyle w:val="10"/>
              <w:spacing w:before="71" w:line="188" w:lineRule="auto"/>
              <w:ind w:left="744"/>
              <w:rPr>
                <w:sz w:val="21"/>
                <w:szCs w:val="21"/>
                <w:highlight w:val="none"/>
              </w:rPr>
            </w:pPr>
            <w:r>
              <w:rPr>
                <w:position w:val="-4"/>
                <w:sz w:val="21"/>
                <w:szCs w:val="21"/>
                <w:highlight w:val="none"/>
              </w:rPr>
              <w:drawing>
                <wp:inline distT="0" distB="0" distL="0" distR="0">
                  <wp:extent cx="104140" cy="14097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2"/>
                          <a:stretch>
                            <a:fillRect/>
                          </a:stretch>
                        </pic:blipFill>
                        <pic:spPr>
                          <a:xfrm>
                            <a:off x="0" y="0"/>
                            <a:ext cx="104452" cy="141353"/>
                          </a:xfrm>
                          <a:prstGeom prst="rect">
                            <a:avLst/>
                          </a:prstGeom>
                        </pic:spPr>
                      </pic:pic>
                    </a:graphicData>
                  </a:graphic>
                </wp:inline>
              </w:drawing>
            </w:r>
            <w:r>
              <w:rPr>
                <w:spacing w:val="1"/>
                <w:sz w:val="21"/>
                <w:szCs w:val="21"/>
                <w:highlight w:val="none"/>
              </w:rPr>
              <w:t>合同期内不调价</w:t>
            </w:r>
          </w:p>
        </w:tc>
      </w:tr>
    </w:tbl>
    <w:p w14:paraId="03ED6BF6">
      <w:pPr>
        <w:pStyle w:val="4"/>
        <w:rPr>
          <w:highlight w:val="none"/>
        </w:rPr>
      </w:pPr>
    </w:p>
    <w:p w14:paraId="035CFC85">
      <w:pPr>
        <w:rPr>
          <w:highlight w:val="none"/>
        </w:rPr>
        <w:sectPr>
          <w:footerReference r:id="rId31" w:type="default"/>
          <w:pgSz w:w="11900" w:h="16840"/>
          <w:pgMar w:top="1422" w:right="1244" w:bottom="801" w:left="1291" w:header="0" w:footer="637" w:gutter="0"/>
          <w:pgNumType w:fmt="decimal"/>
          <w:cols w:space="720" w:num="1"/>
        </w:sectPr>
      </w:pPr>
    </w:p>
    <w:p w14:paraId="119D1D30">
      <w:pPr>
        <w:spacing w:before="42" w:line="186" w:lineRule="auto"/>
        <w:jc w:val="right"/>
        <w:rPr>
          <w:rFonts w:ascii="微软雅黑" w:hAnsi="微软雅黑" w:eastAsia="微软雅黑" w:cs="微软雅黑"/>
          <w:sz w:val="21"/>
          <w:szCs w:val="21"/>
          <w:highlight w:val="none"/>
        </w:rPr>
      </w:pPr>
      <w:r>
        <w:rPr>
          <w:rFonts w:ascii="微软雅黑" w:hAnsi="微软雅黑" w:eastAsia="微软雅黑" w:cs="微软雅黑"/>
          <w:spacing w:val="-3"/>
          <w:sz w:val="21"/>
          <w:szCs w:val="21"/>
          <w:highlight w:val="none"/>
        </w:rPr>
        <w:t>续上表</w:t>
      </w:r>
    </w:p>
    <w:p w14:paraId="4A45A0A2">
      <w:pPr>
        <w:spacing w:line="75" w:lineRule="exact"/>
        <w:rPr>
          <w:highlight w:val="none"/>
        </w:rPr>
      </w:pPr>
    </w:p>
    <w:tbl>
      <w:tblPr>
        <w:tblStyle w:val="9"/>
        <w:tblW w:w="93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0"/>
        <w:gridCol w:w="1261"/>
        <w:gridCol w:w="7195"/>
        <w:gridCol w:w="20"/>
      </w:tblGrid>
      <w:tr w14:paraId="4EF42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830" w:type="dxa"/>
            <w:vAlign w:val="center"/>
          </w:tcPr>
          <w:p w14:paraId="39655574">
            <w:pPr>
              <w:ind w:firstLine="206" w:firstLineChars="100"/>
              <w:jc w:val="both"/>
              <w:rPr>
                <w:rFonts w:hint="eastAsia" w:ascii="Arial" w:eastAsia="宋体"/>
                <w:sz w:val="21"/>
                <w:highlight w:val="none"/>
                <w:lang w:val="en-US" w:eastAsia="zh-CN"/>
              </w:rPr>
            </w:pPr>
            <w:r>
              <w:rPr>
                <w:rFonts w:hint="eastAsia" w:ascii="微软雅黑" w:hAnsi="微软雅黑" w:eastAsia="微软雅黑" w:cs="微软雅黑"/>
                <w:snapToGrid w:val="0"/>
                <w:color w:val="000000"/>
                <w:spacing w:val="-2"/>
                <w:kern w:val="0"/>
                <w:sz w:val="21"/>
                <w:szCs w:val="21"/>
                <w:highlight w:val="none"/>
                <w:lang w:val="en-US" w:eastAsia="zh-CN" w:bidi="ar-SA"/>
                <w14:textOutline w14:w="3352" w14:cap="rnd" w14:cmpd="sng">
                  <w14:solidFill>
                    <w14:srgbClr w14:val="000000"/>
                  </w14:solidFill>
                  <w14:prstDash w14:val="solid"/>
                  <w14:round/>
                </w14:textOutline>
              </w:rPr>
              <w:t>序号</w:t>
            </w:r>
          </w:p>
        </w:tc>
        <w:tc>
          <w:tcPr>
            <w:tcW w:w="1261" w:type="dxa"/>
            <w:vAlign w:val="top"/>
          </w:tcPr>
          <w:p w14:paraId="34D24D94">
            <w:pPr>
              <w:pStyle w:val="10"/>
              <w:spacing w:before="206" w:line="189" w:lineRule="auto"/>
              <w:ind w:left="115"/>
              <w:rPr>
                <w:sz w:val="21"/>
                <w:szCs w:val="21"/>
                <w:highlight w:val="none"/>
              </w:rPr>
            </w:pPr>
            <w:r>
              <w:rPr>
                <w:spacing w:val="-2"/>
                <w:sz w:val="21"/>
                <w:szCs w:val="21"/>
                <w:highlight w:val="none"/>
                <w14:textOutline w14:w="3352" w14:cap="rnd" w14:cmpd="sng">
                  <w14:solidFill>
                    <w14:srgbClr w14:val="000000"/>
                  </w14:solidFill>
                  <w14:prstDash w14:val="solid"/>
                  <w14:round/>
                </w14:textOutline>
              </w:rPr>
              <w:t>条目号</w:t>
            </w:r>
          </w:p>
        </w:tc>
        <w:tc>
          <w:tcPr>
            <w:tcW w:w="7215" w:type="dxa"/>
            <w:gridSpan w:val="2"/>
            <w:vAlign w:val="top"/>
          </w:tcPr>
          <w:p w14:paraId="5B067900">
            <w:pPr>
              <w:pStyle w:val="10"/>
              <w:spacing w:before="207" w:line="185" w:lineRule="auto"/>
              <w:ind w:left="3264"/>
              <w:rPr>
                <w:sz w:val="21"/>
                <w:szCs w:val="21"/>
                <w:highlight w:val="none"/>
              </w:rPr>
            </w:pPr>
            <w:r>
              <w:rPr>
                <w:spacing w:val="-7"/>
                <w:sz w:val="21"/>
                <w:szCs w:val="21"/>
                <w:highlight w:val="none"/>
                <w14:textOutline w14:w="3352" w14:cap="rnd" w14:cmpd="sng">
                  <w14:solidFill>
                    <w14:srgbClr w14:val="000000"/>
                  </w14:solidFill>
                  <w14:prstDash w14:val="solid"/>
                  <w14:round/>
                </w14:textOutline>
              </w:rPr>
              <w:t>信</w:t>
            </w:r>
            <w:r>
              <w:rPr>
                <w:spacing w:val="-7"/>
                <w:sz w:val="21"/>
                <w:szCs w:val="21"/>
                <w:highlight w:val="none"/>
              </w:rPr>
              <w:t xml:space="preserve">  </w:t>
            </w:r>
            <w:r>
              <w:rPr>
                <w:spacing w:val="-7"/>
                <w:sz w:val="21"/>
                <w:szCs w:val="21"/>
                <w:highlight w:val="none"/>
                <w14:textOutline w14:w="3352" w14:cap="rnd" w14:cmpd="sng">
                  <w14:solidFill>
                    <w14:srgbClr w14:val="000000"/>
                  </w14:solidFill>
                  <w14:prstDash w14:val="solid"/>
                  <w14:round/>
                </w14:textOutline>
              </w:rPr>
              <w:t>息</w:t>
            </w:r>
            <w:r>
              <w:rPr>
                <w:spacing w:val="59"/>
                <w:sz w:val="21"/>
                <w:szCs w:val="21"/>
                <w:highlight w:val="none"/>
              </w:rPr>
              <w:t xml:space="preserve"> </w:t>
            </w:r>
            <w:r>
              <w:rPr>
                <w:spacing w:val="-7"/>
                <w:sz w:val="21"/>
                <w:szCs w:val="21"/>
                <w:highlight w:val="none"/>
                <w14:textOutline w14:w="3352" w14:cap="rnd" w14:cmpd="sng">
                  <w14:solidFill>
                    <w14:srgbClr w14:val="000000"/>
                  </w14:solidFill>
                  <w14:prstDash w14:val="solid"/>
                  <w14:round/>
                </w14:textOutline>
              </w:rPr>
              <w:t>或</w:t>
            </w:r>
            <w:r>
              <w:rPr>
                <w:spacing w:val="53"/>
                <w:w w:val="101"/>
                <w:sz w:val="21"/>
                <w:szCs w:val="21"/>
                <w:highlight w:val="none"/>
              </w:rPr>
              <w:t xml:space="preserve"> </w:t>
            </w:r>
            <w:r>
              <w:rPr>
                <w:spacing w:val="-7"/>
                <w:sz w:val="21"/>
                <w:szCs w:val="21"/>
                <w:highlight w:val="none"/>
                <w14:textOutline w14:w="3352" w14:cap="rnd" w14:cmpd="sng">
                  <w14:solidFill>
                    <w14:srgbClr w14:val="000000"/>
                  </w14:solidFill>
                  <w14:prstDash w14:val="solid"/>
                  <w14:round/>
                </w14:textOutline>
              </w:rPr>
              <w:t>数</w:t>
            </w:r>
            <w:r>
              <w:rPr>
                <w:spacing w:val="51"/>
                <w:sz w:val="21"/>
                <w:szCs w:val="21"/>
                <w:highlight w:val="none"/>
              </w:rPr>
              <w:t xml:space="preserve"> </w:t>
            </w:r>
            <w:r>
              <w:rPr>
                <w:spacing w:val="-7"/>
                <w:sz w:val="21"/>
                <w:szCs w:val="21"/>
                <w:highlight w:val="none"/>
                <w14:textOutline w14:w="3352" w14:cap="rnd" w14:cmpd="sng">
                  <w14:solidFill>
                    <w14:srgbClr w14:val="000000"/>
                  </w14:solidFill>
                  <w14:prstDash w14:val="solid"/>
                  <w14:round/>
                </w14:textOutline>
              </w:rPr>
              <w:t>据</w:t>
            </w:r>
          </w:p>
        </w:tc>
      </w:tr>
      <w:tr w14:paraId="308A0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830" w:type="dxa"/>
            <w:vAlign w:val="top"/>
          </w:tcPr>
          <w:p w14:paraId="268C7AAD">
            <w:pPr>
              <w:pStyle w:val="10"/>
              <w:spacing w:before="181" w:line="161" w:lineRule="auto"/>
              <w:ind w:left="335"/>
              <w:rPr>
                <w:sz w:val="21"/>
                <w:szCs w:val="21"/>
                <w:highlight w:val="none"/>
              </w:rPr>
            </w:pPr>
            <w:r>
              <w:rPr>
                <w:spacing w:val="-15"/>
                <w:sz w:val="21"/>
                <w:szCs w:val="21"/>
                <w:highlight w:val="none"/>
              </w:rPr>
              <w:t>15</w:t>
            </w:r>
          </w:p>
        </w:tc>
        <w:tc>
          <w:tcPr>
            <w:tcW w:w="1261" w:type="dxa"/>
            <w:vAlign w:val="top"/>
          </w:tcPr>
          <w:p w14:paraId="7D1BA299">
            <w:pPr>
              <w:spacing w:before="42" w:line="226" w:lineRule="auto"/>
              <w:ind w:left="130"/>
              <w:rPr>
                <w:rFonts w:ascii="Times New Roman" w:hAnsi="Times New Roman" w:eastAsia="Times New Roman" w:cs="Times New Roman"/>
                <w:sz w:val="21"/>
                <w:szCs w:val="21"/>
                <w:highlight w:val="none"/>
              </w:rPr>
            </w:pPr>
            <w:r>
              <w:rPr>
                <w:rFonts w:ascii="Times New Roman" w:hAnsi="Times New Roman" w:eastAsia="Times New Roman" w:cs="Times New Roman"/>
                <w:spacing w:val="-3"/>
                <w:sz w:val="21"/>
                <w:szCs w:val="21"/>
                <w:highlight w:val="none"/>
              </w:rPr>
              <w:t>17.2.1</w:t>
            </w:r>
          </w:p>
          <w:p w14:paraId="6E0768A9">
            <w:pPr>
              <w:pStyle w:val="10"/>
              <w:spacing w:before="1" w:line="158" w:lineRule="auto"/>
              <w:ind w:left="120"/>
              <w:rPr>
                <w:sz w:val="21"/>
                <w:szCs w:val="21"/>
                <w:highlight w:val="none"/>
              </w:rPr>
            </w:pPr>
            <w:r>
              <w:rPr>
                <w:spacing w:val="-5"/>
                <w:sz w:val="21"/>
                <w:szCs w:val="21"/>
                <w:highlight w:val="none"/>
              </w:rPr>
              <w:t>（</w:t>
            </w:r>
            <w:r>
              <w:rPr>
                <w:rFonts w:ascii="Times New Roman" w:hAnsi="Times New Roman" w:eastAsia="Times New Roman" w:cs="Times New Roman"/>
                <w:spacing w:val="-5"/>
                <w:sz w:val="21"/>
                <w:szCs w:val="21"/>
                <w:highlight w:val="none"/>
              </w:rPr>
              <w:t>1</w:t>
            </w:r>
            <w:r>
              <w:rPr>
                <w:spacing w:val="-5"/>
                <w:sz w:val="21"/>
                <w:szCs w:val="21"/>
                <w:highlight w:val="none"/>
              </w:rPr>
              <w:t>）</w:t>
            </w:r>
          </w:p>
        </w:tc>
        <w:tc>
          <w:tcPr>
            <w:tcW w:w="7215" w:type="dxa"/>
            <w:gridSpan w:val="2"/>
            <w:vAlign w:val="top"/>
          </w:tcPr>
          <w:p w14:paraId="01181073">
            <w:pPr>
              <w:pStyle w:val="10"/>
              <w:spacing w:before="149" w:line="186" w:lineRule="auto"/>
              <w:ind w:left="538"/>
              <w:rPr>
                <w:rFonts w:hint="default" w:eastAsia="微软雅黑"/>
                <w:sz w:val="21"/>
                <w:szCs w:val="21"/>
                <w:highlight w:val="none"/>
                <w:lang w:val="en-US" w:eastAsia="zh-CN"/>
              </w:rPr>
            </w:pPr>
            <w:r>
              <w:rPr>
                <w:spacing w:val="-3"/>
                <w:sz w:val="21"/>
                <w:szCs w:val="21"/>
                <w:highlight w:val="none"/>
              </w:rPr>
              <w:t>开工预付款金额：</w:t>
            </w:r>
            <w:r>
              <w:rPr>
                <w:spacing w:val="-19"/>
                <w:sz w:val="21"/>
                <w:szCs w:val="21"/>
                <w:highlight w:val="none"/>
              </w:rPr>
              <w:t xml:space="preserve"> </w:t>
            </w:r>
            <w:r>
              <w:rPr>
                <w:rFonts w:hint="eastAsia"/>
                <w:spacing w:val="-19"/>
                <w:sz w:val="21"/>
                <w:szCs w:val="21"/>
                <w:highlight w:val="none"/>
                <w:lang w:val="en-US" w:eastAsia="zh-CN"/>
              </w:rPr>
              <w:t>本项目无开工预付款</w:t>
            </w:r>
          </w:p>
        </w:tc>
      </w:tr>
      <w:tr w14:paraId="76DEA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830" w:type="dxa"/>
            <w:vAlign w:val="top"/>
          </w:tcPr>
          <w:p w14:paraId="1061DF57">
            <w:pPr>
              <w:pStyle w:val="10"/>
              <w:spacing w:before="196" w:line="161" w:lineRule="auto"/>
              <w:ind w:left="335"/>
              <w:rPr>
                <w:sz w:val="21"/>
                <w:szCs w:val="21"/>
                <w:highlight w:val="none"/>
              </w:rPr>
            </w:pPr>
            <w:r>
              <w:rPr>
                <w:spacing w:val="-15"/>
                <w:sz w:val="21"/>
                <w:szCs w:val="21"/>
                <w:highlight w:val="none"/>
              </w:rPr>
              <w:t>16</w:t>
            </w:r>
          </w:p>
        </w:tc>
        <w:tc>
          <w:tcPr>
            <w:tcW w:w="1261" w:type="dxa"/>
            <w:vAlign w:val="top"/>
          </w:tcPr>
          <w:p w14:paraId="10329EB7">
            <w:pPr>
              <w:pStyle w:val="10"/>
              <w:spacing w:before="197" w:line="161" w:lineRule="auto"/>
              <w:ind w:left="336"/>
              <w:rPr>
                <w:sz w:val="21"/>
                <w:szCs w:val="21"/>
                <w:highlight w:val="none"/>
              </w:rPr>
            </w:pPr>
            <w:r>
              <w:rPr>
                <w:spacing w:val="2"/>
                <w:sz w:val="21"/>
                <w:szCs w:val="21"/>
                <w:highlight w:val="none"/>
              </w:rPr>
              <w:t>17.2.1</w:t>
            </w:r>
          </w:p>
        </w:tc>
        <w:tc>
          <w:tcPr>
            <w:tcW w:w="7215" w:type="dxa"/>
            <w:gridSpan w:val="2"/>
            <w:vAlign w:val="top"/>
          </w:tcPr>
          <w:p w14:paraId="522C30FF">
            <w:pPr>
              <w:pStyle w:val="10"/>
              <w:spacing w:before="28" w:line="171" w:lineRule="auto"/>
              <w:ind w:left="118" w:right="303" w:firstLine="419"/>
              <w:rPr>
                <w:rFonts w:hint="eastAsia" w:eastAsia="微软雅黑"/>
                <w:sz w:val="21"/>
                <w:szCs w:val="21"/>
                <w:highlight w:val="none"/>
                <w:lang w:eastAsia="zh-CN"/>
              </w:rPr>
            </w:pPr>
            <w:r>
              <w:rPr>
                <w:spacing w:val="-1"/>
                <w:sz w:val="21"/>
                <w:szCs w:val="21"/>
                <w:highlight w:val="none"/>
              </w:rPr>
              <w:t>材料、设备预付款比例：</w:t>
            </w:r>
            <w:r>
              <w:rPr>
                <w:rFonts w:hint="eastAsia"/>
                <w:spacing w:val="-1"/>
                <w:sz w:val="21"/>
                <w:szCs w:val="21"/>
                <w:highlight w:val="none"/>
                <w:u w:val="none" w:color="auto"/>
                <w:lang w:val="en-US" w:eastAsia="zh-CN"/>
              </w:rPr>
              <w:t>无。</w:t>
            </w:r>
          </w:p>
        </w:tc>
      </w:tr>
      <w:tr w14:paraId="3129C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vAlign w:val="top"/>
          </w:tcPr>
          <w:p w14:paraId="10010976">
            <w:pPr>
              <w:pStyle w:val="10"/>
              <w:spacing w:before="202" w:line="162" w:lineRule="auto"/>
              <w:ind w:left="335"/>
              <w:rPr>
                <w:sz w:val="21"/>
                <w:szCs w:val="21"/>
                <w:highlight w:val="none"/>
              </w:rPr>
            </w:pPr>
            <w:r>
              <w:rPr>
                <w:spacing w:val="-15"/>
                <w:sz w:val="21"/>
                <w:szCs w:val="21"/>
                <w:highlight w:val="none"/>
              </w:rPr>
              <w:t>17</w:t>
            </w:r>
          </w:p>
        </w:tc>
        <w:tc>
          <w:tcPr>
            <w:tcW w:w="1261" w:type="dxa"/>
            <w:vAlign w:val="top"/>
          </w:tcPr>
          <w:p w14:paraId="20DF6190">
            <w:pPr>
              <w:pStyle w:val="10"/>
              <w:spacing w:before="201" w:line="161" w:lineRule="auto"/>
              <w:ind w:left="336"/>
              <w:rPr>
                <w:sz w:val="21"/>
                <w:szCs w:val="21"/>
                <w:highlight w:val="none"/>
              </w:rPr>
            </w:pPr>
            <w:r>
              <w:rPr>
                <w:spacing w:val="2"/>
                <w:sz w:val="21"/>
                <w:szCs w:val="21"/>
                <w:highlight w:val="none"/>
              </w:rPr>
              <w:t>17.3.2</w:t>
            </w:r>
          </w:p>
        </w:tc>
        <w:tc>
          <w:tcPr>
            <w:tcW w:w="7215" w:type="dxa"/>
            <w:gridSpan w:val="2"/>
            <w:vAlign w:val="top"/>
          </w:tcPr>
          <w:p w14:paraId="38D7F73E">
            <w:pPr>
              <w:pStyle w:val="10"/>
              <w:spacing w:before="169" w:line="185" w:lineRule="auto"/>
              <w:ind w:left="504"/>
              <w:rPr>
                <w:sz w:val="21"/>
                <w:szCs w:val="21"/>
                <w:highlight w:val="none"/>
              </w:rPr>
            </w:pPr>
            <w:r>
              <w:rPr>
                <w:rFonts w:hint="eastAsia"/>
                <w:spacing w:val="-1"/>
                <w:sz w:val="21"/>
                <w:szCs w:val="21"/>
                <w:highlight w:val="none"/>
              </w:rPr>
              <w:t>承包人在每次申请计量支付款需向</w:t>
            </w:r>
            <w:r>
              <w:rPr>
                <w:rFonts w:hint="eastAsia"/>
                <w:b/>
                <w:bCs/>
                <w:spacing w:val="-1"/>
                <w:sz w:val="21"/>
                <w:szCs w:val="21"/>
                <w:highlight w:val="none"/>
              </w:rPr>
              <w:t>业主</w:t>
            </w:r>
            <w:r>
              <w:rPr>
                <w:rFonts w:hint="eastAsia"/>
                <w:spacing w:val="-1"/>
                <w:sz w:val="21"/>
                <w:szCs w:val="21"/>
                <w:highlight w:val="none"/>
              </w:rPr>
              <w:t>提交进度付款申请单的份数：4 份</w:t>
            </w:r>
          </w:p>
        </w:tc>
      </w:tr>
      <w:tr w14:paraId="22B1E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vAlign w:val="top"/>
          </w:tcPr>
          <w:p w14:paraId="65FF6F9A">
            <w:pPr>
              <w:pStyle w:val="10"/>
              <w:spacing w:before="201" w:line="161" w:lineRule="auto"/>
              <w:ind w:left="335"/>
              <w:rPr>
                <w:sz w:val="21"/>
                <w:szCs w:val="21"/>
                <w:highlight w:val="none"/>
              </w:rPr>
            </w:pPr>
            <w:r>
              <w:rPr>
                <w:spacing w:val="-15"/>
                <w:sz w:val="21"/>
                <w:szCs w:val="21"/>
                <w:highlight w:val="none"/>
              </w:rPr>
              <w:t>18</w:t>
            </w:r>
          </w:p>
        </w:tc>
        <w:tc>
          <w:tcPr>
            <w:tcW w:w="1261" w:type="dxa"/>
            <w:vAlign w:val="top"/>
          </w:tcPr>
          <w:p w14:paraId="6FFA8E01">
            <w:pPr>
              <w:pStyle w:val="10"/>
              <w:spacing w:before="168" w:line="182" w:lineRule="auto"/>
              <w:ind w:left="177"/>
              <w:rPr>
                <w:sz w:val="21"/>
                <w:szCs w:val="21"/>
                <w:highlight w:val="none"/>
              </w:rPr>
            </w:pPr>
            <w:r>
              <w:rPr>
                <w:spacing w:val="7"/>
                <w:sz w:val="21"/>
                <w:szCs w:val="21"/>
                <w:highlight w:val="none"/>
              </w:rPr>
              <w:t>17.3.3(1)</w:t>
            </w:r>
          </w:p>
        </w:tc>
        <w:tc>
          <w:tcPr>
            <w:tcW w:w="7215" w:type="dxa"/>
            <w:gridSpan w:val="2"/>
            <w:vAlign w:val="top"/>
          </w:tcPr>
          <w:p w14:paraId="5E2825FE">
            <w:pPr>
              <w:pStyle w:val="10"/>
              <w:spacing w:before="168" w:line="186" w:lineRule="auto"/>
              <w:ind w:left="536"/>
              <w:rPr>
                <w:sz w:val="21"/>
                <w:szCs w:val="21"/>
                <w:highlight w:val="none"/>
              </w:rPr>
            </w:pPr>
            <w:r>
              <w:rPr>
                <w:color w:val="000000" w:themeColor="text1"/>
                <w:spacing w:val="-6"/>
                <w:sz w:val="21"/>
                <w:szCs w:val="21"/>
                <w:highlight w:val="none"/>
                <w14:textFill>
                  <w14:solidFill>
                    <w14:schemeClr w14:val="tx1"/>
                  </w14:solidFill>
                </w14:textFill>
              </w:rPr>
              <w:t>进度付款证书最低限额：</w:t>
            </w:r>
            <w:r>
              <w:rPr>
                <w:b w:val="0"/>
                <w:bCs w:val="0"/>
                <w:color w:val="000000" w:themeColor="text1"/>
                <w:spacing w:val="-6"/>
                <w:sz w:val="21"/>
                <w:szCs w:val="21"/>
                <w:highlight w:val="none"/>
                <w14:textFill>
                  <w14:solidFill>
                    <w14:schemeClr w14:val="tx1"/>
                  </w14:solidFill>
                </w14:textFill>
              </w:rPr>
              <w:t xml:space="preserve">  </w:t>
            </w:r>
            <w:r>
              <w:rPr>
                <w:rFonts w:hint="eastAsia"/>
                <w:color w:val="000000" w:themeColor="text1"/>
                <w:spacing w:val="-6"/>
                <w:sz w:val="21"/>
                <w:szCs w:val="21"/>
                <w:highlight w:val="none"/>
                <w14:textFill>
                  <w14:solidFill>
                    <w14:schemeClr w14:val="tx1"/>
                  </w14:solidFill>
                </w14:textFill>
              </w:rPr>
              <w:t>无进度付款</w:t>
            </w:r>
          </w:p>
        </w:tc>
      </w:tr>
      <w:tr w14:paraId="149A4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vAlign w:val="top"/>
          </w:tcPr>
          <w:p w14:paraId="6A86CC1B">
            <w:pPr>
              <w:pStyle w:val="10"/>
              <w:spacing w:before="201" w:line="161" w:lineRule="auto"/>
              <w:ind w:left="335"/>
              <w:rPr>
                <w:sz w:val="21"/>
                <w:szCs w:val="21"/>
                <w:highlight w:val="none"/>
              </w:rPr>
            </w:pPr>
            <w:r>
              <w:rPr>
                <w:spacing w:val="-15"/>
                <w:sz w:val="21"/>
                <w:szCs w:val="21"/>
                <w:highlight w:val="none"/>
              </w:rPr>
              <w:t>19</w:t>
            </w:r>
          </w:p>
        </w:tc>
        <w:tc>
          <w:tcPr>
            <w:tcW w:w="1261" w:type="dxa"/>
            <w:vAlign w:val="top"/>
          </w:tcPr>
          <w:p w14:paraId="03949EC4">
            <w:pPr>
              <w:pStyle w:val="10"/>
              <w:spacing w:before="169" w:line="182" w:lineRule="auto"/>
              <w:ind w:left="177"/>
              <w:rPr>
                <w:sz w:val="21"/>
                <w:szCs w:val="21"/>
                <w:highlight w:val="none"/>
              </w:rPr>
            </w:pPr>
            <w:r>
              <w:rPr>
                <w:spacing w:val="7"/>
                <w:sz w:val="21"/>
                <w:szCs w:val="21"/>
                <w:highlight w:val="none"/>
              </w:rPr>
              <w:t>17.3.3(2)</w:t>
            </w:r>
          </w:p>
        </w:tc>
        <w:tc>
          <w:tcPr>
            <w:tcW w:w="7215" w:type="dxa"/>
            <w:gridSpan w:val="2"/>
            <w:vAlign w:val="top"/>
          </w:tcPr>
          <w:p w14:paraId="0078A2B9">
            <w:pPr>
              <w:pStyle w:val="10"/>
              <w:spacing w:before="169" w:line="186" w:lineRule="auto"/>
              <w:ind w:left="536"/>
              <w:rPr>
                <w:sz w:val="21"/>
                <w:szCs w:val="21"/>
                <w:highlight w:val="none"/>
              </w:rPr>
            </w:pPr>
            <w:r>
              <w:rPr>
                <w:spacing w:val="-5"/>
                <w:sz w:val="21"/>
                <w:szCs w:val="21"/>
                <w:highlight w:val="none"/>
              </w:rPr>
              <w:t>逾期付款违约金的利率：</w:t>
            </w:r>
            <w:r>
              <w:rPr>
                <w:spacing w:val="-26"/>
                <w:sz w:val="21"/>
                <w:szCs w:val="21"/>
                <w:highlight w:val="none"/>
              </w:rPr>
              <w:t xml:space="preserve"> </w:t>
            </w:r>
            <w:r>
              <w:rPr>
                <w:spacing w:val="-5"/>
                <w:sz w:val="21"/>
                <w:szCs w:val="21"/>
                <w:highlight w:val="none"/>
              </w:rPr>
              <w:t>0.15‰/天</w:t>
            </w:r>
          </w:p>
        </w:tc>
      </w:tr>
      <w:tr w14:paraId="4C9CA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1" w:hRule="atLeast"/>
        </w:trPr>
        <w:tc>
          <w:tcPr>
            <w:tcW w:w="830" w:type="dxa"/>
            <w:vAlign w:val="top"/>
          </w:tcPr>
          <w:p w14:paraId="771B50CD">
            <w:pPr>
              <w:spacing w:line="323" w:lineRule="auto"/>
              <w:rPr>
                <w:rFonts w:ascii="Arial"/>
                <w:sz w:val="21"/>
                <w:highlight w:val="none"/>
              </w:rPr>
            </w:pPr>
          </w:p>
          <w:p w14:paraId="33ADDB58">
            <w:pPr>
              <w:spacing w:line="324" w:lineRule="auto"/>
              <w:rPr>
                <w:rFonts w:ascii="Arial"/>
                <w:sz w:val="21"/>
                <w:highlight w:val="none"/>
              </w:rPr>
            </w:pPr>
          </w:p>
          <w:p w14:paraId="048B694F">
            <w:pPr>
              <w:pStyle w:val="10"/>
              <w:spacing w:before="90" w:line="160" w:lineRule="auto"/>
              <w:ind w:left="322"/>
              <w:rPr>
                <w:sz w:val="21"/>
                <w:szCs w:val="21"/>
                <w:highlight w:val="none"/>
              </w:rPr>
            </w:pPr>
            <w:r>
              <w:rPr>
                <w:spacing w:val="-12"/>
                <w:sz w:val="21"/>
                <w:szCs w:val="21"/>
                <w:highlight w:val="none"/>
              </w:rPr>
              <w:t>20</w:t>
            </w:r>
          </w:p>
        </w:tc>
        <w:tc>
          <w:tcPr>
            <w:tcW w:w="1261" w:type="dxa"/>
            <w:vAlign w:val="top"/>
          </w:tcPr>
          <w:p w14:paraId="7EF1E399">
            <w:pPr>
              <w:spacing w:line="323" w:lineRule="auto"/>
              <w:rPr>
                <w:rFonts w:ascii="Arial"/>
                <w:sz w:val="21"/>
                <w:highlight w:val="none"/>
              </w:rPr>
            </w:pPr>
          </w:p>
          <w:p w14:paraId="329C1660">
            <w:pPr>
              <w:spacing w:line="323" w:lineRule="auto"/>
              <w:rPr>
                <w:rFonts w:ascii="Arial"/>
                <w:sz w:val="21"/>
                <w:highlight w:val="none"/>
              </w:rPr>
            </w:pPr>
          </w:p>
          <w:p w14:paraId="578A2C70">
            <w:pPr>
              <w:pStyle w:val="10"/>
              <w:spacing w:before="90" w:line="161" w:lineRule="auto"/>
              <w:ind w:left="336"/>
              <w:rPr>
                <w:sz w:val="21"/>
                <w:szCs w:val="21"/>
                <w:highlight w:val="none"/>
              </w:rPr>
            </w:pPr>
            <w:r>
              <w:rPr>
                <w:spacing w:val="2"/>
                <w:sz w:val="21"/>
                <w:szCs w:val="21"/>
                <w:highlight w:val="none"/>
              </w:rPr>
              <w:t>17.4.1</w:t>
            </w:r>
          </w:p>
        </w:tc>
        <w:tc>
          <w:tcPr>
            <w:tcW w:w="7215" w:type="dxa"/>
            <w:gridSpan w:val="2"/>
            <w:vAlign w:val="top"/>
          </w:tcPr>
          <w:p w14:paraId="2F960A8D">
            <w:pPr>
              <w:pStyle w:val="10"/>
              <w:spacing w:before="1" w:line="160" w:lineRule="auto"/>
              <w:ind w:left="525"/>
              <w:rPr>
                <w:rFonts w:hint="eastAsia"/>
                <w:spacing w:val="-4"/>
                <w:sz w:val="21"/>
                <w:szCs w:val="21"/>
                <w:highlight w:val="none"/>
              </w:rPr>
            </w:pPr>
          </w:p>
          <w:p w14:paraId="7551CC25">
            <w:pPr>
              <w:pStyle w:val="10"/>
              <w:spacing w:before="168" w:line="186" w:lineRule="auto"/>
              <w:ind w:left="536"/>
              <w:rPr>
                <w:rFonts w:hint="eastAsia"/>
                <w:spacing w:val="-6"/>
                <w:sz w:val="21"/>
                <w:szCs w:val="21"/>
                <w:highlight w:val="none"/>
              </w:rPr>
            </w:pPr>
            <w:r>
              <w:rPr>
                <w:rFonts w:hint="eastAsia"/>
                <w:spacing w:val="-6"/>
                <w:sz w:val="21"/>
                <w:szCs w:val="21"/>
                <w:highlight w:val="none"/>
              </w:rPr>
              <w:t>质量保证金金额：  3%合同价格，若交工验收时承包人具备被招标项目   所在地省级交通运输主管部门评定为最高信用等级的，发包人给予 2%合同价 格质量保证金的优惠。</w:t>
            </w:r>
          </w:p>
          <w:p w14:paraId="077A6D0C">
            <w:pPr>
              <w:pStyle w:val="10"/>
              <w:spacing w:before="168" w:line="186" w:lineRule="auto"/>
              <w:ind w:left="536"/>
              <w:rPr>
                <w:rFonts w:hint="eastAsia"/>
                <w:spacing w:val="-6"/>
                <w:sz w:val="21"/>
                <w:szCs w:val="21"/>
                <w:highlight w:val="none"/>
              </w:rPr>
            </w:pPr>
            <w:r>
              <w:rPr>
                <w:rFonts w:hint="eastAsia"/>
                <w:spacing w:val="-6"/>
                <w:sz w:val="21"/>
                <w:szCs w:val="21"/>
                <w:highlight w:val="none"/>
              </w:rPr>
              <w:t>质量保证金是否计付利息：</w:t>
            </w:r>
          </w:p>
          <w:p w14:paraId="701F2DF8">
            <w:pPr>
              <w:pStyle w:val="10"/>
              <w:spacing w:before="168" w:line="186" w:lineRule="auto"/>
              <w:ind w:left="536"/>
              <w:rPr>
                <w:sz w:val="21"/>
                <w:szCs w:val="21"/>
                <w:highlight w:val="none"/>
              </w:rPr>
            </w:pPr>
            <w:r>
              <w:rPr>
                <w:rFonts w:hint="eastAsia"/>
                <w:spacing w:val="-6"/>
                <w:sz w:val="21"/>
                <w:szCs w:val="21"/>
                <w:highlight w:val="none"/>
              </w:rPr>
              <w:t>无利息</w:t>
            </w:r>
          </w:p>
        </w:tc>
      </w:tr>
      <w:tr w14:paraId="5A8C3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vAlign w:val="top"/>
          </w:tcPr>
          <w:p w14:paraId="06273EE0">
            <w:pPr>
              <w:pStyle w:val="10"/>
              <w:spacing w:before="203" w:line="161" w:lineRule="auto"/>
              <w:ind w:left="322"/>
              <w:rPr>
                <w:sz w:val="21"/>
                <w:szCs w:val="21"/>
                <w:highlight w:val="none"/>
              </w:rPr>
            </w:pPr>
            <w:r>
              <w:rPr>
                <w:spacing w:val="-12"/>
                <w:sz w:val="21"/>
                <w:szCs w:val="21"/>
                <w:highlight w:val="none"/>
              </w:rPr>
              <w:t>21</w:t>
            </w:r>
          </w:p>
        </w:tc>
        <w:tc>
          <w:tcPr>
            <w:tcW w:w="1261" w:type="dxa"/>
            <w:vAlign w:val="top"/>
          </w:tcPr>
          <w:p w14:paraId="6EF7E189">
            <w:pPr>
              <w:pStyle w:val="10"/>
              <w:spacing w:before="203" w:line="161" w:lineRule="auto"/>
              <w:ind w:left="336"/>
              <w:rPr>
                <w:sz w:val="21"/>
                <w:szCs w:val="21"/>
                <w:highlight w:val="none"/>
              </w:rPr>
            </w:pPr>
            <w:r>
              <w:rPr>
                <w:spacing w:val="2"/>
                <w:sz w:val="21"/>
                <w:szCs w:val="21"/>
                <w:highlight w:val="none"/>
              </w:rPr>
              <w:t>17.5.1</w:t>
            </w:r>
          </w:p>
        </w:tc>
        <w:tc>
          <w:tcPr>
            <w:tcW w:w="7215" w:type="dxa"/>
            <w:gridSpan w:val="2"/>
            <w:vAlign w:val="top"/>
          </w:tcPr>
          <w:p w14:paraId="228C2C40">
            <w:pPr>
              <w:pStyle w:val="10"/>
              <w:spacing w:before="169" w:line="182" w:lineRule="auto"/>
              <w:ind w:left="115"/>
              <w:rPr>
                <w:sz w:val="21"/>
                <w:szCs w:val="21"/>
                <w:highlight w:val="none"/>
              </w:rPr>
            </w:pPr>
            <w:r>
              <w:rPr>
                <w:rFonts w:hint="eastAsia" w:ascii="宋体" w:hAnsi="宋体" w:cs="宋体"/>
                <w:color w:val="000000"/>
                <w:szCs w:val="21"/>
              </w:rPr>
              <w:t>承包人向监理人提交交工付款申请单（包括相关证明材料）的份数：5份</w:t>
            </w:r>
          </w:p>
        </w:tc>
      </w:tr>
      <w:tr w14:paraId="38067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vAlign w:val="top"/>
          </w:tcPr>
          <w:p w14:paraId="5CD86522">
            <w:pPr>
              <w:pStyle w:val="10"/>
              <w:spacing w:before="203" w:line="161" w:lineRule="auto"/>
              <w:ind w:left="322"/>
              <w:rPr>
                <w:sz w:val="21"/>
                <w:szCs w:val="21"/>
                <w:highlight w:val="none"/>
              </w:rPr>
            </w:pPr>
            <w:r>
              <w:rPr>
                <w:spacing w:val="-12"/>
                <w:sz w:val="21"/>
                <w:szCs w:val="21"/>
                <w:highlight w:val="none"/>
              </w:rPr>
              <w:t>22</w:t>
            </w:r>
          </w:p>
        </w:tc>
        <w:tc>
          <w:tcPr>
            <w:tcW w:w="1261" w:type="dxa"/>
            <w:vAlign w:val="top"/>
          </w:tcPr>
          <w:p w14:paraId="3305E96F">
            <w:pPr>
              <w:pStyle w:val="10"/>
              <w:spacing w:before="203" w:line="161" w:lineRule="auto"/>
              <w:ind w:left="336"/>
              <w:rPr>
                <w:sz w:val="21"/>
                <w:szCs w:val="21"/>
                <w:highlight w:val="none"/>
              </w:rPr>
            </w:pPr>
            <w:r>
              <w:rPr>
                <w:spacing w:val="2"/>
                <w:sz w:val="21"/>
                <w:szCs w:val="21"/>
                <w:highlight w:val="none"/>
              </w:rPr>
              <w:t>17.6.1</w:t>
            </w:r>
          </w:p>
        </w:tc>
        <w:tc>
          <w:tcPr>
            <w:tcW w:w="7215" w:type="dxa"/>
            <w:gridSpan w:val="2"/>
            <w:vAlign w:val="top"/>
          </w:tcPr>
          <w:p w14:paraId="593613BD">
            <w:pPr>
              <w:pStyle w:val="10"/>
              <w:spacing w:before="170" w:line="182" w:lineRule="auto"/>
              <w:ind w:left="115"/>
              <w:rPr>
                <w:rFonts w:hint="eastAsia" w:eastAsia="微软雅黑"/>
                <w:sz w:val="21"/>
                <w:szCs w:val="21"/>
                <w:highlight w:val="none"/>
                <w:lang w:val="en-US" w:eastAsia="zh-CN"/>
              </w:rPr>
            </w:pPr>
            <w:r>
              <w:rPr>
                <w:rFonts w:hint="eastAsia"/>
                <w:sz w:val="21"/>
                <w:szCs w:val="21"/>
                <w:highlight w:val="none"/>
                <w:lang w:val="en-US" w:eastAsia="zh-CN"/>
              </w:rPr>
              <w:t>/</w:t>
            </w:r>
            <w:r>
              <w:rPr>
                <w:rFonts w:hint="eastAsia" w:ascii="宋体" w:hAnsi="宋体" w:cs="宋体"/>
                <w:color w:val="000000"/>
                <w:szCs w:val="21"/>
              </w:rPr>
              <w:t>承包人向监理人提交最终结清申请单（包括相关证明材料）的份数：5份</w:t>
            </w:r>
          </w:p>
        </w:tc>
      </w:tr>
      <w:tr w14:paraId="0BD54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vAlign w:val="top"/>
          </w:tcPr>
          <w:p w14:paraId="289C43C6">
            <w:pPr>
              <w:pStyle w:val="10"/>
              <w:spacing w:before="204" w:line="160" w:lineRule="auto"/>
              <w:ind w:left="322"/>
              <w:rPr>
                <w:sz w:val="21"/>
                <w:szCs w:val="21"/>
                <w:highlight w:val="none"/>
              </w:rPr>
            </w:pPr>
            <w:r>
              <w:rPr>
                <w:spacing w:val="-12"/>
                <w:sz w:val="21"/>
                <w:szCs w:val="21"/>
                <w:highlight w:val="none"/>
              </w:rPr>
              <w:t>23</w:t>
            </w:r>
          </w:p>
        </w:tc>
        <w:tc>
          <w:tcPr>
            <w:tcW w:w="1261" w:type="dxa"/>
            <w:vAlign w:val="top"/>
          </w:tcPr>
          <w:p w14:paraId="309520DA">
            <w:pPr>
              <w:pStyle w:val="10"/>
              <w:spacing w:before="170" w:line="182" w:lineRule="auto"/>
              <w:ind w:left="177"/>
              <w:rPr>
                <w:sz w:val="21"/>
                <w:szCs w:val="21"/>
                <w:highlight w:val="none"/>
              </w:rPr>
            </w:pPr>
            <w:r>
              <w:rPr>
                <w:spacing w:val="-6"/>
                <w:sz w:val="21"/>
                <w:szCs w:val="21"/>
                <w:highlight w:val="none"/>
              </w:rPr>
              <w:t>18.2（2）</w:t>
            </w:r>
          </w:p>
        </w:tc>
        <w:tc>
          <w:tcPr>
            <w:tcW w:w="7215" w:type="dxa"/>
            <w:gridSpan w:val="2"/>
            <w:vAlign w:val="top"/>
          </w:tcPr>
          <w:p w14:paraId="0F8D48DB">
            <w:pPr>
              <w:pStyle w:val="10"/>
              <w:spacing w:before="171" w:line="185" w:lineRule="auto"/>
              <w:ind w:left="505"/>
              <w:rPr>
                <w:sz w:val="21"/>
                <w:szCs w:val="21"/>
                <w:highlight w:val="none"/>
              </w:rPr>
            </w:pPr>
            <w:r>
              <w:rPr>
                <w:rFonts w:hint="eastAsia" w:ascii="宋体" w:hAnsi="宋体" w:cs="宋体"/>
                <w:color w:val="000000"/>
                <w:szCs w:val="21"/>
              </w:rPr>
              <w:t>竣工资料的份数：</w:t>
            </w:r>
            <w:r>
              <w:rPr>
                <w:rFonts w:hint="eastAsia" w:ascii="宋体" w:hAnsi="宋体" w:cs="宋体"/>
                <w:b/>
                <w:bCs/>
                <w:color w:val="000000"/>
                <w:szCs w:val="21"/>
              </w:rPr>
              <w:t>3份</w:t>
            </w:r>
          </w:p>
        </w:tc>
      </w:tr>
      <w:tr w14:paraId="666F1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830" w:type="dxa"/>
            <w:vAlign w:val="top"/>
          </w:tcPr>
          <w:p w14:paraId="76F6AF46">
            <w:pPr>
              <w:spacing w:line="295" w:lineRule="auto"/>
              <w:rPr>
                <w:rFonts w:ascii="Arial"/>
                <w:sz w:val="21"/>
                <w:highlight w:val="none"/>
              </w:rPr>
            </w:pPr>
          </w:p>
          <w:p w14:paraId="22DACF78">
            <w:pPr>
              <w:pStyle w:val="10"/>
              <w:spacing w:before="90" w:line="161" w:lineRule="auto"/>
              <w:ind w:left="322"/>
              <w:rPr>
                <w:sz w:val="21"/>
                <w:szCs w:val="21"/>
                <w:highlight w:val="none"/>
              </w:rPr>
            </w:pPr>
            <w:r>
              <w:rPr>
                <w:spacing w:val="-12"/>
                <w:sz w:val="21"/>
                <w:szCs w:val="21"/>
                <w:highlight w:val="none"/>
              </w:rPr>
              <w:t>24</w:t>
            </w:r>
          </w:p>
        </w:tc>
        <w:tc>
          <w:tcPr>
            <w:tcW w:w="1261" w:type="dxa"/>
            <w:vAlign w:val="top"/>
          </w:tcPr>
          <w:p w14:paraId="290E7297">
            <w:pPr>
              <w:spacing w:line="294" w:lineRule="auto"/>
              <w:rPr>
                <w:rFonts w:ascii="Arial"/>
                <w:sz w:val="21"/>
                <w:highlight w:val="none"/>
              </w:rPr>
            </w:pPr>
          </w:p>
          <w:p w14:paraId="4CFFB535">
            <w:pPr>
              <w:pStyle w:val="10"/>
              <w:spacing w:before="91" w:line="161" w:lineRule="auto"/>
              <w:ind w:left="336"/>
              <w:rPr>
                <w:sz w:val="21"/>
                <w:szCs w:val="21"/>
                <w:highlight w:val="none"/>
              </w:rPr>
            </w:pPr>
            <w:r>
              <w:rPr>
                <w:spacing w:val="2"/>
                <w:sz w:val="21"/>
                <w:szCs w:val="21"/>
                <w:highlight w:val="none"/>
              </w:rPr>
              <w:t>18.5.1</w:t>
            </w:r>
          </w:p>
        </w:tc>
        <w:tc>
          <w:tcPr>
            <w:tcW w:w="7215" w:type="dxa"/>
            <w:gridSpan w:val="2"/>
            <w:vAlign w:val="top"/>
          </w:tcPr>
          <w:p w14:paraId="545D08D6">
            <w:pPr>
              <w:pStyle w:val="10"/>
              <w:spacing w:before="215" w:line="182" w:lineRule="auto"/>
              <w:ind w:left="505"/>
              <w:rPr>
                <w:sz w:val="21"/>
                <w:szCs w:val="21"/>
                <w:highlight w:val="none"/>
              </w:rPr>
            </w:pPr>
            <w:r>
              <w:rPr>
                <w:spacing w:val="-1"/>
                <w:sz w:val="21"/>
                <w:szCs w:val="21"/>
                <w:highlight w:val="none"/>
              </w:rPr>
              <w:t>单位工程或工程设备是否需投入施工期运行：</w:t>
            </w:r>
            <w:r>
              <w:rPr>
                <w:spacing w:val="-36"/>
                <w:sz w:val="21"/>
                <w:szCs w:val="21"/>
                <w:highlight w:val="none"/>
              </w:rPr>
              <w:t xml:space="preserve"> </w:t>
            </w:r>
            <w:r>
              <w:rPr>
                <w:spacing w:val="-1"/>
                <w:sz w:val="21"/>
                <w:szCs w:val="21"/>
                <w:highlight w:val="none"/>
              </w:rPr>
              <w:t>是</w:t>
            </w:r>
          </w:p>
          <w:p w14:paraId="68FE34F9">
            <w:pPr>
              <w:pStyle w:val="10"/>
              <w:spacing w:line="185" w:lineRule="auto"/>
              <w:ind w:left="505"/>
              <w:rPr>
                <w:sz w:val="21"/>
                <w:szCs w:val="21"/>
                <w:highlight w:val="none"/>
              </w:rPr>
            </w:pPr>
            <w:r>
              <w:rPr>
                <w:sz w:val="21"/>
                <w:szCs w:val="21"/>
                <w:highlight w:val="none"/>
              </w:rPr>
              <w:t>本项目需要在施工期</w:t>
            </w:r>
            <w:r>
              <w:rPr>
                <w:spacing w:val="-1"/>
                <w:sz w:val="21"/>
                <w:szCs w:val="21"/>
                <w:highlight w:val="none"/>
              </w:rPr>
              <w:t>间维持交通畅通。</w:t>
            </w:r>
          </w:p>
        </w:tc>
      </w:tr>
      <w:tr w14:paraId="05A00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vAlign w:val="top"/>
          </w:tcPr>
          <w:p w14:paraId="642D89D9">
            <w:pPr>
              <w:pStyle w:val="10"/>
              <w:spacing w:before="200" w:line="160" w:lineRule="auto"/>
              <w:ind w:left="322"/>
              <w:rPr>
                <w:sz w:val="21"/>
                <w:szCs w:val="21"/>
                <w:highlight w:val="none"/>
              </w:rPr>
            </w:pPr>
            <w:r>
              <w:rPr>
                <w:spacing w:val="-12"/>
                <w:sz w:val="21"/>
                <w:szCs w:val="21"/>
                <w:highlight w:val="none"/>
              </w:rPr>
              <w:t>25</w:t>
            </w:r>
          </w:p>
        </w:tc>
        <w:tc>
          <w:tcPr>
            <w:tcW w:w="1261" w:type="dxa"/>
            <w:vAlign w:val="top"/>
          </w:tcPr>
          <w:p w14:paraId="348BBF92">
            <w:pPr>
              <w:pStyle w:val="10"/>
              <w:spacing w:before="199" w:line="161" w:lineRule="auto"/>
              <w:ind w:left="336"/>
              <w:rPr>
                <w:sz w:val="21"/>
                <w:szCs w:val="21"/>
                <w:highlight w:val="none"/>
              </w:rPr>
            </w:pPr>
            <w:r>
              <w:rPr>
                <w:spacing w:val="2"/>
                <w:sz w:val="21"/>
                <w:szCs w:val="21"/>
                <w:highlight w:val="none"/>
              </w:rPr>
              <w:t>18.6.1</w:t>
            </w:r>
          </w:p>
        </w:tc>
        <w:tc>
          <w:tcPr>
            <w:tcW w:w="7215" w:type="dxa"/>
            <w:gridSpan w:val="2"/>
            <w:vAlign w:val="top"/>
          </w:tcPr>
          <w:p w14:paraId="4F9B7AC0">
            <w:pPr>
              <w:pStyle w:val="10"/>
              <w:spacing w:before="167" w:line="186" w:lineRule="auto"/>
              <w:ind w:left="505"/>
              <w:rPr>
                <w:sz w:val="21"/>
                <w:szCs w:val="21"/>
                <w:highlight w:val="none"/>
              </w:rPr>
            </w:pPr>
            <w:r>
              <w:rPr>
                <w:spacing w:val="-1"/>
                <w:sz w:val="21"/>
                <w:szCs w:val="21"/>
                <w:highlight w:val="none"/>
              </w:rPr>
              <w:t>本工程及工程设备是否进行试运行：</w:t>
            </w:r>
            <w:r>
              <w:rPr>
                <w:spacing w:val="-36"/>
                <w:sz w:val="21"/>
                <w:szCs w:val="21"/>
                <w:highlight w:val="none"/>
              </w:rPr>
              <w:t xml:space="preserve"> </w:t>
            </w:r>
            <w:r>
              <w:rPr>
                <w:spacing w:val="-1"/>
                <w:sz w:val="21"/>
                <w:szCs w:val="21"/>
                <w:highlight w:val="none"/>
              </w:rPr>
              <w:t>否</w:t>
            </w:r>
          </w:p>
        </w:tc>
      </w:tr>
      <w:tr w14:paraId="25868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vAlign w:val="top"/>
          </w:tcPr>
          <w:p w14:paraId="4F2789EE">
            <w:pPr>
              <w:pStyle w:val="10"/>
              <w:spacing w:before="200" w:line="160" w:lineRule="auto"/>
              <w:ind w:left="322"/>
              <w:rPr>
                <w:sz w:val="21"/>
                <w:szCs w:val="21"/>
                <w:highlight w:val="none"/>
              </w:rPr>
            </w:pPr>
            <w:r>
              <w:rPr>
                <w:spacing w:val="-12"/>
                <w:sz w:val="21"/>
                <w:szCs w:val="21"/>
                <w:highlight w:val="none"/>
              </w:rPr>
              <w:t>26</w:t>
            </w:r>
          </w:p>
        </w:tc>
        <w:tc>
          <w:tcPr>
            <w:tcW w:w="1261" w:type="dxa"/>
            <w:vAlign w:val="top"/>
          </w:tcPr>
          <w:p w14:paraId="3A7D8BD6">
            <w:pPr>
              <w:pStyle w:val="10"/>
              <w:spacing w:before="166" w:line="182" w:lineRule="auto"/>
              <w:ind w:left="177"/>
              <w:rPr>
                <w:sz w:val="21"/>
                <w:szCs w:val="21"/>
                <w:highlight w:val="none"/>
              </w:rPr>
            </w:pPr>
            <w:r>
              <w:rPr>
                <w:spacing w:val="-6"/>
                <w:sz w:val="21"/>
                <w:szCs w:val="21"/>
                <w:highlight w:val="none"/>
              </w:rPr>
              <w:t>19.7（1）</w:t>
            </w:r>
          </w:p>
        </w:tc>
        <w:tc>
          <w:tcPr>
            <w:tcW w:w="7195" w:type="dxa"/>
            <w:vAlign w:val="top"/>
          </w:tcPr>
          <w:p w14:paraId="2680173E">
            <w:pPr>
              <w:pStyle w:val="10"/>
              <w:spacing w:before="167" w:line="186" w:lineRule="auto"/>
              <w:ind w:left="505"/>
              <w:rPr>
                <w:sz w:val="21"/>
                <w:szCs w:val="21"/>
                <w:highlight w:val="none"/>
              </w:rPr>
            </w:pPr>
            <w:r>
              <w:rPr>
                <w:rFonts w:hint="eastAsia"/>
                <w:spacing w:val="-6"/>
                <w:sz w:val="21"/>
                <w:szCs w:val="21"/>
                <w:highlight w:val="none"/>
              </w:rPr>
              <w:t>保修期： 自实际交工日期起计算 1 年</w:t>
            </w:r>
          </w:p>
        </w:tc>
        <w:tc>
          <w:tcPr>
            <w:tcW w:w="20" w:type="dxa"/>
            <w:tcBorders>
              <w:top w:val="single" w:color="FFFFFF" w:sz="2" w:space="0"/>
              <w:bottom w:val="nil"/>
              <w:right w:val="nil"/>
            </w:tcBorders>
            <w:vAlign w:val="top"/>
          </w:tcPr>
          <w:p w14:paraId="4640C3D8">
            <w:pPr>
              <w:rPr>
                <w:rFonts w:ascii="Arial"/>
                <w:sz w:val="21"/>
                <w:highlight w:val="none"/>
              </w:rPr>
            </w:pPr>
          </w:p>
        </w:tc>
      </w:tr>
      <w:tr w14:paraId="712AD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vAlign w:val="top"/>
          </w:tcPr>
          <w:p w14:paraId="3B5C53EC">
            <w:pPr>
              <w:pStyle w:val="10"/>
              <w:spacing w:before="205" w:line="162" w:lineRule="auto"/>
              <w:ind w:left="322"/>
              <w:rPr>
                <w:sz w:val="21"/>
                <w:szCs w:val="21"/>
                <w:highlight w:val="none"/>
              </w:rPr>
            </w:pPr>
            <w:r>
              <w:rPr>
                <w:spacing w:val="-12"/>
                <w:sz w:val="21"/>
                <w:szCs w:val="21"/>
                <w:highlight w:val="none"/>
              </w:rPr>
              <w:t>27</w:t>
            </w:r>
          </w:p>
        </w:tc>
        <w:tc>
          <w:tcPr>
            <w:tcW w:w="1261" w:type="dxa"/>
            <w:vAlign w:val="top"/>
          </w:tcPr>
          <w:p w14:paraId="52533AA6">
            <w:pPr>
              <w:pStyle w:val="10"/>
              <w:spacing w:before="205" w:line="161" w:lineRule="auto"/>
              <w:ind w:left="428"/>
              <w:rPr>
                <w:sz w:val="21"/>
                <w:szCs w:val="21"/>
                <w:highlight w:val="none"/>
              </w:rPr>
            </w:pPr>
            <w:r>
              <w:rPr>
                <w:spacing w:val="-2"/>
                <w:sz w:val="21"/>
                <w:szCs w:val="21"/>
                <w:highlight w:val="none"/>
              </w:rPr>
              <w:t>20.1</w:t>
            </w:r>
          </w:p>
        </w:tc>
        <w:tc>
          <w:tcPr>
            <w:tcW w:w="7195" w:type="dxa"/>
            <w:vAlign w:val="top"/>
          </w:tcPr>
          <w:p w14:paraId="2F7FF43A">
            <w:pPr>
              <w:pStyle w:val="10"/>
              <w:spacing w:before="173" w:line="185" w:lineRule="auto"/>
              <w:ind w:left="505"/>
              <w:rPr>
                <w:color w:val="000000" w:themeColor="text1"/>
                <w:sz w:val="21"/>
                <w:szCs w:val="21"/>
                <w:highlight w:val="none"/>
                <w14:textFill>
                  <w14:solidFill>
                    <w14:schemeClr w14:val="tx1"/>
                  </w14:solidFill>
                </w14:textFill>
              </w:rPr>
            </w:pPr>
            <w:r>
              <w:rPr>
                <w:rFonts w:hint="eastAsia"/>
                <w:color w:val="000000" w:themeColor="text1"/>
                <w:spacing w:val="-1"/>
                <w:sz w:val="21"/>
                <w:szCs w:val="21"/>
                <w:highlight w:val="none"/>
                <w14:textFill>
                  <w14:solidFill>
                    <w14:schemeClr w14:val="tx1"/>
                  </w14:solidFill>
                </w14:textFill>
              </w:rPr>
              <w:t>本项目取消建筑工程一切险</w:t>
            </w:r>
          </w:p>
        </w:tc>
        <w:tc>
          <w:tcPr>
            <w:tcW w:w="20" w:type="dxa"/>
            <w:tcBorders>
              <w:top w:val="nil"/>
              <w:bottom w:val="nil"/>
              <w:right w:val="nil"/>
            </w:tcBorders>
            <w:vAlign w:val="top"/>
          </w:tcPr>
          <w:p w14:paraId="4E687F6E">
            <w:pPr>
              <w:rPr>
                <w:rFonts w:ascii="Arial"/>
                <w:sz w:val="21"/>
                <w:highlight w:val="none"/>
              </w:rPr>
            </w:pPr>
          </w:p>
        </w:tc>
      </w:tr>
      <w:tr w14:paraId="6AD8B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5" w:hRule="atLeast"/>
        </w:trPr>
        <w:tc>
          <w:tcPr>
            <w:tcW w:w="830" w:type="dxa"/>
            <w:vAlign w:val="top"/>
          </w:tcPr>
          <w:p w14:paraId="04BC8E26">
            <w:pPr>
              <w:spacing w:line="300" w:lineRule="auto"/>
              <w:rPr>
                <w:rFonts w:ascii="Arial"/>
                <w:sz w:val="21"/>
                <w:highlight w:val="none"/>
              </w:rPr>
            </w:pPr>
          </w:p>
          <w:p w14:paraId="11E45BF9">
            <w:pPr>
              <w:spacing w:line="300" w:lineRule="auto"/>
              <w:rPr>
                <w:rFonts w:ascii="Arial"/>
                <w:sz w:val="21"/>
                <w:highlight w:val="none"/>
              </w:rPr>
            </w:pPr>
          </w:p>
          <w:p w14:paraId="7B42A140">
            <w:pPr>
              <w:pStyle w:val="10"/>
              <w:spacing w:before="95" w:line="160" w:lineRule="auto"/>
              <w:ind w:left="318"/>
              <w:rPr>
                <w:sz w:val="22"/>
                <w:szCs w:val="22"/>
                <w:highlight w:val="none"/>
              </w:rPr>
            </w:pPr>
            <w:r>
              <w:rPr>
                <w:spacing w:val="-13"/>
                <w:sz w:val="22"/>
                <w:szCs w:val="22"/>
                <w:highlight w:val="none"/>
              </w:rPr>
              <w:t>28</w:t>
            </w:r>
          </w:p>
        </w:tc>
        <w:tc>
          <w:tcPr>
            <w:tcW w:w="1261" w:type="dxa"/>
            <w:vAlign w:val="top"/>
          </w:tcPr>
          <w:p w14:paraId="2A574CE2">
            <w:pPr>
              <w:spacing w:line="300" w:lineRule="auto"/>
              <w:rPr>
                <w:rFonts w:ascii="Arial"/>
                <w:sz w:val="21"/>
                <w:highlight w:val="none"/>
              </w:rPr>
            </w:pPr>
          </w:p>
          <w:p w14:paraId="51DD81C8">
            <w:pPr>
              <w:spacing w:line="301" w:lineRule="auto"/>
              <w:rPr>
                <w:rFonts w:ascii="Arial"/>
                <w:sz w:val="21"/>
                <w:highlight w:val="none"/>
              </w:rPr>
            </w:pPr>
          </w:p>
          <w:p w14:paraId="6C8DE816">
            <w:pPr>
              <w:pStyle w:val="10"/>
              <w:spacing w:before="94" w:line="160" w:lineRule="auto"/>
              <w:ind w:left="414"/>
              <w:rPr>
                <w:sz w:val="22"/>
                <w:szCs w:val="22"/>
                <w:highlight w:val="none"/>
              </w:rPr>
            </w:pPr>
            <w:r>
              <w:rPr>
                <w:spacing w:val="-2"/>
                <w:sz w:val="22"/>
                <w:szCs w:val="22"/>
                <w:highlight w:val="none"/>
              </w:rPr>
              <w:t>20.7</w:t>
            </w:r>
          </w:p>
        </w:tc>
        <w:tc>
          <w:tcPr>
            <w:tcW w:w="7195" w:type="dxa"/>
            <w:vAlign w:val="top"/>
          </w:tcPr>
          <w:p w14:paraId="2AE06B7C">
            <w:pPr>
              <w:pStyle w:val="10"/>
              <w:spacing w:before="95" w:line="182" w:lineRule="auto"/>
              <w:ind w:left="114" w:right="151" w:firstLine="25"/>
              <w:jc w:val="both"/>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承包人应根据《广西壮族自治区交通运输厅关于</w:t>
            </w:r>
            <w:r>
              <w:rPr>
                <w:color w:val="000000" w:themeColor="text1"/>
                <w:spacing w:val="-1"/>
                <w:sz w:val="22"/>
                <w:szCs w:val="22"/>
                <w:highlight w:val="none"/>
                <w14:textFill>
                  <w14:solidFill>
                    <w14:schemeClr w14:val="tx1"/>
                  </w14:solidFill>
                </w14:textFill>
              </w:rPr>
              <w:t>推进实施行业工程建设</w:t>
            </w:r>
            <w:r>
              <w:rPr>
                <w:color w:val="000000" w:themeColor="text1"/>
                <w:sz w:val="22"/>
                <w:szCs w:val="22"/>
                <w:highlight w:val="none"/>
                <w14:textFill>
                  <w14:solidFill>
                    <w14:schemeClr w14:val="tx1"/>
                  </w14:solidFill>
                </w14:textFill>
              </w:rPr>
              <w:t xml:space="preserve">  </w:t>
            </w:r>
            <w:r>
              <w:rPr>
                <w:color w:val="000000" w:themeColor="text1"/>
                <w:spacing w:val="-4"/>
                <w:sz w:val="22"/>
                <w:szCs w:val="22"/>
                <w:highlight w:val="none"/>
                <w14:textFill>
                  <w14:solidFill>
                    <w14:schemeClr w14:val="tx1"/>
                  </w14:solidFill>
                </w14:textFill>
              </w:rPr>
              <w:t>领域安全生产责任保险工作的通知》（桂交安监函〔2021〕89号）要求</w:t>
            </w:r>
            <w:r>
              <w:rPr>
                <w:color w:val="000000" w:themeColor="text1"/>
                <w:spacing w:val="4"/>
                <w:sz w:val="22"/>
                <w:szCs w:val="22"/>
                <w:highlight w:val="none"/>
                <w14:textFill>
                  <w14:solidFill>
                    <w14:schemeClr w14:val="tx1"/>
                  </w14:solidFill>
                </w14:textFill>
              </w:rPr>
              <w:t xml:space="preserve">   </w:t>
            </w:r>
            <w:r>
              <w:rPr>
                <w:color w:val="000000" w:themeColor="text1"/>
                <w:spacing w:val="-1"/>
                <w:sz w:val="22"/>
                <w:szCs w:val="22"/>
                <w:highlight w:val="none"/>
                <w14:textFill>
                  <w14:solidFill>
                    <w14:schemeClr w14:val="tx1"/>
                  </w14:solidFill>
                </w14:textFill>
              </w:rPr>
              <w:t>购买安全生产责任保险</w:t>
            </w:r>
            <w:r>
              <w:rPr>
                <w:color w:val="000000" w:themeColor="text1"/>
                <w:spacing w:val="-35"/>
                <w:sz w:val="22"/>
                <w:szCs w:val="22"/>
                <w:highlight w:val="none"/>
                <w14:textFill>
                  <w14:solidFill>
                    <w14:schemeClr w14:val="tx1"/>
                  </w14:solidFill>
                </w14:textFill>
              </w:rPr>
              <w:t xml:space="preserve"> </w:t>
            </w:r>
            <w:r>
              <w:rPr>
                <w:color w:val="000000" w:themeColor="text1"/>
                <w:spacing w:val="-1"/>
                <w:sz w:val="22"/>
                <w:szCs w:val="22"/>
                <w:highlight w:val="none"/>
                <w14:textFill>
                  <w14:solidFill>
                    <w14:schemeClr w14:val="tx1"/>
                  </w14:solidFill>
                </w14:textFill>
              </w:rPr>
              <w:t>。</w:t>
            </w:r>
            <w:r>
              <w:rPr>
                <w:rFonts w:ascii="宋体" w:hAnsi="宋体" w:cs="宋体"/>
                <w:color w:val="000000" w:themeColor="text1"/>
                <w:szCs w:val="21"/>
                <w14:textFill>
                  <w14:solidFill>
                    <w14:schemeClr w14:val="tx1"/>
                  </w14:solidFill>
                </w14:textFill>
              </w:rPr>
              <w:t>安全生产责任险的保险费在安全生产费中计取。承包人必须按要求足额购买并向发包人提供保单，发包人按照保险单的费用从安全生产费中计列支付。</w:t>
            </w:r>
          </w:p>
        </w:tc>
        <w:tc>
          <w:tcPr>
            <w:tcW w:w="20" w:type="dxa"/>
            <w:tcBorders>
              <w:top w:val="nil"/>
              <w:bottom w:val="nil"/>
              <w:right w:val="nil"/>
            </w:tcBorders>
            <w:vAlign w:val="top"/>
          </w:tcPr>
          <w:p w14:paraId="2760C200">
            <w:pPr>
              <w:rPr>
                <w:rFonts w:ascii="Arial"/>
                <w:sz w:val="21"/>
                <w:highlight w:val="none"/>
              </w:rPr>
            </w:pPr>
          </w:p>
        </w:tc>
      </w:tr>
      <w:tr w14:paraId="05FF3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830" w:type="dxa"/>
            <w:vAlign w:val="top"/>
          </w:tcPr>
          <w:p w14:paraId="087118D2">
            <w:pPr>
              <w:pStyle w:val="10"/>
              <w:spacing w:before="312" w:line="160" w:lineRule="auto"/>
              <w:ind w:left="322"/>
              <w:rPr>
                <w:sz w:val="21"/>
                <w:szCs w:val="21"/>
              </w:rPr>
            </w:pPr>
            <w:r>
              <w:rPr>
                <w:spacing w:val="-12"/>
                <w:sz w:val="21"/>
                <w:szCs w:val="21"/>
              </w:rPr>
              <w:t>29</w:t>
            </w:r>
          </w:p>
        </w:tc>
        <w:tc>
          <w:tcPr>
            <w:tcW w:w="1261" w:type="dxa"/>
            <w:vAlign w:val="top"/>
          </w:tcPr>
          <w:p w14:paraId="2489A64E">
            <w:pPr>
              <w:pStyle w:val="10"/>
              <w:spacing w:before="312" w:line="161" w:lineRule="auto"/>
              <w:ind w:left="428"/>
              <w:rPr>
                <w:sz w:val="21"/>
                <w:szCs w:val="21"/>
              </w:rPr>
            </w:pPr>
            <w:r>
              <w:rPr>
                <w:spacing w:val="-2"/>
                <w:sz w:val="21"/>
                <w:szCs w:val="21"/>
              </w:rPr>
              <w:t>24.1</w:t>
            </w:r>
          </w:p>
        </w:tc>
        <w:tc>
          <w:tcPr>
            <w:tcW w:w="7195" w:type="dxa"/>
            <w:vAlign w:val="top"/>
          </w:tcPr>
          <w:p w14:paraId="349477A3">
            <w:pPr>
              <w:pStyle w:val="10"/>
              <w:spacing w:before="279" w:line="186" w:lineRule="auto"/>
              <w:ind w:left="542"/>
              <w:rPr>
                <w:sz w:val="21"/>
                <w:szCs w:val="21"/>
              </w:rPr>
            </w:pPr>
            <w:r>
              <w:rPr>
                <w:spacing w:val="-1"/>
                <w:sz w:val="21"/>
                <w:szCs w:val="21"/>
              </w:rPr>
              <w:t>争议的最终解决方式：</w:t>
            </w:r>
            <w:r>
              <w:rPr>
                <w:spacing w:val="-1"/>
                <w:sz w:val="21"/>
                <w:szCs w:val="21"/>
                <w:u w:val="single" w:color="auto"/>
              </w:rPr>
              <w:t>诉讼</w:t>
            </w:r>
          </w:p>
        </w:tc>
        <w:tc>
          <w:tcPr>
            <w:tcW w:w="20" w:type="dxa"/>
            <w:tcBorders>
              <w:top w:val="nil"/>
              <w:bottom w:val="nil"/>
              <w:right w:val="nil"/>
            </w:tcBorders>
            <w:vAlign w:val="top"/>
          </w:tcPr>
          <w:p w14:paraId="3E07B02A">
            <w:pPr>
              <w:rPr>
                <w:rFonts w:ascii="Arial"/>
                <w:sz w:val="21"/>
              </w:rPr>
            </w:pPr>
          </w:p>
        </w:tc>
      </w:tr>
    </w:tbl>
    <w:p w14:paraId="470E27E0">
      <w:pPr>
        <w:pStyle w:val="4"/>
      </w:pPr>
    </w:p>
    <w:p w14:paraId="2F04CC16">
      <w:pPr>
        <w:sectPr>
          <w:footerReference r:id="rId32" w:type="default"/>
          <w:pgSz w:w="11900" w:h="16840"/>
          <w:pgMar w:top="1352" w:right="1191" w:bottom="801" w:left="1343" w:header="0" w:footer="637" w:gutter="0"/>
          <w:pgNumType w:fmt="decimal"/>
          <w:cols w:space="720" w:num="1"/>
        </w:sectPr>
      </w:pPr>
    </w:p>
    <w:p w14:paraId="7E89BEE1">
      <w:pPr>
        <w:spacing w:before="65" w:line="185" w:lineRule="auto"/>
        <w:ind w:left="3428"/>
        <w:rPr>
          <w:rFonts w:ascii="微软雅黑" w:hAnsi="微软雅黑" w:eastAsia="微软雅黑" w:cs="微软雅黑"/>
          <w:sz w:val="32"/>
          <w:szCs w:val="32"/>
        </w:rPr>
      </w:pPr>
      <w:r>
        <w:rPr>
          <w:rFonts w:ascii="微软雅黑" w:hAnsi="微软雅黑" w:eastAsia="微软雅黑" w:cs="微软雅黑"/>
          <w:spacing w:val="-1"/>
          <w:sz w:val="32"/>
          <w:szCs w:val="32"/>
          <w14:textOutline w14:w="5104" w14:cap="rnd" w14:cmpd="sng">
            <w14:solidFill>
              <w14:srgbClr w14:val="000000"/>
            </w14:solidFill>
            <w14:prstDash w14:val="solid"/>
            <w14:round/>
          </w14:textOutline>
        </w:rPr>
        <w:t>项目专用合同条款</w:t>
      </w:r>
    </w:p>
    <w:p w14:paraId="678E68D7">
      <w:pPr>
        <w:spacing w:before="194" w:line="186" w:lineRule="auto"/>
        <w:ind w:left="562"/>
        <w:rPr>
          <w:rFonts w:ascii="微软雅黑" w:hAnsi="微软雅黑" w:eastAsia="微软雅黑" w:cs="微软雅黑"/>
          <w:sz w:val="21"/>
          <w:szCs w:val="21"/>
        </w:rPr>
      </w:pPr>
      <w:r>
        <w:rPr>
          <w:rFonts w:ascii="微软雅黑" w:hAnsi="微软雅黑" w:eastAsia="微软雅黑" w:cs="微软雅黑"/>
          <w:sz w:val="21"/>
          <w:szCs w:val="21"/>
        </w:rPr>
        <w:t>4.1</w:t>
      </w:r>
      <w:r>
        <w:rPr>
          <w:rFonts w:ascii="微软雅黑" w:hAnsi="微软雅黑" w:eastAsia="微软雅黑" w:cs="微软雅黑"/>
          <w:spacing w:val="13"/>
          <w:sz w:val="21"/>
          <w:szCs w:val="21"/>
        </w:rPr>
        <w:t xml:space="preserve">   </w:t>
      </w:r>
      <w:r>
        <w:rPr>
          <w:rFonts w:ascii="微软雅黑" w:hAnsi="微软雅黑" w:eastAsia="微软雅黑" w:cs="微软雅黑"/>
          <w:sz w:val="21"/>
          <w:szCs w:val="21"/>
        </w:rPr>
        <w:t>承包人的一般义务</w:t>
      </w:r>
    </w:p>
    <w:p w14:paraId="3A3582DE">
      <w:pPr>
        <w:spacing w:before="181" w:line="186" w:lineRule="auto"/>
        <w:ind w:left="480"/>
        <w:rPr>
          <w:rFonts w:ascii="微软雅黑" w:hAnsi="微软雅黑" w:eastAsia="微软雅黑" w:cs="微软雅黑"/>
          <w:sz w:val="21"/>
          <w:szCs w:val="21"/>
        </w:rPr>
      </w:pPr>
      <w:r>
        <w:rPr>
          <w:rFonts w:ascii="微软雅黑" w:hAnsi="微软雅黑" w:eastAsia="微软雅黑" w:cs="微软雅黑"/>
          <w:spacing w:val="2"/>
          <w:sz w:val="21"/>
          <w:szCs w:val="21"/>
        </w:rPr>
        <w:t>4.1.10</w:t>
      </w:r>
      <w:r>
        <w:rPr>
          <w:rFonts w:ascii="微软雅黑" w:hAnsi="微软雅黑" w:eastAsia="微软雅黑" w:cs="微软雅黑"/>
          <w:spacing w:val="12"/>
          <w:sz w:val="21"/>
          <w:szCs w:val="21"/>
        </w:rPr>
        <w:t xml:space="preserve">   </w:t>
      </w:r>
      <w:r>
        <w:rPr>
          <w:rFonts w:ascii="微软雅黑" w:hAnsi="微软雅黑" w:eastAsia="微软雅黑" w:cs="微软雅黑"/>
          <w:spacing w:val="2"/>
          <w:sz w:val="21"/>
          <w:szCs w:val="21"/>
        </w:rPr>
        <w:t>其他义务</w:t>
      </w:r>
    </w:p>
    <w:p w14:paraId="514D4DAB">
      <w:pPr>
        <w:spacing w:before="61" w:line="217" w:lineRule="auto"/>
        <w:ind w:firstLine="487"/>
        <w:rPr>
          <w:rFonts w:ascii="微软雅黑" w:hAnsi="微软雅黑" w:eastAsia="微软雅黑" w:cs="微软雅黑"/>
          <w:sz w:val="21"/>
          <w:szCs w:val="21"/>
        </w:rPr>
      </w:pPr>
      <w:r>
        <w:rPr>
          <w:rFonts w:ascii="微软雅黑" w:hAnsi="微软雅黑" w:eastAsia="微软雅黑" w:cs="微软雅黑"/>
          <w:spacing w:val="-1"/>
          <w:sz w:val="21"/>
          <w:szCs w:val="21"/>
        </w:rPr>
        <w:t>（2）修改为：承包人应承担并支付为获得合同工程所需的石料、砂、砾石等其他当地材料所发生</w:t>
      </w:r>
      <w:r>
        <w:rPr>
          <w:rFonts w:ascii="微软雅黑" w:hAnsi="微软雅黑" w:eastAsia="微软雅黑" w:cs="微软雅黑"/>
          <w:spacing w:val="12"/>
          <w:sz w:val="21"/>
          <w:szCs w:val="21"/>
        </w:rPr>
        <w:t xml:space="preserve"> </w:t>
      </w:r>
      <w:r>
        <w:rPr>
          <w:rFonts w:ascii="微软雅黑" w:hAnsi="微软雅黑" w:eastAsia="微软雅黑" w:cs="微软雅黑"/>
          <w:spacing w:val="-1"/>
          <w:sz w:val="21"/>
          <w:szCs w:val="21"/>
        </w:rPr>
        <w:t>的料场使用费、资源费（税）及其他开支或补偿费</w:t>
      </w:r>
      <w:r>
        <w:rPr>
          <w:rFonts w:ascii="微软雅黑" w:hAnsi="微软雅黑" w:eastAsia="微软雅黑" w:cs="微软雅黑"/>
          <w:spacing w:val="-22"/>
          <w:sz w:val="21"/>
          <w:szCs w:val="21"/>
        </w:rPr>
        <w:t xml:space="preserve"> </w:t>
      </w:r>
      <w:r>
        <w:rPr>
          <w:rFonts w:ascii="微软雅黑" w:hAnsi="微软雅黑" w:eastAsia="微软雅黑" w:cs="微软雅黑"/>
          <w:spacing w:val="-1"/>
          <w:sz w:val="21"/>
          <w:szCs w:val="21"/>
        </w:rPr>
        <w:t xml:space="preserve">。发包人应尽可能协助该项目部办理料场租用手续   </w:t>
      </w:r>
      <w:r>
        <w:rPr>
          <w:rFonts w:ascii="微软雅黑" w:hAnsi="微软雅黑" w:eastAsia="微软雅黑" w:cs="微软雅黑"/>
          <w:sz w:val="21"/>
          <w:szCs w:val="21"/>
        </w:rPr>
        <w:t>及解决使用过程中的有关问题。发包人协助办理的成功与否，不免除根据合同文件规定的承</w:t>
      </w:r>
      <w:r>
        <w:rPr>
          <w:rFonts w:ascii="微软雅黑" w:hAnsi="微软雅黑" w:eastAsia="微软雅黑" w:cs="微软雅黑"/>
          <w:spacing w:val="-1"/>
          <w:sz w:val="21"/>
          <w:szCs w:val="21"/>
        </w:rPr>
        <w:t>包人的一   切责任。</w:t>
      </w:r>
    </w:p>
    <w:p w14:paraId="28B39EFF">
      <w:pPr>
        <w:spacing w:before="60" w:line="216" w:lineRule="auto"/>
        <w:ind w:left="3" w:firstLine="484"/>
        <w:rPr>
          <w:rFonts w:ascii="微软雅黑" w:hAnsi="微软雅黑" w:eastAsia="微软雅黑" w:cs="微软雅黑"/>
          <w:sz w:val="21"/>
          <w:szCs w:val="21"/>
        </w:rPr>
      </w:pPr>
      <w:r>
        <w:rPr>
          <w:rFonts w:ascii="微软雅黑" w:hAnsi="微软雅黑" w:eastAsia="微软雅黑" w:cs="微软雅黑"/>
          <w:sz w:val="21"/>
          <w:szCs w:val="21"/>
        </w:rPr>
        <w:t>（3</w:t>
      </w:r>
      <w:r>
        <w:rPr>
          <w:rFonts w:ascii="微软雅黑" w:hAnsi="微软雅黑" w:eastAsia="微软雅黑" w:cs="微软雅黑"/>
          <w:spacing w:val="-14"/>
          <w:sz w:val="21"/>
          <w:szCs w:val="21"/>
        </w:rPr>
        <w:t>）（</w:t>
      </w:r>
      <w:r>
        <w:rPr>
          <w:rFonts w:ascii="微软雅黑" w:hAnsi="微软雅黑" w:eastAsia="微软雅黑" w:cs="微软雅黑"/>
          <w:sz w:val="21"/>
          <w:szCs w:val="21"/>
        </w:rPr>
        <w:t>增加）承包人还应执行广西壮族自治区公路管理局《关于印发广西壮族自治区公路</w:t>
      </w:r>
      <w:r>
        <w:rPr>
          <w:rFonts w:ascii="微软雅黑" w:hAnsi="微软雅黑" w:eastAsia="微软雅黑" w:cs="微软雅黑"/>
          <w:spacing w:val="-1"/>
          <w:sz w:val="21"/>
          <w:szCs w:val="21"/>
        </w:rPr>
        <w:t>管理局</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公路工程建设农民工管理实施细则（修订）</w:t>
      </w:r>
      <w:r>
        <w:rPr>
          <w:rFonts w:ascii="微软雅黑" w:hAnsi="微软雅黑" w:eastAsia="微软雅黑" w:cs="微软雅黑"/>
          <w:spacing w:val="-36"/>
          <w:sz w:val="21"/>
          <w:szCs w:val="21"/>
        </w:rPr>
        <w:t xml:space="preserve"> </w:t>
      </w:r>
      <w:r>
        <w:rPr>
          <w:rFonts w:ascii="微软雅黑" w:hAnsi="微软雅黑" w:eastAsia="微软雅黑" w:cs="微软雅黑"/>
          <w:spacing w:val="-2"/>
          <w:sz w:val="21"/>
          <w:szCs w:val="21"/>
        </w:rPr>
        <w:t>的通知》 (桂路工程发[2014]300号)要求（注：</w:t>
      </w:r>
      <w:r>
        <w:rPr>
          <w:rFonts w:ascii="微软雅黑" w:hAnsi="微软雅黑" w:eastAsia="微软雅黑" w:cs="微软雅黑"/>
          <w:spacing w:val="-42"/>
          <w:sz w:val="21"/>
          <w:szCs w:val="21"/>
        </w:rPr>
        <w:t xml:space="preserve"> </w:t>
      </w:r>
      <w:r>
        <w:rPr>
          <w:rFonts w:ascii="微软雅黑" w:hAnsi="微软雅黑" w:eastAsia="微软雅黑" w:cs="微软雅黑"/>
          <w:spacing w:val="-3"/>
          <w:sz w:val="21"/>
          <w:szCs w:val="21"/>
        </w:rPr>
        <w:t>文件内容附</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后）。</w:t>
      </w:r>
      <w:r>
        <w:rPr>
          <w:rFonts w:ascii="微软雅黑" w:hAnsi="微软雅黑" w:eastAsia="微软雅黑" w:cs="微软雅黑"/>
          <w:spacing w:val="22"/>
          <w:sz w:val="21"/>
          <w:szCs w:val="21"/>
        </w:rPr>
        <w:t xml:space="preserve"> </w:t>
      </w:r>
      <w:r>
        <w:rPr>
          <w:rFonts w:ascii="微软雅黑" w:hAnsi="微软雅黑" w:eastAsia="微软雅黑" w:cs="微软雅黑"/>
          <w:spacing w:val="-2"/>
          <w:sz w:val="21"/>
          <w:szCs w:val="21"/>
        </w:rPr>
        <w:t xml:space="preserve">各供应商必须对农民工工资保障金的问题作出以下承诺，格式见第七章响应文件格式“农民工   </w:t>
      </w:r>
      <w:r>
        <w:rPr>
          <w:rFonts w:ascii="微软雅黑" w:hAnsi="微软雅黑" w:eastAsia="微软雅黑" w:cs="微软雅黑"/>
          <w:spacing w:val="-1"/>
          <w:sz w:val="21"/>
          <w:szCs w:val="21"/>
        </w:rPr>
        <w:t>工资保证金承诺书</w:t>
      </w:r>
      <w:r>
        <w:rPr>
          <w:rFonts w:ascii="微软雅黑" w:hAnsi="微软雅黑" w:eastAsia="微软雅黑" w:cs="微软雅黑"/>
          <w:spacing w:val="-33"/>
          <w:sz w:val="21"/>
          <w:szCs w:val="21"/>
        </w:rPr>
        <w:t xml:space="preserve"> </w:t>
      </w:r>
      <w:r>
        <w:rPr>
          <w:rFonts w:ascii="微软雅黑" w:hAnsi="微软雅黑" w:eastAsia="微软雅黑" w:cs="微软雅黑"/>
          <w:spacing w:val="-1"/>
          <w:sz w:val="21"/>
          <w:szCs w:val="21"/>
        </w:rPr>
        <w:t>”。</w:t>
      </w:r>
    </w:p>
    <w:p w14:paraId="2A4FAD6D">
      <w:pPr>
        <w:spacing w:before="60" w:line="182" w:lineRule="auto"/>
        <w:ind w:left="487"/>
        <w:rPr>
          <w:rFonts w:ascii="微软雅黑" w:hAnsi="微软雅黑" w:eastAsia="微软雅黑" w:cs="微软雅黑"/>
          <w:sz w:val="21"/>
          <w:szCs w:val="21"/>
        </w:rPr>
      </w:pPr>
      <w:r>
        <w:rPr>
          <w:rFonts w:ascii="微软雅黑" w:hAnsi="微软雅黑" w:eastAsia="微软雅黑" w:cs="微软雅黑"/>
          <w:sz w:val="21"/>
          <w:szCs w:val="21"/>
        </w:rPr>
        <w:t>（4</w:t>
      </w:r>
      <w:r>
        <w:rPr>
          <w:rFonts w:ascii="微软雅黑" w:hAnsi="微软雅黑" w:eastAsia="微软雅黑" w:cs="微软雅黑"/>
          <w:spacing w:val="-14"/>
          <w:sz w:val="21"/>
          <w:szCs w:val="21"/>
        </w:rPr>
        <w:t>）（</w:t>
      </w:r>
      <w:r>
        <w:rPr>
          <w:rFonts w:ascii="微软雅黑" w:hAnsi="微软雅黑" w:eastAsia="微软雅黑" w:cs="微软雅黑"/>
          <w:sz w:val="21"/>
          <w:szCs w:val="21"/>
        </w:rPr>
        <w:t>增加）承包人应履行的其他义务：</w:t>
      </w:r>
    </w:p>
    <w:p w14:paraId="73E58B75">
      <w:pPr>
        <w:spacing w:before="67" w:line="207" w:lineRule="auto"/>
        <w:ind w:left="4" w:right="105" w:firstLine="478"/>
        <w:rPr>
          <w:rFonts w:ascii="微软雅黑" w:hAnsi="微软雅黑" w:eastAsia="微软雅黑" w:cs="微软雅黑"/>
          <w:sz w:val="21"/>
          <w:szCs w:val="21"/>
        </w:rPr>
      </w:pPr>
      <w:r>
        <w:rPr>
          <w:rFonts w:ascii="微软雅黑" w:hAnsi="微软雅黑" w:eastAsia="微软雅黑" w:cs="微软雅黑"/>
          <w:spacing w:val="1"/>
          <w:sz w:val="21"/>
          <w:szCs w:val="21"/>
        </w:rPr>
        <w:t>a.与本工程项目相关的审计和稽查、检查、视察等活动，承包人应高度重视并</w:t>
      </w:r>
      <w:r>
        <w:rPr>
          <w:rFonts w:ascii="微软雅黑" w:hAnsi="微软雅黑" w:eastAsia="微软雅黑" w:cs="微软雅黑"/>
          <w:sz w:val="21"/>
          <w:szCs w:val="21"/>
        </w:rPr>
        <w:t xml:space="preserve">有义务委派专人积 </w:t>
      </w:r>
      <w:r>
        <w:rPr>
          <w:rFonts w:ascii="微软雅黑" w:hAnsi="微软雅黑" w:eastAsia="微软雅黑" w:cs="微软雅黑"/>
          <w:spacing w:val="-1"/>
          <w:sz w:val="21"/>
          <w:szCs w:val="21"/>
        </w:rPr>
        <w:t>极予以配合。</w:t>
      </w:r>
    </w:p>
    <w:p w14:paraId="5EBE1C23">
      <w:pPr>
        <w:spacing w:before="61" w:line="186" w:lineRule="auto"/>
        <w:ind w:left="478"/>
        <w:rPr>
          <w:rFonts w:ascii="微软雅黑" w:hAnsi="微软雅黑" w:eastAsia="微软雅黑" w:cs="微软雅黑"/>
          <w:sz w:val="21"/>
          <w:szCs w:val="21"/>
        </w:rPr>
      </w:pPr>
      <w:r>
        <w:rPr>
          <w:rFonts w:ascii="微软雅黑" w:hAnsi="微软雅黑" w:eastAsia="微软雅黑" w:cs="微软雅黑"/>
          <w:spacing w:val="1"/>
          <w:sz w:val="21"/>
          <w:szCs w:val="21"/>
        </w:rPr>
        <w:t>b.发包人有权监督检查承包人的供货合同。</w:t>
      </w:r>
    </w:p>
    <w:p w14:paraId="6E2878BE">
      <w:pPr>
        <w:spacing w:before="62" w:line="185" w:lineRule="auto"/>
        <w:ind w:left="485"/>
        <w:rPr>
          <w:rFonts w:ascii="微软雅黑" w:hAnsi="微软雅黑" w:eastAsia="微软雅黑" w:cs="微软雅黑"/>
          <w:sz w:val="21"/>
          <w:szCs w:val="21"/>
        </w:rPr>
      </w:pPr>
      <w:r>
        <w:rPr>
          <w:rFonts w:ascii="微软雅黑" w:hAnsi="微软雅黑" w:eastAsia="微软雅黑" w:cs="微软雅黑"/>
          <w:sz w:val="21"/>
          <w:szCs w:val="21"/>
        </w:rPr>
        <w:t>c.对项目使用的原有道路的维护和管理，</w:t>
      </w:r>
      <w:r>
        <w:rPr>
          <w:rFonts w:ascii="微软雅黑" w:hAnsi="微软雅黑" w:eastAsia="微软雅黑" w:cs="微软雅黑"/>
          <w:spacing w:val="-21"/>
          <w:sz w:val="21"/>
          <w:szCs w:val="21"/>
        </w:rPr>
        <w:t xml:space="preserve"> </w:t>
      </w:r>
      <w:r>
        <w:rPr>
          <w:rFonts w:ascii="微软雅黑" w:hAnsi="微软雅黑" w:eastAsia="微软雅黑" w:cs="微软雅黑"/>
          <w:sz w:val="21"/>
          <w:szCs w:val="21"/>
        </w:rPr>
        <w:t>以确保正常通行。</w:t>
      </w:r>
    </w:p>
    <w:p w14:paraId="4FBB7594">
      <w:pPr>
        <w:spacing w:before="62" w:line="186" w:lineRule="auto"/>
        <w:ind w:left="485"/>
        <w:rPr>
          <w:rFonts w:ascii="微软雅黑" w:hAnsi="微软雅黑" w:eastAsia="微软雅黑" w:cs="微软雅黑"/>
          <w:sz w:val="21"/>
          <w:szCs w:val="21"/>
        </w:rPr>
      </w:pPr>
      <w:r>
        <w:rPr>
          <w:rFonts w:ascii="微软雅黑" w:hAnsi="微软雅黑" w:eastAsia="微软雅黑" w:cs="微软雅黑"/>
          <w:sz w:val="21"/>
          <w:szCs w:val="21"/>
        </w:rPr>
        <w:t>d.维护社会稳定，避免发生因承包人原因引起施工队伍或施工引起周边群众等群体性上访事件</w:t>
      </w:r>
    </w:p>
    <w:p w14:paraId="01350CD2">
      <w:pPr>
        <w:spacing w:before="63" w:line="206" w:lineRule="auto"/>
        <w:ind w:left="4" w:right="105" w:firstLine="482"/>
        <w:rPr>
          <w:rFonts w:ascii="微软雅黑" w:hAnsi="微软雅黑" w:eastAsia="微软雅黑" w:cs="微软雅黑"/>
          <w:sz w:val="21"/>
          <w:szCs w:val="21"/>
        </w:rPr>
      </w:pPr>
      <w:r>
        <w:rPr>
          <w:rFonts w:ascii="微软雅黑" w:hAnsi="微软雅黑" w:eastAsia="微软雅黑" w:cs="微软雅黑"/>
          <w:spacing w:val="1"/>
          <w:sz w:val="21"/>
          <w:szCs w:val="21"/>
        </w:rPr>
        <w:t>e.承包人应自觉接受交通主管部门、质量监督单位、公路管理</w:t>
      </w:r>
      <w:r>
        <w:rPr>
          <w:rFonts w:ascii="微软雅黑" w:hAnsi="微软雅黑" w:eastAsia="微软雅黑" w:cs="微软雅黑"/>
          <w:sz w:val="21"/>
          <w:szCs w:val="21"/>
        </w:rPr>
        <w:t xml:space="preserve">机构的监督，对指出的问题进行认 </w:t>
      </w:r>
      <w:r>
        <w:rPr>
          <w:rFonts w:ascii="微软雅黑" w:hAnsi="微软雅黑" w:eastAsia="微软雅黑" w:cs="微软雅黑"/>
          <w:spacing w:val="-1"/>
          <w:sz w:val="21"/>
          <w:szCs w:val="21"/>
        </w:rPr>
        <w:t>真的整改，及时报告处理结果。</w:t>
      </w:r>
    </w:p>
    <w:p w14:paraId="35C20F61">
      <w:pPr>
        <w:spacing w:before="63" w:line="213" w:lineRule="auto"/>
        <w:ind w:left="4" w:firstLine="483"/>
        <w:rPr>
          <w:rFonts w:ascii="微软雅黑" w:hAnsi="微软雅黑" w:eastAsia="微软雅黑" w:cs="微软雅黑"/>
          <w:sz w:val="21"/>
          <w:szCs w:val="21"/>
        </w:rPr>
      </w:pPr>
      <w:r>
        <w:rPr>
          <w:rFonts w:ascii="微软雅黑" w:hAnsi="微软雅黑" w:eastAsia="微软雅黑" w:cs="微软雅黑"/>
          <w:spacing w:val="-1"/>
          <w:sz w:val="21"/>
          <w:szCs w:val="21"/>
        </w:rPr>
        <w:t>（5）合同实施时承包人应投入足够的技术和管理人员以满足工程施工需要，发包人要求承包人应</w:t>
      </w:r>
      <w:r>
        <w:rPr>
          <w:rFonts w:ascii="微软雅黑" w:hAnsi="微软雅黑" w:eastAsia="微软雅黑" w:cs="微软雅黑"/>
          <w:spacing w:val="12"/>
          <w:sz w:val="21"/>
          <w:szCs w:val="21"/>
        </w:rPr>
        <w:t xml:space="preserve"> </w:t>
      </w:r>
      <w:r>
        <w:rPr>
          <w:rFonts w:ascii="微软雅黑" w:hAnsi="微软雅黑" w:eastAsia="微软雅黑" w:cs="微软雅黑"/>
          <w:sz w:val="21"/>
          <w:szCs w:val="21"/>
        </w:rPr>
        <w:t>投入本合同的最低人员要求见合同附件四（含相应要求</w:t>
      </w:r>
      <w:r>
        <w:rPr>
          <w:rFonts w:ascii="微软雅黑" w:hAnsi="微软雅黑" w:eastAsia="微软雅黑" w:cs="微软雅黑"/>
          <w:spacing w:val="-1"/>
          <w:sz w:val="21"/>
          <w:szCs w:val="21"/>
        </w:rPr>
        <w:t>的备选人员</w:t>
      </w:r>
      <w:r>
        <w:rPr>
          <w:rFonts w:ascii="微软雅黑" w:hAnsi="微软雅黑" w:eastAsia="微软雅黑" w:cs="微软雅黑"/>
          <w:spacing w:val="-37"/>
          <w:sz w:val="21"/>
          <w:szCs w:val="21"/>
        </w:rPr>
        <w:t>），</w:t>
      </w:r>
      <w:r>
        <w:rPr>
          <w:rFonts w:ascii="微软雅黑" w:hAnsi="微软雅黑" w:eastAsia="微软雅黑" w:cs="微软雅黑"/>
          <w:spacing w:val="22"/>
          <w:sz w:val="21"/>
          <w:szCs w:val="21"/>
        </w:rPr>
        <w:t xml:space="preserve"> </w:t>
      </w:r>
      <w:r>
        <w:rPr>
          <w:rFonts w:ascii="微软雅黑" w:hAnsi="微软雅黑" w:eastAsia="微软雅黑" w:cs="微软雅黑"/>
          <w:spacing w:val="-1"/>
          <w:sz w:val="21"/>
          <w:szCs w:val="21"/>
        </w:rPr>
        <w:t xml:space="preserve">在不少于合同附件四要求前提   </w:t>
      </w:r>
      <w:r>
        <w:rPr>
          <w:rFonts w:ascii="微软雅黑" w:hAnsi="微软雅黑" w:eastAsia="微软雅黑" w:cs="微软雅黑"/>
          <w:sz w:val="21"/>
          <w:szCs w:val="21"/>
        </w:rPr>
        <w:t>下，为确保工程进度，发包人有权要求承包人增加相应技术和管理</w:t>
      </w:r>
      <w:r>
        <w:rPr>
          <w:rFonts w:ascii="微软雅黑" w:hAnsi="微软雅黑" w:eastAsia="微软雅黑" w:cs="微软雅黑"/>
          <w:spacing w:val="-1"/>
          <w:sz w:val="21"/>
          <w:szCs w:val="21"/>
        </w:rPr>
        <w:t>人员以满足施工需要。</w:t>
      </w:r>
    </w:p>
    <w:p w14:paraId="2F7E89E4">
      <w:pPr>
        <w:spacing w:before="62" w:line="182" w:lineRule="auto"/>
        <w:ind w:left="480"/>
        <w:rPr>
          <w:rFonts w:ascii="微软雅黑" w:hAnsi="微软雅黑" w:eastAsia="微软雅黑" w:cs="微软雅黑"/>
          <w:sz w:val="21"/>
          <w:szCs w:val="21"/>
        </w:rPr>
      </w:pPr>
      <w:r>
        <w:rPr>
          <w:rFonts w:ascii="微软雅黑" w:hAnsi="微软雅黑" w:eastAsia="微软雅黑" w:cs="微软雅黑"/>
          <w:spacing w:val="8"/>
          <w:sz w:val="21"/>
          <w:szCs w:val="21"/>
        </w:rPr>
        <w:t>4.1.11(增加)</w:t>
      </w:r>
      <w:r>
        <w:rPr>
          <w:rFonts w:ascii="微软雅黑" w:hAnsi="微软雅黑" w:eastAsia="微软雅黑" w:cs="微软雅黑"/>
          <w:spacing w:val="52"/>
          <w:sz w:val="21"/>
          <w:szCs w:val="21"/>
        </w:rPr>
        <w:t xml:space="preserve"> </w:t>
      </w:r>
      <w:r>
        <w:rPr>
          <w:rFonts w:ascii="微软雅黑" w:hAnsi="微软雅黑" w:eastAsia="微软雅黑" w:cs="微软雅黑"/>
          <w:spacing w:val="8"/>
          <w:sz w:val="21"/>
          <w:szCs w:val="21"/>
        </w:rPr>
        <w:t>承包人响应“美丽广西·清洁乡村</w:t>
      </w:r>
      <w:r>
        <w:rPr>
          <w:rFonts w:ascii="微软雅黑" w:hAnsi="微软雅黑" w:eastAsia="微软雅黑" w:cs="微软雅黑"/>
          <w:spacing w:val="-34"/>
          <w:sz w:val="21"/>
          <w:szCs w:val="21"/>
        </w:rPr>
        <w:t xml:space="preserve"> </w:t>
      </w:r>
      <w:r>
        <w:rPr>
          <w:rFonts w:ascii="微软雅黑" w:hAnsi="微软雅黑" w:eastAsia="微软雅黑" w:cs="微软雅黑"/>
          <w:spacing w:val="7"/>
          <w:sz w:val="21"/>
          <w:szCs w:val="21"/>
        </w:rPr>
        <w:t>”行动</w:t>
      </w:r>
    </w:p>
    <w:p w14:paraId="53074DEE">
      <w:pPr>
        <w:spacing w:before="63" w:line="186" w:lineRule="auto"/>
        <w:ind w:left="497"/>
        <w:rPr>
          <w:rFonts w:ascii="微软雅黑" w:hAnsi="微软雅黑" w:eastAsia="微软雅黑" w:cs="微软雅黑"/>
          <w:sz w:val="21"/>
          <w:szCs w:val="21"/>
        </w:rPr>
      </w:pPr>
      <w:r>
        <w:rPr>
          <w:rFonts w:ascii="微软雅黑" w:hAnsi="微软雅黑" w:eastAsia="微软雅黑" w:cs="微软雅黑"/>
          <w:spacing w:val="-1"/>
          <w:sz w:val="21"/>
          <w:szCs w:val="21"/>
        </w:rPr>
        <w:t>1、</w:t>
      </w:r>
      <w:r>
        <w:rPr>
          <w:rFonts w:ascii="微软雅黑" w:hAnsi="微软雅黑" w:eastAsia="微软雅黑" w:cs="微软雅黑"/>
          <w:spacing w:val="44"/>
          <w:sz w:val="21"/>
          <w:szCs w:val="21"/>
        </w:rPr>
        <w:t xml:space="preserve"> </w:t>
      </w:r>
      <w:r>
        <w:rPr>
          <w:rFonts w:ascii="微软雅黑" w:hAnsi="微软雅黑" w:eastAsia="微软雅黑" w:cs="微软雅黑"/>
          <w:spacing w:val="-1"/>
          <w:sz w:val="21"/>
          <w:szCs w:val="21"/>
        </w:rPr>
        <w:t>承包人应根据《中共广西壮族自治区交通厅党组关于印发自治区交通运输系统“美丽广</w:t>
      </w:r>
    </w:p>
    <w:p w14:paraId="47472EEE">
      <w:pPr>
        <w:spacing w:before="61" w:line="217" w:lineRule="auto"/>
        <w:ind w:left="1" w:right="163" w:firstLine="5"/>
        <w:rPr>
          <w:rFonts w:ascii="微软雅黑" w:hAnsi="微软雅黑" w:eastAsia="微软雅黑" w:cs="微软雅黑"/>
          <w:sz w:val="21"/>
          <w:szCs w:val="21"/>
        </w:rPr>
      </w:pPr>
      <w:r>
        <w:rPr>
          <w:rFonts w:ascii="微软雅黑" w:hAnsi="微软雅黑" w:eastAsia="微软雅黑" w:cs="微软雅黑"/>
          <w:spacing w:val="1"/>
          <w:sz w:val="21"/>
          <w:szCs w:val="21"/>
        </w:rPr>
        <w:t>西·清洁乡村</w:t>
      </w:r>
      <w:r>
        <w:rPr>
          <w:rFonts w:ascii="微软雅黑" w:hAnsi="微软雅黑" w:eastAsia="微软雅黑" w:cs="微软雅黑"/>
          <w:spacing w:val="-34"/>
          <w:sz w:val="21"/>
          <w:szCs w:val="21"/>
        </w:rPr>
        <w:t xml:space="preserve"> </w:t>
      </w:r>
      <w:r>
        <w:rPr>
          <w:rFonts w:ascii="微软雅黑" w:hAnsi="微软雅黑" w:eastAsia="微软雅黑" w:cs="微软雅黑"/>
          <w:spacing w:val="1"/>
          <w:sz w:val="21"/>
          <w:szCs w:val="21"/>
        </w:rPr>
        <w:t>”交通行动实施方案的通知》（桂交</w:t>
      </w:r>
      <w:r>
        <w:rPr>
          <w:rFonts w:ascii="微软雅黑" w:hAnsi="微软雅黑" w:eastAsia="微软雅黑" w:cs="微软雅黑"/>
          <w:sz w:val="21"/>
          <w:szCs w:val="21"/>
        </w:rPr>
        <w:t>党宣[2013]15号）精神，</w:t>
      </w:r>
      <w:r>
        <w:rPr>
          <w:rFonts w:ascii="微软雅黑" w:hAnsi="微软雅黑" w:eastAsia="微软雅黑" w:cs="微软雅黑"/>
          <w:spacing w:val="-39"/>
          <w:sz w:val="21"/>
          <w:szCs w:val="21"/>
        </w:rPr>
        <w:t xml:space="preserve"> </w:t>
      </w:r>
      <w:r>
        <w:rPr>
          <w:rFonts w:ascii="微软雅黑" w:hAnsi="微软雅黑" w:eastAsia="微软雅黑" w:cs="微软雅黑"/>
          <w:sz w:val="21"/>
          <w:szCs w:val="21"/>
        </w:rPr>
        <w:t>响应号召，</w:t>
      </w:r>
      <w:r>
        <w:rPr>
          <w:rFonts w:ascii="微软雅黑" w:hAnsi="微软雅黑" w:eastAsia="微软雅黑" w:cs="微软雅黑"/>
          <w:spacing w:val="-25"/>
          <w:sz w:val="21"/>
          <w:szCs w:val="21"/>
        </w:rPr>
        <w:t xml:space="preserve"> </w:t>
      </w:r>
      <w:r>
        <w:rPr>
          <w:rFonts w:ascii="微软雅黑" w:hAnsi="微软雅黑" w:eastAsia="微软雅黑" w:cs="微软雅黑"/>
          <w:sz w:val="21"/>
          <w:szCs w:val="21"/>
        </w:rPr>
        <w:t>以清洁公路、 清洁水路、清洁运输为目标，大力实施交通运输尤其是农村交通运输环境的净化、绿化、</w:t>
      </w:r>
      <w:r>
        <w:rPr>
          <w:rFonts w:ascii="微软雅黑" w:hAnsi="微软雅黑" w:eastAsia="微软雅黑" w:cs="微软雅黑"/>
          <w:spacing w:val="-1"/>
          <w:sz w:val="21"/>
          <w:szCs w:val="21"/>
        </w:rPr>
        <w:t>美化，为群</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众创造畅通、高效、平安、绿色的交通运输环境及服务，</w:t>
      </w:r>
      <w:r>
        <w:rPr>
          <w:rFonts w:ascii="微软雅黑" w:hAnsi="微软雅黑" w:eastAsia="微软雅黑" w:cs="微软雅黑"/>
          <w:spacing w:val="-23"/>
          <w:sz w:val="21"/>
          <w:szCs w:val="21"/>
        </w:rPr>
        <w:t xml:space="preserve"> </w:t>
      </w:r>
      <w:r>
        <w:rPr>
          <w:rFonts w:ascii="微软雅黑" w:hAnsi="微软雅黑" w:eastAsia="微软雅黑" w:cs="微软雅黑"/>
          <w:spacing w:val="-1"/>
          <w:sz w:val="21"/>
          <w:szCs w:val="21"/>
        </w:rPr>
        <w:t>以实现“生态环境美、文明风尚美、平安和</w:t>
      </w:r>
      <w:r>
        <w:rPr>
          <w:rFonts w:ascii="微软雅黑" w:hAnsi="微软雅黑" w:eastAsia="微软雅黑" w:cs="微软雅黑"/>
          <w:sz w:val="21"/>
          <w:szCs w:val="21"/>
        </w:rPr>
        <w:t xml:space="preserve"> </w:t>
      </w:r>
      <w:r>
        <w:rPr>
          <w:rFonts w:ascii="微软雅黑" w:hAnsi="微软雅黑" w:eastAsia="微软雅黑" w:cs="微软雅黑"/>
          <w:spacing w:val="-3"/>
          <w:sz w:val="21"/>
          <w:szCs w:val="21"/>
        </w:rPr>
        <w:t>谐美</w:t>
      </w:r>
      <w:r>
        <w:rPr>
          <w:rFonts w:ascii="微软雅黑" w:hAnsi="微软雅黑" w:eastAsia="微软雅黑" w:cs="微软雅黑"/>
          <w:spacing w:val="-31"/>
          <w:sz w:val="21"/>
          <w:szCs w:val="21"/>
        </w:rPr>
        <w:t xml:space="preserve"> </w:t>
      </w:r>
      <w:r>
        <w:rPr>
          <w:rFonts w:ascii="微软雅黑" w:hAnsi="微软雅黑" w:eastAsia="微软雅黑" w:cs="微软雅黑"/>
          <w:spacing w:val="-3"/>
          <w:sz w:val="21"/>
          <w:szCs w:val="21"/>
        </w:rPr>
        <w:t>”的“三美交通</w:t>
      </w:r>
      <w:r>
        <w:rPr>
          <w:rFonts w:ascii="微软雅黑" w:hAnsi="微软雅黑" w:eastAsia="微软雅黑" w:cs="微软雅黑"/>
          <w:spacing w:val="-39"/>
          <w:sz w:val="21"/>
          <w:szCs w:val="21"/>
        </w:rPr>
        <w:t xml:space="preserve"> </w:t>
      </w:r>
      <w:r>
        <w:rPr>
          <w:rFonts w:ascii="微软雅黑" w:hAnsi="微软雅黑" w:eastAsia="微软雅黑" w:cs="微软雅黑"/>
          <w:spacing w:val="-3"/>
          <w:sz w:val="21"/>
          <w:szCs w:val="21"/>
        </w:rPr>
        <w:t>”。</w:t>
      </w:r>
    </w:p>
    <w:p w14:paraId="6E5EAA96">
      <w:pPr>
        <w:spacing w:before="62" w:line="213" w:lineRule="auto"/>
        <w:ind w:right="45" w:firstLine="484"/>
        <w:rPr>
          <w:rFonts w:ascii="微软雅黑" w:hAnsi="微软雅黑" w:eastAsia="微软雅黑" w:cs="微软雅黑"/>
          <w:sz w:val="21"/>
          <w:szCs w:val="21"/>
        </w:rPr>
      </w:pPr>
      <w:r>
        <w:rPr>
          <w:rFonts w:ascii="微软雅黑" w:hAnsi="微软雅黑" w:eastAsia="微软雅黑" w:cs="微软雅黑"/>
          <w:spacing w:val="-2"/>
          <w:sz w:val="21"/>
          <w:szCs w:val="21"/>
        </w:rPr>
        <w:t>2、具体要求：在建公路项目要文明施工，强化施工路段的环境整治，施工车辆要避免扬尘洒漏，</w:t>
      </w:r>
      <w:r>
        <w:rPr>
          <w:rFonts w:ascii="微软雅黑" w:hAnsi="微软雅黑" w:eastAsia="微软雅黑" w:cs="微软雅黑"/>
          <w:spacing w:val="13"/>
          <w:sz w:val="21"/>
          <w:szCs w:val="21"/>
        </w:rPr>
        <w:t xml:space="preserve"> </w:t>
      </w:r>
      <w:r>
        <w:rPr>
          <w:rFonts w:ascii="微软雅黑" w:hAnsi="微软雅黑" w:eastAsia="微软雅黑" w:cs="微软雅黑"/>
          <w:spacing w:val="-1"/>
          <w:sz w:val="21"/>
          <w:szCs w:val="21"/>
        </w:rPr>
        <w:t>避免对原有公路的破坏，做好水土保持、环境保护工作；</w:t>
      </w:r>
      <w:r>
        <w:rPr>
          <w:rFonts w:ascii="微软雅黑" w:hAnsi="微软雅黑" w:eastAsia="微软雅黑" w:cs="微软雅黑"/>
          <w:spacing w:val="-20"/>
          <w:sz w:val="21"/>
          <w:szCs w:val="21"/>
        </w:rPr>
        <w:t xml:space="preserve"> </w:t>
      </w:r>
      <w:r>
        <w:rPr>
          <w:rFonts w:ascii="微软雅黑" w:hAnsi="微软雅黑" w:eastAsia="微软雅黑" w:cs="微软雅黑"/>
          <w:spacing w:val="-1"/>
          <w:sz w:val="21"/>
          <w:szCs w:val="21"/>
        </w:rPr>
        <w:t>旧路改建项目要保证施工期间维持良好</w:t>
      </w:r>
      <w:r>
        <w:rPr>
          <w:rFonts w:ascii="微软雅黑" w:hAnsi="微软雅黑" w:eastAsia="微软雅黑" w:cs="微软雅黑"/>
          <w:spacing w:val="-2"/>
          <w:sz w:val="21"/>
          <w:szCs w:val="21"/>
        </w:rPr>
        <w:t>通车</w:t>
      </w:r>
      <w:r>
        <w:rPr>
          <w:rFonts w:ascii="微软雅黑" w:hAnsi="微软雅黑" w:eastAsia="微软雅黑" w:cs="微软雅黑"/>
          <w:sz w:val="21"/>
          <w:szCs w:val="21"/>
        </w:rPr>
        <w:t xml:space="preserve">   </w:t>
      </w:r>
      <w:r>
        <w:rPr>
          <w:rFonts w:ascii="微软雅黑" w:hAnsi="微软雅黑" w:eastAsia="微软雅黑" w:cs="微软雅黑"/>
          <w:spacing w:val="3"/>
          <w:sz w:val="21"/>
          <w:szCs w:val="21"/>
        </w:rPr>
        <w:t>秩序；承包人应高度重视，有义务积极配合并委派专人参加“美丽广西·清洁乡村</w:t>
      </w:r>
      <w:r>
        <w:rPr>
          <w:rFonts w:ascii="微软雅黑" w:hAnsi="微软雅黑" w:eastAsia="微软雅黑" w:cs="微软雅黑"/>
          <w:spacing w:val="-37"/>
          <w:sz w:val="21"/>
          <w:szCs w:val="21"/>
        </w:rPr>
        <w:t xml:space="preserve"> </w:t>
      </w:r>
      <w:r>
        <w:rPr>
          <w:rFonts w:ascii="微软雅黑" w:hAnsi="微软雅黑" w:eastAsia="微软雅黑" w:cs="微软雅黑"/>
          <w:spacing w:val="3"/>
          <w:sz w:val="21"/>
          <w:szCs w:val="21"/>
        </w:rPr>
        <w:t>”的相关活动。</w:t>
      </w:r>
    </w:p>
    <w:p w14:paraId="218E9DBE">
      <w:pPr>
        <w:spacing w:before="181" w:line="186" w:lineRule="auto"/>
        <w:ind w:left="562"/>
        <w:rPr>
          <w:rFonts w:ascii="微软雅黑" w:hAnsi="微软雅黑" w:eastAsia="微软雅黑" w:cs="微软雅黑"/>
          <w:sz w:val="21"/>
          <w:szCs w:val="21"/>
        </w:rPr>
      </w:pPr>
      <w:r>
        <w:rPr>
          <w:rFonts w:ascii="微软雅黑" w:hAnsi="微软雅黑" w:eastAsia="微软雅黑" w:cs="微软雅黑"/>
          <w:sz w:val="21"/>
          <w:szCs w:val="21"/>
        </w:rPr>
        <w:t>4.6</w:t>
      </w:r>
      <w:r>
        <w:rPr>
          <w:rFonts w:ascii="微软雅黑" w:hAnsi="微软雅黑" w:eastAsia="微软雅黑" w:cs="微软雅黑"/>
          <w:spacing w:val="13"/>
          <w:sz w:val="21"/>
          <w:szCs w:val="21"/>
        </w:rPr>
        <w:t xml:space="preserve">   </w:t>
      </w:r>
      <w:r>
        <w:rPr>
          <w:rFonts w:ascii="微软雅黑" w:hAnsi="微软雅黑" w:eastAsia="微软雅黑" w:cs="微软雅黑"/>
          <w:sz w:val="21"/>
          <w:szCs w:val="21"/>
        </w:rPr>
        <w:t>承包人人员的管理</w:t>
      </w:r>
    </w:p>
    <w:p w14:paraId="5E9CDE60">
      <w:pPr>
        <w:spacing w:before="184" w:line="213" w:lineRule="auto"/>
        <w:ind w:left="4" w:right="31" w:firstLine="483"/>
        <w:jc w:val="both"/>
        <w:rPr>
          <w:rFonts w:ascii="微软雅黑" w:hAnsi="微软雅黑" w:eastAsia="微软雅黑" w:cs="微软雅黑"/>
          <w:sz w:val="21"/>
          <w:szCs w:val="21"/>
        </w:rPr>
      </w:pPr>
      <w:r>
        <w:rPr>
          <w:rFonts w:ascii="微软雅黑" w:hAnsi="微软雅黑" w:eastAsia="微软雅黑" w:cs="微软雅黑"/>
          <w:sz w:val="21"/>
          <w:szCs w:val="21"/>
        </w:rPr>
        <w:t>（增加）4.6.5   项目经理、总工及主要管理人员每月驻工地现场时间不应少于22天，项目</w:t>
      </w:r>
      <w:r>
        <w:rPr>
          <w:rFonts w:ascii="微软雅黑" w:hAnsi="微软雅黑" w:eastAsia="微软雅黑" w:cs="微软雅黑"/>
          <w:spacing w:val="-1"/>
          <w:sz w:val="21"/>
          <w:szCs w:val="21"/>
        </w:rPr>
        <w:t>经理、</w:t>
      </w:r>
      <w:r>
        <w:rPr>
          <w:rFonts w:ascii="微软雅黑" w:hAnsi="微软雅黑" w:eastAsia="微软雅黑" w:cs="微软雅黑"/>
          <w:sz w:val="21"/>
          <w:szCs w:val="21"/>
        </w:rPr>
        <w:t xml:space="preserve"> 总工及主要管理人员，技术骨干离开工地必须向招标人书面请假，并经项目建设管</w:t>
      </w:r>
      <w:r>
        <w:rPr>
          <w:rFonts w:ascii="微软雅黑" w:hAnsi="微软雅黑" w:eastAsia="微软雅黑" w:cs="微软雅黑"/>
          <w:spacing w:val="-1"/>
          <w:sz w:val="21"/>
          <w:szCs w:val="21"/>
        </w:rPr>
        <w:t>理机构相关负责人</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书面同意方能离开，否则视为违约并按22.2.3款执行。</w:t>
      </w:r>
    </w:p>
    <w:p w14:paraId="4369D942">
      <w:pPr>
        <w:spacing w:before="181" w:line="186" w:lineRule="auto"/>
        <w:ind w:left="562"/>
        <w:rPr>
          <w:rFonts w:ascii="微软雅黑" w:hAnsi="微软雅黑" w:eastAsia="微软雅黑" w:cs="微软雅黑"/>
          <w:sz w:val="21"/>
          <w:szCs w:val="21"/>
        </w:rPr>
      </w:pPr>
      <w:r>
        <w:rPr>
          <w:rFonts w:ascii="微软雅黑" w:hAnsi="微软雅黑" w:eastAsia="微软雅黑" w:cs="微软雅黑"/>
          <w:spacing w:val="1"/>
          <w:sz w:val="21"/>
          <w:szCs w:val="21"/>
        </w:rPr>
        <w:t>4.9工程价款应专款专用</w:t>
      </w:r>
    </w:p>
    <w:p w14:paraId="363738A0">
      <w:pPr>
        <w:spacing w:before="178" w:line="206" w:lineRule="auto"/>
        <w:ind w:left="1" w:right="105" w:firstLine="479"/>
        <w:rPr>
          <w:rFonts w:ascii="微软雅黑" w:hAnsi="微软雅黑" w:eastAsia="微软雅黑" w:cs="微软雅黑"/>
          <w:sz w:val="21"/>
          <w:szCs w:val="21"/>
        </w:rPr>
      </w:pPr>
      <w:r>
        <w:rPr>
          <w:rFonts w:ascii="微软雅黑" w:hAnsi="微软雅黑" w:eastAsia="微软雅黑" w:cs="微软雅黑"/>
          <w:spacing w:val="-1"/>
          <w:sz w:val="21"/>
          <w:szCs w:val="21"/>
        </w:rPr>
        <w:t>在原条款末增加：</w:t>
      </w:r>
      <w:r>
        <w:rPr>
          <w:rFonts w:ascii="微软雅黑" w:hAnsi="微软雅黑" w:eastAsia="微软雅黑" w:cs="微软雅黑"/>
          <w:spacing w:val="-27"/>
          <w:sz w:val="21"/>
          <w:szCs w:val="21"/>
        </w:rPr>
        <w:t xml:space="preserve"> </w:t>
      </w:r>
      <w:r>
        <w:rPr>
          <w:rFonts w:ascii="微软雅黑" w:hAnsi="微软雅黑" w:eastAsia="微软雅黑" w:cs="微软雅黑"/>
          <w:spacing w:val="-1"/>
          <w:sz w:val="21"/>
          <w:szCs w:val="21"/>
        </w:rPr>
        <w:t>项目法人向承包人支付的预付款、工程进度款等为本工程的专款专用资金，承</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包人违反下述规定的，项目法人将中止其任何款项的支付。</w:t>
      </w:r>
    </w:p>
    <w:p w14:paraId="4F8ACB2B">
      <w:pPr>
        <w:spacing w:before="61" w:line="182" w:lineRule="auto"/>
        <w:ind w:left="487"/>
        <w:rPr>
          <w:rFonts w:ascii="微软雅黑" w:hAnsi="微软雅黑" w:eastAsia="微软雅黑" w:cs="微软雅黑"/>
          <w:sz w:val="21"/>
          <w:szCs w:val="21"/>
        </w:rPr>
      </w:pPr>
      <w:r>
        <w:rPr>
          <w:rFonts w:ascii="微软雅黑" w:hAnsi="微软雅黑" w:eastAsia="微软雅黑" w:cs="微软雅黑"/>
          <w:spacing w:val="-1"/>
          <w:sz w:val="21"/>
          <w:szCs w:val="21"/>
        </w:rPr>
        <w:t>（1）凡不在项目法人指定银行开户的承包人，项目法人将不对其支付任何款项。</w:t>
      </w:r>
    </w:p>
    <w:p w14:paraId="6704EE6A">
      <w:pPr>
        <w:spacing w:before="68" w:line="182" w:lineRule="auto"/>
        <w:jc w:val="right"/>
        <w:rPr>
          <w:rFonts w:ascii="微软雅黑" w:hAnsi="微软雅黑" w:eastAsia="微软雅黑" w:cs="微软雅黑"/>
          <w:sz w:val="21"/>
          <w:szCs w:val="21"/>
        </w:rPr>
      </w:pPr>
      <w:r>
        <w:rPr>
          <w:rFonts w:ascii="微软雅黑" w:hAnsi="微软雅黑" w:eastAsia="微软雅黑" w:cs="微软雅黑"/>
          <w:spacing w:val="-1"/>
          <w:sz w:val="21"/>
          <w:szCs w:val="21"/>
        </w:rPr>
        <w:t>（2）根据中国人民银行有关规定，每个承包人只能在一个银行开立一个结算账户，不允许多头开</w:t>
      </w:r>
    </w:p>
    <w:p w14:paraId="22DC0EA0">
      <w:pPr>
        <w:spacing w:line="182" w:lineRule="auto"/>
        <w:rPr>
          <w:rFonts w:ascii="微软雅黑" w:hAnsi="微软雅黑" w:eastAsia="微软雅黑" w:cs="微软雅黑"/>
          <w:sz w:val="21"/>
          <w:szCs w:val="21"/>
        </w:rPr>
        <w:sectPr>
          <w:footerReference r:id="rId33" w:type="default"/>
          <w:pgSz w:w="11900" w:h="16840"/>
          <w:pgMar w:top="1388" w:right="1196" w:bottom="801" w:left="1302" w:header="0" w:footer="637" w:gutter="0"/>
          <w:pgNumType w:fmt="decimal"/>
          <w:cols w:space="720" w:num="1"/>
        </w:sectPr>
      </w:pPr>
    </w:p>
    <w:p w14:paraId="1A4CE33A">
      <w:pPr>
        <w:spacing w:before="43" w:line="204" w:lineRule="auto"/>
        <w:ind w:left="1" w:right="163"/>
        <w:rPr>
          <w:rFonts w:ascii="微软雅黑" w:hAnsi="微软雅黑" w:eastAsia="微软雅黑" w:cs="微软雅黑"/>
          <w:sz w:val="21"/>
          <w:szCs w:val="21"/>
        </w:rPr>
      </w:pPr>
      <w:r>
        <w:rPr>
          <w:rFonts w:ascii="微软雅黑" w:hAnsi="微软雅黑" w:eastAsia="微软雅黑" w:cs="微软雅黑"/>
          <w:spacing w:val="-1"/>
          <w:sz w:val="21"/>
          <w:szCs w:val="21"/>
        </w:rPr>
        <w:t>户</w:t>
      </w:r>
      <w:r>
        <w:rPr>
          <w:rFonts w:ascii="微软雅黑" w:hAnsi="微软雅黑" w:eastAsia="微软雅黑" w:cs="微软雅黑"/>
          <w:spacing w:val="-33"/>
          <w:sz w:val="21"/>
          <w:szCs w:val="21"/>
        </w:rPr>
        <w:t xml:space="preserve"> </w:t>
      </w:r>
      <w:r>
        <w:rPr>
          <w:rFonts w:ascii="微软雅黑" w:hAnsi="微软雅黑" w:eastAsia="微软雅黑" w:cs="微软雅黑"/>
          <w:spacing w:val="-1"/>
          <w:sz w:val="21"/>
          <w:szCs w:val="21"/>
        </w:rPr>
        <w:t>。项目法人按合同条款规定对承包人支付的款项，</w:t>
      </w:r>
      <w:r>
        <w:rPr>
          <w:rFonts w:ascii="微软雅黑" w:hAnsi="微软雅黑" w:eastAsia="微软雅黑" w:cs="微软雅黑"/>
          <w:spacing w:val="-42"/>
          <w:sz w:val="21"/>
          <w:szCs w:val="21"/>
        </w:rPr>
        <w:t xml:space="preserve"> </w:t>
      </w:r>
      <w:r>
        <w:rPr>
          <w:rFonts w:ascii="微软雅黑" w:hAnsi="微软雅黑" w:eastAsia="微软雅黑" w:cs="微软雅黑"/>
          <w:spacing w:val="-1"/>
          <w:sz w:val="21"/>
          <w:szCs w:val="21"/>
        </w:rPr>
        <w:t>只对合同规定的法人或</w:t>
      </w:r>
      <w:r>
        <w:rPr>
          <w:rFonts w:ascii="微软雅黑" w:hAnsi="微软雅黑" w:eastAsia="微软雅黑" w:cs="微软雅黑"/>
          <w:spacing w:val="-2"/>
          <w:sz w:val="21"/>
          <w:szCs w:val="21"/>
        </w:rPr>
        <w:t>者法人代表的授权代理人</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支付，不对其内部独立核算单位或经批准的分包人直接支付（合同有专项规定者除外）。</w:t>
      </w:r>
    </w:p>
    <w:p w14:paraId="69FB4F95">
      <w:pPr>
        <w:spacing w:before="68" w:line="212" w:lineRule="auto"/>
        <w:ind w:left="12" w:firstLine="474"/>
        <w:rPr>
          <w:rFonts w:ascii="微软雅黑" w:hAnsi="微软雅黑" w:eastAsia="微软雅黑" w:cs="微软雅黑"/>
          <w:sz w:val="21"/>
          <w:szCs w:val="21"/>
        </w:rPr>
      </w:pPr>
      <w:r>
        <w:rPr>
          <w:rFonts w:ascii="微软雅黑" w:hAnsi="微软雅黑" w:eastAsia="微软雅黑" w:cs="微软雅黑"/>
          <w:spacing w:val="-1"/>
          <w:sz w:val="21"/>
          <w:szCs w:val="21"/>
        </w:rPr>
        <w:t>（3）在合同执行期间，项目法人或项目法人委托的公路审计部门有权不定期检查或审计承包人项</w:t>
      </w:r>
      <w:r>
        <w:rPr>
          <w:rFonts w:ascii="微软雅黑" w:hAnsi="微软雅黑" w:eastAsia="微软雅黑" w:cs="微软雅黑"/>
          <w:spacing w:val="12"/>
          <w:sz w:val="21"/>
          <w:szCs w:val="21"/>
        </w:rPr>
        <w:t xml:space="preserve"> </w:t>
      </w:r>
      <w:r>
        <w:rPr>
          <w:rFonts w:ascii="微软雅黑" w:hAnsi="微软雅黑" w:eastAsia="微软雅黑" w:cs="微软雅黑"/>
          <w:sz w:val="21"/>
          <w:szCs w:val="21"/>
        </w:rPr>
        <w:t>目经理部的财务收支情况，承包人必须严格财经纪律，确保项</w:t>
      </w:r>
      <w:r>
        <w:rPr>
          <w:rFonts w:ascii="微软雅黑" w:hAnsi="微软雅黑" w:eastAsia="微软雅黑" w:cs="微软雅黑"/>
          <w:spacing w:val="-1"/>
          <w:sz w:val="21"/>
          <w:szCs w:val="21"/>
        </w:rPr>
        <w:t xml:space="preserve">目经理部的财务收支能客观、真实的反   </w:t>
      </w:r>
      <w:r>
        <w:rPr>
          <w:rFonts w:ascii="微软雅黑" w:hAnsi="微软雅黑" w:eastAsia="微软雅黑" w:cs="微软雅黑"/>
          <w:sz w:val="21"/>
          <w:szCs w:val="21"/>
        </w:rPr>
        <w:t>映工程实际成本，承包人及项目经理部必须接受项目法</w:t>
      </w:r>
      <w:r>
        <w:rPr>
          <w:rFonts w:ascii="微软雅黑" w:hAnsi="微软雅黑" w:eastAsia="微软雅黑" w:cs="微软雅黑"/>
          <w:spacing w:val="-1"/>
          <w:sz w:val="21"/>
          <w:szCs w:val="21"/>
        </w:rPr>
        <w:t>人或项目法人委托部门的监督和检查。</w:t>
      </w:r>
    </w:p>
    <w:p w14:paraId="09270B18">
      <w:pPr>
        <w:spacing w:before="63" w:line="206" w:lineRule="auto"/>
        <w:ind w:left="22" w:firstLine="464"/>
        <w:rPr>
          <w:rFonts w:ascii="微软雅黑" w:hAnsi="微软雅黑" w:eastAsia="微软雅黑" w:cs="微软雅黑"/>
          <w:sz w:val="21"/>
          <w:szCs w:val="21"/>
        </w:rPr>
      </w:pPr>
      <w:r>
        <w:rPr>
          <w:rFonts w:ascii="微软雅黑" w:hAnsi="微软雅黑" w:eastAsia="微软雅黑" w:cs="微软雅黑"/>
          <w:spacing w:val="-1"/>
          <w:sz w:val="21"/>
          <w:szCs w:val="21"/>
        </w:rPr>
        <w:t>（4）在合同执行期间，为确保工程建设资金专款专用，承包人在收到项目法人支付的款项后，须</w:t>
      </w:r>
      <w:r>
        <w:rPr>
          <w:rFonts w:ascii="微软雅黑" w:hAnsi="微软雅黑" w:eastAsia="微软雅黑" w:cs="微软雅黑"/>
          <w:spacing w:val="12"/>
          <w:sz w:val="21"/>
          <w:szCs w:val="21"/>
        </w:rPr>
        <w:t xml:space="preserve"> </w:t>
      </w:r>
      <w:r>
        <w:rPr>
          <w:rFonts w:ascii="微软雅黑" w:hAnsi="微软雅黑" w:eastAsia="微软雅黑" w:cs="微软雅黑"/>
          <w:spacing w:val="-1"/>
          <w:sz w:val="21"/>
          <w:szCs w:val="21"/>
        </w:rPr>
        <w:t>向项目法人提供资金使用计划，详细说明资金使用流向，经项目法人批准并在项目法人的监督下使</w:t>
      </w:r>
    </w:p>
    <w:p w14:paraId="44108EEE">
      <w:pPr>
        <w:spacing w:before="62" w:line="186" w:lineRule="auto"/>
        <w:ind w:left="2"/>
        <w:rPr>
          <w:rFonts w:ascii="微软雅黑" w:hAnsi="微软雅黑" w:eastAsia="微软雅黑" w:cs="微软雅黑"/>
          <w:sz w:val="21"/>
          <w:szCs w:val="21"/>
        </w:rPr>
      </w:pPr>
      <w:r>
        <w:rPr>
          <w:rFonts w:ascii="微软雅黑" w:hAnsi="微软雅黑" w:eastAsia="微软雅黑" w:cs="微软雅黑"/>
          <w:sz w:val="21"/>
          <w:szCs w:val="21"/>
        </w:rPr>
        <w:t>用，必须优先支付工人特别是农民工的工资，其次是材料价款以及工</w:t>
      </w:r>
      <w:r>
        <w:rPr>
          <w:rFonts w:ascii="微软雅黑" w:hAnsi="微软雅黑" w:eastAsia="微软雅黑" w:cs="微软雅黑"/>
          <w:spacing w:val="-1"/>
          <w:sz w:val="21"/>
          <w:szCs w:val="21"/>
        </w:rPr>
        <w:t>程建设直接的成本。</w:t>
      </w:r>
    </w:p>
    <w:p w14:paraId="5AFC5BFC">
      <w:pPr>
        <w:spacing w:before="63" w:line="206" w:lineRule="auto"/>
        <w:ind w:left="1" w:firstLine="485"/>
        <w:rPr>
          <w:rFonts w:ascii="微软雅黑" w:hAnsi="微软雅黑" w:eastAsia="微软雅黑" w:cs="微软雅黑"/>
          <w:sz w:val="21"/>
          <w:szCs w:val="21"/>
        </w:rPr>
      </w:pPr>
      <w:r>
        <w:rPr>
          <w:rFonts w:ascii="微软雅黑" w:hAnsi="微软雅黑" w:eastAsia="微软雅黑" w:cs="微软雅黑"/>
          <w:spacing w:val="-1"/>
          <w:sz w:val="21"/>
          <w:szCs w:val="21"/>
        </w:rPr>
        <w:t>（5）项目法人有权监督承包人对其雇员的工资发放，项目法人支付的计量支付款，承包人首先应</w:t>
      </w:r>
      <w:r>
        <w:rPr>
          <w:rFonts w:ascii="微软雅黑" w:hAnsi="微软雅黑" w:eastAsia="微软雅黑" w:cs="微软雅黑"/>
          <w:spacing w:val="12"/>
          <w:sz w:val="21"/>
          <w:szCs w:val="21"/>
        </w:rPr>
        <w:t xml:space="preserve"> </w:t>
      </w:r>
      <w:r>
        <w:rPr>
          <w:rFonts w:ascii="微软雅黑" w:hAnsi="微软雅黑" w:eastAsia="微软雅黑" w:cs="微软雅黑"/>
          <w:spacing w:val="-1"/>
          <w:sz w:val="21"/>
          <w:szCs w:val="21"/>
        </w:rPr>
        <w:t>支付民工工资，并做好记录备案。</w:t>
      </w:r>
    </w:p>
    <w:p w14:paraId="461CEDCB">
      <w:pPr>
        <w:spacing w:before="182" w:line="186" w:lineRule="auto"/>
        <w:ind w:left="561"/>
        <w:rPr>
          <w:rFonts w:ascii="微软雅黑" w:hAnsi="微软雅黑" w:eastAsia="微软雅黑" w:cs="微软雅黑"/>
          <w:sz w:val="21"/>
          <w:szCs w:val="21"/>
        </w:rPr>
      </w:pPr>
      <w:r>
        <w:rPr>
          <w:rFonts w:ascii="微软雅黑" w:hAnsi="微软雅黑" w:eastAsia="微软雅黑" w:cs="微软雅黑"/>
          <w:spacing w:val="-2"/>
          <w:sz w:val="21"/>
          <w:szCs w:val="21"/>
        </w:rPr>
        <w:t>4.11</w:t>
      </w:r>
      <w:r>
        <w:rPr>
          <w:rFonts w:ascii="微软雅黑" w:hAnsi="微软雅黑" w:eastAsia="微软雅黑" w:cs="微软雅黑"/>
          <w:spacing w:val="60"/>
          <w:sz w:val="21"/>
          <w:szCs w:val="21"/>
        </w:rPr>
        <w:t xml:space="preserve"> </w:t>
      </w:r>
      <w:r>
        <w:rPr>
          <w:rFonts w:ascii="微软雅黑" w:hAnsi="微软雅黑" w:eastAsia="微软雅黑" w:cs="微软雅黑"/>
          <w:spacing w:val="-2"/>
          <w:sz w:val="21"/>
          <w:szCs w:val="21"/>
        </w:rPr>
        <w:t>不利物质条件</w:t>
      </w:r>
    </w:p>
    <w:p w14:paraId="0D1A4C42">
      <w:pPr>
        <w:spacing w:before="181" w:line="186" w:lineRule="auto"/>
        <w:ind w:left="480"/>
        <w:rPr>
          <w:rFonts w:ascii="微软雅黑" w:hAnsi="微软雅黑" w:eastAsia="微软雅黑" w:cs="微软雅黑"/>
          <w:sz w:val="21"/>
          <w:szCs w:val="21"/>
        </w:rPr>
      </w:pPr>
      <w:r>
        <w:rPr>
          <w:rFonts w:ascii="微软雅黑" w:hAnsi="微软雅黑" w:eastAsia="微软雅黑" w:cs="微软雅黑"/>
          <w:spacing w:val="1"/>
          <w:sz w:val="21"/>
          <w:szCs w:val="21"/>
        </w:rPr>
        <w:t>4.11.1</w:t>
      </w:r>
      <w:r>
        <w:rPr>
          <w:rFonts w:ascii="微软雅黑" w:hAnsi="微软雅黑" w:eastAsia="微软雅黑" w:cs="微软雅黑"/>
          <w:spacing w:val="64"/>
          <w:sz w:val="21"/>
          <w:szCs w:val="21"/>
        </w:rPr>
        <w:t xml:space="preserve"> </w:t>
      </w:r>
      <w:r>
        <w:rPr>
          <w:rFonts w:ascii="微软雅黑" w:hAnsi="微软雅黑" w:eastAsia="微软雅黑" w:cs="微软雅黑"/>
          <w:spacing w:val="1"/>
          <w:sz w:val="21"/>
          <w:szCs w:val="21"/>
        </w:rPr>
        <w:t>不利物质条件的范围：</w:t>
      </w:r>
      <w:r>
        <w:rPr>
          <w:rFonts w:ascii="微软雅黑" w:hAnsi="微软雅黑" w:eastAsia="微软雅黑" w:cs="微软雅黑"/>
          <w:spacing w:val="10"/>
          <w:sz w:val="21"/>
          <w:szCs w:val="21"/>
          <w:u w:val="single" w:color="auto"/>
        </w:rPr>
        <w:t xml:space="preserve">   </w:t>
      </w:r>
      <w:r>
        <w:rPr>
          <w:rFonts w:ascii="微软雅黑" w:hAnsi="微软雅黑" w:eastAsia="微软雅黑" w:cs="微软雅黑"/>
          <w:spacing w:val="1"/>
          <w:sz w:val="21"/>
          <w:szCs w:val="21"/>
          <w:u w:val="single" w:color="auto"/>
        </w:rPr>
        <w:t xml:space="preserve">/  </w:t>
      </w:r>
    </w:p>
    <w:p w14:paraId="66BADB1B">
      <w:pPr>
        <w:spacing w:before="180" w:line="187" w:lineRule="auto"/>
        <w:ind w:left="567"/>
        <w:rPr>
          <w:rFonts w:ascii="微软雅黑" w:hAnsi="微软雅黑" w:eastAsia="微软雅黑" w:cs="微软雅黑"/>
          <w:sz w:val="21"/>
          <w:szCs w:val="21"/>
        </w:rPr>
      </w:pPr>
      <w:r>
        <w:rPr>
          <w:rFonts w:ascii="微软雅黑" w:hAnsi="微软雅黑" w:eastAsia="微软雅黑" w:cs="微软雅黑"/>
          <w:sz w:val="21"/>
          <w:szCs w:val="21"/>
        </w:rPr>
        <w:t>7.3</w:t>
      </w:r>
      <w:r>
        <w:rPr>
          <w:rFonts w:ascii="微软雅黑" w:hAnsi="微软雅黑" w:eastAsia="微软雅黑" w:cs="微软雅黑"/>
          <w:spacing w:val="52"/>
          <w:sz w:val="21"/>
          <w:szCs w:val="21"/>
        </w:rPr>
        <w:t xml:space="preserve"> </w:t>
      </w:r>
      <w:r>
        <w:rPr>
          <w:rFonts w:ascii="微软雅黑" w:hAnsi="微软雅黑" w:eastAsia="微软雅黑" w:cs="微软雅黑"/>
          <w:sz w:val="21"/>
          <w:szCs w:val="21"/>
        </w:rPr>
        <w:t>场外交通</w:t>
      </w:r>
    </w:p>
    <w:p w14:paraId="5BE897A5">
      <w:pPr>
        <w:spacing w:before="180" w:line="182" w:lineRule="auto"/>
        <w:ind w:left="487"/>
        <w:rPr>
          <w:rFonts w:ascii="微软雅黑" w:hAnsi="微软雅黑" w:eastAsia="微软雅黑" w:cs="微软雅黑"/>
          <w:sz w:val="21"/>
          <w:szCs w:val="21"/>
        </w:rPr>
      </w:pPr>
      <w:r>
        <w:rPr>
          <w:rFonts w:ascii="微软雅黑" w:hAnsi="微软雅黑" w:eastAsia="微软雅黑" w:cs="微软雅黑"/>
          <w:spacing w:val="1"/>
          <w:sz w:val="21"/>
          <w:szCs w:val="21"/>
        </w:rPr>
        <w:t>（增加）7.3.3为保证道路交通安全及运输畅通，承包人应采取以下措施：</w:t>
      </w:r>
    </w:p>
    <w:p w14:paraId="210C6DBB">
      <w:pPr>
        <w:spacing w:before="68" w:line="216" w:lineRule="auto"/>
        <w:ind w:right="105" w:firstLine="494"/>
        <w:rPr>
          <w:rFonts w:ascii="微软雅黑" w:hAnsi="微软雅黑" w:eastAsia="微软雅黑" w:cs="微软雅黑"/>
          <w:sz w:val="21"/>
          <w:szCs w:val="21"/>
        </w:rPr>
      </w:pPr>
      <w:r>
        <w:rPr>
          <w:rFonts w:ascii="微软雅黑" w:hAnsi="微软雅黑" w:eastAsia="微软雅黑" w:cs="微软雅黑"/>
          <w:spacing w:val="-1"/>
          <w:sz w:val="21"/>
          <w:szCs w:val="21"/>
        </w:rPr>
        <w:t>当施工期间，</w:t>
      </w:r>
      <w:r>
        <w:rPr>
          <w:rFonts w:ascii="微软雅黑" w:hAnsi="微软雅黑" w:eastAsia="微软雅黑" w:cs="微软雅黑"/>
          <w:spacing w:val="-33"/>
          <w:sz w:val="21"/>
          <w:szCs w:val="21"/>
        </w:rPr>
        <w:t xml:space="preserve"> </w:t>
      </w:r>
      <w:r>
        <w:rPr>
          <w:rFonts w:ascii="微软雅黑" w:hAnsi="微软雅黑" w:eastAsia="微软雅黑" w:cs="微软雅黑"/>
          <w:spacing w:val="-1"/>
          <w:sz w:val="21"/>
          <w:szCs w:val="21"/>
        </w:rPr>
        <w:t>因施工原因造成原有道路暂时堵塞时，承包人必须与交通和公安</w:t>
      </w:r>
      <w:r>
        <w:rPr>
          <w:rFonts w:ascii="微软雅黑" w:hAnsi="微软雅黑" w:eastAsia="微软雅黑" w:cs="微软雅黑"/>
          <w:spacing w:val="-2"/>
          <w:sz w:val="21"/>
          <w:szCs w:val="21"/>
        </w:rPr>
        <w:t>部门协商，采取足</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够的措施引导、疏通交通</w:t>
      </w:r>
      <w:r>
        <w:rPr>
          <w:rFonts w:ascii="微软雅黑" w:hAnsi="微软雅黑" w:eastAsia="微软雅黑" w:cs="微软雅黑"/>
          <w:spacing w:val="-33"/>
          <w:sz w:val="21"/>
          <w:szCs w:val="21"/>
        </w:rPr>
        <w:t xml:space="preserve"> </w:t>
      </w:r>
      <w:r>
        <w:rPr>
          <w:rFonts w:ascii="微软雅黑" w:hAnsi="微软雅黑" w:eastAsia="微软雅黑" w:cs="微软雅黑"/>
          <w:spacing w:val="-2"/>
          <w:sz w:val="21"/>
          <w:szCs w:val="21"/>
        </w:rPr>
        <w:t>。但不管何种原因，</w:t>
      </w:r>
      <w:r>
        <w:rPr>
          <w:rFonts w:ascii="微软雅黑" w:hAnsi="微软雅黑" w:eastAsia="微软雅黑" w:cs="微软雅黑"/>
          <w:spacing w:val="-33"/>
          <w:sz w:val="21"/>
          <w:szCs w:val="21"/>
        </w:rPr>
        <w:t xml:space="preserve"> </w:t>
      </w:r>
      <w:r>
        <w:rPr>
          <w:rFonts w:ascii="微软雅黑" w:hAnsi="微软雅黑" w:eastAsia="微软雅黑" w:cs="微软雅黑"/>
          <w:spacing w:val="-2"/>
          <w:sz w:val="21"/>
          <w:szCs w:val="21"/>
        </w:rPr>
        <w:t>因其交通堵塞时间均不能超过30分</w:t>
      </w:r>
      <w:r>
        <w:rPr>
          <w:rFonts w:ascii="微软雅黑" w:hAnsi="微软雅黑" w:eastAsia="微软雅黑" w:cs="微软雅黑"/>
          <w:spacing w:val="-3"/>
          <w:sz w:val="21"/>
          <w:szCs w:val="21"/>
        </w:rPr>
        <w:t>钟。若堵塞交通超过</w:t>
      </w:r>
      <w:r>
        <w:rPr>
          <w:rFonts w:ascii="微软雅黑" w:hAnsi="微软雅黑" w:eastAsia="微软雅黑" w:cs="微软雅黑"/>
          <w:sz w:val="21"/>
          <w:szCs w:val="21"/>
        </w:rPr>
        <w:t xml:space="preserve">  上述规定的时间，将视为承包人违约按22.2.3款等相关条款处理，</w:t>
      </w:r>
      <w:r>
        <w:rPr>
          <w:rFonts w:ascii="微软雅黑" w:hAnsi="微软雅黑" w:eastAsia="微软雅黑" w:cs="微软雅黑"/>
          <w:spacing w:val="-29"/>
          <w:sz w:val="21"/>
          <w:szCs w:val="21"/>
        </w:rPr>
        <w:t xml:space="preserve"> </w:t>
      </w:r>
      <w:r>
        <w:rPr>
          <w:rFonts w:ascii="微软雅黑" w:hAnsi="微软雅黑" w:eastAsia="微软雅黑" w:cs="微软雅黑"/>
          <w:sz w:val="21"/>
          <w:szCs w:val="21"/>
        </w:rPr>
        <w:t xml:space="preserve">同时发包人可指令采取任何措施疏  </w:t>
      </w:r>
      <w:r>
        <w:rPr>
          <w:rFonts w:ascii="微软雅黑" w:hAnsi="微软雅黑" w:eastAsia="微软雅黑" w:cs="微软雅黑"/>
          <w:spacing w:val="-1"/>
          <w:sz w:val="21"/>
          <w:szCs w:val="21"/>
        </w:rPr>
        <w:t>通，一切费用由承包人承担。</w:t>
      </w:r>
    </w:p>
    <w:p w14:paraId="3A80D7B2">
      <w:pPr>
        <w:spacing w:before="62" w:line="186" w:lineRule="auto"/>
        <w:ind w:left="485"/>
        <w:rPr>
          <w:rFonts w:ascii="微软雅黑" w:hAnsi="微软雅黑" w:eastAsia="微软雅黑" w:cs="微软雅黑"/>
          <w:sz w:val="21"/>
          <w:szCs w:val="21"/>
        </w:rPr>
      </w:pPr>
      <w:r>
        <w:rPr>
          <w:rFonts w:ascii="微软雅黑" w:hAnsi="微软雅黑" w:eastAsia="微软雅黑" w:cs="微软雅黑"/>
          <w:spacing w:val="1"/>
          <w:sz w:val="21"/>
          <w:szCs w:val="21"/>
        </w:rPr>
        <w:t>7.3.4</w:t>
      </w:r>
      <w:r>
        <w:rPr>
          <w:rFonts w:ascii="微软雅黑" w:hAnsi="微软雅黑" w:eastAsia="微软雅黑" w:cs="微软雅黑"/>
          <w:spacing w:val="62"/>
          <w:w w:val="101"/>
          <w:sz w:val="21"/>
          <w:szCs w:val="21"/>
        </w:rPr>
        <w:t xml:space="preserve"> </w:t>
      </w:r>
      <w:r>
        <w:rPr>
          <w:rFonts w:ascii="微软雅黑" w:hAnsi="微软雅黑" w:eastAsia="微软雅黑" w:cs="微软雅黑"/>
          <w:spacing w:val="1"/>
          <w:sz w:val="21"/>
          <w:szCs w:val="21"/>
        </w:rPr>
        <w:t>承包人应加强文明施工，保障道路通畅的管理</w:t>
      </w:r>
    </w:p>
    <w:p w14:paraId="50C434E9">
      <w:pPr>
        <w:spacing w:before="60" w:line="207" w:lineRule="auto"/>
        <w:ind w:left="3" w:firstLine="483"/>
        <w:rPr>
          <w:rFonts w:ascii="微软雅黑" w:hAnsi="微软雅黑" w:eastAsia="微软雅黑" w:cs="微软雅黑"/>
          <w:sz w:val="21"/>
          <w:szCs w:val="21"/>
        </w:rPr>
      </w:pPr>
      <w:r>
        <w:rPr>
          <w:rFonts w:ascii="微软雅黑" w:hAnsi="微软雅黑" w:eastAsia="微软雅黑" w:cs="微软雅黑"/>
          <w:spacing w:val="-1"/>
          <w:sz w:val="21"/>
          <w:szCs w:val="21"/>
        </w:rPr>
        <w:t>（1）承包人在施工期内应按国家、交通主管部门与公路管理机构有关文明施工，保障畅通的规定</w:t>
      </w:r>
      <w:r>
        <w:rPr>
          <w:rFonts w:ascii="微软雅黑" w:hAnsi="微软雅黑" w:eastAsia="微软雅黑" w:cs="微软雅黑"/>
          <w:spacing w:val="12"/>
          <w:sz w:val="21"/>
          <w:szCs w:val="21"/>
        </w:rPr>
        <w:t xml:space="preserve"> </w:t>
      </w:r>
      <w:r>
        <w:rPr>
          <w:rFonts w:ascii="微软雅黑" w:hAnsi="微软雅黑" w:eastAsia="微软雅黑" w:cs="微软雅黑"/>
          <w:spacing w:val="-1"/>
          <w:sz w:val="21"/>
          <w:szCs w:val="21"/>
        </w:rPr>
        <w:t>组织施工，对出现的交通堵塞无条件地采取措施进行疏通。</w:t>
      </w:r>
    </w:p>
    <w:p w14:paraId="3E8414E9">
      <w:pPr>
        <w:spacing w:before="60" w:line="219" w:lineRule="auto"/>
        <w:ind w:firstLine="487"/>
        <w:rPr>
          <w:rFonts w:ascii="微软雅黑" w:hAnsi="微软雅黑" w:eastAsia="微软雅黑" w:cs="微软雅黑"/>
          <w:sz w:val="21"/>
          <w:szCs w:val="21"/>
        </w:rPr>
      </w:pPr>
      <w:r>
        <w:rPr>
          <w:rFonts w:ascii="微软雅黑" w:hAnsi="微软雅黑" w:eastAsia="微软雅黑" w:cs="微软雅黑"/>
          <w:spacing w:val="-1"/>
          <w:sz w:val="21"/>
          <w:szCs w:val="21"/>
        </w:rPr>
        <w:t>（2）对于施工工程项目：破坏旧路必须作出交通维持与恢复路面通行条件方案并必须取得项目法</w:t>
      </w:r>
      <w:r>
        <w:rPr>
          <w:rFonts w:ascii="微软雅黑" w:hAnsi="微软雅黑" w:eastAsia="微软雅黑" w:cs="微软雅黑"/>
          <w:spacing w:val="12"/>
          <w:sz w:val="21"/>
          <w:szCs w:val="21"/>
        </w:rPr>
        <w:t xml:space="preserve"> </w:t>
      </w:r>
      <w:r>
        <w:rPr>
          <w:rFonts w:ascii="微软雅黑" w:hAnsi="微软雅黑" w:eastAsia="微软雅黑" w:cs="微软雅黑"/>
          <w:sz w:val="21"/>
          <w:szCs w:val="21"/>
        </w:rPr>
        <w:t>人的书面批准，未经批准进行旧路开挖与填筑的，项目法人有权责令停工，并由承包人恢复</w:t>
      </w:r>
      <w:r>
        <w:rPr>
          <w:rFonts w:ascii="微软雅黑" w:hAnsi="微软雅黑" w:eastAsia="微软雅黑" w:cs="微软雅黑"/>
          <w:spacing w:val="-1"/>
          <w:sz w:val="21"/>
          <w:szCs w:val="21"/>
        </w:rPr>
        <w:t>原良好的   通车条件，并需承担一切费用；</w:t>
      </w:r>
      <w:r>
        <w:rPr>
          <w:rFonts w:ascii="微软雅黑" w:hAnsi="微软雅黑" w:eastAsia="微软雅黑" w:cs="微软雅黑"/>
          <w:spacing w:val="-41"/>
          <w:sz w:val="21"/>
          <w:szCs w:val="21"/>
        </w:rPr>
        <w:t xml:space="preserve"> </w:t>
      </w:r>
      <w:r>
        <w:rPr>
          <w:rFonts w:ascii="微软雅黑" w:hAnsi="微软雅黑" w:eastAsia="微软雅黑" w:cs="微软雅黑"/>
          <w:spacing w:val="-1"/>
          <w:sz w:val="21"/>
          <w:szCs w:val="21"/>
        </w:rPr>
        <w:t>不得在道路上堆放材料或占道施工影响交通；</w:t>
      </w:r>
      <w:r>
        <w:rPr>
          <w:rFonts w:ascii="微软雅黑" w:hAnsi="微软雅黑" w:eastAsia="微软雅黑" w:cs="微软雅黑"/>
          <w:spacing w:val="-42"/>
          <w:sz w:val="21"/>
          <w:szCs w:val="21"/>
        </w:rPr>
        <w:t xml:space="preserve"> </w:t>
      </w:r>
      <w:r>
        <w:rPr>
          <w:rFonts w:ascii="微软雅黑" w:hAnsi="微软雅黑" w:eastAsia="微软雅黑" w:cs="微软雅黑"/>
          <w:spacing w:val="-1"/>
          <w:sz w:val="21"/>
          <w:szCs w:val="21"/>
        </w:rPr>
        <w:t xml:space="preserve">路基、路面施工应避免 </w:t>
      </w:r>
      <w:r>
        <w:rPr>
          <w:rFonts w:ascii="微软雅黑" w:hAnsi="微软雅黑" w:eastAsia="微软雅黑" w:cs="微软雅黑"/>
          <w:spacing w:val="-2"/>
          <w:sz w:val="21"/>
          <w:szCs w:val="21"/>
        </w:rPr>
        <w:t xml:space="preserve">  </w:t>
      </w:r>
      <w:r>
        <w:rPr>
          <w:rFonts w:ascii="微软雅黑" w:hAnsi="微软雅黑" w:eastAsia="微软雅黑" w:cs="微软雅黑"/>
          <w:sz w:val="21"/>
          <w:szCs w:val="21"/>
        </w:rPr>
        <w:t>出现晴天扬尘，</w:t>
      </w:r>
      <w:r>
        <w:rPr>
          <w:rFonts w:ascii="微软雅黑" w:hAnsi="微软雅黑" w:eastAsia="微软雅黑" w:cs="微软雅黑"/>
          <w:spacing w:val="-42"/>
          <w:sz w:val="21"/>
          <w:szCs w:val="21"/>
        </w:rPr>
        <w:t xml:space="preserve"> </w:t>
      </w:r>
      <w:r>
        <w:rPr>
          <w:rFonts w:ascii="微软雅黑" w:hAnsi="微软雅黑" w:eastAsia="微软雅黑" w:cs="微软雅黑"/>
          <w:sz w:val="21"/>
          <w:szCs w:val="21"/>
        </w:rPr>
        <w:t>雨天打滑影响安全与交通和</w:t>
      </w:r>
      <w:r>
        <w:rPr>
          <w:rFonts w:ascii="微软雅黑" w:hAnsi="微软雅黑" w:eastAsia="微软雅黑" w:cs="微软雅黑"/>
          <w:spacing w:val="-1"/>
          <w:sz w:val="21"/>
          <w:szCs w:val="21"/>
        </w:rPr>
        <w:t>影响群众生活、生产的现象；维持交通的路基施工应保证   表面平整，行车通畅。</w:t>
      </w:r>
    </w:p>
    <w:p w14:paraId="26CE86E6">
      <w:pPr>
        <w:keepNext w:val="0"/>
        <w:keepLines w:val="0"/>
        <w:pageBreakBefore w:val="0"/>
        <w:widowControl/>
        <w:kinsoku w:val="0"/>
        <w:wordWrap/>
        <w:overflowPunct/>
        <w:topLinePunct w:val="0"/>
        <w:autoSpaceDE w:val="0"/>
        <w:autoSpaceDN w:val="0"/>
        <w:bidi w:val="0"/>
        <w:adjustRightInd w:val="0"/>
        <w:snapToGrid w:val="0"/>
        <w:spacing w:before="181" w:line="300" w:lineRule="exact"/>
        <w:ind w:left="563"/>
        <w:textAlignment w:val="baseline"/>
        <w:rPr>
          <w:rFonts w:ascii="微软雅黑" w:hAnsi="微软雅黑" w:eastAsia="微软雅黑" w:cs="微软雅黑"/>
          <w:sz w:val="21"/>
          <w:szCs w:val="21"/>
        </w:rPr>
      </w:pPr>
      <w:r>
        <w:rPr>
          <w:rFonts w:ascii="微软雅黑" w:hAnsi="微软雅黑" w:eastAsia="微软雅黑" w:cs="微软雅黑"/>
          <w:sz w:val="21"/>
          <w:szCs w:val="21"/>
        </w:rPr>
        <w:t>9.2</w:t>
      </w:r>
      <w:r>
        <w:rPr>
          <w:rFonts w:ascii="微软雅黑" w:hAnsi="微软雅黑" w:eastAsia="微软雅黑" w:cs="微软雅黑"/>
          <w:spacing w:val="12"/>
          <w:sz w:val="21"/>
          <w:szCs w:val="21"/>
        </w:rPr>
        <w:t xml:space="preserve">   </w:t>
      </w:r>
      <w:r>
        <w:rPr>
          <w:rFonts w:ascii="微软雅黑" w:hAnsi="微软雅黑" w:eastAsia="微软雅黑" w:cs="微软雅黑"/>
          <w:sz w:val="21"/>
          <w:szCs w:val="21"/>
        </w:rPr>
        <w:t>承包人的施工安全责任</w:t>
      </w:r>
    </w:p>
    <w:p w14:paraId="3B538148">
      <w:pPr>
        <w:keepNext w:val="0"/>
        <w:keepLines w:val="0"/>
        <w:pageBreakBefore w:val="0"/>
        <w:widowControl/>
        <w:kinsoku w:val="0"/>
        <w:wordWrap/>
        <w:overflowPunct/>
        <w:topLinePunct w:val="0"/>
        <w:autoSpaceDE w:val="0"/>
        <w:autoSpaceDN w:val="0"/>
        <w:bidi w:val="0"/>
        <w:adjustRightInd w:val="0"/>
        <w:snapToGrid w:val="0"/>
        <w:spacing w:before="179" w:line="300" w:lineRule="exact"/>
        <w:ind w:firstLine="480"/>
        <w:textAlignment w:val="baseline"/>
        <w:rPr>
          <w:rFonts w:ascii="微软雅黑" w:hAnsi="微软雅黑" w:eastAsia="微软雅黑" w:cs="微软雅黑"/>
          <w:sz w:val="21"/>
          <w:szCs w:val="21"/>
        </w:rPr>
      </w:pPr>
      <w:r>
        <w:rPr>
          <w:rFonts w:ascii="微软雅黑" w:hAnsi="微软雅黑" w:eastAsia="微软雅黑" w:cs="微软雅黑"/>
          <w:spacing w:val="1"/>
          <w:sz w:val="21"/>
          <w:szCs w:val="21"/>
        </w:rPr>
        <w:t>9.2.5</w:t>
      </w:r>
      <w:r>
        <w:rPr>
          <w:rFonts w:ascii="微软雅黑" w:hAnsi="微软雅黑" w:eastAsia="微软雅黑" w:cs="微软雅黑"/>
          <w:spacing w:val="53"/>
          <w:sz w:val="21"/>
          <w:szCs w:val="21"/>
        </w:rPr>
        <w:t xml:space="preserve"> </w:t>
      </w:r>
      <w:r>
        <w:rPr>
          <w:rFonts w:ascii="微软雅黑" w:hAnsi="微软雅黑" w:eastAsia="微软雅黑" w:cs="微软雅黑"/>
          <w:spacing w:val="1"/>
          <w:sz w:val="21"/>
          <w:szCs w:val="21"/>
        </w:rPr>
        <w:t>条款末增加：</w:t>
      </w:r>
      <w:r>
        <w:rPr>
          <w:rFonts w:ascii="微软雅黑" w:hAnsi="微软雅黑" w:eastAsia="微软雅黑" w:cs="微软雅黑"/>
          <w:spacing w:val="60"/>
          <w:w w:val="101"/>
          <w:sz w:val="21"/>
          <w:szCs w:val="21"/>
        </w:rPr>
        <w:t xml:space="preserve"> </w:t>
      </w:r>
      <w:r>
        <w:rPr>
          <w:rFonts w:ascii="微软雅黑" w:hAnsi="微软雅黑" w:eastAsia="微软雅黑" w:cs="微软雅黑"/>
          <w:spacing w:val="1"/>
          <w:sz w:val="21"/>
          <w:szCs w:val="21"/>
        </w:rPr>
        <w:t>如项目法人在日常</w:t>
      </w:r>
      <w:r>
        <w:rPr>
          <w:rFonts w:ascii="微软雅黑" w:hAnsi="微软雅黑" w:eastAsia="微软雅黑" w:cs="微软雅黑"/>
          <w:sz w:val="21"/>
          <w:szCs w:val="21"/>
        </w:rPr>
        <w:t>检查中发现承包人用于危险路段、有安全隐患路段施工安 全防护的设施和用具（含交通标志牌、安全危险告知牌、安全隐患告知牌等）不齐全或缺</w:t>
      </w:r>
      <w:r>
        <w:rPr>
          <w:rFonts w:ascii="微软雅黑" w:hAnsi="微软雅黑" w:eastAsia="微软雅黑" w:cs="微软雅黑"/>
          <w:spacing w:val="-1"/>
          <w:sz w:val="21"/>
          <w:szCs w:val="21"/>
        </w:rPr>
        <w:t xml:space="preserve">乏，并且承   </w:t>
      </w:r>
      <w:r>
        <w:rPr>
          <w:rFonts w:ascii="微软雅黑" w:hAnsi="微软雅黑" w:eastAsia="微软雅黑" w:cs="微软雅黑"/>
          <w:sz w:val="21"/>
          <w:szCs w:val="21"/>
        </w:rPr>
        <w:t>包人没有按规定及时添置安放的情况，则项目法人应按照合同有关规定指令承包人纠正和</w:t>
      </w:r>
      <w:r>
        <w:rPr>
          <w:rFonts w:ascii="微软雅黑" w:hAnsi="微软雅黑" w:eastAsia="微软雅黑" w:cs="微软雅黑"/>
          <w:spacing w:val="-1"/>
          <w:sz w:val="21"/>
          <w:szCs w:val="21"/>
        </w:rPr>
        <w:t xml:space="preserve">整改，承包   </w:t>
      </w:r>
      <w:r>
        <w:rPr>
          <w:rFonts w:ascii="微软雅黑" w:hAnsi="微软雅黑" w:eastAsia="微软雅黑" w:cs="微软雅黑"/>
          <w:sz w:val="21"/>
          <w:szCs w:val="21"/>
        </w:rPr>
        <w:t>人拒不整改或整改不彻底的，项目法人有权进行直接购置施工安全防护设施和用具（含</w:t>
      </w:r>
      <w:r>
        <w:rPr>
          <w:rFonts w:ascii="微软雅黑" w:hAnsi="微软雅黑" w:eastAsia="微软雅黑" w:cs="微软雅黑"/>
          <w:spacing w:val="-1"/>
          <w:sz w:val="21"/>
          <w:szCs w:val="21"/>
        </w:rPr>
        <w:t>交通标志牌、</w:t>
      </w:r>
    </w:p>
    <w:p w14:paraId="52AE42CF">
      <w:pPr>
        <w:spacing w:before="69" w:line="206" w:lineRule="auto"/>
        <w:ind w:right="163" w:firstLine="4"/>
        <w:rPr>
          <w:rFonts w:ascii="微软雅黑" w:hAnsi="微软雅黑" w:eastAsia="微软雅黑" w:cs="微软雅黑"/>
          <w:sz w:val="21"/>
          <w:szCs w:val="21"/>
        </w:rPr>
      </w:pPr>
      <w:r>
        <w:rPr>
          <w:rFonts w:ascii="微软雅黑" w:hAnsi="微软雅黑" w:eastAsia="微软雅黑" w:cs="微软雅黑"/>
          <w:sz w:val="21"/>
          <w:szCs w:val="21"/>
        </w:rPr>
        <w:t>安全危险告知牌、安全隐患告知牌等）并安排专人进行设置管理等安全管理工作</w:t>
      </w:r>
      <w:r>
        <w:rPr>
          <w:rFonts w:ascii="微软雅黑" w:hAnsi="微软雅黑" w:eastAsia="微软雅黑" w:cs="微软雅黑"/>
          <w:spacing w:val="-1"/>
          <w:sz w:val="21"/>
          <w:szCs w:val="21"/>
        </w:rPr>
        <w:t>，所发生的费用由承</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包人负责，并由项目法人在承包人合同价中计量扣除。</w:t>
      </w:r>
    </w:p>
    <w:p w14:paraId="4BC4DC1B">
      <w:pPr>
        <w:spacing w:before="62" w:line="182" w:lineRule="auto"/>
        <w:ind w:left="424"/>
        <w:outlineLvl w:val="6"/>
        <w:rPr>
          <w:rFonts w:ascii="微软雅黑" w:hAnsi="微软雅黑" w:eastAsia="微软雅黑" w:cs="微软雅黑"/>
          <w:sz w:val="21"/>
          <w:szCs w:val="21"/>
        </w:rPr>
      </w:pPr>
      <w:r>
        <w:rPr>
          <w:rFonts w:ascii="微软雅黑" w:hAnsi="微软雅黑" w:eastAsia="微软雅黑" w:cs="微软雅黑"/>
          <w:b/>
          <w:bCs/>
          <w:sz w:val="21"/>
          <w:szCs w:val="21"/>
          <w14:textOutline w14:w="3352" w14:cap="rnd" w14:cmpd="sng">
            <w14:solidFill>
              <w14:srgbClr w14:val="000000"/>
            </w14:solidFill>
            <w14:prstDash w14:val="solid"/>
            <w14:round/>
          </w14:textOutline>
        </w:rPr>
        <w:t>9.6运营中的公路道路施工安全（增加）</w:t>
      </w:r>
    </w:p>
    <w:p w14:paraId="7632B510">
      <w:pPr>
        <w:spacing w:before="67" w:line="207" w:lineRule="auto"/>
        <w:ind w:left="2" w:firstLine="479"/>
        <w:rPr>
          <w:rFonts w:ascii="微软雅黑" w:hAnsi="微软雅黑" w:eastAsia="微软雅黑" w:cs="微软雅黑"/>
          <w:sz w:val="21"/>
          <w:szCs w:val="21"/>
        </w:rPr>
      </w:pPr>
      <w:r>
        <w:rPr>
          <w:rFonts w:ascii="微软雅黑" w:hAnsi="微软雅黑" w:eastAsia="微软雅黑" w:cs="微软雅黑"/>
          <w:spacing w:val="1"/>
          <w:sz w:val="21"/>
          <w:szCs w:val="21"/>
        </w:rPr>
        <w:t>9.6.1承包人进场施工前需到路政部门和安监部门办理上路施工许可证和安全监督等手续，签订路</w:t>
      </w:r>
      <w:r>
        <w:rPr>
          <w:rFonts w:ascii="微软雅黑" w:hAnsi="微软雅黑" w:eastAsia="微软雅黑" w:cs="微软雅黑"/>
          <w:spacing w:val="2"/>
          <w:sz w:val="21"/>
          <w:szCs w:val="21"/>
        </w:rPr>
        <w:t xml:space="preserve"> </w:t>
      </w:r>
      <w:r>
        <w:rPr>
          <w:rFonts w:ascii="微软雅黑" w:hAnsi="微软雅黑" w:eastAsia="微软雅黑" w:cs="微软雅黑"/>
          <w:spacing w:val="-1"/>
          <w:sz w:val="21"/>
          <w:szCs w:val="21"/>
        </w:rPr>
        <w:t>上施工安全协议书，并接受监督。</w:t>
      </w:r>
    </w:p>
    <w:p w14:paraId="0CD0FF8A">
      <w:pPr>
        <w:spacing w:before="59" w:line="219" w:lineRule="auto"/>
        <w:ind w:right="62" w:firstLine="481"/>
        <w:rPr>
          <w:rFonts w:hint="eastAsia" w:ascii="微软雅黑" w:hAnsi="微软雅黑" w:eastAsia="微软雅黑" w:cs="微软雅黑"/>
          <w:sz w:val="21"/>
          <w:szCs w:val="21"/>
          <w:lang w:eastAsia="zh-CN"/>
        </w:rPr>
        <w:sectPr>
          <w:footerReference r:id="rId34" w:type="default"/>
          <w:pgSz w:w="11900" w:h="16840"/>
          <w:pgMar w:top="1112" w:right="1196" w:bottom="801" w:left="1303" w:header="0" w:footer="637" w:gutter="0"/>
          <w:pgNumType w:fmt="decimal"/>
          <w:cols w:space="720" w:num="1"/>
        </w:sectPr>
      </w:pPr>
      <w:r>
        <w:rPr>
          <w:rFonts w:ascii="微软雅黑" w:hAnsi="微软雅黑" w:eastAsia="微软雅黑" w:cs="微软雅黑"/>
          <w:spacing w:val="1"/>
          <w:sz w:val="21"/>
          <w:szCs w:val="21"/>
        </w:rPr>
        <w:t>9.6.2</w:t>
      </w:r>
      <w:r>
        <w:rPr>
          <w:rFonts w:ascii="微软雅黑" w:hAnsi="微软雅黑" w:eastAsia="微软雅黑" w:cs="微软雅黑"/>
          <w:spacing w:val="51"/>
          <w:sz w:val="21"/>
          <w:szCs w:val="21"/>
        </w:rPr>
        <w:t xml:space="preserve"> </w:t>
      </w:r>
      <w:r>
        <w:rPr>
          <w:rFonts w:ascii="微软雅黑" w:hAnsi="微软雅黑" w:eastAsia="微软雅黑" w:cs="微软雅黑"/>
          <w:spacing w:val="1"/>
          <w:sz w:val="21"/>
          <w:szCs w:val="21"/>
        </w:rPr>
        <w:t>在运营公路上进行施工，必须严格执行国家颁布的《公路法》、《安全生产</w:t>
      </w:r>
      <w:r>
        <w:rPr>
          <w:rFonts w:ascii="微软雅黑" w:hAnsi="微软雅黑" w:eastAsia="微软雅黑" w:cs="微软雅黑"/>
          <w:sz w:val="21"/>
          <w:szCs w:val="21"/>
        </w:rPr>
        <w:t>法》、《</w:t>
      </w:r>
      <w:r>
        <w:rPr>
          <w:rFonts w:ascii="微软雅黑" w:hAnsi="微软雅黑" w:eastAsia="微软雅黑" w:cs="微软雅黑"/>
          <w:spacing w:val="-6"/>
          <w:sz w:val="21"/>
          <w:szCs w:val="21"/>
          <w:lang w:val="zh-CN"/>
        </w:rPr>
        <w:t>道路交通标志和标线</w:t>
      </w:r>
      <w:r>
        <w:rPr>
          <w:rFonts w:hint="eastAsia" w:ascii="微软雅黑" w:hAnsi="微软雅黑" w:eastAsia="微软雅黑" w:cs="微软雅黑"/>
          <w:spacing w:val="-6"/>
          <w:sz w:val="21"/>
          <w:szCs w:val="21"/>
          <w:lang w:val="en-US" w:eastAsia="zh-CN"/>
        </w:rPr>
        <w:t xml:space="preserve"> 第一部分：总则</w:t>
      </w:r>
      <w:r>
        <w:rPr>
          <w:rFonts w:ascii="微软雅黑" w:hAnsi="微软雅黑" w:eastAsia="微软雅黑" w:cs="微软雅黑"/>
          <w:spacing w:val="-4"/>
          <w:sz w:val="21"/>
          <w:szCs w:val="21"/>
        </w:rPr>
        <w:t>》（</w:t>
      </w:r>
      <w:r>
        <w:rPr>
          <w:rFonts w:ascii="微软雅黑" w:hAnsi="微软雅黑" w:eastAsia="微软雅黑" w:cs="微软雅黑"/>
          <w:spacing w:val="-6"/>
          <w:sz w:val="21"/>
          <w:szCs w:val="21"/>
          <w:lang w:val="zh-CN"/>
        </w:rPr>
        <w:t>GB</w:t>
      </w:r>
      <w:r>
        <w:rPr>
          <w:rFonts w:hint="eastAsia" w:ascii="微软雅黑" w:hAnsi="微软雅黑" w:eastAsia="微软雅黑" w:cs="微软雅黑"/>
          <w:spacing w:val="-6"/>
          <w:sz w:val="21"/>
          <w:szCs w:val="21"/>
          <w:lang w:val="en-US" w:eastAsia="zh-CN"/>
        </w:rPr>
        <w:t xml:space="preserve"> </w:t>
      </w:r>
      <w:r>
        <w:rPr>
          <w:rFonts w:ascii="微软雅黑" w:hAnsi="微软雅黑" w:eastAsia="微软雅黑" w:cs="微软雅黑"/>
          <w:spacing w:val="-6"/>
          <w:sz w:val="21"/>
          <w:szCs w:val="21"/>
          <w:lang w:val="zh-CN"/>
        </w:rPr>
        <w:t>5768-</w:t>
      </w:r>
      <w:r>
        <w:rPr>
          <w:rFonts w:hint="eastAsia" w:ascii="微软雅黑" w:hAnsi="微软雅黑" w:eastAsia="微软雅黑" w:cs="微软雅黑"/>
          <w:spacing w:val="-6"/>
          <w:sz w:val="21"/>
          <w:szCs w:val="21"/>
          <w:lang w:val="en-US" w:eastAsia="zh-CN"/>
        </w:rPr>
        <w:t>2009</w:t>
      </w:r>
      <w:r>
        <w:rPr>
          <w:rFonts w:ascii="微软雅黑" w:hAnsi="微软雅黑" w:eastAsia="微软雅黑" w:cs="微软雅黑"/>
          <w:spacing w:val="-4"/>
          <w:sz w:val="21"/>
          <w:szCs w:val="21"/>
        </w:rPr>
        <w:t>）、</w:t>
      </w:r>
      <w:r>
        <w:rPr>
          <w:rFonts w:ascii="微软雅黑" w:hAnsi="微软雅黑" w:eastAsia="微软雅黑" w:cs="微软雅黑"/>
          <w:spacing w:val="-5"/>
          <w:sz w:val="21"/>
          <w:szCs w:val="21"/>
        </w:rPr>
        <w:t>《公路工程施工安全技术规程》（JTJ076）、《公路养护安全作</w:t>
      </w:r>
      <w:r>
        <w:rPr>
          <w:rFonts w:ascii="微软雅黑" w:hAnsi="微软雅黑" w:eastAsia="微软雅黑" w:cs="微软雅黑"/>
          <w:sz w:val="21"/>
          <w:szCs w:val="21"/>
        </w:rPr>
        <w:t xml:space="preserve"> </w:t>
      </w:r>
      <w:r>
        <w:rPr>
          <w:rFonts w:ascii="微软雅黑" w:hAnsi="微软雅黑" w:eastAsia="微软雅黑" w:cs="微软雅黑"/>
          <w:spacing w:val="-4"/>
          <w:sz w:val="21"/>
          <w:szCs w:val="21"/>
        </w:rPr>
        <w:t>业规程》（JTG</w:t>
      </w:r>
      <w:r>
        <w:rPr>
          <w:rFonts w:ascii="微软雅黑" w:hAnsi="微软雅黑" w:eastAsia="微软雅黑" w:cs="微软雅黑"/>
          <w:spacing w:val="46"/>
          <w:w w:val="101"/>
          <w:sz w:val="21"/>
          <w:szCs w:val="21"/>
        </w:rPr>
        <w:t xml:space="preserve"> </w:t>
      </w:r>
      <w:r>
        <w:rPr>
          <w:rFonts w:ascii="微软雅黑" w:hAnsi="微软雅黑" w:eastAsia="微软雅黑" w:cs="微软雅黑"/>
          <w:spacing w:val="-4"/>
          <w:sz w:val="21"/>
          <w:szCs w:val="21"/>
        </w:rPr>
        <w:t>H30-2015）要求等国家及交通部门颁发的有关安全生产的法律法规、标准及制度</w:t>
      </w:r>
      <w:r>
        <w:rPr>
          <w:rFonts w:ascii="微软雅黑" w:hAnsi="微软雅黑" w:eastAsia="微软雅黑" w:cs="微软雅黑"/>
          <w:spacing w:val="-5"/>
          <w:sz w:val="21"/>
          <w:szCs w:val="21"/>
        </w:rPr>
        <w:t xml:space="preserve">，并 </w:t>
      </w:r>
      <w:r>
        <w:rPr>
          <w:rFonts w:ascii="微软雅黑" w:hAnsi="微软雅黑" w:eastAsia="微软雅黑" w:cs="微软雅黑"/>
          <w:spacing w:val="1"/>
          <w:sz w:val="21"/>
          <w:szCs w:val="21"/>
        </w:rPr>
        <w:t>按照有关规定设置施工标志、标牌、水马等安全设施)，施工</w:t>
      </w:r>
      <w:r>
        <w:rPr>
          <w:rFonts w:ascii="微软雅黑" w:hAnsi="微软雅黑" w:eastAsia="微软雅黑" w:cs="微软雅黑"/>
          <w:sz w:val="21"/>
          <w:szCs w:val="21"/>
        </w:rPr>
        <w:t>过程中承包人必须派专人维护各施工标志 牌正常使用。路上作业施工人员应统一着桔红色反光标志服，招标文件要求的主要施工管理</w:t>
      </w:r>
      <w:r>
        <w:rPr>
          <w:rFonts w:ascii="微软雅黑" w:hAnsi="微软雅黑" w:eastAsia="微软雅黑" w:cs="微软雅黑"/>
          <w:spacing w:val="-1"/>
          <w:sz w:val="21"/>
          <w:szCs w:val="21"/>
        </w:rPr>
        <w:t>人员在现场时应挂戴统一制作的上岗牌做标识</w:t>
      </w:r>
      <w:r>
        <w:rPr>
          <w:rFonts w:hint="eastAsia" w:ascii="微软雅黑" w:hAnsi="微软雅黑" w:eastAsia="微软雅黑" w:cs="微软雅黑"/>
          <w:spacing w:val="-1"/>
          <w:sz w:val="21"/>
          <w:szCs w:val="21"/>
          <w:lang w:eastAsia="zh-CN"/>
        </w:rPr>
        <w:t>，</w:t>
      </w:r>
      <w:r>
        <w:rPr>
          <w:rFonts w:ascii="微软雅黑" w:hAnsi="微软雅黑" w:eastAsia="微软雅黑" w:cs="微软雅黑"/>
          <w:spacing w:val="-1"/>
          <w:sz w:val="21"/>
          <w:szCs w:val="21"/>
        </w:rPr>
        <w:t>每个施工点的现场应摆放由业主规定统一</w:t>
      </w:r>
    </w:p>
    <w:p w14:paraId="3B4C2404">
      <w:pPr>
        <w:spacing w:before="41" w:line="217" w:lineRule="auto"/>
        <w:ind w:right="163"/>
        <w:rPr>
          <w:rFonts w:ascii="微软雅黑" w:hAnsi="微软雅黑" w:eastAsia="微软雅黑" w:cs="微软雅黑"/>
          <w:sz w:val="21"/>
          <w:szCs w:val="21"/>
        </w:rPr>
      </w:pP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格式的施工公示牌</w:t>
      </w:r>
      <w:r>
        <w:rPr>
          <w:rFonts w:ascii="微软雅黑" w:hAnsi="微软雅黑" w:eastAsia="微软雅黑" w:cs="微软雅黑"/>
          <w:spacing w:val="-22"/>
          <w:sz w:val="21"/>
          <w:szCs w:val="21"/>
        </w:rPr>
        <w:t xml:space="preserve"> </w:t>
      </w:r>
      <w:r>
        <w:rPr>
          <w:rFonts w:ascii="微软雅黑" w:hAnsi="微软雅黑" w:eastAsia="微软雅黑" w:cs="微软雅黑"/>
          <w:spacing w:val="-1"/>
          <w:sz w:val="21"/>
          <w:szCs w:val="21"/>
        </w:rPr>
        <w:t>。供应商报价时要充分考虑上述设施所需费用，</w:t>
      </w:r>
      <w:r>
        <w:rPr>
          <w:rFonts w:ascii="微软雅黑" w:hAnsi="微软雅黑" w:eastAsia="微软雅黑" w:cs="微软雅黑"/>
          <w:spacing w:val="-23"/>
          <w:sz w:val="21"/>
          <w:szCs w:val="21"/>
        </w:rPr>
        <w:t xml:space="preserve"> </w:t>
      </w:r>
      <w:r>
        <w:rPr>
          <w:rFonts w:ascii="微软雅黑" w:hAnsi="微软雅黑" w:eastAsia="微软雅黑" w:cs="微软雅黑"/>
          <w:spacing w:val="-1"/>
          <w:sz w:val="21"/>
          <w:szCs w:val="21"/>
        </w:rPr>
        <w:t>以及施工、生活用水用电的费用，所需费用由供应商考</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虑在有关报价中，业主不单独进行计量支付</w:t>
      </w:r>
      <w:r>
        <w:rPr>
          <w:rFonts w:ascii="微软雅黑" w:hAnsi="微软雅黑" w:eastAsia="微软雅黑" w:cs="微软雅黑"/>
          <w:spacing w:val="-23"/>
          <w:sz w:val="21"/>
          <w:szCs w:val="21"/>
        </w:rPr>
        <w:t xml:space="preserve"> </w:t>
      </w:r>
      <w:r>
        <w:rPr>
          <w:rFonts w:ascii="微软雅黑" w:hAnsi="微软雅黑" w:eastAsia="微软雅黑" w:cs="微软雅黑"/>
          <w:spacing w:val="-1"/>
          <w:sz w:val="21"/>
          <w:szCs w:val="21"/>
        </w:rPr>
        <w:t>。施工标志牌的制作应符合国家有关标准的规定，标志牌</w:t>
      </w:r>
      <w:r>
        <w:rPr>
          <w:rFonts w:ascii="微软雅黑" w:hAnsi="微软雅黑" w:eastAsia="微软雅黑" w:cs="微软雅黑"/>
          <w:sz w:val="21"/>
          <w:szCs w:val="21"/>
        </w:rPr>
        <w:t xml:space="preserve"> </w:t>
      </w:r>
      <w:r>
        <w:rPr>
          <w:rFonts w:ascii="微软雅黑" w:hAnsi="微软雅黑" w:eastAsia="微软雅黑" w:cs="微软雅黑"/>
          <w:spacing w:val="-6"/>
          <w:sz w:val="21"/>
          <w:szCs w:val="21"/>
        </w:rPr>
        <w:t>版面的反光膜应不低于国标</w:t>
      </w:r>
      <w:r>
        <w:rPr>
          <w:rFonts w:ascii="微软雅黑" w:hAnsi="微软雅黑" w:eastAsia="微软雅黑" w:cs="微软雅黑"/>
          <w:spacing w:val="-6"/>
          <w:sz w:val="21"/>
          <w:szCs w:val="21"/>
          <w:lang w:val="zh-CN"/>
        </w:rPr>
        <w:t>GB</w:t>
      </w:r>
      <w:r>
        <w:rPr>
          <w:rFonts w:hint="eastAsia" w:ascii="微软雅黑" w:hAnsi="微软雅黑" w:eastAsia="微软雅黑" w:cs="微软雅黑"/>
          <w:spacing w:val="-6"/>
          <w:sz w:val="21"/>
          <w:szCs w:val="21"/>
          <w:lang w:val="en-US" w:eastAsia="zh-CN"/>
        </w:rPr>
        <w:t xml:space="preserve"> </w:t>
      </w:r>
      <w:r>
        <w:rPr>
          <w:rFonts w:ascii="微软雅黑" w:hAnsi="微软雅黑" w:eastAsia="微软雅黑" w:cs="微软雅黑"/>
          <w:spacing w:val="-6"/>
          <w:sz w:val="21"/>
          <w:szCs w:val="21"/>
          <w:lang w:val="zh-CN"/>
        </w:rPr>
        <w:t>5768-</w:t>
      </w:r>
      <w:r>
        <w:rPr>
          <w:rFonts w:hint="eastAsia" w:ascii="微软雅黑" w:hAnsi="微软雅黑" w:eastAsia="微软雅黑" w:cs="微软雅黑"/>
          <w:spacing w:val="-6"/>
          <w:sz w:val="21"/>
          <w:szCs w:val="21"/>
          <w:lang w:val="en-US" w:eastAsia="zh-CN"/>
        </w:rPr>
        <w:t>2009</w:t>
      </w:r>
      <w:r>
        <w:rPr>
          <w:rFonts w:ascii="微软雅黑" w:hAnsi="微软雅黑" w:eastAsia="微软雅黑" w:cs="微软雅黑"/>
          <w:spacing w:val="-6"/>
          <w:sz w:val="21"/>
          <w:szCs w:val="21"/>
          <w:lang w:val="zh-CN"/>
        </w:rPr>
        <w:t>《道路交通标志和标线</w:t>
      </w:r>
      <w:r>
        <w:rPr>
          <w:rFonts w:hint="eastAsia" w:ascii="微软雅黑" w:hAnsi="微软雅黑" w:eastAsia="微软雅黑" w:cs="微软雅黑"/>
          <w:spacing w:val="-6"/>
          <w:sz w:val="21"/>
          <w:szCs w:val="21"/>
          <w:lang w:val="en-US" w:eastAsia="zh-CN"/>
        </w:rPr>
        <w:t xml:space="preserve"> 第一部分：总则</w:t>
      </w:r>
      <w:r>
        <w:rPr>
          <w:rFonts w:ascii="微软雅黑" w:hAnsi="微软雅黑" w:eastAsia="微软雅黑" w:cs="微软雅黑"/>
          <w:spacing w:val="-6"/>
          <w:sz w:val="21"/>
          <w:szCs w:val="21"/>
          <w:lang w:val="zh-CN"/>
        </w:rPr>
        <w:t>》的三级标准</w:t>
      </w:r>
      <w:r>
        <w:rPr>
          <w:rFonts w:ascii="微软雅黑" w:hAnsi="微软雅黑" w:eastAsia="微软雅黑" w:cs="微软雅黑"/>
          <w:spacing w:val="-6"/>
          <w:sz w:val="21"/>
          <w:szCs w:val="21"/>
        </w:rPr>
        <w:t>。</w:t>
      </w:r>
    </w:p>
    <w:p w14:paraId="2373B510">
      <w:pPr>
        <w:spacing w:before="54" w:line="214" w:lineRule="auto"/>
        <w:ind w:firstLine="480"/>
        <w:rPr>
          <w:rFonts w:ascii="微软雅黑" w:hAnsi="微软雅黑" w:eastAsia="微软雅黑" w:cs="微软雅黑"/>
          <w:sz w:val="21"/>
          <w:szCs w:val="21"/>
        </w:rPr>
      </w:pPr>
      <w:r>
        <w:rPr>
          <w:rFonts w:ascii="微软雅黑" w:hAnsi="微软雅黑" w:eastAsia="微软雅黑" w:cs="微软雅黑"/>
          <w:spacing w:val="1"/>
          <w:sz w:val="21"/>
          <w:szCs w:val="21"/>
        </w:rPr>
        <w:t>9.6.3工程使用的水泥、碎石、砂等材料不得堆放在公路上，工棚搭设应设置在公路行车看不到的</w:t>
      </w:r>
      <w:r>
        <w:rPr>
          <w:rFonts w:ascii="微软雅黑" w:hAnsi="微软雅黑" w:eastAsia="微软雅黑" w:cs="微软雅黑"/>
          <w:spacing w:val="2"/>
          <w:sz w:val="21"/>
          <w:szCs w:val="21"/>
        </w:rPr>
        <w:t xml:space="preserve"> </w:t>
      </w:r>
      <w:r>
        <w:rPr>
          <w:rFonts w:ascii="微软雅黑" w:hAnsi="微软雅黑" w:eastAsia="微软雅黑" w:cs="微软雅黑"/>
          <w:sz w:val="21"/>
          <w:szCs w:val="21"/>
        </w:rPr>
        <w:t>位置，如确需搭棚看守机械设备的，应按业主规定的式样搭设；机械设备摆放不得有碍路</w:t>
      </w:r>
      <w:r>
        <w:rPr>
          <w:rFonts w:ascii="微软雅黑" w:hAnsi="微软雅黑" w:eastAsia="微软雅黑" w:cs="微软雅黑"/>
          <w:spacing w:val="-1"/>
          <w:sz w:val="21"/>
          <w:szCs w:val="21"/>
        </w:rPr>
        <w:t xml:space="preserve">容路貌和行   </w:t>
      </w:r>
      <w:r>
        <w:rPr>
          <w:rFonts w:ascii="微软雅黑" w:hAnsi="微软雅黑" w:eastAsia="微软雅黑" w:cs="微软雅黑"/>
          <w:spacing w:val="-2"/>
          <w:sz w:val="21"/>
          <w:szCs w:val="21"/>
        </w:rPr>
        <w:t>车安全。</w:t>
      </w:r>
    </w:p>
    <w:p w14:paraId="53B80671">
      <w:pPr>
        <w:spacing w:before="60" w:line="186" w:lineRule="auto"/>
        <w:ind w:left="481"/>
        <w:rPr>
          <w:rFonts w:ascii="微软雅黑" w:hAnsi="微软雅黑" w:eastAsia="微软雅黑" w:cs="微软雅黑"/>
          <w:sz w:val="21"/>
          <w:szCs w:val="21"/>
        </w:rPr>
      </w:pPr>
      <w:r>
        <w:rPr>
          <w:rFonts w:ascii="微软雅黑" w:hAnsi="微软雅黑" w:eastAsia="微软雅黑" w:cs="微软雅黑"/>
          <w:spacing w:val="2"/>
          <w:sz w:val="21"/>
          <w:szCs w:val="21"/>
        </w:rPr>
        <w:t>9.6.6破除的公路废弃材料应集中废弃到弃土场。</w:t>
      </w:r>
    </w:p>
    <w:p w14:paraId="0C99C67A">
      <w:pPr>
        <w:spacing w:before="62" w:line="213" w:lineRule="auto"/>
        <w:ind w:left="4" w:firstLine="477"/>
        <w:rPr>
          <w:rFonts w:ascii="微软雅黑" w:hAnsi="微软雅黑" w:eastAsia="微软雅黑" w:cs="微软雅黑"/>
          <w:sz w:val="21"/>
          <w:szCs w:val="21"/>
        </w:rPr>
      </w:pPr>
      <w:r>
        <w:rPr>
          <w:rFonts w:ascii="微软雅黑" w:hAnsi="微软雅黑" w:eastAsia="微软雅黑" w:cs="微软雅黑"/>
          <w:spacing w:val="1"/>
          <w:sz w:val="21"/>
          <w:szCs w:val="21"/>
        </w:rPr>
        <w:t>9.6.7</w:t>
      </w:r>
      <w:r>
        <w:rPr>
          <w:rFonts w:hint="eastAsia" w:ascii="微软雅黑" w:hAnsi="微软雅黑" w:eastAsia="微软雅黑" w:cs="微软雅黑"/>
          <w:spacing w:val="1"/>
          <w:sz w:val="21"/>
          <w:szCs w:val="21"/>
          <w:lang w:val="en-US" w:eastAsia="zh-CN"/>
        </w:rPr>
        <w:t>大修</w:t>
      </w:r>
      <w:r>
        <w:rPr>
          <w:rFonts w:ascii="微软雅黑" w:hAnsi="微软雅黑" w:eastAsia="微软雅黑" w:cs="微软雅黑"/>
          <w:spacing w:val="1"/>
          <w:sz w:val="21"/>
          <w:szCs w:val="21"/>
        </w:rPr>
        <w:t>工程施工时，应设置相应防护措施确保公路行人及车流的安全畅通。安全生产发生</w:t>
      </w:r>
      <w:r>
        <w:rPr>
          <w:rFonts w:ascii="微软雅黑" w:hAnsi="微软雅黑" w:eastAsia="微软雅黑" w:cs="微软雅黑"/>
          <w:spacing w:val="2"/>
          <w:sz w:val="21"/>
          <w:szCs w:val="21"/>
        </w:rPr>
        <w:t xml:space="preserve"> </w:t>
      </w:r>
      <w:r>
        <w:rPr>
          <w:rFonts w:ascii="微软雅黑" w:hAnsi="微软雅黑" w:eastAsia="微软雅黑" w:cs="微软雅黑"/>
          <w:spacing w:val="-1"/>
          <w:sz w:val="21"/>
          <w:szCs w:val="21"/>
        </w:rPr>
        <w:t>的一切费用由供应商考虑在有关报价中，业主不单独进行计量支付</w:t>
      </w:r>
      <w:r>
        <w:rPr>
          <w:rFonts w:ascii="微软雅黑" w:hAnsi="微软雅黑" w:eastAsia="微软雅黑" w:cs="微软雅黑"/>
          <w:spacing w:val="-33"/>
          <w:sz w:val="21"/>
          <w:szCs w:val="21"/>
        </w:rPr>
        <w:t xml:space="preserve"> </w:t>
      </w:r>
      <w:r>
        <w:rPr>
          <w:rFonts w:ascii="微软雅黑" w:hAnsi="微软雅黑" w:eastAsia="微软雅黑" w:cs="微软雅黑"/>
          <w:spacing w:val="-2"/>
          <w:sz w:val="21"/>
          <w:szCs w:val="21"/>
        </w:rPr>
        <w:t>。</w:t>
      </w:r>
      <w:r>
        <w:rPr>
          <w:rFonts w:ascii="微软雅黑" w:hAnsi="微软雅黑" w:eastAsia="微软雅黑" w:cs="微软雅黑"/>
          <w:spacing w:val="-38"/>
          <w:sz w:val="21"/>
          <w:szCs w:val="21"/>
        </w:rPr>
        <w:t xml:space="preserve"> </w:t>
      </w:r>
      <w:r>
        <w:rPr>
          <w:rFonts w:ascii="微软雅黑" w:hAnsi="微软雅黑" w:eastAsia="微软雅黑" w:cs="微软雅黑"/>
          <w:spacing w:val="-2"/>
          <w:sz w:val="21"/>
          <w:szCs w:val="21"/>
        </w:rPr>
        <w:t>由于未采用防护措施或防护措施   不力而造成公路下行人、车流受影响的，</w:t>
      </w:r>
      <w:r>
        <w:rPr>
          <w:rFonts w:ascii="微软雅黑" w:hAnsi="微软雅黑" w:eastAsia="微软雅黑" w:cs="微软雅黑"/>
          <w:spacing w:val="-16"/>
          <w:sz w:val="21"/>
          <w:szCs w:val="21"/>
        </w:rPr>
        <w:t xml:space="preserve"> </w:t>
      </w:r>
      <w:r>
        <w:rPr>
          <w:rFonts w:ascii="微软雅黑" w:hAnsi="微软雅黑" w:eastAsia="微软雅黑" w:cs="微软雅黑"/>
          <w:spacing w:val="-2"/>
          <w:sz w:val="21"/>
          <w:szCs w:val="21"/>
        </w:rPr>
        <w:t>由承包人承担其责任。</w:t>
      </w:r>
    </w:p>
    <w:p w14:paraId="4D9A4112">
      <w:pPr>
        <w:spacing w:before="62" w:line="186" w:lineRule="auto"/>
        <w:ind w:left="481"/>
        <w:rPr>
          <w:rFonts w:ascii="微软雅黑" w:hAnsi="微软雅黑" w:eastAsia="微软雅黑" w:cs="微软雅黑"/>
          <w:sz w:val="21"/>
          <w:szCs w:val="21"/>
        </w:rPr>
      </w:pPr>
      <w:r>
        <w:rPr>
          <w:rFonts w:ascii="微软雅黑" w:hAnsi="微软雅黑" w:eastAsia="微软雅黑" w:cs="微软雅黑"/>
          <w:spacing w:val="2"/>
          <w:sz w:val="21"/>
          <w:szCs w:val="21"/>
        </w:rPr>
        <w:t>9.6.8承包人不得在公路路面上拌和公路材料。</w:t>
      </w:r>
    </w:p>
    <w:p w14:paraId="72A03738">
      <w:pPr>
        <w:spacing w:before="61" w:line="186" w:lineRule="auto"/>
        <w:ind w:left="481"/>
        <w:rPr>
          <w:rFonts w:ascii="微软雅黑" w:hAnsi="微软雅黑" w:eastAsia="微软雅黑" w:cs="微软雅黑"/>
          <w:sz w:val="21"/>
          <w:szCs w:val="21"/>
        </w:rPr>
      </w:pPr>
      <w:r>
        <w:rPr>
          <w:rFonts w:ascii="微软雅黑" w:hAnsi="微软雅黑" w:eastAsia="微软雅黑" w:cs="微软雅黑"/>
          <w:spacing w:val="1"/>
          <w:sz w:val="21"/>
          <w:szCs w:val="21"/>
        </w:rPr>
        <w:t>9.6.9承包人须将拟施工点报发包人审批后，方可进行施工。</w:t>
      </w:r>
    </w:p>
    <w:p w14:paraId="740D38F9">
      <w:pPr>
        <w:spacing w:before="182" w:line="186" w:lineRule="auto"/>
        <w:ind w:left="578"/>
        <w:rPr>
          <w:rFonts w:ascii="微软雅黑" w:hAnsi="微软雅黑" w:eastAsia="微软雅黑" w:cs="微软雅黑"/>
          <w:sz w:val="21"/>
          <w:szCs w:val="21"/>
        </w:rPr>
      </w:pPr>
      <w:r>
        <w:rPr>
          <w:rFonts w:ascii="微软雅黑" w:hAnsi="微软雅黑" w:eastAsia="微软雅黑" w:cs="微软雅黑"/>
          <w:spacing w:val="-3"/>
          <w:sz w:val="21"/>
          <w:szCs w:val="21"/>
        </w:rPr>
        <w:t>10.1</w:t>
      </w:r>
      <w:r>
        <w:rPr>
          <w:rFonts w:ascii="微软雅黑" w:hAnsi="微软雅黑" w:eastAsia="微软雅黑" w:cs="微软雅黑"/>
          <w:spacing w:val="11"/>
          <w:sz w:val="21"/>
          <w:szCs w:val="21"/>
        </w:rPr>
        <w:t xml:space="preserve">   </w:t>
      </w:r>
      <w:r>
        <w:rPr>
          <w:rFonts w:ascii="微软雅黑" w:hAnsi="微软雅黑" w:eastAsia="微软雅黑" w:cs="微软雅黑"/>
          <w:spacing w:val="-3"/>
          <w:sz w:val="21"/>
          <w:szCs w:val="21"/>
        </w:rPr>
        <w:t>合同进度计划</w:t>
      </w:r>
    </w:p>
    <w:p w14:paraId="6430DB1B">
      <w:pPr>
        <w:spacing w:before="182" w:line="218" w:lineRule="auto"/>
        <w:ind w:right="62" w:firstLine="480"/>
        <w:jc w:val="both"/>
        <w:rPr>
          <w:rFonts w:ascii="微软雅黑" w:hAnsi="微软雅黑" w:eastAsia="微软雅黑" w:cs="微软雅黑"/>
          <w:sz w:val="21"/>
          <w:szCs w:val="21"/>
        </w:rPr>
      </w:pPr>
      <w:r>
        <w:rPr>
          <w:rFonts w:ascii="微软雅黑" w:hAnsi="微软雅黑" w:eastAsia="微软雅黑" w:cs="微软雅黑"/>
          <w:spacing w:val="-2"/>
          <w:sz w:val="21"/>
          <w:szCs w:val="21"/>
        </w:rPr>
        <w:t>承包人编制施工计划的内容：承包人应在签订合同协议书后7天内，</w:t>
      </w:r>
      <w:r>
        <w:rPr>
          <w:rFonts w:ascii="微软雅黑" w:hAnsi="微软雅黑" w:eastAsia="微软雅黑" w:cs="微软雅黑"/>
          <w:spacing w:val="-20"/>
          <w:sz w:val="21"/>
          <w:szCs w:val="21"/>
        </w:rPr>
        <w:t xml:space="preserve"> </w:t>
      </w:r>
      <w:r>
        <w:rPr>
          <w:rFonts w:ascii="微软雅黑" w:hAnsi="微软雅黑" w:eastAsia="微软雅黑" w:cs="微软雅黑"/>
          <w:spacing w:val="-2"/>
          <w:sz w:val="21"/>
          <w:szCs w:val="21"/>
        </w:rPr>
        <w:t>向发包人提交2份其格式和内</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容符合发包人规定的工程进度计划，</w:t>
      </w:r>
      <w:r>
        <w:rPr>
          <w:rFonts w:ascii="微软雅黑" w:hAnsi="微软雅黑" w:eastAsia="微软雅黑" w:cs="微软雅黑"/>
          <w:spacing w:val="-24"/>
          <w:sz w:val="21"/>
          <w:szCs w:val="21"/>
        </w:rPr>
        <w:t xml:space="preserve"> </w:t>
      </w:r>
      <w:r>
        <w:rPr>
          <w:rFonts w:ascii="微软雅黑" w:hAnsi="微软雅黑" w:eastAsia="微软雅黑" w:cs="微软雅黑"/>
          <w:spacing w:val="-1"/>
          <w:sz w:val="21"/>
          <w:szCs w:val="21"/>
        </w:rPr>
        <w:t xml:space="preserve">以及为完成该计划而建议采用的实施性的施工安排和施工方案的  </w:t>
      </w:r>
      <w:r>
        <w:rPr>
          <w:rFonts w:ascii="微软雅黑" w:hAnsi="微软雅黑" w:eastAsia="微软雅黑" w:cs="微软雅黑"/>
          <w:spacing w:val="-2"/>
          <w:sz w:val="21"/>
          <w:szCs w:val="21"/>
        </w:rPr>
        <w:t>说明</w:t>
      </w:r>
      <w:r>
        <w:rPr>
          <w:rFonts w:ascii="微软雅黑" w:hAnsi="微软雅黑" w:eastAsia="微软雅黑" w:cs="微软雅黑"/>
          <w:spacing w:val="-28"/>
          <w:sz w:val="21"/>
          <w:szCs w:val="21"/>
        </w:rPr>
        <w:t xml:space="preserve"> </w:t>
      </w:r>
      <w:r>
        <w:rPr>
          <w:rFonts w:ascii="微软雅黑" w:hAnsi="微软雅黑" w:eastAsia="微软雅黑" w:cs="微软雅黑"/>
          <w:spacing w:val="-2"/>
          <w:sz w:val="21"/>
          <w:szCs w:val="21"/>
        </w:rPr>
        <w:t>。发包人应在收到该计划后7天内审查同意或提出修改意见，否则该进度计划视为已得到批准</w:t>
      </w:r>
      <w:r>
        <w:rPr>
          <w:rFonts w:ascii="微软雅黑" w:hAnsi="微软雅黑" w:eastAsia="微软雅黑" w:cs="微软雅黑"/>
          <w:spacing w:val="-33"/>
          <w:sz w:val="21"/>
          <w:szCs w:val="21"/>
        </w:rPr>
        <w:t xml:space="preserve"> </w:t>
      </w:r>
      <w:r>
        <w:rPr>
          <w:rFonts w:ascii="微软雅黑" w:hAnsi="微软雅黑" w:eastAsia="微软雅黑" w:cs="微软雅黑"/>
          <w:spacing w:val="-2"/>
          <w:sz w:val="21"/>
          <w:szCs w:val="21"/>
        </w:rPr>
        <w:t>。经</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发包人批准的施工进度计划称为合同进度计划，是控制合同工程进度的依据</w:t>
      </w:r>
      <w:r>
        <w:rPr>
          <w:rFonts w:ascii="微软雅黑" w:hAnsi="微软雅黑" w:eastAsia="微软雅黑" w:cs="微软雅黑"/>
          <w:spacing w:val="-24"/>
          <w:sz w:val="21"/>
          <w:szCs w:val="21"/>
        </w:rPr>
        <w:t xml:space="preserve"> </w:t>
      </w:r>
      <w:r>
        <w:rPr>
          <w:rFonts w:ascii="微软雅黑" w:hAnsi="微软雅黑" w:eastAsia="微软雅黑" w:cs="微软雅黑"/>
          <w:spacing w:val="-1"/>
          <w:sz w:val="21"/>
          <w:szCs w:val="21"/>
        </w:rPr>
        <w:t xml:space="preserve">。工程进度计划应按照关  </w:t>
      </w:r>
      <w:r>
        <w:rPr>
          <w:rFonts w:ascii="微软雅黑" w:hAnsi="微软雅黑" w:eastAsia="微软雅黑" w:cs="微软雅黑"/>
          <w:sz w:val="21"/>
          <w:szCs w:val="21"/>
        </w:rPr>
        <w:t>键线路网络图和主要工作横道图两种形式分别绘制，并应包括每月预计完成的工作</w:t>
      </w:r>
      <w:r>
        <w:rPr>
          <w:rFonts w:ascii="微软雅黑" w:hAnsi="微软雅黑" w:eastAsia="微软雅黑" w:cs="微软雅黑"/>
          <w:spacing w:val="-1"/>
          <w:sz w:val="21"/>
          <w:szCs w:val="21"/>
        </w:rPr>
        <w:t>量和形象进度。</w:t>
      </w:r>
    </w:p>
    <w:p w14:paraId="6AD32D95">
      <w:pPr>
        <w:spacing w:before="182" w:line="186" w:lineRule="auto"/>
        <w:ind w:left="578"/>
        <w:rPr>
          <w:rFonts w:ascii="微软雅黑" w:hAnsi="微软雅黑" w:eastAsia="微软雅黑" w:cs="微软雅黑"/>
          <w:sz w:val="21"/>
          <w:szCs w:val="21"/>
        </w:rPr>
      </w:pPr>
      <w:r>
        <w:rPr>
          <w:rFonts w:ascii="微软雅黑" w:hAnsi="微软雅黑" w:eastAsia="微软雅黑" w:cs="微软雅黑"/>
          <w:spacing w:val="-3"/>
          <w:sz w:val="21"/>
          <w:szCs w:val="21"/>
        </w:rPr>
        <w:t>11.4</w:t>
      </w:r>
      <w:r>
        <w:rPr>
          <w:rFonts w:ascii="微软雅黑" w:hAnsi="微软雅黑" w:eastAsia="微软雅黑" w:cs="微软雅黑"/>
          <w:spacing w:val="14"/>
          <w:sz w:val="21"/>
          <w:szCs w:val="21"/>
        </w:rPr>
        <w:t xml:space="preserve">   </w:t>
      </w:r>
      <w:r>
        <w:rPr>
          <w:rFonts w:ascii="微软雅黑" w:hAnsi="微软雅黑" w:eastAsia="微软雅黑" w:cs="微软雅黑"/>
          <w:spacing w:val="-3"/>
          <w:sz w:val="21"/>
          <w:szCs w:val="21"/>
        </w:rPr>
        <w:t>异常恶劣的气候条件</w:t>
      </w:r>
    </w:p>
    <w:p w14:paraId="1C676989">
      <w:pPr>
        <w:spacing w:before="182" w:line="206" w:lineRule="auto"/>
        <w:ind w:right="105" w:firstLine="483"/>
        <w:rPr>
          <w:rFonts w:ascii="微软雅黑" w:hAnsi="微软雅黑" w:eastAsia="微软雅黑" w:cs="微软雅黑"/>
          <w:sz w:val="21"/>
          <w:szCs w:val="21"/>
        </w:rPr>
      </w:pPr>
      <w:r>
        <w:rPr>
          <w:rFonts w:ascii="微软雅黑" w:hAnsi="微软雅黑" w:eastAsia="微软雅黑" w:cs="微软雅黑"/>
          <w:spacing w:val="-2"/>
          <w:sz w:val="21"/>
          <w:szCs w:val="21"/>
        </w:rPr>
        <w:t>异常恶劣的气候条件的范围：对本项目而言，指发生烈度7度（含7度）</w:t>
      </w:r>
      <w:r>
        <w:rPr>
          <w:rFonts w:ascii="微软雅黑" w:hAnsi="微软雅黑" w:eastAsia="微软雅黑" w:cs="微软雅黑"/>
          <w:spacing w:val="-22"/>
          <w:sz w:val="21"/>
          <w:szCs w:val="21"/>
        </w:rPr>
        <w:t xml:space="preserve"> </w:t>
      </w:r>
      <w:r>
        <w:rPr>
          <w:rFonts w:ascii="微软雅黑" w:hAnsi="微软雅黑" w:eastAsia="微软雅黑" w:cs="微软雅黑"/>
          <w:spacing w:val="-2"/>
          <w:sz w:val="21"/>
          <w:szCs w:val="21"/>
        </w:rPr>
        <w:t>以上地震、龙卷风、施工</w:t>
      </w:r>
      <w:r>
        <w:rPr>
          <w:rFonts w:ascii="微软雅黑" w:hAnsi="微软雅黑" w:eastAsia="微软雅黑" w:cs="微软雅黑"/>
          <w:sz w:val="21"/>
          <w:szCs w:val="21"/>
        </w:rPr>
        <w:t xml:space="preserve"> 场地受淹超过项目法人提供的设计图纸指明的设计洪水水位引起</w:t>
      </w:r>
      <w:r>
        <w:rPr>
          <w:rFonts w:ascii="微软雅黑" w:hAnsi="微软雅黑" w:eastAsia="微软雅黑" w:cs="微软雅黑"/>
          <w:spacing w:val="-1"/>
          <w:sz w:val="21"/>
          <w:szCs w:val="21"/>
        </w:rPr>
        <w:t>的延误的情况。</w:t>
      </w:r>
    </w:p>
    <w:p w14:paraId="4792C640">
      <w:pPr>
        <w:spacing w:before="64" w:line="206" w:lineRule="auto"/>
        <w:ind w:left="3" w:right="105" w:firstLine="478"/>
        <w:rPr>
          <w:rFonts w:ascii="微软雅黑" w:hAnsi="微软雅黑" w:eastAsia="微软雅黑" w:cs="微软雅黑"/>
          <w:sz w:val="21"/>
          <w:szCs w:val="21"/>
        </w:rPr>
      </w:pPr>
      <w:r>
        <w:rPr>
          <w:rFonts w:ascii="微软雅黑" w:hAnsi="微软雅黑" w:eastAsia="微软雅黑" w:cs="微软雅黑"/>
          <w:spacing w:val="-2"/>
          <w:sz w:val="21"/>
          <w:szCs w:val="21"/>
        </w:rPr>
        <w:t>增加：</w:t>
      </w:r>
      <w:r>
        <w:rPr>
          <w:rFonts w:ascii="微软雅黑" w:hAnsi="微软雅黑" w:eastAsia="微软雅黑" w:cs="微软雅黑"/>
          <w:spacing w:val="-25"/>
          <w:sz w:val="21"/>
          <w:szCs w:val="21"/>
        </w:rPr>
        <w:t xml:space="preserve"> </w:t>
      </w:r>
      <w:r>
        <w:rPr>
          <w:rFonts w:ascii="微软雅黑" w:hAnsi="微软雅黑" w:eastAsia="微软雅黑" w:cs="微软雅黑"/>
          <w:spacing w:val="-2"/>
          <w:sz w:val="21"/>
          <w:szCs w:val="21"/>
        </w:rPr>
        <w:t>异常恶劣的气候条件，政府及有关部门预先有预报的，</w:t>
      </w:r>
      <w:r>
        <w:rPr>
          <w:rFonts w:ascii="微软雅黑" w:hAnsi="微软雅黑" w:eastAsia="微软雅黑" w:cs="微软雅黑"/>
          <w:spacing w:val="-23"/>
          <w:sz w:val="21"/>
          <w:szCs w:val="21"/>
        </w:rPr>
        <w:t xml:space="preserve"> </w:t>
      </w:r>
      <w:r>
        <w:rPr>
          <w:rFonts w:ascii="微软雅黑" w:hAnsi="微软雅黑" w:eastAsia="微软雅黑" w:cs="微软雅黑"/>
          <w:spacing w:val="-2"/>
          <w:sz w:val="21"/>
          <w:szCs w:val="21"/>
        </w:rPr>
        <w:t>由于承包人没有应急措施或没有采</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取应急措施的，造成的损失和工期延误，</w:t>
      </w:r>
      <w:r>
        <w:rPr>
          <w:rFonts w:ascii="微软雅黑" w:hAnsi="微软雅黑" w:eastAsia="微软雅黑" w:cs="微软雅黑"/>
          <w:spacing w:val="-24"/>
          <w:sz w:val="21"/>
          <w:szCs w:val="21"/>
        </w:rPr>
        <w:t xml:space="preserve"> </w:t>
      </w:r>
      <w:r>
        <w:rPr>
          <w:rFonts w:ascii="微软雅黑" w:hAnsi="微软雅黑" w:eastAsia="微软雅黑" w:cs="微软雅黑"/>
          <w:spacing w:val="-2"/>
          <w:sz w:val="21"/>
          <w:szCs w:val="21"/>
        </w:rPr>
        <w:t>由承包人负责。</w:t>
      </w:r>
    </w:p>
    <w:p w14:paraId="2DB71EC3">
      <w:pPr>
        <w:spacing w:before="181" w:line="182" w:lineRule="auto"/>
        <w:ind w:left="568"/>
        <w:rPr>
          <w:rFonts w:ascii="微软雅黑" w:hAnsi="微软雅黑" w:eastAsia="微软雅黑" w:cs="微软雅黑"/>
          <w:sz w:val="21"/>
          <w:szCs w:val="21"/>
        </w:rPr>
      </w:pPr>
      <w:r>
        <w:rPr>
          <w:rFonts w:ascii="微软雅黑" w:hAnsi="微软雅黑" w:eastAsia="微软雅黑" w:cs="微软雅黑"/>
          <w:spacing w:val="-4"/>
          <w:sz w:val="21"/>
          <w:szCs w:val="21"/>
        </w:rPr>
        <w:t>（增加）</w:t>
      </w:r>
      <w:r>
        <w:rPr>
          <w:rFonts w:ascii="微软雅黑" w:hAnsi="微软雅黑" w:eastAsia="微软雅黑" w:cs="微软雅黑"/>
          <w:spacing w:val="-26"/>
          <w:sz w:val="21"/>
          <w:szCs w:val="21"/>
        </w:rPr>
        <w:t xml:space="preserve"> </w:t>
      </w:r>
      <w:r>
        <w:rPr>
          <w:rFonts w:ascii="微软雅黑" w:hAnsi="微软雅黑" w:eastAsia="微软雅黑" w:cs="微软雅黑"/>
          <w:spacing w:val="-4"/>
          <w:sz w:val="21"/>
          <w:szCs w:val="21"/>
        </w:rPr>
        <w:t>11.8</w:t>
      </w:r>
      <w:r>
        <w:rPr>
          <w:rFonts w:ascii="微软雅黑" w:hAnsi="微软雅黑" w:eastAsia="微软雅黑" w:cs="微软雅黑"/>
          <w:spacing w:val="52"/>
          <w:w w:val="101"/>
          <w:sz w:val="21"/>
          <w:szCs w:val="21"/>
        </w:rPr>
        <w:t xml:space="preserve"> </w:t>
      </w:r>
      <w:r>
        <w:rPr>
          <w:rFonts w:ascii="微软雅黑" w:hAnsi="微软雅黑" w:eastAsia="微软雅黑" w:cs="微软雅黑"/>
          <w:spacing w:val="-4"/>
          <w:sz w:val="21"/>
          <w:szCs w:val="21"/>
        </w:rPr>
        <w:t>其它进度要求</w:t>
      </w:r>
    </w:p>
    <w:p w14:paraId="26FB2DFC">
      <w:pPr>
        <w:spacing w:before="187" w:line="182" w:lineRule="auto"/>
        <w:ind w:left="487"/>
        <w:rPr>
          <w:rFonts w:ascii="微软雅黑" w:hAnsi="微软雅黑" w:eastAsia="微软雅黑" w:cs="微软雅黑"/>
          <w:sz w:val="21"/>
          <w:szCs w:val="21"/>
        </w:rPr>
      </w:pPr>
      <w:r>
        <w:rPr>
          <w:rFonts w:ascii="微软雅黑" w:hAnsi="微软雅黑" w:eastAsia="微软雅黑" w:cs="微软雅黑"/>
          <w:spacing w:val="-1"/>
          <w:sz w:val="21"/>
          <w:szCs w:val="21"/>
        </w:rPr>
        <w:t>（1）承包人应加强工程进度计划管理，努力实现均衡组织施工的目标。</w:t>
      </w:r>
    </w:p>
    <w:p w14:paraId="02037716">
      <w:pPr>
        <w:spacing w:before="70" w:line="213" w:lineRule="auto"/>
        <w:ind w:left="2" w:right="163" w:firstLine="479"/>
        <w:rPr>
          <w:rFonts w:ascii="微软雅黑" w:hAnsi="微软雅黑" w:eastAsia="微软雅黑" w:cs="微软雅黑"/>
          <w:sz w:val="21"/>
          <w:szCs w:val="21"/>
        </w:rPr>
      </w:pPr>
      <w:r>
        <w:rPr>
          <w:rFonts w:ascii="微软雅黑" w:hAnsi="微软雅黑" w:eastAsia="微软雅黑" w:cs="微软雅黑"/>
          <w:sz w:val="21"/>
          <w:szCs w:val="21"/>
        </w:rPr>
        <w:t>a   工作影响原有道路交通的，应根据施工必须保证交通通畅的特点，科学合理安排施工时间，采取妥当的施工方法，避免在雨季破坏旧路利用新路基维持交通，对破坏旧路的</w:t>
      </w:r>
      <w:r>
        <w:rPr>
          <w:rFonts w:ascii="微软雅黑" w:hAnsi="微软雅黑" w:eastAsia="微软雅黑" w:cs="微软雅黑"/>
          <w:spacing w:val="-1"/>
          <w:sz w:val="21"/>
          <w:szCs w:val="21"/>
        </w:rPr>
        <w:t>路段应及时安排路面施工，确保不影响道路交通畅通。</w:t>
      </w:r>
    </w:p>
    <w:p w14:paraId="19B441DB">
      <w:pPr>
        <w:spacing w:before="62" w:line="186" w:lineRule="auto"/>
        <w:ind w:left="477"/>
        <w:rPr>
          <w:rFonts w:ascii="微软雅黑" w:hAnsi="微软雅黑" w:eastAsia="微软雅黑" w:cs="微软雅黑"/>
          <w:sz w:val="21"/>
          <w:szCs w:val="21"/>
        </w:rPr>
      </w:pPr>
      <w:r>
        <w:rPr>
          <w:rFonts w:ascii="微软雅黑" w:hAnsi="微软雅黑" w:eastAsia="微软雅黑" w:cs="微软雅黑"/>
          <w:spacing w:val="-1"/>
          <w:sz w:val="21"/>
          <w:szCs w:val="21"/>
        </w:rPr>
        <w:t>b   路面碎石材料的采备应与路基施工进度同步</w:t>
      </w:r>
      <w:r>
        <w:rPr>
          <w:rFonts w:ascii="微软雅黑" w:hAnsi="微软雅黑" w:eastAsia="微软雅黑" w:cs="微软雅黑"/>
          <w:spacing w:val="-2"/>
          <w:sz w:val="21"/>
          <w:szCs w:val="21"/>
        </w:rPr>
        <w:t>，</w:t>
      </w:r>
      <w:r>
        <w:rPr>
          <w:rFonts w:ascii="微软雅黑" w:hAnsi="微软雅黑" w:eastAsia="微软雅黑" w:cs="微软雅黑"/>
          <w:spacing w:val="-26"/>
          <w:sz w:val="21"/>
          <w:szCs w:val="21"/>
        </w:rPr>
        <w:t xml:space="preserve"> </w:t>
      </w:r>
      <w:r>
        <w:rPr>
          <w:rFonts w:ascii="微软雅黑" w:hAnsi="微软雅黑" w:eastAsia="微软雅黑" w:cs="微软雅黑"/>
          <w:spacing w:val="-2"/>
          <w:sz w:val="21"/>
          <w:szCs w:val="21"/>
        </w:rPr>
        <w:t>以保证路面施工进度。</w:t>
      </w:r>
    </w:p>
    <w:p w14:paraId="116093FD">
      <w:pPr>
        <w:spacing w:before="55" w:line="207" w:lineRule="auto"/>
        <w:ind w:firstLine="484"/>
        <w:rPr>
          <w:rFonts w:ascii="微软雅黑" w:hAnsi="微软雅黑" w:eastAsia="微软雅黑" w:cs="微软雅黑"/>
          <w:sz w:val="21"/>
          <w:szCs w:val="21"/>
        </w:rPr>
      </w:pPr>
      <w:r>
        <w:rPr>
          <w:rFonts w:ascii="微软雅黑" w:hAnsi="微软雅黑" w:eastAsia="微软雅黑" w:cs="微软雅黑"/>
          <w:spacing w:val="-1"/>
          <w:sz w:val="21"/>
          <w:szCs w:val="21"/>
        </w:rPr>
        <w:t>c   桥梁、主要涵洞、高大支挡结构、</w:t>
      </w:r>
      <w:r>
        <w:rPr>
          <w:rFonts w:ascii="微软雅黑" w:hAnsi="微软雅黑" w:eastAsia="微软雅黑" w:cs="微软雅黑"/>
          <w:spacing w:val="-27"/>
          <w:sz w:val="21"/>
          <w:szCs w:val="21"/>
        </w:rPr>
        <w:t xml:space="preserve"> </w:t>
      </w:r>
      <w:r>
        <w:rPr>
          <w:rFonts w:ascii="微软雅黑" w:hAnsi="微软雅黑" w:eastAsia="微软雅黑" w:cs="微软雅黑"/>
          <w:spacing w:val="-1"/>
          <w:sz w:val="21"/>
          <w:szCs w:val="21"/>
        </w:rPr>
        <w:t>旧路改建（破坏旧路路面）</w:t>
      </w:r>
      <w:r>
        <w:rPr>
          <w:rFonts w:ascii="微软雅黑" w:hAnsi="微软雅黑" w:eastAsia="微软雅黑" w:cs="微软雅黑"/>
          <w:spacing w:val="-40"/>
          <w:sz w:val="21"/>
          <w:szCs w:val="21"/>
        </w:rPr>
        <w:t xml:space="preserve"> </w:t>
      </w:r>
      <w:r>
        <w:rPr>
          <w:rFonts w:ascii="微软雅黑" w:hAnsi="微软雅黑" w:eastAsia="微软雅黑" w:cs="微软雅黑"/>
          <w:spacing w:val="-1"/>
          <w:sz w:val="21"/>
          <w:szCs w:val="21"/>
        </w:rPr>
        <w:t>的路面等关键工程及分项应有独</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立详细的施工组织设计，并采取措施确保落实。</w:t>
      </w:r>
    </w:p>
    <w:p w14:paraId="36498E0E">
      <w:pPr>
        <w:spacing w:before="182" w:line="187" w:lineRule="auto"/>
        <w:ind w:left="578"/>
        <w:rPr>
          <w:rFonts w:ascii="微软雅黑" w:hAnsi="微软雅黑" w:eastAsia="微软雅黑" w:cs="微软雅黑"/>
          <w:sz w:val="21"/>
          <w:szCs w:val="21"/>
        </w:rPr>
      </w:pPr>
      <w:r>
        <w:rPr>
          <w:rFonts w:ascii="微软雅黑" w:hAnsi="微软雅黑" w:eastAsia="微软雅黑" w:cs="微软雅黑"/>
          <w:spacing w:val="-12"/>
          <w:sz w:val="21"/>
          <w:szCs w:val="21"/>
        </w:rPr>
        <w:t>12．</w:t>
      </w:r>
      <w:r>
        <w:rPr>
          <w:rFonts w:ascii="微软雅黑" w:hAnsi="微软雅黑" w:eastAsia="微软雅黑" w:cs="微软雅黑"/>
          <w:spacing w:val="-34"/>
          <w:sz w:val="21"/>
          <w:szCs w:val="21"/>
        </w:rPr>
        <w:t xml:space="preserve"> </w:t>
      </w:r>
      <w:r>
        <w:rPr>
          <w:rFonts w:ascii="微软雅黑" w:hAnsi="微软雅黑" w:eastAsia="微软雅黑" w:cs="微软雅黑"/>
          <w:spacing w:val="-12"/>
          <w:sz w:val="21"/>
          <w:szCs w:val="21"/>
        </w:rPr>
        <w:t>暂停施工</w:t>
      </w:r>
    </w:p>
    <w:p w14:paraId="3ADADBC2">
      <w:pPr>
        <w:spacing w:before="179" w:line="187" w:lineRule="auto"/>
        <w:ind w:left="501"/>
        <w:rPr>
          <w:rFonts w:ascii="微软雅黑" w:hAnsi="微软雅黑" w:eastAsia="微软雅黑" w:cs="微软雅黑"/>
          <w:sz w:val="21"/>
          <w:szCs w:val="21"/>
        </w:rPr>
      </w:pPr>
      <w:r>
        <w:rPr>
          <w:rFonts w:ascii="微软雅黑" w:hAnsi="微软雅黑" w:eastAsia="微软雅黑" w:cs="微软雅黑"/>
          <w:spacing w:val="-3"/>
          <w:sz w:val="21"/>
          <w:szCs w:val="21"/>
        </w:rPr>
        <w:t>12.  1承包人暂停施工的责任</w:t>
      </w:r>
    </w:p>
    <w:p w14:paraId="20A2D36F">
      <w:pPr>
        <w:spacing w:before="60" w:line="182" w:lineRule="auto"/>
        <w:ind w:left="487"/>
        <w:rPr>
          <w:rFonts w:ascii="微软雅黑" w:hAnsi="微软雅黑" w:eastAsia="微软雅黑" w:cs="微软雅黑"/>
          <w:sz w:val="21"/>
          <w:szCs w:val="21"/>
        </w:rPr>
      </w:pPr>
      <w:r>
        <w:rPr>
          <w:rFonts w:ascii="微软雅黑" w:hAnsi="微软雅黑" w:eastAsia="微软雅黑" w:cs="微软雅黑"/>
          <w:spacing w:val="3"/>
          <w:sz w:val="21"/>
          <w:szCs w:val="21"/>
        </w:rPr>
        <w:t>公路工程专用合同条款12.1.(6）项约定</w:t>
      </w:r>
      <w:r>
        <w:rPr>
          <w:rFonts w:ascii="微软雅黑" w:hAnsi="微软雅黑" w:eastAsia="微软雅黑" w:cs="微软雅黑"/>
          <w:spacing w:val="-16"/>
          <w:sz w:val="21"/>
          <w:szCs w:val="21"/>
        </w:rPr>
        <w:t xml:space="preserve"> </w:t>
      </w:r>
      <w:r>
        <w:rPr>
          <w:rFonts w:ascii="微软雅黑" w:hAnsi="微软雅黑" w:eastAsia="微软雅黑" w:cs="微软雅黑"/>
          <w:spacing w:val="3"/>
          <w:sz w:val="21"/>
          <w:szCs w:val="21"/>
        </w:rPr>
        <w:t>:</w:t>
      </w:r>
    </w:p>
    <w:p w14:paraId="315BA93E">
      <w:pPr>
        <w:spacing w:before="67" w:line="182" w:lineRule="auto"/>
        <w:ind w:left="518"/>
        <w:rPr>
          <w:rFonts w:ascii="微软雅黑" w:hAnsi="微软雅黑" w:eastAsia="微软雅黑" w:cs="微软雅黑"/>
          <w:sz w:val="21"/>
          <w:szCs w:val="21"/>
        </w:rPr>
      </w:pPr>
      <w:r>
        <w:rPr>
          <w:rFonts w:ascii="微软雅黑" w:hAnsi="微软雅黑" w:eastAsia="微软雅黑" w:cs="微软雅黑"/>
          <w:spacing w:val="-4"/>
          <w:sz w:val="21"/>
          <w:szCs w:val="21"/>
        </w:rPr>
        <w:t>(6）</w:t>
      </w:r>
      <w:r>
        <w:rPr>
          <w:rFonts w:ascii="微软雅黑" w:hAnsi="微软雅黑" w:eastAsia="微软雅黑" w:cs="微软雅黑"/>
          <w:spacing w:val="-15"/>
          <w:sz w:val="21"/>
          <w:szCs w:val="21"/>
        </w:rPr>
        <w:t xml:space="preserve"> </w:t>
      </w:r>
      <w:r>
        <w:rPr>
          <w:rFonts w:ascii="微软雅黑" w:hAnsi="微软雅黑" w:eastAsia="微软雅黑" w:cs="微软雅黑"/>
          <w:spacing w:val="-4"/>
          <w:sz w:val="21"/>
          <w:szCs w:val="21"/>
        </w:rPr>
        <w:t>由承包人承担的其他暂停施工：</w:t>
      </w:r>
      <w:r>
        <w:rPr>
          <w:rFonts w:ascii="微软雅黑" w:hAnsi="微软雅黑" w:eastAsia="微软雅黑" w:cs="微软雅黑"/>
          <w:spacing w:val="-4"/>
          <w:sz w:val="21"/>
          <w:szCs w:val="21"/>
          <w:u w:val="single" w:color="auto"/>
        </w:rPr>
        <w:t xml:space="preserve">      /     </w:t>
      </w:r>
    </w:p>
    <w:p w14:paraId="617B25FC">
      <w:pPr>
        <w:spacing w:before="189" w:line="186" w:lineRule="auto"/>
        <w:ind w:left="578"/>
        <w:rPr>
          <w:rFonts w:ascii="微软雅黑" w:hAnsi="微软雅黑" w:eastAsia="微软雅黑" w:cs="微软雅黑"/>
          <w:sz w:val="21"/>
          <w:szCs w:val="21"/>
        </w:rPr>
      </w:pPr>
      <w:r>
        <w:rPr>
          <w:rFonts w:ascii="微软雅黑" w:hAnsi="微软雅黑" w:eastAsia="微软雅黑" w:cs="微软雅黑"/>
          <w:spacing w:val="-2"/>
          <w:sz w:val="21"/>
          <w:szCs w:val="21"/>
        </w:rPr>
        <w:t>13.3承包人的质量检查</w:t>
      </w:r>
    </w:p>
    <w:p w14:paraId="426F4844">
      <w:pPr>
        <w:spacing w:before="181" w:line="182" w:lineRule="auto"/>
        <w:ind w:left="481"/>
        <w:rPr>
          <w:rFonts w:ascii="微软雅黑" w:hAnsi="微软雅黑" w:eastAsia="微软雅黑" w:cs="微软雅黑"/>
          <w:sz w:val="21"/>
          <w:szCs w:val="21"/>
        </w:rPr>
      </w:pPr>
      <w:r>
        <w:rPr>
          <w:rFonts w:ascii="微软雅黑" w:hAnsi="微软雅黑" w:eastAsia="微软雅黑" w:cs="微软雅黑"/>
          <w:sz w:val="21"/>
          <w:szCs w:val="21"/>
        </w:rPr>
        <w:t>增加内容</w:t>
      </w:r>
      <w:r>
        <w:rPr>
          <w:rFonts w:ascii="微软雅黑" w:hAnsi="微软雅黑" w:eastAsia="微软雅黑" w:cs="微软雅黑"/>
          <w:spacing w:val="-12"/>
          <w:sz w:val="21"/>
          <w:szCs w:val="21"/>
        </w:rPr>
        <w:t>：（</w:t>
      </w:r>
      <w:r>
        <w:rPr>
          <w:rFonts w:ascii="微软雅黑" w:hAnsi="微软雅黑" w:eastAsia="微软雅黑" w:cs="微软雅黑"/>
          <w:sz w:val="21"/>
          <w:szCs w:val="21"/>
        </w:rPr>
        <w:t>1）落实质量责任制和质量保证体系</w:t>
      </w:r>
    </w:p>
    <w:p w14:paraId="26046040">
      <w:pPr>
        <w:spacing w:before="69" w:line="204" w:lineRule="auto"/>
        <w:ind w:left="4" w:right="105" w:firstLine="479"/>
        <w:rPr>
          <w:rFonts w:ascii="微软雅黑" w:hAnsi="微软雅黑" w:eastAsia="微软雅黑" w:cs="微软雅黑"/>
          <w:sz w:val="21"/>
          <w:szCs w:val="21"/>
        </w:rPr>
      </w:pPr>
      <w:r>
        <w:rPr>
          <w:rFonts w:ascii="微软雅黑" w:hAnsi="微软雅黑" w:eastAsia="微软雅黑" w:cs="微软雅黑"/>
          <w:sz w:val="21"/>
          <w:szCs w:val="21"/>
        </w:rPr>
        <w:t>分项工程施工现场应实行质量责任牌管理，写明作业内容、项目质量管理</w:t>
      </w:r>
      <w:r>
        <w:rPr>
          <w:rFonts w:ascii="微软雅黑" w:hAnsi="微软雅黑" w:eastAsia="微软雅黑" w:cs="微软雅黑"/>
          <w:spacing w:val="-1"/>
          <w:sz w:val="21"/>
          <w:szCs w:val="21"/>
        </w:rPr>
        <w:t>责任人（施工单位、建</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设管理机构）和质量管理举报电话；</w:t>
      </w:r>
    </w:p>
    <w:p w14:paraId="517F8A9D">
      <w:pPr>
        <w:spacing w:line="204" w:lineRule="auto"/>
        <w:rPr>
          <w:rFonts w:ascii="微软雅黑" w:hAnsi="微软雅黑" w:eastAsia="微软雅黑" w:cs="微软雅黑"/>
          <w:sz w:val="21"/>
          <w:szCs w:val="21"/>
        </w:rPr>
        <w:sectPr>
          <w:footerReference r:id="rId35" w:type="default"/>
          <w:pgSz w:w="11900" w:h="16840"/>
          <w:pgMar w:top="1112" w:right="1196" w:bottom="801" w:left="1303" w:header="0" w:footer="637" w:gutter="0"/>
          <w:pgNumType w:fmt="decimal"/>
          <w:cols w:space="720" w:num="1"/>
        </w:sectPr>
      </w:pPr>
    </w:p>
    <w:p w14:paraId="231C555F">
      <w:pPr>
        <w:spacing w:before="41" w:line="182" w:lineRule="auto"/>
        <w:ind w:left="420" w:leftChars="200" w:firstLine="0" w:firstLineChars="0"/>
        <w:rPr>
          <w:rFonts w:ascii="微软雅黑" w:hAnsi="微软雅黑" w:eastAsia="微软雅黑" w:cs="微软雅黑"/>
          <w:sz w:val="21"/>
          <w:szCs w:val="21"/>
        </w:rPr>
      </w:pPr>
      <w:r>
        <w:rPr>
          <w:rFonts w:ascii="微软雅黑" w:hAnsi="微软雅黑" w:eastAsia="微软雅黑" w:cs="微软雅黑"/>
          <w:spacing w:val="-2"/>
          <w:sz w:val="21"/>
          <w:szCs w:val="21"/>
        </w:rPr>
        <w:t>（2）认真执行质量检查制度：</w:t>
      </w:r>
    </w:p>
    <w:p w14:paraId="7F4B2CA6">
      <w:pPr>
        <w:spacing w:before="41" w:line="182" w:lineRule="auto"/>
        <w:ind w:firstLine="412" w:firstLineChars="200"/>
        <w:rPr>
          <w:rFonts w:ascii="微软雅黑" w:hAnsi="微软雅黑" w:eastAsia="微软雅黑" w:cs="微软雅黑"/>
          <w:spacing w:val="-2"/>
          <w:sz w:val="21"/>
          <w:szCs w:val="21"/>
          <w:lang w:val="zh-CN"/>
        </w:rPr>
      </w:pPr>
      <w:r>
        <w:rPr>
          <w:rFonts w:ascii="微软雅黑" w:hAnsi="微软雅黑" w:eastAsia="微软雅黑" w:cs="微软雅黑"/>
          <w:spacing w:val="-2"/>
          <w:sz w:val="21"/>
          <w:szCs w:val="21"/>
          <w:lang w:val="zh-CN"/>
        </w:rPr>
        <w:t>施工作业管理的专业工程师在测量、试验工程师配合下完成施工自检并作施工记录（工艺及原材料使用等）；</w:t>
      </w:r>
    </w:p>
    <w:p w14:paraId="68D62432">
      <w:pPr>
        <w:spacing w:before="41" w:line="182" w:lineRule="auto"/>
        <w:ind w:left="0" w:leftChars="0" w:firstLine="412" w:firstLineChars="200"/>
        <w:rPr>
          <w:rFonts w:ascii="微软雅黑" w:hAnsi="微软雅黑" w:eastAsia="微软雅黑" w:cs="微软雅黑"/>
          <w:spacing w:val="-2"/>
          <w:sz w:val="21"/>
          <w:szCs w:val="21"/>
          <w:lang w:val="zh-CN"/>
        </w:rPr>
      </w:pPr>
      <w:r>
        <w:rPr>
          <w:rFonts w:ascii="微软雅黑" w:hAnsi="微软雅黑" w:eastAsia="微软雅黑" w:cs="微软雅黑"/>
          <w:spacing w:val="-2"/>
          <w:sz w:val="21"/>
          <w:szCs w:val="21"/>
          <w:lang w:val="zh-CN"/>
        </w:rPr>
        <w:t>质检工程师在测量、试验工程师配合下加强中间质量检测，严格控制工序质量，及时完成工序、分项完工检验并提交质量检验记录，收集工序、分项资料与检验申请经项目总工签认后报送监理工程师。</w:t>
      </w:r>
    </w:p>
    <w:p w14:paraId="60AC862F">
      <w:pPr>
        <w:spacing w:before="41" w:line="182" w:lineRule="auto"/>
        <w:ind w:left="0" w:leftChars="0" w:firstLine="0" w:firstLineChars="0"/>
        <w:rPr>
          <w:rFonts w:ascii="微软雅黑" w:hAnsi="微软雅黑" w:eastAsia="微软雅黑" w:cs="微软雅黑"/>
          <w:spacing w:val="-2"/>
          <w:sz w:val="21"/>
          <w:szCs w:val="21"/>
          <w:lang w:val="zh-CN"/>
        </w:rPr>
      </w:pPr>
      <w:r>
        <w:rPr>
          <w:rFonts w:ascii="微软雅黑" w:hAnsi="微软雅黑" w:eastAsia="微软雅黑" w:cs="微软雅黑"/>
          <w:spacing w:val="-2"/>
          <w:sz w:val="21"/>
          <w:szCs w:val="21"/>
          <w:lang w:val="zh-CN"/>
        </w:rPr>
        <w:t>试验、测量工程师根据施工质检需要完成试验与测量作业并及时交检验结果报告专业工程师、质检工程师。</w:t>
      </w:r>
    </w:p>
    <w:p w14:paraId="7856280D">
      <w:pPr>
        <w:spacing w:before="41" w:line="182" w:lineRule="auto"/>
        <w:ind w:left="53" w:leftChars="25" w:firstLine="412" w:firstLineChars="200"/>
        <w:rPr>
          <w:rFonts w:ascii="微软雅黑" w:hAnsi="微软雅黑" w:eastAsia="微软雅黑" w:cs="微软雅黑"/>
          <w:spacing w:val="-2"/>
          <w:sz w:val="21"/>
          <w:szCs w:val="21"/>
          <w:lang w:val="zh-CN"/>
        </w:rPr>
      </w:pPr>
      <w:r>
        <w:rPr>
          <w:rFonts w:ascii="微软雅黑" w:hAnsi="微软雅黑" w:eastAsia="微软雅黑" w:cs="微软雅黑"/>
          <w:spacing w:val="-2"/>
          <w:sz w:val="21"/>
          <w:szCs w:val="21"/>
          <w:lang w:val="zh-CN"/>
        </w:rPr>
        <w:t>为保证质量责任制的落实，必须做到“三个到位”、“三个同时”，即：质量管理人员到位，检测工具到位，记录表格到位；施工作业与专业工程师质量检查、检验同时，承包人质量检验工程师、监理的检验与施工作业同时，检查、检验与记录同时。</w:t>
      </w:r>
    </w:p>
    <w:p w14:paraId="1C668E75">
      <w:pPr>
        <w:spacing w:line="181" w:lineRule="auto"/>
        <w:ind w:left="483" w:leftChars="230" w:firstLine="0" w:firstLineChars="0"/>
        <w:rPr>
          <w:rFonts w:ascii="微软雅黑" w:hAnsi="微软雅黑" w:eastAsia="微软雅黑" w:cs="微软雅黑"/>
          <w:sz w:val="21"/>
          <w:szCs w:val="21"/>
        </w:rPr>
      </w:pPr>
      <w:r>
        <w:rPr>
          <w:rFonts w:ascii="微软雅黑" w:hAnsi="微软雅黑" w:eastAsia="微软雅黑" w:cs="微软雅黑"/>
          <w:sz w:val="21"/>
          <w:szCs w:val="21"/>
        </w:rPr>
        <w:t>(3)</w:t>
      </w:r>
      <w:r>
        <w:rPr>
          <w:rFonts w:ascii="微软雅黑" w:hAnsi="微软雅黑" w:eastAsia="微软雅黑" w:cs="微软雅黑"/>
          <w:spacing w:val="53"/>
          <w:w w:val="101"/>
          <w:sz w:val="21"/>
          <w:szCs w:val="21"/>
        </w:rPr>
        <w:t xml:space="preserve"> </w:t>
      </w:r>
      <w:r>
        <w:rPr>
          <w:rFonts w:ascii="微软雅黑" w:hAnsi="微软雅黑" w:eastAsia="微软雅黑" w:cs="微软雅黑"/>
          <w:sz w:val="21"/>
          <w:szCs w:val="21"/>
        </w:rPr>
        <w:t>承包人应加强文明施工，保障道路通畅的管理</w:t>
      </w:r>
    </w:p>
    <w:p w14:paraId="46A7F4BF">
      <w:pPr>
        <w:spacing w:before="66" w:line="207" w:lineRule="auto"/>
        <w:ind w:left="5" w:firstLine="477"/>
        <w:rPr>
          <w:rFonts w:ascii="微软雅黑" w:hAnsi="微软雅黑" w:eastAsia="微软雅黑" w:cs="微软雅黑"/>
          <w:sz w:val="21"/>
          <w:szCs w:val="21"/>
        </w:rPr>
      </w:pPr>
      <w:r>
        <w:rPr>
          <w:rFonts w:ascii="微软雅黑" w:hAnsi="微软雅黑" w:eastAsia="微软雅黑" w:cs="微软雅黑"/>
          <w:sz w:val="21"/>
          <w:szCs w:val="21"/>
        </w:rPr>
        <w:t>a   承包人在施工期内应按国家、交通主管部门与公路管理机构文明施工，保障畅通的有关规定组</w:t>
      </w:r>
      <w:r>
        <w:rPr>
          <w:rFonts w:ascii="微软雅黑" w:hAnsi="微软雅黑" w:eastAsia="微软雅黑" w:cs="微软雅黑"/>
          <w:spacing w:val="5"/>
          <w:sz w:val="21"/>
          <w:szCs w:val="21"/>
        </w:rPr>
        <w:t xml:space="preserve"> </w:t>
      </w:r>
      <w:r>
        <w:rPr>
          <w:rFonts w:ascii="微软雅黑" w:hAnsi="微软雅黑" w:eastAsia="微软雅黑" w:cs="微软雅黑"/>
          <w:spacing w:val="-1"/>
          <w:sz w:val="21"/>
          <w:szCs w:val="21"/>
        </w:rPr>
        <w:t>织施工，对出现的交通堵塞无条件地采取措施进行疏通。</w:t>
      </w:r>
    </w:p>
    <w:p w14:paraId="5C568083">
      <w:pPr>
        <w:spacing w:before="62" w:line="206" w:lineRule="auto"/>
        <w:ind w:left="3" w:firstLine="473"/>
        <w:rPr>
          <w:rFonts w:ascii="微软雅黑" w:hAnsi="微软雅黑" w:eastAsia="微软雅黑" w:cs="微软雅黑"/>
          <w:sz w:val="21"/>
          <w:szCs w:val="21"/>
        </w:rPr>
      </w:pPr>
      <w:r>
        <w:rPr>
          <w:rFonts w:ascii="微软雅黑" w:hAnsi="微软雅黑" w:eastAsia="微软雅黑" w:cs="微软雅黑"/>
          <w:sz w:val="21"/>
          <w:szCs w:val="21"/>
        </w:rPr>
        <w:t>B   破坏旧路必须作出交通维持与恢复路面通行条件方案并必须取得业主的批准，未经</w:t>
      </w:r>
      <w:r>
        <w:rPr>
          <w:rFonts w:ascii="微软雅黑" w:hAnsi="微软雅黑" w:eastAsia="微软雅黑" w:cs="微软雅黑"/>
          <w:spacing w:val="-1"/>
          <w:sz w:val="21"/>
          <w:szCs w:val="21"/>
        </w:rPr>
        <w:t>批准进行旧</w:t>
      </w:r>
      <w:r>
        <w:rPr>
          <w:rFonts w:ascii="微软雅黑" w:hAnsi="微软雅黑" w:eastAsia="微软雅黑" w:cs="微软雅黑"/>
          <w:sz w:val="21"/>
          <w:szCs w:val="21"/>
        </w:rPr>
        <w:t xml:space="preserve"> 路开挖与填筑的，业主有权责令停工，并由承包人恢复原良好的通车条件</w:t>
      </w:r>
      <w:r>
        <w:rPr>
          <w:rFonts w:ascii="微软雅黑" w:hAnsi="微软雅黑" w:eastAsia="微软雅黑" w:cs="微软雅黑"/>
          <w:spacing w:val="-1"/>
          <w:sz w:val="21"/>
          <w:szCs w:val="21"/>
        </w:rPr>
        <w:t>，并需承担一切费用。</w:t>
      </w:r>
    </w:p>
    <w:p w14:paraId="5267E548">
      <w:pPr>
        <w:spacing w:before="62" w:line="186" w:lineRule="auto"/>
        <w:ind w:left="480"/>
        <w:rPr>
          <w:rFonts w:ascii="微软雅黑" w:hAnsi="微软雅黑" w:eastAsia="微软雅黑" w:cs="微软雅黑"/>
          <w:sz w:val="21"/>
          <w:szCs w:val="21"/>
        </w:rPr>
      </w:pPr>
      <w:r>
        <w:rPr>
          <w:rFonts w:ascii="微软雅黑" w:hAnsi="微软雅黑" w:eastAsia="微软雅黑" w:cs="微软雅黑"/>
          <w:spacing w:val="-1"/>
          <w:sz w:val="21"/>
          <w:szCs w:val="21"/>
        </w:rPr>
        <w:t>C   不得在道路上堆放材料或占道施工影响交通。</w:t>
      </w:r>
    </w:p>
    <w:p w14:paraId="338F9890">
      <w:pPr>
        <w:spacing w:before="56" w:line="207" w:lineRule="auto"/>
        <w:ind w:left="484" w:right="135" w:hanging="1"/>
        <w:rPr>
          <w:rFonts w:ascii="微软雅黑" w:hAnsi="微软雅黑" w:eastAsia="微软雅黑" w:cs="微软雅黑"/>
          <w:sz w:val="21"/>
          <w:szCs w:val="21"/>
        </w:rPr>
      </w:pPr>
      <w:r>
        <w:rPr>
          <w:rFonts w:ascii="微软雅黑" w:hAnsi="微软雅黑" w:eastAsia="微软雅黑" w:cs="微软雅黑"/>
          <w:spacing w:val="-1"/>
          <w:sz w:val="21"/>
          <w:szCs w:val="21"/>
        </w:rPr>
        <w:t>路基、路面施工应避免出现晴天扬尘，雨天打滑影响安全与交通和影响群众生活、生产的现象。</w:t>
      </w:r>
      <w:r>
        <w:rPr>
          <w:rFonts w:ascii="微软雅黑" w:hAnsi="微软雅黑" w:eastAsia="微软雅黑" w:cs="微软雅黑"/>
          <w:spacing w:val="3"/>
          <w:sz w:val="21"/>
          <w:szCs w:val="21"/>
        </w:rPr>
        <w:t xml:space="preserve"> </w:t>
      </w:r>
      <w:r>
        <w:rPr>
          <w:rFonts w:ascii="微软雅黑" w:hAnsi="微软雅黑" w:eastAsia="微软雅黑" w:cs="微软雅黑"/>
          <w:spacing w:val="-1"/>
          <w:sz w:val="21"/>
          <w:szCs w:val="21"/>
        </w:rPr>
        <w:t>维持交通的路基施工应保证表面平整，保证通畅。</w:t>
      </w:r>
    </w:p>
    <w:p w14:paraId="10167E9C">
      <w:pPr>
        <w:spacing w:before="62" w:line="206" w:lineRule="auto"/>
        <w:ind w:left="1" w:firstLine="622"/>
        <w:rPr>
          <w:rFonts w:ascii="微软雅黑" w:hAnsi="微软雅黑" w:eastAsia="微软雅黑" w:cs="微软雅黑"/>
          <w:sz w:val="21"/>
          <w:szCs w:val="21"/>
        </w:rPr>
      </w:pPr>
      <w:r>
        <w:rPr>
          <w:rFonts w:ascii="微软雅黑" w:hAnsi="微软雅黑" w:eastAsia="微软雅黑" w:cs="微软雅黑"/>
          <w:sz w:val="21"/>
          <w:szCs w:val="21"/>
        </w:rPr>
        <w:t>(4)</w:t>
      </w:r>
      <w:r>
        <w:rPr>
          <w:rFonts w:ascii="微软雅黑" w:hAnsi="微软雅黑" w:eastAsia="微软雅黑" w:cs="微软雅黑"/>
          <w:spacing w:val="52"/>
          <w:sz w:val="21"/>
          <w:szCs w:val="21"/>
        </w:rPr>
        <w:t xml:space="preserve"> </w:t>
      </w:r>
      <w:r>
        <w:rPr>
          <w:rFonts w:ascii="微软雅黑" w:hAnsi="微软雅黑" w:eastAsia="微软雅黑" w:cs="微软雅黑"/>
          <w:sz w:val="21"/>
          <w:szCs w:val="21"/>
        </w:rPr>
        <w:t>承包人应自觉接受交通主管部门、质量监督单位、公路管理机构的监督，对指出的问题</w:t>
      </w:r>
      <w:r>
        <w:rPr>
          <w:rFonts w:ascii="微软雅黑" w:hAnsi="微软雅黑" w:eastAsia="微软雅黑" w:cs="微软雅黑"/>
          <w:spacing w:val="-1"/>
          <w:sz w:val="21"/>
          <w:szCs w:val="21"/>
        </w:rPr>
        <w:t>进行</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认真的整改，及时报告处理结果。</w:t>
      </w:r>
    </w:p>
    <w:p w14:paraId="4C1199E1">
      <w:pPr>
        <w:spacing w:before="63" w:line="206" w:lineRule="auto"/>
        <w:ind w:left="3" w:right="105" w:firstLine="477"/>
        <w:rPr>
          <w:rFonts w:ascii="微软雅黑" w:hAnsi="微软雅黑" w:eastAsia="微软雅黑" w:cs="微软雅黑"/>
          <w:sz w:val="21"/>
          <w:szCs w:val="21"/>
        </w:rPr>
      </w:pPr>
      <w:r>
        <w:rPr>
          <w:rFonts w:ascii="微软雅黑" w:hAnsi="微软雅黑" w:eastAsia="微软雅黑" w:cs="微软雅黑"/>
          <w:spacing w:val="-1"/>
          <w:sz w:val="21"/>
          <w:szCs w:val="21"/>
        </w:rPr>
        <w:t>在整个施工过程中，项目业主对承包人履行责任有权进行监督，并向承包人提出整改要求</w:t>
      </w:r>
      <w:r>
        <w:rPr>
          <w:rFonts w:ascii="微软雅黑" w:hAnsi="微软雅黑" w:eastAsia="微软雅黑" w:cs="微软雅黑"/>
          <w:spacing w:val="-27"/>
          <w:sz w:val="21"/>
          <w:szCs w:val="21"/>
        </w:rPr>
        <w:t xml:space="preserve"> </w:t>
      </w:r>
      <w:r>
        <w:rPr>
          <w:rFonts w:ascii="微软雅黑" w:hAnsi="微软雅黑" w:eastAsia="微软雅黑" w:cs="微软雅黑"/>
          <w:spacing w:val="-1"/>
          <w:sz w:val="21"/>
          <w:szCs w:val="21"/>
        </w:rPr>
        <w:t>。承包</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人应认真履行责任，执行业主的指令，否则将按第22.1</w:t>
      </w:r>
      <w:r>
        <w:rPr>
          <w:rFonts w:ascii="微软雅黑" w:hAnsi="微软雅黑" w:eastAsia="微软雅黑" w:cs="微软雅黑"/>
          <w:sz w:val="21"/>
          <w:szCs w:val="21"/>
        </w:rPr>
        <w:t>.1款视为承包人违约。</w:t>
      </w:r>
    </w:p>
    <w:p w14:paraId="3AB174B3">
      <w:pPr>
        <w:spacing w:before="182" w:line="187" w:lineRule="auto"/>
        <w:ind w:left="578"/>
        <w:rPr>
          <w:rFonts w:ascii="微软雅黑" w:hAnsi="微软雅黑" w:eastAsia="微软雅黑" w:cs="微软雅黑"/>
          <w:sz w:val="21"/>
          <w:szCs w:val="21"/>
        </w:rPr>
      </w:pPr>
      <w:r>
        <w:rPr>
          <w:rFonts w:ascii="微软雅黑" w:hAnsi="微软雅黑" w:eastAsia="微软雅黑" w:cs="微软雅黑"/>
          <w:spacing w:val="-2"/>
          <w:sz w:val="21"/>
          <w:szCs w:val="21"/>
        </w:rPr>
        <w:t>13.5工程隐蔽部位覆盖前的检查</w:t>
      </w:r>
    </w:p>
    <w:p w14:paraId="3DC7B9BE">
      <w:pPr>
        <w:spacing w:before="180" w:line="182" w:lineRule="auto"/>
        <w:ind w:left="487"/>
        <w:rPr>
          <w:rFonts w:ascii="微软雅黑" w:hAnsi="微软雅黑" w:eastAsia="微软雅黑" w:cs="微软雅黑"/>
          <w:sz w:val="21"/>
          <w:szCs w:val="21"/>
        </w:rPr>
      </w:pPr>
      <w:r>
        <w:rPr>
          <w:rFonts w:ascii="微软雅黑" w:hAnsi="微软雅黑" w:eastAsia="微软雅黑" w:cs="微软雅黑"/>
          <w:spacing w:val="-1"/>
          <w:sz w:val="21"/>
          <w:szCs w:val="21"/>
        </w:rPr>
        <w:t>（增加）</w:t>
      </w:r>
      <w:r>
        <w:rPr>
          <w:rFonts w:ascii="微软雅黑" w:hAnsi="微软雅黑" w:eastAsia="微软雅黑" w:cs="微软雅黑"/>
          <w:spacing w:val="-25"/>
          <w:sz w:val="21"/>
          <w:szCs w:val="21"/>
        </w:rPr>
        <w:t xml:space="preserve"> </w:t>
      </w:r>
      <w:r>
        <w:rPr>
          <w:rFonts w:ascii="微软雅黑" w:hAnsi="微软雅黑" w:eastAsia="微软雅黑" w:cs="微软雅黑"/>
          <w:spacing w:val="-1"/>
          <w:sz w:val="21"/>
          <w:szCs w:val="21"/>
        </w:rPr>
        <w:t>13.5.1项补充：</w:t>
      </w:r>
    </w:p>
    <w:p w14:paraId="6058BE75">
      <w:pPr>
        <w:spacing w:before="180" w:line="182" w:lineRule="auto"/>
        <w:ind w:left="71" w:leftChars="34" w:firstLine="416" w:firstLineChars="200"/>
        <w:rPr>
          <w:rFonts w:ascii="微软雅黑" w:hAnsi="微软雅黑" w:eastAsia="微软雅黑" w:cs="微软雅黑"/>
          <w:spacing w:val="-1"/>
          <w:sz w:val="21"/>
          <w:szCs w:val="21"/>
          <w:lang w:val="zh-CN"/>
        </w:rPr>
      </w:pPr>
      <w:r>
        <w:rPr>
          <w:rFonts w:ascii="微软雅黑" w:hAnsi="微软雅黑" w:eastAsia="微软雅黑" w:cs="微软雅黑"/>
          <w:spacing w:val="-1"/>
          <w:sz w:val="21"/>
          <w:szCs w:val="21"/>
          <w:lang w:val="zh-CN"/>
        </w:rPr>
        <w:t>隐蔽部位覆盖前应经监理人检查确认,分阶段(工序)进行拍摄或照相,并向监理人提供相关影像相片等书面资料作为计量支付的依据，否则不应给予计量.</w:t>
      </w:r>
    </w:p>
    <w:p w14:paraId="4BEB415F">
      <w:pPr>
        <w:spacing w:before="182" w:line="187" w:lineRule="auto"/>
        <w:ind w:left="578"/>
        <w:rPr>
          <w:rFonts w:ascii="微软雅黑" w:hAnsi="微软雅黑" w:eastAsia="微软雅黑" w:cs="微软雅黑"/>
          <w:sz w:val="21"/>
          <w:szCs w:val="21"/>
        </w:rPr>
      </w:pPr>
      <w:r>
        <w:rPr>
          <w:rFonts w:ascii="微软雅黑" w:hAnsi="微软雅黑" w:eastAsia="微软雅黑" w:cs="微软雅黑"/>
          <w:spacing w:val="-5"/>
          <w:sz w:val="21"/>
          <w:szCs w:val="21"/>
        </w:rPr>
        <w:t>15.3</w:t>
      </w:r>
      <w:r>
        <w:rPr>
          <w:rFonts w:ascii="微软雅黑" w:hAnsi="微软雅黑" w:eastAsia="微软雅黑" w:cs="微软雅黑"/>
          <w:spacing w:val="56"/>
          <w:sz w:val="21"/>
          <w:szCs w:val="21"/>
        </w:rPr>
        <w:t xml:space="preserve"> </w:t>
      </w:r>
      <w:r>
        <w:rPr>
          <w:rFonts w:ascii="微软雅黑" w:hAnsi="微软雅黑" w:eastAsia="微软雅黑" w:cs="微软雅黑"/>
          <w:spacing w:val="-5"/>
          <w:sz w:val="21"/>
          <w:szCs w:val="21"/>
        </w:rPr>
        <w:t>变更</w:t>
      </w:r>
    </w:p>
    <w:p w14:paraId="57986998">
      <w:pPr>
        <w:spacing w:before="182" w:line="187" w:lineRule="auto"/>
        <w:ind w:left="0" w:leftChars="0" w:firstLine="400" w:firstLineChars="200"/>
        <w:rPr>
          <w:rFonts w:ascii="微软雅黑" w:hAnsi="微软雅黑" w:eastAsia="微软雅黑" w:cs="微软雅黑"/>
          <w:spacing w:val="-5"/>
          <w:sz w:val="21"/>
          <w:szCs w:val="21"/>
          <w:lang w:val="zh-CN"/>
        </w:rPr>
      </w:pPr>
      <w:r>
        <w:rPr>
          <w:rFonts w:ascii="微软雅黑" w:hAnsi="微软雅黑" w:eastAsia="微软雅黑" w:cs="微软雅黑"/>
          <w:spacing w:val="-5"/>
          <w:sz w:val="21"/>
          <w:szCs w:val="21"/>
          <w:lang w:val="zh-CN"/>
        </w:rPr>
        <w:t>（增加）15.3.5项补充： 设计变更除遵守交通运输部、交通运输厅的现行设计变更管理办法外，还应执行《广西壮族自治区公路管理局关于印发&lt;广西壮族自治区普通干线公路养护工程管理实施细则（修订）&gt;的通知》（桂路养发〔2018〕105号）中有关变更的规定。</w:t>
      </w:r>
    </w:p>
    <w:p w14:paraId="3877585C">
      <w:pPr>
        <w:spacing w:before="182" w:line="187" w:lineRule="auto"/>
        <w:ind w:left="0" w:leftChars="0" w:firstLine="400" w:firstLineChars="200"/>
        <w:rPr>
          <w:rFonts w:ascii="微软雅黑" w:hAnsi="微软雅黑" w:eastAsia="微软雅黑" w:cs="微软雅黑"/>
          <w:spacing w:val="-5"/>
          <w:sz w:val="21"/>
          <w:szCs w:val="21"/>
          <w:lang w:val="zh-CN"/>
        </w:rPr>
      </w:pPr>
      <w:r>
        <w:rPr>
          <w:rFonts w:ascii="微软雅黑" w:hAnsi="微软雅黑" w:eastAsia="微软雅黑" w:cs="微软雅黑"/>
          <w:spacing w:val="-5"/>
          <w:sz w:val="21"/>
          <w:szCs w:val="21"/>
          <w:lang w:val="zh-CN"/>
        </w:rPr>
        <w:t>16. 价格调整</w:t>
      </w:r>
    </w:p>
    <w:p w14:paraId="3AE770DB">
      <w:pPr>
        <w:spacing w:before="182" w:line="187" w:lineRule="auto"/>
        <w:ind w:left="0" w:leftChars="0" w:firstLine="400" w:firstLineChars="200"/>
        <w:rPr>
          <w:rFonts w:ascii="微软雅黑" w:hAnsi="微软雅黑" w:eastAsia="微软雅黑" w:cs="微软雅黑"/>
          <w:spacing w:val="-5"/>
          <w:sz w:val="21"/>
          <w:szCs w:val="21"/>
          <w:lang w:val="zh-CN"/>
        </w:rPr>
      </w:pPr>
      <w:r>
        <w:rPr>
          <w:rFonts w:ascii="微软雅黑" w:hAnsi="微软雅黑" w:eastAsia="微软雅黑" w:cs="微软雅黑"/>
          <w:spacing w:val="-5"/>
          <w:sz w:val="21"/>
          <w:szCs w:val="21"/>
          <w:lang w:val="zh-CN"/>
        </w:rPr>
        <w:t>16.1 物价波动引起的价格调整</w:t>
      </w:r>
    </w:p>
    <w:p w14:paraId="5D4ACA6B">
      <w:pPr>
        <w:adjustRightInd/>
        <w:spacing w:before="120" w:after="120" w:line="440" w:lineRule="exact"/>
        <w:ind w:firstLine="400" w:firstLineChars="200"/>
        <w:jc w:val="left"/>
        <w:outlineLvl w:val="4"/>
        <w:rPr>
          <w:rFonts w:ascii="微软雅黑" w:hAnsi="微软雅黑" w:eastAsia="微软雅黑" w:cs="微软雅黑"/>
          <w:spacing w:val="-5"/>
          <w:sz w:val="21"/>
          <w:szCs w:val="21"/>
          <w:lang w:val="zh-CN"/>
        </w:rPr>
      </w:pPr>
      <w:r>
        <w:rPr>
          <w:rFonts w:ascii="微软雅黑" w:hAnsi="微软雅黑" w:eastAsia="微软雅黑" w:cs="微软雅黑"/>
          <w:spacing w:val="-5"/>
          <w:sz w:val="21"/>
          <w:szCs w:val="21"/>
          <w:lang w:val="zh-CN"/>
        </w:rPr>
        <w:t>在合同执行期间（包括工期拖延期间）由于人工、材料和设备价格的上涨而引起工程施工成本增加的风险由承包人自行承担，合同价格不会因此而调整。</w:t>
      </w:r>
    </w:p>
    <w:p w14:paraId="59B4C1B1">
      <w:pPr>
        <w:adjustRightInd/>
        <w:spacing w:before="120" w:after="120" w:line="440" w:lineRule="exact"/>
        <w:ind w:firstLine="400" w:firstLineChars="200"/>
        <w:jc w:val="left"/>
        <w:outlineLvl w:val="4"/>
        <w:rPr>
          <w:rFonts w:ascii="微软雅黑" w:hAnsi="微软雅黑" w:eastAsia="微软雅黑" w:cs="微软雅黑"/>
          <w:spacing w:val="-5"/>
          <w:sz w:val="21"/>
          <w:szCs w:val="21"/>
          <w:lang w:val="zh-CN"/>
        </w:rPr>
      </w:pPr>
      <w:r>
        <w:rPr>
          <w:rFonts w:ascii="微软雅黑" w:hAnsi="微软雅黑" w:eastAsia="微软雅黑" w:cs="微软雅黑"/>
          <w:spacing w:val="-5"/>
          <w:sz w:val="21"/>
          <w:szCs w:val="21"/>
          <w:lang w:val="zh-CN"/>
        </w:rPr>
        <w:t>17.1  计量</w:t>
      </w:r>
    </w:p>
    <w:p w14:paraId="5EB43991">
      <w:pPr>
        <w:adjustRightInd/>
        <w:spacing w:before="120" w:after="120" w:line="440" w:lineRule="exact"/>
        <w:ind w:firstLine="400" w:firstLineChars="200"/>
        <w:jc w:val="left"/>
        <w:outlineLvl w:val="4"/>
        <w:rPr>
          <w:rFonts w:ascii="微软雅黑" w:hAnsi="微软雅黑" w:eastAsia="微软雅黑" w:cs="微软雅黑"/>
          <w:spacing w:val="-5"/>
          <w:sz w:val="21"/>
          <w:szCs w:val="21"/>
          <w:lang w:val="zh-CN"/>
        </w:rPr>
      </w:pPr>
      <w:r>
        <w:rPr>
          <w:rFonts w:ascii="微软雅黑" w:hAnsi="微软雅黑" w:eastAsia="微软雅黑" w:cs="微软雅黑"/>
          <w:spacing w:val="-5"/>
          <w:sz w:val="21"/>
          <w:szCs w:val="21"/>
          <w:lang w:val="zh-CN"/>
        </w:rPr>
        <w:t>17.1.5  本项目工程量清单中总额价子目的支付原则和支付进度：</w:t>
      </w:r>
    </w:p>
    <w:p w14:paraId="325962E2">
      <w:pPr>
        <w:adjustRightInd/>
        <w:spacing w:before="120" w:after="120" w:line="440" w:lineRule="exact"/>
        <w:ind w:firstLine="400" w:firstLineChars="200"/>
        <w:jc w:val="left"/>
        <w:outlineLvl w:val="4"/>
        <w:rPr>
          <w:rFonts w:ascii="微软雅黑" w:hAnsi="微软雅黑" w:eastAsia="微软雅黑" w:cs="微软雅黑"/>
          <w:spacing w:val="-5"/>
          <w:sz w:val="21"/>
          <w:szCs w:val="21"/>
          <w:lang w:val="zh-CN"/>
        </w:rPr>
      </w:pPr>
      <w:r>
        <w:rPr>
          <w:rFonts w:ascii="微软雅黑" w:hAnsi="微软雅黑" w:eastAsia="微软雅黑" w:cs="微软雅黑"/>
          <w:spacing w:val="-5"/>
          <w:sz w:val="21"/>
          <w:szCs w:val="21"/>
          <w:lang w:val="zh-CN"/>
        </w:rPr>
        <w:t>(1)承包人</w:t>
      </w:r>
      <w:r>
        <w:rPr>
          <w:rFonts w:hint="eastAsia" w:ascii="微软雅黑" w:hAnsi="微软雅黑" w:eastAsia="微软雅黑" w:cs="微软雅黑"/>
          <w:spacing w:val="-5"/>
          <w:sz w:val="21"/>
          <w:szCs w:val="21"/>
          <w:lang w:val="en-US"/>
        </w:rPr>
        <w:t>要</w:t>
      </w:r>
      <w:r>
        <w:rPr>
          <w:rFonts w:ascii="微软雅黑" w:hAnsi="微软雅黑" w:eastAsia="微软雅黑" w:cs="微软雅黑"/>
          <w:spacing w:val="-5"/>
          <w:sz w:val="21"/>
          <w:szCs w:val="21"/>
          <w:lang w:val="zh-CN"/>
        </w:rPr>
        <w:t>按要求足额购买保险费（包含建筑工程一切险和第三者责任险）。</w:t>
      </w:r>
    </w:p>
    <w:p w14:paraId="47D4EC5D">
      <w:pPr>
        <w:adjustRightInd/>
        <w:spacing w:before="120" w:after="120" w:line="440" w:lineRule="exact"/>
        <w:ind w:firstLine="400" w:firstLineChars="200"/>
        <w:jc w:val="left"/>
        <w:outlineLvl w:val="4"/>
        <w:rPr>
          <w:rFonts w:hint="default" w:ascii="微软雅黑" w:hAnsi="微软雅黑" w:eastAsia="微软雅黑" w:cs="微软雅黑"/>
          <w:spacing w:val="-5"/>
          <w:sz w:val="21"/>
          <w:szCs w:val="21"/>
          <w:lang w:val="en-US" w:eastAsia="zh-CN"/>
        </w:rPr>
      </w:pPr>
      <w:r>
        <w:rPr>
          <w:rFonts w:ascii="微软雅黑" w:hAnsi="微软雅黑" w:eastAsia="微软雅黑" w:cs="微软雅黑"/>
          <w:spacing w:val="-5"/>
          <w:sz w:val="21"/>
          <w:szCs w:val="21"/>
          <w:lang w:val="zh-CN"/>
        </w:rPr>
        <w:t>(2)安全生产费（除安全生产责任险外）：由监理人发出开工通知后支付总额的50%；按规范要求及监理人的指示落实安全生产措施后支付</w:t>
      </w:r>
      <w:r>
        <w:rPr>
          <w:rFonts w:hint="eastAsia" w:ascii="微软雅黑" w:hAnsi="微软雅黑" w:eastAsia="微软雅黑" w:cs="微软雅黑"/>
          <w:spacing w:val="-5"/>
          <w:sz w:val="21"/>
          <w:szCs w:val="21"/>
          <w:lang w:val="en-US" w:eastAsia="zh-CN"/>
        </w:rPr>
        <w:t>50</w:t>
      </w:r>
      <w:r>
        <w:rPr>
          <w:rFonts w:ascii="微软雅黑" w:hAnsi="微软雅黑" w:eastAsia="微软雅黑" w:cs="微软雅黑"/>
          <w:spacing w:val="-5"/>
          <w:sz w:val="21"/>
          <w:szCs w:val="21"/>
          <w:lang w:val="zh-CN"/>
        </w:rPr>
        <w:t>%。</w:t>
      </w:r>
    </w:p>
    <w:p w14:paraId="7C3C21A6">
      <w:pPr>
        <w:adjustRightInd/>
        <w:spacing w:before="120" w:after="120" w:line="440" w:lineRule="exact"/>
        <w:ind w:firstLine="400" w:firstLineChars="200"/>
        <w:jc w:val="left"/>
        <w:outlineLvl w:val="4"/>
        <w:rPr>
          <w:rFonts w:hint="default" w:ascii="微软雅黑" w:hAnsi="微软雅黑" w:eastAsia="微软雅黑" w:cs="微软雅黑"/>
          <w:spacing w:val="-5"/>
          <w:sz w:val="21"/>
          <w:szCs w:val="21"/>
          <w:lang w:val="en-US" w:eastAsia="zh-CN"/>
        </w:rPr>
      </w:pPr>
      <w:r>
        <w:rPr>
          <w:rFonts w:ascii="微软雅黑" w:hAnsi="微软雅黑" w:eastAsia="微软雅黑" w:cs="微软雅黑"/>
          <w:spacing w:val="-5"/>
          <w:sz w:val="21"/>
          <w:szCs w:val="21"/>
          <w:lang w:val="zh-CN"/>
        </w:rPr>
        <w:t>安全生产责任险的保险费在安全生产费中计取。</w:t>
      </w:r>
    </w:p>
    <w:p w14:paraId="461F34E0">
      <w:pPr>
        <w:adjustRightInd/>
        <w:spacing w:before="120" w:after="120" w:line="440" w:lineRule="exact"/>
        <w:ind w:firstLine="400" w:firstLineChars="200"/>
        <w:jc w:val="left"/>
        <w:outlineLvl w:val="4"/>
        <w:rPr>
          <w:rFonts w:ascii="微软雅黑" w:hAnsi="微软雅黑" w:eastAsia="微软雅黑" w:cs="微软雅黑"/>
          <w:spacing w:val="-5"/>
          <w:sz w:val="21"/>
          <w:szCs w:val="21"/>
          <w:lang w:val="zh-CN"/>
        </w:rPr>
      </w:pPr>
      <w:r>
        <w:rPr>
          <w:rFonts w:hint="eastAsia" w:ascii="微软雅黑" w:hAnsi="微软雅黑" w:eastAsia="微软雅黑" w:cs="微软雅黑"/>
          <w:spacing w:val="-5"/>
          <w:sz w:val="21"/>
          <w:szCs w:val="21"/>
          <w:lang w:val="zh-CN"/>
        </w:rPr>
        <w:t>（</w:t>
      </w:r>
      <w:r>
        <w:rPr>
          <w:rFonts w:hint="eastAsia" w:ascii="微软雅黑" w:hAnsi="微软雅黑" w:eastAsia="微软雅黑" w:cs="微软雅黑"/>
          <w:spacing w:val="-5"/>
          <w:sz w:val="21"/>
          <w:szCs w:val="21"/>
          <w:lang w:val="en-US" w:eastAsia="zh-CN"/>
        </w:rPr>
        <w:t>3）</w:t>
      </w:r>
      <w:r>
        <w:rPr>
          <w:rFonts w:ascii="微软雅黑" w:hAnsi="微软雅黑" w:eastAsia="微软雅黑" w:cs="微软雅黑"/>
          <w:spacing w:val="-5"/>
          <w:sz w:val="21"/>
          <w:szCs w:val="21"/>
          <w:lang w:val="zh-CN"/>
        </w:rPr>
        <w:t>工程量清单除所列子目单独计量外，其他未列入本次工程量清单的子目费用均包含在工程量清单相关子目单价或价格中，发包人不另单独计量支付。</w:t>
      </w:r>
    </w:p>
    <w:p w14:paraId="78F7F1A1">
      <w:pPr>
        <w:adjustRightInd/>
        <w:spacing w:before="120" w:after="120" w:line="440" w:lineRule="exact"/>
        <w:ind w:firstLine="400" w:firstLineChars="200"/>
        <w:jc w:val="left"/>
        <w:outlineLvl w:val="4"/>
        <w:rPr>
          <w:rFonts w:ascii="微软雅黑" w:hAnsi="微软雅黑" w:eastAsia="微软雅黑" w:cs="微软雅黑"/>
          <w:spacing w:val="-5"/>
          <w:sz w:val="21"/>
          <w:szCs w:val="21"/>
          <w:lang w:val="zh-CN"/>
        </w:rPr>
      </w:pPr>
      <w:r>
        <w:rPr>
          <w:rFonts w:ascii="微软雅黑" w:hAnsi="微软雅黑" w:eastAsia="微软雅黑" w:cs="微软雅黑"/>
          <w:spacing w:val="-5"/>
          <w:sz w:val="21"/>
          <w:szCs w:val="21"/>
          <w:lang w:val="zh-CN"/>
        </w:rPr>
        <w:t>(增加)17.1.6  项目合同应当约定合同款支付的方式、时间和条件，明确逾期支付合同款的违约责任。</w:t>
      </w:r>
    </w:p>
    <w:p w14:paraId="4D487667">
      <w:pPr>
        <w:adjustRightInd/>
        <w:spacing w:before="120" w:after="120" w:line="440" w:lineRule="exact"/>
        <w:ind w:firstLine="400" w:firstLineChars="200"/>
        <w:jc w:val="left"/>
        <w:outlineLvl w:val="4"/>
        <w:rPr>
          <w:rFonts w:ascii="微软雅黑" w:hAnsi="微软雅黑" w:eastAsia="微软雅黑" w:cs="微软雅黑"/>
          <w:spacing w:val="-5"/>
          <w:sz w:val="21"/>
          <w:szCs w:val="21"/>
          <w:lang w:val="zh-CN"/>
        </w:rPr>
      </w:pPr>
      <w:r>
        <w:rPr>
          <w:rFonts w:ascii="微软雅黑" w:hAnsi="微软雅黑" w:eastAsia="微软雅黑" w:cs="微软雅黑"/>
          <w:spacing w:val="-5"/>
          <w:sz w:val="21"/>
          <w:szCs w:val="21"/>
          <w:lang w:val="zh-CN"/>
        </w:rPr>
        <w:t>17.2预付款</w:t>
      </w:r>
    </w:p>
    <w:p w14:paraId="0006BA34">
      <w:pPr>
        <w:adjustRightInd/>
        <w:spacing w:before="120" w:after="120" w:line="440" w:lineRule="exact"/>
        <w:ind w:firstLine="400" w:firstLineChars="200"/>
        <w:jc w:val="left"/>
        <w:outlineLvl w:val="4"/>
        <w:rPr>
          <w:rFonts w:hint="default" w:ascii="微软雅黑" w:hAnsi="微软雅黑" w:eastAsia="微软雅黑" w:cs="微软雅黑"/>
          <w:spacing w:val="-5"/>
          <w:sz w:val="21"/>
          <w:szCs w:val="21"/>
          <w:lang w:val="en-US" w:eastAsia="zh-CN"/>
        </w:rPr>
      </w:pPr>
      <w:r>
        <w:rPr>
          <w:rFonts w:hint="eastAsia" w:ascii="微软雅黑" w:hAnsi="微软雅黑" w:eastAsia="微软雅黑" w:cs="微软雅黑"/>
          <w:spacing w:val="-5"/>
          <w:sz w:val="21"/>
          <w:szCs w:val="21"/>
          <w:lang w:val="en-US" w:eastAsia="zh-CN"/>
        </w:rPr>
        <w:t>本项目无进度款。</w:t>
      </w:r>
    </w:p>
    <w:p w14:paraId="57B9EFCC">
      <w:pPr>
        <w:adjustRightInd/>
        <w:spacing w:before="120" w:after="120" w:line="440" w:lineRule="exact"/>
        <w:ind w:firstLine="400" w:firstLineChars="200"/>
        <w:jc w:val="left"/>
        <w:outlineLvl w:val="4"/>
        <w:rPr>
          <w:rFonts w:ascii="微软雅黑" w:hAnsi="微软雅黑" w:eastAsia="微软雅黑" w:cs="微软雅黑"/>
          <w:spacing w:val="-5"/>
          <w:sz w:val="21"/>
          <w:szCs w:val="21"/>
          <w:lang w:val="zh-CN"/>
        </w:rPr>
      </w:pPr>
      <w:r>
        <w:rPr>
          <w:rFonts w:ascii="微软雅黑" w:hAnsi="微软雅黑" w:eastAsia="微软雅黑" w:cs="微软雅黑"/>
          <w:spacing w:val="-5"/>
          <w:sz w:val="21"/>
          <w:szCs w:val="21"/>
          <w:lang w:val="zh-CN"/>
        </w:rPr>
        <w:t>17.3 工程进度付款</w:t>
      </w:r>
    </w:p>
    <w:p w14:paraId="3DF8CCC0">
      <w:pPr>
        <w:adjustRightInd/>
        <w:spacing w:before="120" w:after="120" w:line="440" w:lineRule="exact"/>
        <w:ind w:firstLine="400" w:firstLineChars="200"/>
        <w:jc w:val="left"/>
        <w:outlineLvl w:val="4"/>
        <w:rPr>
          <w:rFonts w:ascii="微软雅黑" w:hAnsi="微软雅黑" w:eastAsia="微软雅黑" w:cs="微软雅黑"/>
          <w:spacing w:val="-5"/>
          <w:sz w:val="21"/>
          <w:szCs w:val="21"/>
          <w:lang w:val="zh-CN"/>
        </w:rPr>
      </w:pPr>
      <w:r>
        <w:rPr>
          <w:rFonts w:ascii="微软雅黑" w:hAnsi="微软雅黑" w:eastAsia="微软雅黑" w:cs="微软雅黑"/>
          <w:spacing w:val="-5"/>
          <w:sz w:val="21"/>
          <w:szCs w:val="21"/>
          <w:lang w:val="zh-CN"/>
        </w:rPr>
        <w:t>17.3.3  进度付款证书和支付时间</w:t>
      </w:r>
    </w:p>
    <w:p w14:paraId="213601A2">
      <w:pPr>
        <w:adjustRightInd/>
        <w:spacing w:before="120" w:after="120" w:line="440" w:lineRule="exact"/>
        <w:ind w:firstLine="400" w:firstLineChars="200"/>
        <w:jc w:val="left"/>
        <w:outlineLvl w:val="4"/>
        <w:rPr>
          <w:rFonts w:ascii="微软雅黑" w:hAnsi="微软雅黑" w:eastAsia="微软雅黑" w:cs="微软雅黑"/>
          <w:spacing w:val="-5"/>
          <w:sz w:val="21"/>
          <w:szCs w:val="21"/>
          <w:lang w:val="zh-CN"/>
        </w:rPr>
      </w:pPr>
      <w:r>
        <w:rPr>
          <w:rFonts w:ascii="微软雅黑" w:hAnsi="微软雅黑" w:eastAsia="微软雅黑" w:cs="微软雅黑"/>
          <w:spacing w:val="-5"/>
          <w:sz w:val="21"/>
          <w:szCs w:val="21"/>
          <w:lang w:val="zh-CN"/>
        </w:rPr>
        <w:t>本项（1）目补充：如果该付款周期应结算的价款经扣留和扣回后的款额少于项目专用合同条款数据表中列明的进度付款证书的最低金额，则该付款周期监理人可不核证支付，上述 款额将按付款周期结转，直至累计应支付的款额达到项目专用合同条款数据表中列 明的进度付款证书的最低金额为止。</w:t>
      </w:r>
    </w:p>
    <w:p w14:paraId="6E89D1D8">
      <w:pPr>
        <w:adjustRightInd/>
        <w:spacing w:before="120" w:after="120" w:line="440" w:lineRule="exact"/>
        <w:ind w:firstLine="400" w:firstLineChars="200"/>
        <w:jc w:val="left"/>
        <w:outlineLvl w:val="4"/>
        <w:rPr>
          <w:rFonts w:ascii="微软雅黑" w:hAnsi="微软雅黑" w:eastAsia="微软雅黑" w:cs="微软雅黑"/>
          <w:spacing w:val="-5"/>
          <w:sz w:val="21"/>
          <w:szCs w:val="21"/>
          <w:lang w:val="zh-CN"/>
        </w:rPr>
      </w:pPr>
      <w:r>
        <w:rPr>
          <w:rFonts w:ascii="微软雅黑" w:hAnsi="微软雅黑" w:eastAsia="微软雅黑" w:cs="微软雅黑"/>
          <w:spacing w:val="-5"/>
          <w:sz w:val="21"/>
          <w:szCs w:val="21"/>
          <w:lang w:val="zh-CN"/>
        </w:rPr>
        <w:t>本项（2）目细化为：发包人应在监理人收到进度付款申请单且承包人提交了合格的增值税专用发票后的28天内，将进度应付款支付给承包人。发包人不按期支付的，按项目专用合同条款数据表中约定的利率向承包人支付逾期付款违约金。违约金计算基数为发包人的全部未付款额，时间从应付而未付该 款额之日算起（不计复利）。</w:t>
      </w:r>
    </w:p>
    <w:p w14:paraId="677FB569">
      <w:pPr>
        <w:adjustRightInd/>
        <w:spacing w:before="120" w:after="120" w:line="440" w:lineRule="exact"/>
        <w:ind w:firstLine="400" w:firstLineChars="200"/>
        <w:jc w:val="left"/>
        <w:outlineLvl w:val="4"/>
        <w:rPr>
          <w:rFonts w:ascii="微软雅黑" w:hAnsi="微软雅黑" w:eastAsia="微软雅黑" w:cs="微软雅黑"/>
          <w:spacing w:val="-5"/>
          <w:sz w:val="21"/>
          <w:szCs w:val="21"/>
          <w:lang w:val="zh-CN"/>
        </w:rPr>
      </w:pPr>
      <w:r>
        <w:rPr>
          <w:rFonts w:ascii="微软雅黑" w:hAnsi="微软雅黑" w:eastAsia="微软雅黑" w:cs="微软雅黑"/>
          <w:spacing w:val="-5"/>
          <w:sz w:val="21"/>
          <w:szCs w:val="21"/>
          <w:lang w:val="zh-CN"/>
        </w:rPr>
        <w:t>17.5款增加：竣工结算审核</w:t>
      </w:r>
    </w:p>
    <w:p w14:paraId="274E3D00">
      <w:pPr>
        <w:adjustRightInd/>
        <w:spacing w:before="120" w:after="120" w:line="440" w:lineRule="exact"/>
        <w:ind w:firstLine="400" w:firstLineChars="200"/>
        <w:jc w:val="left"/>
        <w:outlineLvl w:val="4"/>
        <w:rPr>
          <w:rFonts w:ascii="微软雅黑" w:hAnsi="微软雅黑" w:eastAsia="微软雅黑" w:cs="微软雅黑"/>
          <w:spacing w:val="-5"/>
          <w:sz w:val="21"/>
          <w:szCs w:val="21"/>
          <w:lang w:val="zh-CN"/>
        </w:rPr>
      </w:pPr>
      <w:r>
        <w:rPr>
          <w:rFonts w:ascii="微软雅黑" w:hAnsi="微软雅黑" w:eastAsia="微软雅黑" w:cs="微软雅黑"/>
          <w:spacing w:val="-5"/>
          <w:sz w:val="21"/>
          <w:szCs w:val="21"/>
          <w:lang w:val="zh-CN"/>
        </w:rPr>
        <w:t>（1）本工程最终竣工结算达到《自治区本级财政投资评审实施办法》（桂财办〔2015〕70号）规定的评审范围，需报财政部门审定，承包人所编制的工程竣工资料经发包人审核后，送到财政部门之日起，承包人所遗漏的与工程造价有关的签证不再作为结算审核依据，按自动放弃处理。</w:t>
      </w:r>
    </w:p>
    <w:p w14:paraId="19675E79">
      <w:pPr>
        <w:adjustRightInd/>
        <w:spacing w:before="120" w:after="120" w:line="440" w:lineRule="exact"/>
        <w:ind w:firstLine="400" w:firstLineChars="200"/>
        <w:jc w:val="left"/>
        <w:outlineLvl w:val="4"/>
        <w:rPr>
          <w:rFonts w:ascii="微软雅黑" w:hAnsi="微软雅黑" w:eastAsia="微软雅黑" w:cs="微软雅黑"/>
          <w:spacing w:val="-5"/>
          <w:sz w:val="21"/>
          <w:szCs w:val="21"/>
          <w:lang w:val="zh-CN"/>
        </w:rPr>
      </w:pPr>
      <w:r>
        <w:rPr>
          <w:rFonts w:ascii="微软雅黑" w:hAnsi="微软雅黑" w:eastAsia="微软雅黑" w:cs="微软雅黑"/>
          <w:spacing w:val="-5"/>
          <w:sz w:val="21"/>
          <w:szCs w:val="21"/>
          <w:lang w:val="zh-CN"/>
        </w:rPr>
        <w:t>（2）如承包人报送的工程结算总价过高，造成该结算审减率超过6%以上的，则超出6%以上部分的审核费由承包人承担，费用由发包人从承包人工程结算款中扣除。计算公式如下：</w:t>
      </w:r>
    </w:p>
    <w:p w14:paraId="32C9E5A0">
      <w:pPr>
        <w:adjustRightInd/>
        <w:spacing w:before="120" w:after="120" w:line="440" w:lineRule="exact"/>
        <w:ind w:firstLine="400" w:firstLineChars="200"/>
        <w:jc w:val="left"/>
        <w:outlineLvl w:val="4"/>
        <w:rPr>
          <w:rFonts w:ascii="微软雅黑" w:hAnsi="微软雅黑" w:eastAsia="微软雅黑" w:cs="微软雅黑"/>
          <w:spacing w:val="-5"/>
          <w:sz w:val="21"/>
          <w:szCs w:val="21"/>
          <w:lang w:val="zh-CN"/>
        </w:rPr>
      </w:pPr>
      <w:r>
        <w:rPr>
          <w:rFonts w:ascii="微软雅黑" w:hAnsi="微软雅黑" w:eastAsia="微软雅黑" w:cs="微软雅黑"/>
          <w:spacing w:val="-5"/>
          <w:sz w:val="21"/>
          <w:szCs w:val="21"/>
          <w:lang w:val="zh-CN"/>
        </w:rPr>
        <w:t>审减率=（送审造价-审定造价）/送审造价*100%；</w:t>
      </w:r>
    </w:p>
    <w:p w14:paraId="5FB66CC0">
      <w:pPr>
        <w:adjustRightInd/>
        <w:spacing w:before="120" w:after="120" w:line="440" w:lineRule="exact"/>
        <w:ind w:firstLine="400" w:firstLineChars="200"/>
        <w:jc w:val="left"/>
        <w:outlineLvl w:val="4"/>
        <w:rPr>
          <w:rFonts w:ascii="微软雅黑" w:hAnsi="微软雅黑" w:eastAsia="微软雅黑" w:cs="微软雅黑"/>
          <w:spacing w:val="-5"/>
          <w:sz w:val="21"/>
          <w:szCs w:val="21"/>
          <w:lang w:val="zh-CN"/>
        </w:rPr>
      </w:pPr>
      <w:r>
        <w:rPr>
          <w:rFonts w:ascii="微软雅黑" w:hAnsi="微软雅黑" w:eastAsia="微软雅黑" w:cs="微软雅黑"/>
          <w:spacing w:val="-5"/>
          <w:sz w:val="21"/>
          <w:szCs w:val="21"/>
          <w:lang w:val="zh-CN"/>
        </w:rPr>
        <w:t>当审减率大于6%时，承包人应承担的审核费=（净审减额-送审额*6%）*3.5%”，净核减额=送审额-审定额。</w:t>
      </w:r>
    </w:p>
    <w:p w14:paraId="3A88A74C">
      <w:pPr>
        <w:adjustRightInd/>
        <w:spacing w:before="120" w:after="120" w:line="440" w:lineRule="exact"/>
        <w:ind w:firstLine="400" w:firstLineChars="200"/>
        <w:jc w:val="left"/>
        <w:outlineLvl w:val="4"/>
        <w:rPr>
          <w:rFonts w:ascii="微软雅黑" w:hAnsi="微软雅黑" w:eastAsia="微软雅黑" w:cs="微软雅黑"/>
          <w:spacing w:val="-5"/>
          <w:sz w:val="21"/>
          <w:szCs w:val="21"/>
          <w:lang w:val="zh-CN"/>
        </w:rPr>
      </w:pPr>
      <w:r>
        <w:rPr>
          <w:rFonts w:ascii="微软雅黑" w:hAnsi="微软雅黑" w:eastAsia="微软雅黑" w:cs="微软雅黑"/>
          <w:spacing w:val="-5"/>
          <w:sz w:val="21"/>
          <w:szCs w:val="21"/>
          <w:lang w:val="zh-CN"/>
        </w:rPr>
        <w:t>结算审核约定：本工程竣工结算金额最终以财政投资评审中心评审结果为准。发包人完成竣工付款的期限：竣工结算报告经三方签字盖章后28天内。</w:t>
      </w:r>
    </w:p>
    <w:p w14:paraId="5859BD7A">
      <w:pPr>
        <w:adjustRightInd/>
        <w:spacing w:before="120" w:after="120" w:line="440" w:lineRule="exact"/>
        <w:ind w:firstLine="400" w:firstLineChars="200"/>
        <w:jc w:val="left"/>
        <w:outlineLvl w:val="4"/>
        <w:rPr>
          <w:rFonts w:ascii="微软雅黑" w:hAnsi="微软雅黑" w:eastAsia="微软雅黑" w:cs="微软雅黑"/>
          <w:spacing w:val="-5"/>
          <w:sz w:val="21"/>
          <w:szCs w:val="21"/>
          <w:lang w:val="zh-CN"/>
        </w:rPr>
      </w:pPr>
      <w:r>
        <w:rPr>
          <w:rFonts w:ascii="微软雅黑" w:hAnsi="微软雅黑" w:eastAsia="微软雅黑" w:cs="微软雅黑"/>
          <w:spacing w:val="-5"/>
          <w:sz w:val="21"/>
          <w:szCs w:val="21"/>
          <w:lang w:val="zh-CN"/>
        </w:rPr>
        <w:t>（3）合同段中含多个项目的须每个项目单独办理结算。</w:t>
      </w:r>
    </w:p>
    <w:p w14:paraId="4FBD8BD6">
      <w:pPr>
        <w:adjustRightInd/>
        <w:spacing w:before="120" w:after="120" w:line="440" w:lineRule="exact"/>
        <w:ind w:firstLine="400" w:firstLineChars="200"/>
        <w:jc w:val="left"/>
        <w:outlineLvl w:val="4"/>
        <w:rPr>
          <w:rFonts w:ascii="微软雅黑" w:hAnsi="微软雅黑" w:eastAsia="微软雅黑" w:cs="微软雅黑"/>
          <w:spacing w:val="-5"/>
          <w:sz w:val="21"/>
          <w:szCs w:val="21"/>
          <w:lang w:val="zh-CN"/>
        </w:rPr>
      </w:pPr>
      <w:r>
        <w:rPr>
          <w:rFonts w:ascii="微软雅黑" w:hAnsi="微软雅黑" w:eastAsia="微软雅黑" w:cs="微软雅黑"/>
          <w:spacing w:val="-5"/>
          <w:sz w:val="21"/>
          <w:szCs w:val="21"/>
          <w:lang w:val="zh-CN"/>
        </w:rPr>
        <w:t>（4）工程交工验收报告经发包人确认后30天内，承包人应向发包人递交竣工验收合格资料及完整的结算资料和报告，双方按照本工程合同约定的价格形式及价款调整办法进行工程竣工结算。如承包人逾期递交竣工验收合格资料及完整的结算资料和报告，每延误一天，按签约合同价的万分之二计算逾期违约金，违约金直接从结算价款中扣除。违约金上限：签约合同价扣除发包人材料价款、暂估专业工程、暂列金额后的百分之三。</w:t>
      </w:r>
    </w:p>
    <w:p w14:paraId="7D94FFB9">
      <w:pPr>
        <w:spacing w:before="189" w:line="186" w:lineRule="auto"/>
        <w:ind w:left="578"/>
        <w:rPr>
          <w:rFonts w:ascii="微软雅黑" w:hAnsi="微软雅黑" w:eastAsia="微软雅黑" w:cs="微软雅黑"/>
          <w:sz w:val="21"/>
          <w:szCs w:val="21"/>
        </w:rPr>
      </w:pPr>
      <w:r>
        <w:rPr>
          <w:rFonts w:ascii="微软雅黑" w:hAnsi="微软雅黑" w:eastAsia="微软雅黑" w:cs="微软雅黑"/>
          <w:spacing w:val="-4"/>
          <w:sz w:val="21"/>
          <w:szCs w:val="21"/>
        </w:rPr>
        <w:t>18.9</w:t>
      </w:r>
      <w:r>
        <w:rPr>
          <w:rFonts w:ascii="微软雅黑" w:hAnsi="微软雅黑" w:eastAsia="微软雅黑" w:cs="微软雅黑"/>
          <w:spacing w:val="56"/>
          <w:sz w:val="21"/>
          <w:szCs w:val="21"/>
        </w:rPr>
        <w:t xml:space="preserve"> </w:t>
      </w:r>
      <w:r>
        <w:rPr>
          <w:rFonts w:ascii="微软雅黑" w:hAnsi="微软雅黑" w:eastAsia="微软雅黑" w:cs="微软雅黑"/>
          <w:spacing w:val="-4"/>
          <w:sz w:val="21"/>
          <w:szCs w:val="21"/>
        </w:rPr>
        <w:t>竣工文件</w:t>
      </w:r>
    </w:p>
    <w:p w14:paraId="089D069A">
      <w:pPr>
        <w:spacing w:before="181" w:line="182" w:lineRule="auto"/>
        <w:ind w:left="593"/>
        <w:rPr>
          <w:rFonts w:ascii="微软雅黑" w:hAnsi="微软雅黑" w:eastAsia="微软雅黑" w:cs="微软雅黑"/>
          <w:sz w:val="21"/>
          <w:szCs w:val="21"/>
        </w:rPr>
      </w:pPr>
      <w:r>
        <w:rPr>
          <w:rFonts w:ascii="微软雅黑" w:hAnsi="微软雅黑" w:eastAsia="微软雅黑" w:cs="微软雅黑"/>
          <w:b/>
          <w:bCs/>
          <w:sz w:val="21"/>
          <w:szCs w:val="21"/>
          <w14:textOutline w14:w="3352" w14:cap="rnd" w14:cmpd="sng">
            <w14:solidFill>
              <w14:srgbClr w14:val="000000"/>
            </w14:solidFill>
            <w14:prstDash w14:val="solid"/>
            <w14:round/>
          </w14:textOutline>
        </w:rPr>
        <w:t>（增加）承包方应按时完成各种小修资料的收集整理工作。</w:t>
      </w:r>
    </w:p>
    <w:p w14:paraId="432F49F2">
      <w:pPr>
        <w:spacing w:before="188" w:line="187" w:lineRule="auto"/>
        <w:ind w:left="565"/>
        <w:rPr>
          <w:rFonts w:ascii="微软雅黑" w:hAnsi="微软雅黑" w:eastAsia="微软雅黑" w:cs="微软雅黑"/>
          <w:sz w:val="21"/>
          <w:szCs w:val="21"/>
        </w:rPr>
      </w:pPr>
      <w:r>
        <w:rPr>
          <w:rFonts w:ascii="微软雅黑" w:hAnsi="微软雅黑" w:eastAsia="微软雅黑" w:cs="微软雅黑"/>
          <w:spacing w:val="-2"/>
          <w:sz w:val="21"/>
          <w:szCs w:val="21"/>
        </w:rPr>
        <w:t>20.1</w:t>
      </w:r>
      <w:r>
        <w:rPr>
          <w:rFonts w:ascii="微软雅黑" w:hAnsi="微软雅黑" w:eastAsia="微软雅黑" w:cs="微软雅黑"/>
          <w:spacing w:val="54"/>
          <w:sz w:val="21"/>
          <w:szCs w:val="21"/>
        </w:rPr>
        <w:t xml:space="preserve"> </w:t>
      </w:r>
      <w:r>
        <w:rPr>
          <w:rFonts w:ascii="微软雅黑" w:hAnsi="微软雅黑" w:eastAsia="微软雅黑" w:cs="微软雅黑"/>
          <w:spacing w:val="-2"/>
          <w:sz w:val="21"/>
          <w:szCs w:val="21"/>
        </w:rPr>
        <w:t>工程保险</w:t>
      </w:r>
    </w:p>
    <w:p w14:paraId="57734761">
      <w:pPr>
        <w:spacing w:before="180" w:line="461" w:lineRule="exact"/>
        <w:ind w:left="482"/>
        <w:rPr>
          <w:rFonts w:ascii="微软雅黑" w:hAnsi="微软雅黑" w:eastAsia="微软雅黑" w:cs="微软雅黑"/>
          <w:color w:val="000000" w:themeColor="text1"/>
          <w:sz w:val="21"/>
          <w:szCs w:val="21"/>
          <w14:textFill>
            <w14:solidFill>
              <w14:schemeClr w14:val="tx1"/>
            </w14:solidFill>
          </w14:textFill>
        </w:rPr>
      </w:pPr>
      <w:r>
        <w:rPr>
          <w:rFonts w:ascii="微软雅黑" w:hAnsi="微软雅黑" w:eastAsia="微软雅黑" w:cs="微软雅黑"/>
          <w:color w:val="000000" w:themeColor="text1"/>
          <w:spacing w:val="-1"/>
          <w:position w:val="19"/>
          <w:sz w:val="21"/>
          <w:szCs w:val="21"/>
          <w14:textFill>
            <w14:solidFill>
              <w14:schemeClr w14:val="tx1"/>
            </w14:solidFill>
          </w14:textFill>
        </w:rPr>
        <w:t>本项目取消建筑工程一切险</w:t>
      </w:r>
    </w:p>
    <w:p w14:paraId="05ECA5FA">
      <w:pPr>
        <w:spacing w:before="1" w:line="185" w:lineRule="auto"/>
        <w:ind w:left="565"/>
        <w:rPr>
          <w:rFonts w:ascii="微软雅黑" w:hAnsi="微软雅黑" w:eastAsia="微软雅黑" w:cs="微软雅黑"/>
          <w:sz w:val="21"/>
          <w:szCs w:val="21"/>
        </w:rPr>
      </w:pPr>
      <w:r>
        <w:rPr>
          <w:rFonts w:ascii="微软雅黑" w:hAnsi="微软雅黑" w:eastAsia="微软雅黑" w:cs="微软雅黑"/>
          <w:spacing w:val="-2"/>
          <w:sz w:val="21"/>
          <w:szCs w:val="21"/>
        </w:rPr>
        <w:t>20.2</w:t>
      </w:r>
      <w:r>
        <w:rPr>
          <w:rFonts w:ascii="微软雅黑" w:hAnsi="微软雅黑" w:eastAsia="微软雅黑" w:cs="微软雅黑"/>
          <w:spacing w:val="62"/>
          <w:sz w:val="21"/>
          <w:szCs w:val="21"/>
        </w:rPr>
        <w:t xml:space="preserve"> </w:t>
      </w:r>
      <w:r>
        <w:rPr>
          <w:rFonts w:ascii="微软雅黑" w:hAnsi="微软雅黑" w:eastAsia="微软雅黑" w:cs="微软雅黑"/>
          <w:spacing w:val="-2"/>
          <w:sz w:val="21"/>
          <w:szCs w:val="21"/>
        </w:rPr>
        <w:t>人员工伤事故的保险</w:t>
      </w:r>
    </w:p>
    <w:p w14:paraId="73B0D122">
      <w:pPr>
        <w:spacing w:before="181" w:line="207" w:lineRule="auto"/>
        <w:ind w:left="482" w:right="5879" w:firstLine="1"/>
        <w:rPr>
          <w:rFonts w:ascii="微软雅黑" w:hAnsi="微软雅黑" w:eastAsia="微软雅黑" w:cs="微软雅黑"/>
          <w:sz w:val="21"/>
          <w:szCs w:val="21"/>
        </w:rPr>
      </w:pPr>
      <w:r>
        <w:rPr>
          <w:rFonts w:ascii="微软雅黑" w:hAnsi="微软雅黑" w:eastAsia="微软雅黑" w:cs="微软雅黑"/>
          <w:spacing w:val="1"/>
          <w:sz w:val="21"/>
          <w:szCs w:val="21"/>
        </w:rPr>
        <w:t>20.2.1</w:t>
      </w:r>
      <w:r>
        <w:rPr>
          <w:rFonts w:ascii="微软雅黑" w:hAnsi="微软雅黑" w:eastAsia="微软雅黑" w:cs="微软雅黑"/>
          <w:spacing w:val="53"/>
          <w:sz w:val="21"/>
          <w:szCs w:val="21"/>
        </w:rPr>
        <w:t xml:space="preserve"> </w:t>
      </w:r>
      <w:r>
        <w:rPr>
          <w:rFonts w:ascii="微软雅黑" w:hAnsi="微软雅黑" w:eastAsia="微软雅黑" w:cs="微软雅黑"/>
          <w:spacing w:val="1"/>
          <w:sz w:val="21"/>
          <w:szCs w:val="21"/>
        </w:rPr>
        <w:t>承包人员工伤事故的保险</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增加内容：</w:t>
      </w:r>
    </w:p>
    <w:p w14:paraId="65D866FA">
      <w:pPr>
        <w:spacing w:before="62" w:line="207" w:lineRule="auto"/>
        <w:ind w:left="1" w:right="105" w:firstLine="484"/>
        <w:rPr>
          <w:rFonts w:ascii="微软雅黑" w:hAnsi="微软雅黑" w:eastAsia="微软雅黑" w:cs="微软雅黑"/>
          <w:sz w:val="21"/>
          <w:szCs w:val="21"/>
        </w:rPr>
      </w:pPr>
      <w:r>
        <w:rPr>
          <w:rFonts w:ascii="微软雅黑" w:hAnsi="微软雅黑" w:eastAsia="微软雅黑" w:cs="微软雅黑"/>
          <w:sz w:val="21"/>
          <w:szCs w:val="21"/>
        </w:rPr>
        <w:t>办理保险的一切费用均由承包人承担，并包括在工程量清单的单价及</w:t>
      </w:r>
      <w:r>
        <w:rPr>
          <w:rFonts w:ascii="微软雅黑" w:hAnsi="微软雅黑" w:eastAsia="微软雅黑" w:cs="微软雅黑"/>
          <w:spacing w:val="-1"/>
          <w:sz w:val="21"/>
          <w:szCs w:val="21"/>
        </w:rPr>
        <w:t>总额价中，发包人不单独支</w:t>
      </w:r>
      <w:r>
        <w:rPr>
          <w:rFonts w:ascii="微软雅黑" w:hAnsi="微软雅黑" w:eastAsia="微软雅黑" w:cs="微软雅黑"/>
          <w:sz w:val="21"/>
          <w:szCs w:val="21"/>
        </w:rPr>
        <w:t xml:space="preserve"> </w:t>
      </w:r>
      <w:r>
        <w:rPr>
          <w:rFonts w:ascii="微软雅黑" w:hAnsi="微软雅黑" w:eastAsia="微软雅黑" w:cs="微软雅黑"/>
          <w:spacing w:val="-4"/>
          <w:sz w:val="21"/>
          <w:szCs w:val="21"/>
        </w:rPr>
        <w:t>付。</w:t>
      </w:r>
    </w:p>
    <w:p w14:paraId="28D91A1F">
      <w:pPr>
        <w:spacing w:before="178" w:line="187" w:lineRule="auto"/>
        <w:ind w:left="565"/>
        <w:rPr>
          <w:rFonts w:ascii="微软雅黑" w:hAnsi="微软雅黑" w:eastAsia="微软雅黑" w:cs="微软雅黑"/>
          <w:sz w:val="21"/>
          <w:szCs w:val="21"/>
        </w:rPr>
      </w:pPr>
      <w:r>
        <w:rPr>
          <w:rFonts w:ascii="微软雅黑" w:hAnsi="微软雅黑" w:eastAsia="微软雅黑" w:cs="微软雅黑"/>
          <w:spacing w:val="-2"/>
          <w:sz w:val="21"/>
          <w:szCs w:val="21"/>
        </w:rPr>
        <w:t>20.3</w:t>
      </w:r>
      <w:r>
        <w:rPr>
          <w:rFonts w:ascii="微软雅黑" w:hAnsi="微软雅黑" w:eastAsia="微软雅黑" w:cs="微软雅黑"/>
          <w:spacing w:val="59"/>
          <w:sz w:val="21"/>
          <w:szCs w:val="21"/>
        </w:rPr>
        <w:t xml:space="preserve"> </w:t>
      </w:r>
      <w:r>
        <w:rPr>
          <w:rFonts w:ascii="微软雅黑" w:hAnsi="微软雅黑" w:eastAsia="微软雅黑" w:cs="微软雅黑"/>
          <w:spacing w:val="-2"/>
          <w:sz w:val="21"/>
          <w:szCs w:val="21"/>
        </w:rPr>
        <w:t>人身意外伤害险</w:t>
      </w:r>
    </w:p>
    <w:p w14:paraId="2B18C7B0">
      <w:pPr>
        <w:spacing w:before="181" w:line="212" w:lineRule="auto"/>
        <w:ind w:left="3" w:firstLine="480"/>
        <w:rPr>
          <w:rFonts w:ascii="微软雅黑" w:hAnsi="微软雅黑" w:eastAsia="微软雅黑" w:cs="微软雅黑"/>
          <w:sz w:val="21"/>
          <w:szCs w:val="21"/>
        </w:rPr>
      </w:pPr>
      <w:r>
        <w:rPr>
          <w:rFonts w:ascii="微软雅黑" w:hAnsi="微软雅黑" w:eastAsia="微软雅黑" w:cs="微软雅黑"/>
          <w:sz w:val="21"/>
          <w:szCs w:val="21"/>
        </w:rPr>
        <w:t>20.3.2</w:t>
      </w:r>
      <w:r>
        <w:rPr>
          <w:rFonts w:ascii="微软雅黑" w:hAnsi="微软雅黑" w:eastAsia="微软雅黑" w:cs="微软雅黑"/>
          <w:spacing w:val="70"/>
          <w:sz w:val="21"/>
          <w:szCs w:val="21"/>
        </w:rPr>
        <w:t xml:space="preserve"> </w:t>
      </w:r>
      <w:r>
        <w:rPr>
          <w:rFonts w:ascii="微软雅黑" w:hAnsi="微软雅黑" w:eastAsia="微软雅黑" w:cs="微软雅黑"/>
          <w:sz w:val="21"/>
          <w:szCs w:val="21"/>
        </w:rPr>
        <w:t xml:space="preserve">承包人应在整个施工期间为其现场机构雇用的全部人员，投保人身意外伤害险，缴纳保险 </w:t>
      </w:r>
      <w:r>
        <w:rPr>
          <w:rFonts w:ascii="微软雅黑" w:hAnsi="微软雅黑" w:eastAsia="微软雅黑" w:cs="微软雅黑"/>
          <w:spacing w:val="-1"/>
          <w:sz w:val="21"/>
          <w:szCs w:val="21"/>
        </w:rPr>
        <w:t>费，并要求其分包人也进行此项保险</w:t>
      </w:r>
      <w:r>
        <w:rPr>
          <w:rFonts w:ascii="微软雅黑" w:hAnsi="微软雅黑" w:eastAsia="微软雅黑" w:cs="微软雅黑"/>
          <w:spacing w:val="-25"/>
          <w:sz w:val="21"/>
          <w:szCs w:val="21"/>
        </w:rPr>
        <w:t xml:space="preserve"> </w:t>
      </w:r>
      <w:r>
        <w:rPr>
          <w:rFonts w:ascii="微软雅黑" w:hAnsi="微软雅黑" w:eastAsia="微软雅黑" w:cs="微软雅黑"/>
          <w:spacing w:val="-1"/>
          <w:sz w:val="21"/>
          <w:szCs w:val="21"/>
        </w:rPr>
        <w:t>。办理保险的一切费用均由承包人承担，并包括在工程量清单的   单价及总额价中，发包人不单独支付。</w:t>
      </w:r>
    </w:p>
    <w:p w14:paraId="7F698833">
      <w:pPr>
        <w:spacing w:before="62" w:line="186" w:lineRule="auto"/>
        <w:ind w:left="482"/>
        <w:rPr>
          <w:rFonts w:ascii="微软雅黑" w:hAnsi="微软雅黑" w:eastAsia="微软雅黑" w:cs="微软雅黑"/>
          <w:sz w:val="21"/>
          <w:szCs w:val="21"/>
        </w:rPr>
      </w:pPr>
      <w:r>
        <w:rPr>
          <w:rFonts w:ascii="微软雅黑" w:hAnsi="微软雅黑" w:eastAsia="微软雅黑" w:cs="微软雅黑"/>
          <w:spacing w:val="-2"/>
          <w:sz w:val="21"/>
          <w:szCs w:val="21"/>
        </w:rPr>
        <w:t>其中：</w:t>
      </w:r>
      <w:r>
        <w:rPr>
          <w:rFonts w:ascii="微软雅黑" w:hAnsi="微软雅黑" w:eastAsia="微软雅黑" w:cs="微软雅黑"/>
          <w:spacing w:val="-43"/>
          <w:sz w:val="21"/>
          <w:szCs w:val="21"/>
        </w:rPr>
        <w:t xml:space="preserve"> </w:t>
      </w:r>
      <w:r>
        <w:rPr>
          <w:rFonts w:ascii="微软雅黑" w:hAnsi="微软雅黑" w:eastAsia="微软雅黑" w:cs="微软雅黑"/>
          <w:spacing w:val="-2"/>
          <w:sz w:val="21"/>
          <w:szCs w:val="21"/>
        </w:rPr>
        <w:t>人身意外伤害险每位被保险人的最低保险金额为</w:t>
      </w:r>
      <w:r>
        <w:rPr>
          <w:rFonts w:ascii="微软雅黑" w:hAnsi="微软雅黑" w:eastAsia="微软雅黑" w:cs="微软雅黑"/>
          <w:b/>
          <w:bCs/>
          <w:spacing w:val="-2"/>
          <w:sz w:val="21"/>
          <w:szCs w:val="21"/>
          <w14:textOutline w14:w="3352" w14:cap="rnd" w14:cmpd="sng">
            <w14:solidFill>
              <w14:srgbClr w14:val="000000"/>
            </w14:solidFill>
            <w14:prstDash w14:val="solid"/>
            <w14:round/>
          </w14:textOutline>
        </w:rPr>
        <w:t>60万元</w:t>
      </w:r>
      <w:r>
        <w:rPr>
          <w:rFonts w:ascii="微软雅黑" w:hAnsi="微软雅黑" w:eastAsia="微软雅黑" w:cs="微软雅黑"/>
          <w:spacing w:val="-2"/>
          <w:sz w:val="21"/>
          <w:szCs w:val="21"/>
        </w:rPr>
        <w:t>人民币，</w:t>
      </w:r>
      <w:r>
        <w:rPr>
          <w:rFonts w:ascii="微软雅黑" w:hAnsi="微软雅黑" w:eastAsia="微软雅黑" w:cs="微软雅黑"/>
          <w:spacing w:val="-37"/>
          <w:sz w:val="21"/>
          <w:szCs w:val="21"/>
        </w:rPr>
        <w:t xml:space="preserve"> </w:t>
      </w:r>
      <w:r>
        <w:rPr>
          <w:rFonts w:ascii="微软雅黑" w:hAnsi="微软雅黑" w:eastAsia="微软雅黑" w:cs="微软雅黑"/>
          <w:spacing w:val="-2"/>
          <w:sz w:val="21"/>
          <w:szCs w:val="21"/>
        </w:rPr>
        <w:t>附</w:t>
      </w:r>
      <w:r>
        <w:rPr>
          <w:rFonts w:ascii="微软雅黑" w:hAnsi="微软雅黑" w:eastAsia="微软雅黑" w:cs="微软雅黑"/>
          <w:spacing w:val="-3"/>
          <w:sz w:val="21"/>
          <w:szCs w:val="21"/>
        </w:rPr>
        <w:t>加意外伤害险医疗险的</w:t>
      </w:r>
    </w:p>
    <w:p w14:paraId="03DCCAB9">
      <w:pPr>
        <w:spacing w:before="44" w:line="218" w:lineRule="auto"/>
        <w:ind w:left="1" w:right="57"/>
        <w:jc w:val="both"/>
        <w:rPr>
          <w:rFonts w:ascii="微软雅黑" w:hAnsi="微软雅黑" w:eastAsia="微软雅黑" w:cs="微软雅黑"/>
          <w:sz w:val="21"/>
          <w:szCs w:val="21"/>
        </w:rPr>
      </w:pPr>
      <w:r>
        <w:rPr>
          <w:rFonts w:ascii="微软雅黑" w:hAnsi="微软雅黑" w:eastAsia="微软雅黑" w:cs="微软雅黑"/>
          <w:sz w:val="21"/>
          <w:szCs w:val="21"/>
        </w:rPr>
        <w:t>保险金额为</w:t>
      </w:r>
      <w:r>
        <w:rPr>
          <w:rFonts w:ascii="微软雅黑" w:hAnsi="微软雅黑" w:eastAsia="微软雅黑" w:cs="微软雅黑"/>
          <w:sz w:val="21"/>
          <w:szCs w:val="21"/>
          <w14:textOutline w14:w="3352" w14:cap="rnd" w14:cmpd="sng">
            <w14:solidFill>
              <w14:srgbClr w14:val="000000"/>
            </w14:solidFill>
            <w14:prstDash w14:val="solid"/>
            <w14:round/>
          </w14:textOutline>
        </w:rPr>
        <w:t>5万元</w:t>
      </w:r>
      <w:r>
        <w:rPr>
          <w:rFonts w:ascii="微软雅黑" w:hAnsi="微软雅黑" w:eastAsia="微软雅黑" w:cs="微软雅黑"/>
          <w:sz w:val="21"/>
          <w:szCs w:val="21"/>
        </w:rPr>
        <w:t>人民币，每合同段的人身意外伤</w:t>
      </w:r>
      <w:r>
        <w:rPr>
          <w:rFonts w:ascii="微软雅黑" w:hAnsi="微软雅黑" w:eastAsia="微软雅黑" w:cs="微软雅黑"/>
          <w:spacing w:val="-1"/>
          <w:sz w:val="21"/>
          <w:szCs w:val="21"/>
        </w:rPr>
        <w:t>害险和附加意外伤害医疗险保险费按合同价（不含该</w:t>
      </w:r>
      <w:r>
        <w:rPr>
          <w:rFonts w:ascii="微软雅黑" w:hAnsi="微软雅黑" w:eastAsia="微软雅黑" w:cs="微软雅黑"/>
          <w:sz w:val="21"/>
          <w:szCs w:val="21"/>
        </w:rPr>
        <w:t xml:space="preserve"> </w:t>
      </w:r>
      <w:r>
        <w:rPr>
          <w:rFonts w:ascii="微软雅黑" w:hAnsi="微软雅黑" w:eastAsia="微软雅黑" w:cs="微软雅黑"/>
          <w:spacing w:val="-3"/>
          <w:sz w:val="21"/>
          <w:szCs w:val="21"/>
        </w:rPr>
        <w:t>保险费）</w:t>
      </w:r>
      <w:r>
        <w:rPr>
          <w:rFonts w:ascii="微软雅黑" w:hAnsi="微软雅黑" w:eastAsia="微软雅黑" w:cs="微软雅黑"/>
          <w:spacing w:val="-35"/>
          <w:sz w:val="21"/>
          <w:szCs w:val="21"/>
        </w:rPr>
        <w:t xml:space="preserve"> </w:t>
      </w:r>
      <w:r>
        <w:rPr>
          <w:rFonts w:ascii="微软雅黑" w:hAnsi="微软雅黑" w:eastAsia="微软雅黑" w:cs="微软雅黑"/>
          <w:spacing w:val="-3"/>
          <w:sz w:val="21"/>
          <w:szCs w:val="21"/>
        </w:rPr>
        <w:t>的</w:t>
      </w:r>
      <w:r>
        <w:rPr>
          <w:rFonts w:ascii="微软雅黑" w:hAnsi="微软雅黑" w:eastAsia="微软雅黑" w:cs="微软雅黑"/>
          <w:spacing w:val="-3"/>
          <w:sz w:val="21"/>
          <w:szCs w:val="21"/>
          <w14:textOutline w14:w="3352" w14:cap="rnd" w14:cmpd="sng">
            <w14:solidFill>
              <w14:srgbClr w14:val="000000"/>
            </w14:solidFill>
            <w14:prstDash w14:val="solid"/>
            <w14:round/>
          </w14:textOutline>
        </w:rPr>
        <w:t>3‰</w:t>
      </w:r>
      <w:r>
        <w:rPr>
          <w:rFonts w:ascii="微软雅黑" w:hAnsi="微软雅黑" w:eastAsia="微软雅黑" w:cs="微软雅黑"/>
          <w:spacing w:val="-3"/>
          <w:sz w:val="21"/>
          <w:szCs w:val="21"/>
        </w:rPr>
        <w:t>计列</w:t>
      </w:r>
      <w:r>
        <w:rPr>
          <w:rFonts w:ascii="微软雅黑" w:hAnsi="微软雅黑" w:eastAsia="微软雅黑" w:cs="微软雅黑"/>
          <w:spacing w:val="-33"/>
          <w:sz w:val="21"/>
          <w:szCs w:val="21"/>
        </w:rPr>
        <w:t xml:space="preserve"> </w:t>
      </w:r>
      <w:r>
        <w:rPr>
          <w:rFonts w:ascii="微软雅黑" w:hAnsi="微软雅黑" w:eastAsia="微软雅黑" w:cs="微软雅黑"/>
          <w:spacing w:val="-3"/>
          <w:sz w:val="21"/>
          <w:szCs w:val="21"/>
        </w:rPr>
        <w:t>。人身意外伤害险和附加意外伤害医疗险的保险对象为建筑</w:t>
      </w:r>
      <w:r>
        <w:rPr>
          <w:rFonts w:ascii="微软雅黑" w:hAnsi="微软雅黑" w:eastAsia="微软雅黑" w:cs="微软雅黑"/>
          <w:spacing w:val="-4"/>
          <w:sz w:val="21"/>
          <w:szCs w:val="21"/>
        </w:rPr>
        <w:t>施工企业参加基建项目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建设施工现场从事施工作业和管理的人员</w:t>
      </w:r>
      <w:r>
        <w:rPr>
          <w:rFonts w:ascii="微软雅黑" w:hAnsi="微软雅黑" w:eastAsia="微软雅黑" w:cs="微软雅黑"/>
          <w:spacing w:val="-24"/>
          <w:sz w:val="21"/>
          <w:szCs w:val="21"/>
        </w:rPr>
        <w:t xml:space="preserve"> </w:t>
      </w:r>
      <w:r>
        <w:rPr>
          <w:rFonts w:ascii="微软雅黑" w:hAnsi="微软雅黑" w:eastAsia="微软雅黑" w:cs="微软雅黑"/>
          <w:spacing w:val="-1"/>
          <w:sz w:val="21"/>
          <w:szCs w:val="21"/>
        </w:rPr>
        <w:t>。时间上涵盖施工全过程的任一时段，在保险范围上覆盖所</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有参加工程建设的管理人员、施工人员（含农民工）</w:t>
      </w:r>
      <w:r>
        <w:rPr>
          <w:rFonts w:ascii="微软雅黑" w:hAnsi="微软雅黑" w:eastAsia="微软雅黑" w:cs="微软雅黑"/>
          <w:spacing w:val="-24"/>
          <w:sz w:val="21"/>
          <w:szCs w:val="21"/>
        </w:rPr>
        <w:t xml:space="preserve"> </w:t>
      </w:r>
      <w:r>
        <w:rPr>
          <w:rFonts w:ascii="微软雅黑" w:hAnsi="微软雅黑" w:eastAsia="微软雅黑" w:cs="微软雅黑"/>
          <w:spacing w:val="-1"/>
          <w:sz w:val="21"/>
          <w:szCs w:val="21"/>
        </w:rPr>
        <w:t>。保险期限为自施工队伍进场之日起至工程通过</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竣工验收时止。</w:t>
      </w:r>
    </w:p>
    <w:p w14:paraId="29BC4520">
      <w:pPr>
        <w:spacing w:before="59" w:line="207" w:lineRule="auto"/>
        <w:ind w:left="6" w:right="105" w:firstLine="473"/>
        <w:rPr>
          <w:rFonts w:ascii="微软雅黑" w:hAnsi="微软雅黑" w:eastAsia="微软雅黑" w:cs="微软雅黑"/>
          <w:sz w:val="21"/>
          <w:szCs w:val="21"/>
        </w:rPr>
      </w:pPr>
      <w:r>
        <w:rPr>
          <w:rFonts w:ascii="微软雅黑" w:hAnsi="微软雅黑" w:eastAsia="微软雅黑" w:cs="微软雅黑"/>
          <w:spacing w:val="-1"/>
          <w:sz w:val="21"/>
          <w:szCs w:val="21"/>
        </w:rPr>
        <w:t>施工合同签订后工程开工前</w:t>
      </w:r>
      <w:r>
        <w:rPr>
          <w:rFonts w:ascii="微软雅黑" w:hAnsi="微软雅黑" w:eastAsia="微软雅黑" w:cs="微软雅黑"/>
          <w:spacing w:val="-1"/>
          <w:sz w:val="21"/>
          <w:szCs w:val="21"/>
          <w14:textOutline w14:w="3352" w14:cap="rnd" w14:cmpd="sng">
            <w14:solidFill>
              <w14:srgbClr w14:val="000000"/>
            </w14:solidFill>
            <w14:prstDash w14:val="solid"/>
            <w14:round/>
          </w14:textOutline>
        </w:rPr>
        <w:t>15</w:t>
      </w:r>
      <w:r>
        <w:rPr>
          <w:rFonts w:ascii="微软雅黑" w:hAnsi="微软雅黑" w:eastAsia="微软雅黑" w:cs="微软雅黑"/>
          <w:spacing w:val="-1"/>
          <w:sz w:val="21"/>
          <w:szCs w:val="21"/>
        </w:rPr>
        <w:t>日，承包人必须按有关规定与保险公司签订人身意外伤害险和附加</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意外伤害医疗险以及其他需要投保的保险的保险合同。</w:t>
      </w:r>
    </w:p>
    <w:p w14:paraId="09E2C656">
      <w:pPr>
        <w:spacing w:before="181" w:line="187" w:lineRule="auto"/>
        <w:ind w:left="564"/>
        <w:rPr>
          <w:rFonts w:ascii="微软雅黑" w:hAnsi="微软雅黑" w:eastAsia="微软雅黑" w:cs="微软雅黑"/>
          <w:sz w:val="21"/>
          <w:szCs w:val="21"/>
        </w:rPr>
      </w:pPr>
      <w:r>
        <w:rPr>
          <w:rFonts w:ascii="微软雅黑" w:hAnsi="微软雅黑" w:eastAsia="微软雅黑" w:cs="微软雅黑"/>
          <w:spacing w:val="-2"/>
          <w:sz w:val="21"/>
          <w:szCs w:val="21"/>
        </w:rPr>
        <w:t>20.4</w:t>
      </w:r>
      <w:r>
        <w:rPr>
          <w:rFonts w:ascii="微软雅黑" w:hAnsi="微软雅黑" w:eastAsia="微软雅黑" w:cs="微软雅黑"/>
          <w:spacing w:val="12"/>
          <w:sz w:val="21"/>
          <w:szCs w:val="21"/>
        </w:rPr>
        <w:t xml:space="preserve">   </w:t>
      </w:r>
      <w:r>
        <w:rPr>
          <w:rFonts w:ascii="微软雅黑" w:hAnsi="微软雅黑" w:eastAsia="微软雅黑" w:cs="微软雅黑"/>
          <w:spacing w:val="-2"/>
          <w:sz w:val="21"/>
          <w:szCs w:val="21"/>
        </w:rPr>
        <w:t>第三者责任险</w:t>
      </w:r>
    </w:p>
    <w:p w14:paraId="0A8E86E5">
      <w:pPr>
        <w:spacing w:before="181" w:line="206" w:lineRule="auto"/>
        <w:ind w:right="105" w:firstLine="480"/>
        <w:rPr>
          <w:rFonts w:ascii="微软雅黑" w:hAnsi="微软雅黑" w:eastAsia="微软雅黑" w:cs="微软雅黑"/>
          <w:sz w:val="21"/>
          <w:szCs w:val="21"/>
        </w:rPr>
      </w:pPr>
      <w:r>
        <w:rPr>
          <w:rFonts w:ascii="微软雅黑" w:hAnsi="微软雅黑" w:eastAsia="微软雅黑" w:cs="微软雅黑"/>
          <w:spacing w:val="1"/>
          <w:sz w:val="21"/>
          <w:szCs w:val="21"/>
        </w:rPr>
        <w:t>修改20.4.2款为：第三者责任险由承包人以承包人与项目法</w:t>
      </w:r>
      <w:r>
        <w:rPr>
          <w:rFonts w:ascii="微软雅黑" w:hAnsi="微软雅黑" w:eastAsia="微软雅黑" w:cs="微软雅黑"/>
          <w:sz w:val="21"/>
          <w:szCs w:val="21"/>
        </w:rPr>
        <w:t>人的名义联名投保，保险费由承包人 承担并支付，供应商应在所报的单价或总额价中对该保险费予以考虑，发包人不单独</w:t>
      </w:r>
      <w:r>
        <w:rPr>
          <w:rFonts w:ascii="微软雅黑" w:hAnsi="微软雅黑" w:eastAsia="微软雅黑" w:cs="微软雅黑"/>
          <w:spacing w:val="-1"/>
          <w:sz w:val="21"/>
          <w:szCs w:val="21"/>
        </w:rPr>
        <w:t>进行计量与支</w:t>
      </w:r>
    </w:p>
    <w:p w14:paraId="6E2F9BD1">
      <w:pPr>
        <w:spacing w:before="61" w:line="188" w:lineRule="auto"/>
        <w:rPr>
          <w:rFonts w:ascii="微软雅黑" w:hAnsi="微软雅黑" w:eastAsia="微软雅黑" w:cs="微软雅黑"/>
          <w:sz w:val="21"/>
          <w:szCs w:val="21"/>
        </w:rPr>
      </w:pPr>
      <w:r>
        <w:rPr>
          <w:rFonts w:ascii="微软雅黑" w:hAnsi="微软雅黑" w:eastAsia="微软雅黑" w:cs="微软雅黑"/>
          <w:spacing w:val="-4"/>
          <w:sz w:val="21"/>
          <w:szCs w:val="21"/>
        </w:rPr>
        <w:t>付。</w:t>
      </w:r>
    </w:p>
    <w:p w14:paraId="4CB4AFE4">
      <w:pPr>
        <w:spacing w:before="179" w:line="186" w:lineRule="auto"/>
        <w:ind w:left="564"/>
        <w:rPr>
          <w:rFonts w:ascii="微软雅黑" w:hAnsi="微软雅黑" w:eastAsia="微软雅黑" w:cs="微软雅黑"/>
          <w:sz w:val="21"/>
          <w:szCs w:val="21"/>
        </w:rPr>
      </w:pPr>
      <w:r>
        <w:rPr>
          <w:rFonts w:ascii="微软雅黑" w:hAnsi="微软雅黑" w:eastAsia="微软雅黑" w:cs="微软雅黑"/>
          <w:spacing w:val="-1"/>
          <w:sz w:val="21"/>
          <w:szCs w:val="21"/>
        </w:rPr>
        <w:t>21.1不可抗力的确认</w:t>
      </w:r>
    </w:p>
    <w:p w14:paraId="4ADACC3E">
      <w:pPr>
        <w:spacing w:before="181" w:line="186" w:lineRule="auto"/>
        <w:ind w:left="487"/>
        <w:rPr>
          <w:rFonts w:ascii="微软雅黑" w:hAnsi="微软雅黑" w:eastAsia="微软雅黑" w:cs="微软雅黑"/>
          <w:sz w:val="21"/>
          <w:szCs w:val="21"/>
        </w:rPr>
      </w:pPr>
      <w:r>
        <w:rPr>
          <w:rFonts w:ascii="微软雅黑" w:hAnsi="微软雅黑" w:eastAsia="微软雅黑" w:cs="微软雅黑"/>
          <w:spacing w:val="-2"/>
          <w:sz w:val="21"/>
          <w:szCs w:val="21"/>
        </w:rPr>
        <w:t>公路工程专用合同条款21.  1款</w:t>
      </w:r>
    </w:p>
    <w:p w14:paraId="34E2F3C9">
      <w:pPr>
        <w:spacing w:before="61" w:line="182" w:lineRule="auto"/>
        <w:ind w:left="483"/>
        <w:rPr>
          <w:rFonts w:ascii="微软雅黑" w:hAnsi="微软雅黑" w:eastAsia="微软雅黑" w:cs="微软雅黑"/>
          <w:sz w:val="21"/>
          <w:szCs w:val="21"/>
        </w:rPr>
      </w:pPr>
      <w:r>
        <w:rPr>
          <w:rFonts w:ascii="微软雅黑" w:hAnsi="微软雅黑" w:eastAsia="微软雅黑" w:cs="微软雅黑"/>
          <w:sz w:val="21"/>
          <w:szCs w:val="21"/>
        </w:rPr>
        <w:t>21.1.1  (6</w:t>
      </w:r>
      <w:r>
        <w:rPr>
          <w:rFonts w:hint="eastAsia" w:ascii="微软雅黑" w:hAnsi="微软雅黑" w:eastAsia="微软雅黑" w:cs="微软雅黑"/>
          <w:sz w:val="21"/>
          <w:szCs w:val="21"/>
          <w:lang w:eastAsia="zh-CN"/>
        </w:rPr>
        <w:t>）</w:t>
      </w:r>
      <w:r>
        <w:rPr>
          <w:rFonts w:ascii="微软雅黑" w:hAnsi="微软雅黑" w:eastAsia="微软雅黑" w:cs="微软雅黑"/>
          <w:sz w:val="21"/>
          <w:szCs w:val="21"/>
        </w:rPr>
        <w:t>项目专用合同条款约定</w:t>
      </w:r>
      <w:r>
        <w:rPr>
          <w:rFonts w:ascii="微软雅黑" w:hAnsi="微软雅黑" w:eastAsia="微软雅黑" w:cs="微软雅黑"/>
          <w:spacing w:val="-1"/>
          <w:sz w:val="21"/>
          <w:szCs w:val="21"/>
        </w:rPr>
        <w:t>的其他情形：</w:t>
      </w:r>
      <w:r>
        <w:rPr>
          <w:rFonts w:ascii="微软雅黑" w:hAnsi="微软雅黑" w:eastAsia="微软雅黑" w:cs="微软雅黑"/>
          <w:spacing w:val="-1"/>
          <w:sz w:val="21"/>
          <w:szCs w:val="21"/>
          <w:u w:val="single" w:color="auto"/>
        </w:rPr>
        <w:t xml:space="preserve">     /    </w:t>
      </w:r>
    </w:p>
    <w:p w14:paraId="04BD2B86">
      <w:pPr>
        <w:spacing w:before="187" w:line="189" w:lineRule="auto"/>
        <w:ind w:left="564"/>
        <w:rPr>
          <w:rFonts w:ascii="微软雅黑" w:hAnsi="微软雅黑" w:eastAsia="微软雅黑" w:cs="微软雅黑"/>
          <w:sz w:val="21"/>
          <w:szCs w:val="21"/>
        </w:rPr>
      </w:pPr>
      <w:r>
        <w:rPr>
          <w:rFonts w:ascii="微软雅黑" w:hAnsi="微软雅黑" w:eastAsia="微软雅黑" w:cs="微软雅黑"/>
          <w:spacing w:val="-2"/>
          <w:sz w:val="21"/>
          <w:szCs w:val="21"/>
        </w:rPr>
        <w:t>22.1</w:t>
      </w:r>
      <w:r>
        <w:rPr>
          <w:rFonts w:ascii="微软雅黑" w:hAnsi="微软雅黑" w:eastAsia="微软雅黑" w:cs="微软雅黑"/>
          <w:spacing w:val="11"/>
          <w:sz w:val="21"/>
          <w:szCs w:val="21"/>
        </w:rPr>
        <w:t xml:space="preserve">   </w:t>
      </w:r>
      <w:r>
        <w:rPr>
          <w:rFonts w:ascii="微软雅黑" w:hAnsi="微软雅黑" w:eastAsia="微软雅黑" w:cs="微软雅黑"/>
          <w:spacing w:val="-2"/>
          <w:sz w:val="21"/>
          <w:szCs w:val="21"/>
        </w:rPr>
        <w:t>承包人违约</w:t>
      </w:r>
    </w:p>
    <w:p w14:paraId="1618DB07">
      <w:pPr>
        <w:spacing w:line="186" w:lineRule="auto"/>
        <w:rPr>
          <w:rFonts w:ascii="微软雅黑" w:hAnsi="微软雅黑" w:eastAsia="微软雅黑" w:cs="微软雅黑"/>
          <w:sz w:val="21"/>
          <w:szCs w:val="21"/>
        </w:rPr>
        <w:sectPr>
          <w:footerReference r:id="rId36" w:type="default"/>
          <w:pgSz w:w="11900" w:h="16840"/>
          <w:pgMar w:top="1112" w:right="1196" w:bottom="801" w:left="1302" w:header="0" w:footer="637" w:gutter="0"/>
          <w:pgNumType w:fmt="decimal"/>
          <w:cols w:space="720" w:num="1"/>
        </w:sectPr>
      </w:pPr>
    </w:p>
    <w:p w14:paraId="7A03E0C5">
      <w:pPr>
        <w:spacing w:before="178" w:line="187" w:lineRule="auto"/>
        <w:ind w:left="492"/>
        <w:outlineLvl w:val="6"/>
        <w:rPr>
          <w:rFonts w:ascii="微软雅黑" w:hAnsi="微软雅黑" w:eastAsia="微软雅黑" w:cs="微软雅黑"/>
          <w:sz w:val="21"/>
          <w:szCs w:val="21"/>
        </w:rPr>
      </w:pPr>
      <w:r>
        <w:rPr>
          <w:rFonts w:ascii="微软雅黑" w:hAnsi="微软雅黑" w:eastAsia="微软雅黑" w:cs="微软雅黑"/>
          <w:spacing w:val="2"/>
          <w:sz w:val="21"/>
          <w:szCs w:val="21"/>
          <w14:textOutline w14:w="3352" w14:cap="rnd" w14:cmpd="sng">
            <w14:solidFill>
              <w14:srgbClr w14:val="000000"/>
            </w14:solidFill>
            <w14:prstDash w14:val="solid"/>
            <w14:round/>
          </w14:textOutline>
        </w:rPr>
        <w:t>22.1.1承包人违约的情形</w:t>
      </w:r>
    </w:p>
    <w:p w14:paraId="74A07FC5">
      <w:pPr>
        <w:spacing w:before="59" w:line="205" w:lineRule="auto"/>
        <w:ind w:left="2" w:firstLine="515"/>
        <w:rPr>
          <w:rFonts w:ascii="微软雅黑" w:hAnsi="微软雅黑" w:eastAsia="微软雅黑" w:cs="微软雅黑"/>
          <w:sz w:val="21"/>
          <w:szCs w:val="21"/>
        </w:rPr>
      </w:pPr>
      <w:r>
        <w:rPr>
          <w:rFonts w:ascii="微软雅黑" w:hAnsi="微软雅黑" w:eastAsia="微软雅黑" w:cs="微软雅黑"/>
          <w:sz w:val="21"/>
          <w:szCs w:val="21"/>
        </w:rPr>
        <w:t>(1)承包人违反约定，私自将合同的全部或部分权利转让给其他人，或私自将合同的全部或部分义</w:t>
      </w:r>
      <w:r>
        <w:rPr>
          <w:rFonts w:ascii="微软雅黑" w:hAnsi="微软雅黑" w:eastAsia="微软雅黑" w:cs="微软雅黑"/>
          <w:spacing w:val="8"/>
          <w:sz w:val="21"/>
          <w:szCs w:val="21"/>
        </w:rPr>
        <w:t xml:space="preserve"> </w:t>
      </w:r>
      <w:r>
        <w:rPr>
          <w:rFonts w:ascii="微软雅黑" w:hAnsi="微软雅黑" w:eastAsia="微软雅黑" w:cs="微软雅黑"/>
          <w:spacing w:val="-1"/>
          <w:sz w:val="21"/>
          <w:szCs w:val="21"/>
        </w:rPr>
        <w:t>务转移给其他人；</w:t>
      </w:r>
    </w:p>
    <w:p w14:paraId="0E536EB6">
      <w:pPr>
        <w:spacing w:before="61" w:line="207" w:lineRule="auto"/>
        <w:ind w:right="211" w:firstLine="518"/>
        <w:rPr>
          <w:rFonts w:ascii="微软雅黑" w:hAnsi="微软雅黑" w:eastAsia="微软雅黑" w:cs="微软雅黑"/>
          <w:sz w:val="21"/>
          <w:szCs w:val="21"/>
        </w:rPr>
      </w:pPr>
      <w:r>
        <w:rPr>
          <w:rFonts w:ascii="微软雅黑" w:hAnsi="微软雅黑" w:eastAsia="微软雅黑" w:cs="微软雅黑"/>
          <w:sz w:val="21"/>
          <w:szCs w:val="21"/>
        </w:rPr>
        <w:t>(2)承包人违反约定，未经发包人批准，私自将已按合同约定进入施工场地的施工设备、临时设</w:t>
      </w:r>
      <w:r>
        <w:rPr>
          <w:rFonts w:ascii="微软雅黑" w:hAnsi="微软雅黑" w:eastAsia="微软雅黑" w:cs="微软雅黑"/>
          <w:spacing w:val="7"/>
          <w:sz w:val="21"/>
          <w:szCs w:val="21"/>
        </w:rPr>
        <w:t xml:space="preserve"> </w:t>
      </w:r>
      <w:r>
        <w:rPr>
          <w:rFonts w:ascii="微软雅黑" w:hAnsi="微软雅黑" w:eastAsia="微软雅黑" w:cs="微软雅黑"/>
          <w:spacing w:val="-1"/>
          <w:sz w:val="21"/>
          <w:szCs w:val="21"/>
        </w:rPr>
        <w:t>施、材料或工程设备撤离施工场地；</w:t>
      </w:r>
    </w:p>
    <w:p w14:paraId="2C094AB0">
      <w:pPr>
        <w:spacing w:before="60" w:line="207" w:lineRule="auto"/>
        <w:ind w:right="211" w:firstLine="518"/>
        <w:rPr>
          <w:rFonts w:ascii="微软雅黑" w:hAnsi="微软雅黑" w:eastAsia="微软雅黑" w:cs="微软雅黑"/>
          <w:sz w:val="21"/>
          <w:szCs w:val="21"/>
        </w:rPr>
      </w:pPr>
      <w:r>
        <w:rPr>
          <w:rFonts w:ascii="微软雅黑" w:hAnsi="微软雅黑" w:eastAsia="微软雅黑" w:cs="微软雅黑"/>
          <w:sz w:val="21"/>
          <w:szCs w:val="21"/>
        </w:rPr>
        <w:t>(3)承包人违反第13.3款的约定月度质量考核，工程质量达不到标准要求，又拒绝清理不合格工</w:t>
      </w:r>
      <w:r>
        <w:rPr>
          <w:rFonts w:ascii="微软雅黑" w:hAnsi="微软雅黑" w:eastAsia="微软雅黑" w:cs="微软雅黑"/>
          <w:spacing w:val="6"/>
          <w:sz w:val="21"/>
          <w:szCs w:val="21"/>
        </w:rPr>
        <w:t xml:space="preserve"> </w:t>
      </w:r>
      <w:r>
        <w:rPr>
          <w:rFonts w:ascii="微软雅黑" w:hAnsi="微软雅黑" w:eastAsia="微软雅黑" w:cs="微软雅黑"/>
          <w:spacing w:val="-4"/>
          <w:sz w:val="21"/>
          <w:szCs w:val="21"/>
        </w:rPr>
        <w:t>程；</w:t>
      </w:r>
    </w:p>
    <w:p w14:paraId="4C99CF0E">
      <w:pPr>
        <w:spacing w:before="61" w:line="182" w:lineRule="auto"/>
        <w:ind w:left="420" w:leftChars="200" w:firstLine="0" w:firstLineChars="0"/>
        <w:rPr>
          <w:rFonts w:ascii="微软雅黑" w:hAnsi="微软雅黑" w:eastAsia="微软雅黑" w:cs="微软雅黑"/>
          <w:sz w:val="21"/>
          <w:szCs w:val="21"/>
        </w:rPr>
      </w:pPr>
      <w:r>
        <w:rPr>
          <w:rFonts w:ascii="微软雅黑" w:hAnsi="微软雅黑" w:eastAsia="微软雅黑" w:cs="微软雅黑"/>
          <w:spacing w:val="-1"/>
          <w:sz w:val="21"/>
          <w:szCs w:val="21"/>
        </w:rPr>
        <w:t>(4)承包人未能按项目业主的月度工作计划完成工作量，己造成或预期造成工期延误；</w:t>
      </w:r>
    </w:p>
    <w:p w14:paraId="11317D6E">
      <w:pPr>
        <w:spacing w:before="67" w:line="207" w:lineRule="auto"/>
        <w:ind w:left="14" w:firstLine="503"/>
        <w:rPr>
          <w:rFonts w:ascii="微软雅黑" w:hAnsi="微软雅黑" w:eastAsia="微软雅黑" w:cs="微软雅黑"/>
          <w:sz w:val="21"/>
          <w:szCs w:val="21"/>
        </w:rPr>
      </w:pPr>
      <w:r>
        <w:rPr>
          <w:rFonts w:ascii="微软雅黑" w:hAnsi="微软雅黑" w:eastAsia="微软雅黑" w:cs="微软雅黑"/>
          <w:sz w:val="21"/>
          <w:szCs w:val="21"/>
        </w:rPr>
        <w:t>(5)承包人在缺陷责任期内，未能对工程接受证书所列的缺陷清单的内容或缺陷责任期内发生的缺</w:t>
      </w:r>
      <w:r>
        <w:rPr>
          <w:rFonts w:ascii="微软雅黑" w:hAnsi="微软雅黑" w:eastAsia="微软雅黑" w:cs="微软雅黑"/>
          <w:spacing w:val="8"/>
          <w:sz w:val="21"/>
          <w:szCs w:val="21"/>
        </w:rPr>
        <w:t xml:space="preserve"> </w:t>
      </w:r>
      <w:r>
        <w:rPr>
          <w:rFonts w:ascii="微软雅黑" w:hAnsi="微软雅黑" w:eastAsia="微软雅黑" w:cs="微软雅黑"/>
          <w:spacing w:val="-1"/>
          <w:sz w:val="21"/>
          <w:szCs w:val="21"/>
        </w:rPr>
        <w:t>陷进行修复，而又拒绝按发包人指示再进行修补；</w:t>
      </w:r>
    </w:p>
    <w:p w14:paraId="785C7616">
      <w:pPr>
        <w:spacing w:before="61" w:line="227" w:lineRule="auto"/>
        <w:ind w:left="518"/>
        <w:rPr>
          <w:rFonts w:ascii="微软雅黑" w:hAnsi="微软雅黑" w:eastAsia="微软雅黑" w:cs="微软雅黑"/>
          <w:sz w:val="21"/>
          <w:szCs w:val="21"/>
        </w:rPr>
      </w:pPr>
      <w:r>
        <w:rPr>
          <w:rFonts w:ascii="微软雅黑" w:hAnsi="微软雅黑" w:eastAsia="微软雅黑" w:cs="微软雅黑"/>
          <w:spacing w:val="-1"/>
          <w:sz w:val="21"/>
          <w:szCs w:val="21"/>
        </w:rPr>
        <w:t>(6）承包人无法继续履行或明确表示不履行或实质上己停止履行合同；</w:t>
      </w:r>
    </w:p>
    <w:p w14:paraId="210C6359">
      <w:pPr>
        <w:spacing w:before="1" w:line="181" w:lineRule="auto"/>
        <w:ind w:left="518"/>
        <w:rPr>
          <w:rFonts w:ascii="微软雅黑" w:hAnsi="微软雅黑" w:eastAsia="微软雅黑" w:cs="微软雅黑"/>
          <w:sz w:val="21"/>
          <w:szCs w:val="21"/>
        </w:rPr>
      </w:pPr>
      <w:r>
        <w:rPr>
          <w:rFonts w:ascii="微软雅黑" w:hAnsi="微软雅黑" w:eastAsia="微软雅黑" w:cs="微软雅黑"/>
          <w:sz w:val="21"/>
          <w:szCs w:val="21"/>
        </w:rPr>
        <w:t>(7)承包人未能按期开工；</w:t>
      </w:r>
    </w:p>
    <w:p w14:paraId="2C8E440B">
      <w:pPr>
        <w:spacing w:before="67" w:line="207" w:lineRule="auto"/>
        <w:ind w:left="2" w:right="105" w:firstLine="515"/>
        <w:rPr>
          <w:rFonts w:ascii="微软雅黑" w:hAnsi="微软雅黑" w:eastAsia="微软雅黑" w:cs="微软雅黑"/>
          <w:sz w:val="21"/>
          <w:szCs w:val="21"/>
        </w:rPr>
      </w:pPr>
      <w:r>
        <w:rPr>
          <w:rFonts w:ascii="微软雅黑" w:hAnsi="微软雅黑" w:eastAsia="微软雅黑" w:cs="微软雅黑"/>
          <w:spacing w:val="1"/>
          <w:sz w:val="21"/>
          <w:szCs w:val="21"/>
        </w:rPr>
        <w:t>(8)承包人违反第4.6款的规定，未按承诺或未按发</w:t>
      </w:r>
      <w:r>
        <w:rPr>
          <w:rFonts w:ascii="微软雅黑" w:hAnsi="微软雅黑" w:eastAsia="微软雅黑" w:cs="微软雅黑"/>
          <w:sz w:val="21"/>
          <w:szCs w:val="21"/>
        </w:rPr>
        <w:t xml:space="preserve">包人的要求及时配备称职的主要管理人员、技 </w:t>
      </w:r>
      <w:r>
        <w:rPr>
          <w:rFonts w:ascii="微软雅黑" w:hAnsi="微软雅黑" w:eastAsia="微软雅黑" w:cs="微软雅黑"/>
          <w:spacing w:val="-1"/>
          <w:sz w:val="21"/>
          <w:szCs w:val="21"/>
        </w:rPr>
        <w:t>术骨干或关键施工设备；</w:t>
      </w:r>
    </w:p>
    <w:p w14:paraId="6356C1EE">
      <w:pPr>
        <w:spacing w:before="60" w:line="203" w:lineRule="auto"/>
        <w:ind w:left="518" w:right="210" w:rightChars="100"/>
        <w:rPr>
          <w:rFonts w:ascii="微软雅黑" w:hAnsi="微软雅黑" w:eastAsia="微软雅黑" w:cs="微软雅黑"/>
          <w:spacing w:val="-2"/>
          <w:sz w:val="21"/>
          <w:szCs w:val="21"/>
        </w:rPr>
      </w:pPr>
      <w:r>
        <w:rPr>
          <w:rFonts w:ascii="微软雅黑" w:hAnsi="微软雅黑" w:eastAsia="微软雅黑" w:cs="微软雅黑"/>
          <w:spacing w:val="-1"/>
          <w:sz w:val="21"/>
          <w:szCs w:val="21"/>
        </w:rPr>
        <w:t>(9)经发包人检查</w:t>
      </w:r>
      <w:r>
        <w:rPr>
          <w:rFonts w:hint="eastAsia" w:ascii="微软雅黑" w:hAnsi="微软雅黑" w:eastAsia="微软雅黑" w:cs="微软雅黑"/>
          <w:spacing w:val="-1"/>
          <w:sz w:val="21"/>
          <w:szCs w:val="21"/>
          <w:lang w:eastAsia="zh-CN"/>
        </w:rPr>
        <w:t>，</w:t>
      </w:r>
      <w:r>
        <w:rPr>
          <w:rFonts w:ascii="微软雅黑" w:hAnsi="微软雅黑" w:eastAsia="微软雅黑" w:cs="微软雅黑"/>
          <w:spacing w:val="-1"/>
          <w:sz w:val="21"/>
          <w:szCs w:val="21"/>
        </w:rPr>
        <w:t>发现承包人有安全问题或有违反安全管理规章</w:t>
      </w:r>
      <w:r>
        <w:rPr>
          <w:rFonts w:ascii="微软雅黑" w:hAnsi="微软雅黑" w:eastAsia="微软雅黑" w:cs="微软雅黑"/>
          <w:spacing w:val="-2"/>
          <w:sz w:val="21"/>
          <w:szCs w:val="21"/>
        </w:rPr>
        <w:t>制度的情况；</w:t>
      </w:r>
    </w:p>
    <w:p w14:paraId="792E6A83">
      <w:pPr>
        <w:spacing w:before="60" w:line="203" w:lineRule="auto"/>
        <w:ind w:left="518" w:right="1729"/>
        <w:rPr>
          <w:rFonts w:ascii="微软雅黑" w:hAnsi="微软雅黑" w:eastAsia="微软雅黑" w:cs="微软雅黑"/>
          <w:sz w:val="21"/>
          <w:szCs w:val="21"/>
        </w:rPr>
      </w:pP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(10）承包人不按合同约定履行义务的其他情况。</w:t>
      </w:r>
    </w:p>
    <w:p w14:paraId="7F838AFC">
      <w:pPr>
        <w:spacing w:before="68" w:line="186" w:lineRule="auto"/>
        <w:ind w:left="492"/>
        <w:outlineLvl w:val="6"/>
        <w:rPr>
          <w:rFonts w:ascii="微软雅黑" w:hAnsi="微软雅黑" w:eastAsia="微软雅黑" w:cs="微软雅黑"/>
          <w:sz w:val="21"/>
          <w:szCs w:val="21"/>
        </w:rPr>
      </w:pPr>
      <w:r>
        <w:rPr>
          <w:rFonts w:ascii="微软雅黑" w:hAnsi="微软雅黑" w:eastAsia="微软雅黑" w:cs="微软雅黑"/>
          <w:spacing w:val="2"/>
          <w:sz w:val="21"/>
          <w:szCs w:val="21"/>
          <w14:textOutline w14:w="3352" w14:cap="rnd" w14:cmpd="sng">
            <w14:solidFill>
              <w14:srgbClr w14:val="000000"/>
            </w14:solidFill>
            <w14:prstDash w14:val="solid"/>
            <w14:round/>
          </w14:textOutline>
        </w:rPr>
        <w:t>22.1.2</w:t>
      </w:r>
      <w:r>
        <w:rPr>
          <w:rFonts w:ascii="微软雅黑" w:hAnsi="微软雅黑" w:eastAsia="微软雅黑" w:cs="微软雅黑"/>
          <w:spacing w:val="11"/>
          <w:sz w:val="21"/>
          <w:szCs w:val="21"/>
        </w:rPr>
        <w:t xml:space="preserve">   </w:t>
      </w:r>
      <w:r>
        <w:rPr>
          <w:rFonts w:ascii="微软雅黑" w:hAnsi="微软雅黑" w:eastAsia="微软雅黑" w:cs="微软雅黑"/>
          <w:spacing w:val="2"/>
          <w:sz w:val="21"/>
          <w:szCs w:val="21"/>
          <w14:textOutline w14:w="3352" w14:cap="rnd" w14:cmpd="sng">
            <w14:solidFill>
              <w14:srgbClr w14:val="000000"/>
            </w14:solidFill>
            <w14:prstDash w14:val="solid"/>
            <w14:round/>
          </w14:textOutline>
        </w:rPr>
        <w:t>对承包人违约的处理</w:t>
      </w:r>
    </w:p>
    <w:p w14:paraId="10BC9CEC">
      <w:pPr>
        <w:spacing w:before="63" w:line="206" w:lineRule="auto"/>
        <w:ind w:left="1" w:firstLine="485"/>
        <w:rPr>
          <w:rFonts w:ascii="微软雅黑" w:hAnsi="微软雅黑" w:eastAsia="微软雅黑" w:cs="微软雅黑"/>
          <w:sz w:val="21"/>
          <w:szCs w:val="21"/>
        </w:rPr>
      </w:pPr>
      <w:r>
        <w:rPr>
          <w:rFonts w:ascii="微软雅黑" w:hAnsi="微软雅黑" w:eastAsia="微软雅黑" w:cs="微软雅黑"/>
          <w:sz w:val="21"/>
          <w:szCs w:val="21"/>
        </w:rPr>
        <w:t>（1）承包人发生第22.1.1⑹目约定的违约情形时，发包人可通知承包人立即解除合同，并按有关</w:t>
      </w:r>
      <w:r>
        <w:rPr>
          <w:rFonts w:ascii="微软雅黑" w:hAnsi="微软雅黑" w:eastAsia="微软雅黑" w:cs="微软雅黑"/>
          <w:spacing w:val="5"/>
          <w:sz w:val="21"/>
          <w:szCs w:val="21"/>
        </w:rPr>
        <w:t xml:space="preserve"> </w:t>
      </w:r>
      <w:r>
        <w:rPr>
          <w:rFonts w:ascii="微软雅黑" w:hAnsi="微软雅黑" w:eastAsia="微软雅黑" w:cs="微软雅黑"/>
          <w:spacing w:val="-1"/>
          <w:sz w:val="21"/>
          <w:szCs w:val="21"/>
        </w:rPr>
        <w:t>法律处理。</w:t>
      </w:r>
    </w:p>
    <w:p w14:paraId="24B81F90">
      <w:pPr>
        <w:spacing w:before="63" w:line="204" w:lineRule="auto"/>
        <w:ind w:firstLine="487"/>
        <w:rPr>
          <w:rFonts w:ascii="微软雅黑" w:hAnsi="微软雅黑" w:eastAsia="微软雅黑" w:cs="微软雅黑"/>
          <w:sz w:val="21"/>
          <w:szCs w:val="21"/>
        </w:rPr>
      </w:pPr>
      <w:r>
        <w:rPr>
          <w:rFonts w:ascii="微软雅黑" w:hAnsi="微软雅黑" w:eastAsia="微软雅黑" w:cs="微软雅黑"/>
          <w:sz w:val="21"/>
          <w:szCs w:val="21"/>
        </w:rPr>
        <w:t>（2）承包人发生第22.1.1⑹目约定以外的违约情形时，发包人可向承包人发出整改通知，要求其</w:t>
      </w:r>
      <w:r>
        <w:rPr>
          <w:rFonts w:ascii="微软雅黑" w:hAnsi="微软雅黑" w:eastAsia="微软雅黑" w:cs="微软雅黑"/>
          <w:spacing w:val="5"/>
          <w:sz w:val="21"/>
          <w:szCs w:val="21"/>
        </w:rPr>
        <w:t xml:space="preserve"> </w:t>
      </w:r>
      <w:r>
        <w:rPr>
          <w:rFonts w:ascii="微软雅黑" w:hAnsi="微软雅黑" w:eastAsia="微软雅黑" w:cs="微软雅黑"/>
          <w:sz w:val="21"/>
          <w:szCs w:val="21"/>
        </w:rPr>
        <w:t>在指定的期限内改正。承包人应承担其违约所引起的费用增加和（或）</w:t>
      </w:r>
      <w:r>
        <w:rPr>
          <w:rFonts w:ascii="微软雅黑" w:hAnsi="微软雅黑" w:eastAsia="微软雅黑" w:cs="微软雅黑"/>
          <w:spacing w:val="-1"/>
          <w:sz w:val="21"/>
          <w:szCs w:val="21"/>
        </w:rPr>
        <w:t>工期延误。</w:t>
      </w:r>
    </w:p>
    <w:p w14:paraId="47491510">
      <w:pPr>
        <w:spacing w:before="68" w:line="207" w:lineRule="auto"/>
        <w:ind w:left="5" w:firstLine="482"/>
        <w:rPr>
          <w:rFonts w:ascii="微软雅黑" w:hAnsi="微软雅黑" w:eastAsia="微软雅黑" w:cs="微软雅黑"/>
          <w:sz w:val="21"/>
          <w:szCs w:val="21"/>
        </w:rPr>
      </w:pPr>
      <w:r>
        <w:rPr>
          <w:rFonts w:ascii="微软雅黑" w:hAnsi="微软雅黑" w:eastAsia="微软雅黑" w:cs="微软雅黑"/>
          <w:spacing w:val="-1"/>
          <w:sz w:val="21"/>
          <w:szCs w:val="21"/>
        </w:rPr>
        <w:t>（3）经检查证明承包人已采取了有效措施纠正违约行为，具备复工条件的可由发包人签发复工通</w:t>
      </w:r>
      <w:r>
        <w:rPr>
          <w:rFonts w:ascii="微软雅黑" w:hAnsi="微软雅黑" w:eastAsia="微软雅黑" w:cs="微软雅黑"/>
          <w:spacing w:val="12"/>
          <w:sz w:val="21"/>
          <w:szCs w:val="21"/>
        </w:rPr>
        <w:t xml:space="preserve"> </w:t>
      </w:r>
      <w:r>
        <w:rPr>
          <w:rFonts w:ascii="微软雅黑" w:hAnsi="微软雅黑" w:eastAsia="微软雅黑" w:cs="微软雅黑"/>
          <w:spacing w:val="-2"/>
          <w:sz w:val="21"/>
          <w:szCs w:val="21"/>
        </w:rPr>
        <w:t>知进行复工。</w:t>
      </w:r>
    </w:p>
    <w:p w14:paraId="67AF22DF">
      <w:pPr>
        <w:spacing w:before="62" w:line="213" w:lineRule="auto"/>
        <w:ind w:left="2" w:firstLine="484"/>
        <w:rPr>
          <w:rFonts w:ascii="微软雅黑" w:hAnsi="微软雅黑" w:eastAsia="微软雅黑" w:cs="微软雅黑"/>
          <w:spacing w:val="-1"/>
          <w:sz w:val="21"/>
          <w:szCs w:val="21"/>
        </w:rPr>
      </w:pPr>
      <w:r>
        <w:rPr>
          <w:rFonts w:ascii="微软雅黑" w:hAnsi="微软雅黑" w:eastAsia="微软雅黑" w:cs="微软雅黑"/>
          <w:sz w:val="21"/>
          <w:szCs w:val="21"/>
        </w:rPr>
        <w:t>（4）承包人发生第22.1.1项约定的违约情况时，无论发包人是否解除合同，发包人均有权向承包</w:t>
      </w:r>
      <w:r>
        <w:rPr>
          <w:rFonts w:ascii="微软雅黑" w:hAnsi="微软雅黑" w:eastAsia="微软雅黑" w:cs="微软雅黑"/>
          <w:spacing w:val="5"/>
          <w:sz w:val="21"/>
          <w:szCs w:val="21"/>
        </w:rPr>
        <w:t xml:space="preserve"> </w:t>
      </w:r>
      <w:r>
        <w:rPr>
          <w:rFonts w:ascii="微软雅黑" w:hAnsi="微软雅黑" w:eastAsia="微软雅黑" w:cs="微软雅黑"/>
          <w:sz w:val="21"/>
          <w:szCs w:val="21"/>
        </w:rPr>
        <w:t>人课以违约金，并由发包人将其违约行为上报省级交通主管部门，作为不良记录纳人</w:t>
      </w:r>
      <w:r>
        <w:rPr>
          <w:rFonts w:ascii="微软雅黑" w:hAnsi="微软雅黑" w:eastAsia="微软雅黑" w:cs="微软雅黑"/>
          <w:spacing w:val="-1"/>
          <w:sz w:val="21"/>
          <w:szCs w:val="21"/>
        </w:rPr>
        <w:t>公路建设市场信   用信息管理系统。</w:t>
      </w:r>
    </w:p>
    <w:p w14:paraId="519BF90E">
      <w:pPr>
        <w:spacing w:before="62" w:line="213" w:lineRule="auto"/>
        <w:ind w:left="2" w:firstLine="484"/>
        <w:rPr>
          <w:rFonts w:ascii="微软雅黑" w:hAnsi="微软雅黑" w:eastAsia="微软雅黑" w:cs="微软雅黑"/>
          <w:b/>
          <w:bCs/>
          <w:sz w:val="21"/>
          <w:szCs w:val="21"/>
          <w:lang w:val="zh-CN"/>
        </w:rPr>
      </w:pPr>
      <w:r>
        <w:rPr>
          <w:rFonts w:ascii="微软雅黑" w:hAnsi="微软雅黑" w:eastAsia="微软雅黑" w:cs="微软雅黑"/>
          <w:b/>
          <w:bCs/>
          <w:sz w:val="21"/>
          <w:szCs w:val="21"/>
          <w:lang w:val="zh-CN"/>
        </w:rPr>
        <w:t>增加</w:t>
      </w:r>
    </w:p>
    <w:p w14:paraId="755CBC97">
      <w:pPr>
        <w:spacing w:before="62" w:line="213" w:lineRule="auto"/>
        <w:ind w:left="2" w:firstLine="484"/>
        <w:rPr>
          <w:rFonts w:ascii="微软雅黑" w:hAnsi="微软雅黑" w:eastAsia="微软雅黑" w:cs="微软雅黑"/>
          <w:b/>
          <w:bCs/>
          <w:sz w:val="21"/>
          <w:szCs w:val="21"/>
          <w:lang w:val="zh-CN"/>
        </w:rPr>
      </w:pPr>
      <w:r>
        <w:rPr>
          <w:rFonts w:ascii="微软雅黑" w:hAnsi="微软雅黑" w:eastAsia="微软雅黑" w:cs="微软雅黑"/>
          <w:b/>
          <w:bCs/>
          <w:sz w:val="21"/>
          <w:szCs w:val="21"/>
          <w:lang w:val="zh-CN"/>
        </w:rPr>
        <w:t>（5）承包人发生第22.1.1项（5）目情形，按第19.2.4款规定处理；</w:t>
      </w:r>
    </w:p>
    <w:p w14:paraId="75DBECF6">
      <w:pPr>
        <w:spacing w:before="62" w:line="213" w:lineRule="auto"/>
        <w:ind w:left="2" w:firstLine="484"/>
        <w:rPr>
          <w:rFonts w:ascii="微软雅黑" w:hAnsi="微软雅黑" w:eastAsia="微软雅黑" w:cs="微软雅黑"/>
          <w:b/>
          <w:bCs/>
          <w:sz w:val="21"/>
          <w:szCs w:val="21"/>
          <w:lang w:val="zh-CN"/>
        </w:rPr>
      </w:pPr>
      <w:r>
        <w:rPr>
          <w:rFonts w:ascii="微软雅黑" w:hAnsi="微软雅黑" w:eastAsia="微软雅黑" w:cs="微软雅黑"/>
          <w:b/>
          <w:bCs/>
          <w:sz w:val="21"/>
          <w:szCs w:val="21"/>
          <w:lang w:val="zh-CN"/>
        </w:rPr>
        <w:t>（6）有22.1.1.（8）款行为或以下行为的，视为承包人违约，可对承包人处以以下的违约金：</w:t>
      </w:r>
    </w:p>
    <w:p w14:paraId="5FC87D80">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a.承包人更换主要人员的（不管是否经项目法人或监理工程师同意），项目经理处10万元/人次，总工（或技术负责人）处5万元/人次，其他主要人员（指结构专业工程师、路基路面专业工程师、测量工程师、计量工程师和试验工程师）处2万元/人次；</w:t>
      </w:r>
    </w:p>
    <w:p w14:paraId="748205B1">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b．项目经理或项目技术负责人未经发包人同意擅自离开工地，每天</w:t>
      </w:r>
      <w:r>
        <w:rPr>
          <w:rFonts w:hint="eastAsia" w:ascii="微软雅黑" w:hAnsi="微软雅黑" w:eastAsia="微软雅黑" w:cs="微软雅黑"/>
          <w:sz w:val="21"/>
          <w:szCs w:val="21"/>
          <w:lang w:val="en-US" w:eastAsia="zh-CN"/>
        </w:rPr>
        <w:t>处</w:t>
      </w:r>
      <w:r>
        <w:rPr>
          <w:rFonts w:ascii="微软雅黑" w:hAnsi="微软雅黑" w:eastAsia="微软雅黑" w:cs="微软雅黑"/>
          <w:sz w:val="21"/>
          <w:szCs w:val="21"/>
          <w:lang w:val="zh-CN"/>
        </w:rPr>
        <w:t>以违约金500元／人；若虽经批准离开工地但每月在工地天数不足22天（特殊情况经监理人批准报发包人同意例外）的，每不足一天</w:t>
      </w:r>
      <w:r>
        <w:rPr>
          <w:rFonts w:hint="eastAsia" w:ascii="微软雅黑" w:hAnsi="微软雅黑" w:eastAsia="微软雅黑" w:cs="微软雅黑"/>
          <w:sz w:val="21"/>
          <w:szCs w:val="21"/>
          <w:lang w:val="en-US" w:eastAsia="zh-CN"/>
        </w:rPr>
        <w:t>处</w:t>
      </w:r>
      <w:r>
        <w:rPr>
          <w:rFonts w:ascii="微软雅黑" w:hAnsi="微软雅黑" w:eastAsia="微软雅黑" w:cs="微软雅黑"/>
          <w:sz w:val="21"/>
          <w:szCs w:val="21"/>
          <w:lang w:val="zh-CN"/>
        </w:rPr>
        <w:t>以违约金500元／人。其它主要技术骨干人员每月在工地天数不足22天（特殊情况经监理人批准报发包人同意例外）的,每不足一天</w:t>
      </w:r>
      <w:r>
        <w:rPr>
          <w:rFonts w:hint="eastAsia" w:ascii="微软雅黑" w:hAnsi="微软雅黑" w:eastAsia="微软雅黑" w:cs="微软雅黑"/>
          <w:sz w:val="21"/>
          <w:szCs w:val="21"/>
          <w:lang w:val="en-US" w:eastAsia="zh-CN"/>
        </w:rPr>
        <w:t>处</w:t>
      </w:r>
      <w:r>
        <w:rPr>
          <w:rFonts w:ascii="微软雅黑" w:hAnsi="微软雅黑" w:eastAsia="微软雅黑" w:cs="微软雅黑"/>
          <w:sz w:val="21"/>
          <w:szCs w:val="21"/>
          <w:lang w:val="zh-CN"/>
        </w:rPr>
        <w:t>以违约金300元／人；</w:t>
      </w:r>
    </w:p>
    <w:p w14:paraId="532FFDB5">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c．主要设备没有按进度和合同规定承诺进场的处500元/日</w:t>
      </w:r>
      <w:r>
        <w:rPr>
          <w:rFonts w:hint="eastAsia" w:ascii="微软雅黑" w:hAnsi="微软雅黑" w:eastAsia="微软雅黑" w:cs="微软雅黑"/>
          <w:sz w:val="21"/>
          <w:szCs w:val="21"/>
          <w:lang w:val="en-US" w:eastAsia="zh-CN"/>
        </w:rPr>
        <w:t>每</w:t>
      </w:r>
      <w:r>
        <w:rPr>
          <w:rFonts w:ascii="微软雅黑" w:hAnsi="微软雅黑" w:eastAsia="微软雅黑" w:cs="微软雅黑"/>
          <w:sz w:val="21"/>
          <w:szCs w:val="21"/>
          <w:lang w:val="zh-CN"/>
        </w:rPr>
        <w:t>台。</w:t>
      </w:r>
    </w:p>
    <w:p w14:paraId="2F9EF712">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（7）承包存在以下情形的，可对承包人处以以下违约金：</w:t>
      </w:r>
    </w:p>
    <w:p w14:paraId="01BF18AF">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a.发生质量事故，未按有关规定和时间向有关部门报告的,处2000元/次；</w:t>
      </w:r>
    </w:p>
    <w:p w14:paraId="11E8BF21">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b.出现二、三级一般质量事故，且承包人负有直接责任，或不能证明其履行其职责的,可处5000元/次；</w:t>
      </w:r>
    </w:p>
    <w:p w14:paraId="28764C50">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c.发生一级一般质量事故或重大质量事故，且承包人负有直接责任，或不能证明其履行其职责的,可处10000元/次；</w:t>
      </w:r>
    </w:p>
    <w:p w14:paraId="3DA00EF0">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d.因质量问题被地市级及以上交通主管部门、质量监督单位、公路管理机构通报（批评）的，可对承包人处以20000元违约金/次，红牌警告10000元/次，黄牌警告5000元/次。</w:t>
      </w:r>
    </w:p>
    <w:p w14:paraId="0CA1978B">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e．出现一般安全生事故负有责任的或发生重大安全事故不按规定报告的,可处1000元/处·次。</w:t>
      </w:r>
    </w:p>
    <w:p w14:paraId="070222F9">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f.出现重大安全生产事故负有责任的，可处10000元/处·次。</w:t>
      </w:r>
    </w:p>
    <w:p w14:paraId="5E0BD55D">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g．由于施工原因造成污染、破坏被群众向政府、主管单位投诉或被环保、水利部门责令整改的，处1000元/次。</w:t>
      </w:r>
    </w:p>
    <w:p w14:paraId="4C5475D4">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h.由于承包人原因违反7.3等条款造成交通堵塞，堵车30分钟至60分钟的处3000元/次，堵车60分钟至二小时的处5000元/次，堵车二小时至三小时的处1万元/次，堵车三小时以上的处每小时（不满1小时按1小时计）1万元，严重的建议上级主管单位进行通报。</w:t>
      </w:r>
    </w:p>
    <w:p w14:paraId="774BAFC1">
      <w:pPr>
        <w:spacing w:before="62" w:line="213" w:lineRule="auto"/>
        <w:ind w:left="2" w:firstLine="484"/>
        <w:rPr>
          <w:rFonts w:ascii="微软雅黑" w:hAnsi="微软雅黑" w:eastAsia="微软雅黑" w:cs="微软雅黑"/>
          <w:b/>
          <w:bCs/>
          <w:sz w:val="21"/>
          <w:szCs w:val="21"/>
          <w:lang w:val="zh-CN"/>
        </w:rPr>
      </w:pPr>
      <w:r>
        <w:rPr>
          <w:rFonts w:ascii="微软雅黑" w:hAnsi="微软雅黑" w:eastAsia="微软雅黑" w:cs="微软雅黑"/>
          <w:sz w:val="21"/>
          <w:szCs w:val="21"/>
          <w:lang w:val="zh-CN"/>
        </w:rPr>
        <w:t>j．劳务人员未按规定签订聘用合同并向项目法人、监理工程师报备的,处500元/人次。</w:t>
      </w:r>
    </w:p>
    <w:p w14:paraId="5C9D6609">
      <w:pPr>
        <w:spacing w:before="62" w:line="213" w:lineRule="auto"/>
        <w:ind w:left="2" w:firstLine="484"/>
        <w:rPr>
          <w:rFonts w:ascii="微软雅黑" w:hAnsi="微软雅黑" w:eastAsia="微软雅黑" w:cs="微软雅黑"/>
          <w:b/>
          <w:bCs/>
          <w:sz w:val="21"/>
          <w:szCs w:val="21"/>
          <w:lang w:val="zh-CN"/>
        </w:rPr>
      </w:pPr>
      <w:r>
        <w:rPr>
          <w:rFonts w:ascii="微软雅黑" w:hAnsi="微软雅黑" w:eastAsia="微软雅黑" w:cs="微软雅黑"/>
          <w:b/>
          <w:bCs/>
          <w:sz w:val="21"/>
          <w:szCs w:val="21"/>
          <w:lang w:val="zh-CN"/>
        </w:rPr>
        <w:t>（8）有以下情形的，可对承包人处以违约金。</w:t>
      </w:r>
    </w:p>
    <w:p w14:paraId="30A6C259">
      <w:pPr>
        <w:spacing w:before="62" w:line="213" w:lineRule="auto"/>
        <w:rPr>
          <w:rFonts w:ascii="微软雅黑" w:hAnsi="微软雅黑" w:eastAsia="微软雅黑" w:cs="微软雅黑"/>
          <w:sz w:val="21"/>
          <w:szCs w:val="21"/>
          <w:lang w:val="zh-CN"/>
        </w:rPr>
      </w:pPr>
      <w:r>
        <w:rPr>
          <w:rFonts w:ascii="微软雅黑" w:hAnsi="微软雅黑" w:eastAsia="微软雅黑" w:cs="微软雅黑"/>
          <w:sz w:val="21"/>
          <w:szCs w:val="21"/>
          <w:lang w:val="zh-CN"/>
        </w:rPr>
        <w:t>a.质量管理</w:t>
      </w:r>
    </w:p>
    <w:p w14:paraId="6911DC90">
      <w:pPr>
        <w:spacing w:before="62" w:line="213" w:lineRule="auto"/>
        <w:rPr>
          <w:rFonts w:ascii="微软雅黑" w:hAnsi="微软雅黑" w:eastAsia="微软雅黑" w:cs="微软雅黑"/>
          <w:sz w:val="21"/>
          <w:szCs w:val="21"/>
          <w:lang w:val="zh-CN"/>
        </w:rPr>
      </w:pPr>
      <w:r>
        <w:rPr>
          <w:rFonts w:ascii="微软雅黑" w:hAnsi="微软雅黑" w:eastAsia="微软雅黑" w:cs="微软雅黑"/>
          <w:sz w:val="21"/>
          <w:szCs w:val="21"/>
          <w:lang w:val="zh-CN"/>
        </w:rPr>
        <w:t>(a)出现下列行为之一可处200元/（人）次。</w:t>
      </w:r>
    </w:p>
    <w:p w14:paraId="20271E66">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Ⅰ 分项工程施工现场无合格的施工责任牌；或</w:t>
      </w:r>
    </w:p>
    <w:p w14:paraId="1656D3B6">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Ⅱ 分项工程施工现场无其相关责任人；或</w:t>
      </w:r>
    </w:p>
    <w:p w14:paraId="525D379F">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Ⅲ 施工现场无基本的检测检验工具；或</w:t>
      </w:r>
    </w:p>
    <w:p w14:paraId="47C86861">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Ⅳ 施工现场相关责任人无检查检验记录表；或</w:t>
      </w:r>
    </w:p>
    <w:p w14:paraId="1FEB8B65">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Ⅴ 现场已完成工作无检查记录。</w:t>
      </w:r>
    </w:p>
    <w:p w14:paraId="585C42C4">
      <w:pPr>
        <w:spacing w:before="62" w:line="213" w:lineRule="auto"/>
        <w:rPr>
          <w:rFonts w:ascii="微软雅黑" w:hAnsi="微软雅黑" w:eastAsia="微软雅黑" w:cs="微软雅黑"/>
          <w:sz w:val="21"/>
          <w:szCs w:val="21"/>
          <w:lang w:val="zh-CN"/>
        </w:rPr>
      </w:pPr>
      <w:r>
        <w:rPr>
          <w:rFonts w:ascii="微软雅黑" w:hAnsi="微软雅黑" w:eastAsia="微软雅黑" w:cs="微软雅黑"/>
          <w:sz w:val="21"/>
          <w:szCs w:val="21"/>
          <w:lang w:val="zh-CN"/>
        </w:rPr>
        <w:t>（b）出现以下行为之一，可处1000元/次。</w:t>
      </w:r>
    </w:p>
    <w:p w14:paraId="7DC23921">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Ⅰ　未按工序申请检验进入下一道工序的；或</w:t>
      </w:r>
    </w:p>
    <w:p w14:paraId="227A81B1">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Ⅱ　隐蔽工程记录文件不全；或</w:t>
      </w:r>
    </w:p>
    <w:p w14:paraId="379E58B1">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Ⅲ　施工试验检验频率不符合施工规范规定；或</w:t>
      </w:r>
    </w:p>
    <w:p w14:paraId="430E5729">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Ⅳ　分项工程质量自检验收检验频率不符合质量评定标准规定的。</w:t>
      </w:r>
    </w:p>
    <w:p w14:paraId="316E132E">
      <w:pPr>
        <w:spacing w:before="62" w:line="213" w:lineRule="auto"/>
        <w:rPr>
          <w:rFonts w:ascii="微软雅黑" w:hAnsi="微软雅黑" w:eastAsia="微软雅黑" w:cs="微软雅黑"/>
          <w:sz w:val="21"/>
          <w:szCs w:val="21"/>
          <w:lang w:val="zh-CN"/>
        </w:rPr>
      </w:pPr>
      <w:r>
        <w:rPr>
          <w:rFonts w:ascii="微软雅黑" w:hAnsi="微软雅黑" w:eastAsia="微软雅黑" w:cs="微软雅黑"/>
          <w:sz w:val="21"/>
          <w:szCs w:val="21"/>
          <w:lang w:val="zh-CN"/>
        </w:rPr>
        <w:t>（c）出现以下行为之一，可处2000元/次。</w:t>
      </w:r>
    </w:p>
    <w:p w14:paraId="2B594E29">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Ⅰ　出现质量问题，且承包人负有直接责任的，或不能证明其履行其职责的。或</w:t>
      </w:r>
    </w:p>
    <w:p w14:paraId="5E8706D8">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Ⅱ　发生质量事故，未按有关规定和时间向有关部门报告的；</w:t>
      </w:r>
    </w:p>
    <w:p w14:paraId="2AEFECC9">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Ⅲ　已经施工完成的工程没有按竣工文件收集归档管理办法要求依分项工程、工序将施工作业记录、测量记录、试验检测记录及工序报验审批记录等收集归档。</w:t>
      </w:r>
    </w:p>
    <w:p w14:paraId="33ED359D">
      <w:pPr>
        <w:spacing w:before="62" w:line="213" w:lineRule="auto"/>
        <w:rPr>
          <w:rFonts w:ascii="微软雅黑" w:hAnsi="微软雅黑" w:eastAsia="微软雅黑" w:cs="微软雅黑"/>
          <w:sz w:val="21"/>
          <w:szCs w:val="21"/>
          <w:lang w:val="zh-CN"/>
        </w:rPr>
      </w:pPr>
      <w:r>
        <w:rPr>
          <w:rFonts w:ascii="微软雅黑" w:hAnsi="微软雅黑" w:eastAsia="微软雅黑" w:cs="微软雅黑"/>
          <w:sz w:val="21"/>
          <w:szCs w:val="21"/>
          <w:lang w:val="zh-CN"/>
        </w:rPr>
        <w:t>（d ）出现以下行为之一，可处5000元/次。</w:t>
      </w:r>
    </w:p>
    <w:p w14:paraId="502482B9">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Ⅰ　施工单位不接受质监机构监督；</w:t>
      </w:r>
    </w:p>
    <w:p w14:paraId="037BB154">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Ⅱ　出现二、三级一般质量事故，且承包人负有直接责任，或不能证明其履行其职责的；或</w:t>
      </w:r>
    </w:p>
    <w:p w14:paraId="63A29C81">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Ⅲ　未按规定建立合格的工地试验室的；</w:t>
      </w:r>
    </w:p>
    <w:p w14:paraId="60166F22">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Ⅳ　路基土石方，路面各结构层一次单项单点实体抽查合格率为50%—70%的；</w:t>
      </w:r>
    </w:p>
    <w:p w14:paraId="11C0B38F">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Ⅴ　使用主要材料（钢筋、水泥、沥青、碎石、砂、砂砾等）不合格的。</w:t>
      </w:r>
    </w:p>
    <w:p w14:paraId="52AF7FE8">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Ⅷ　已经施工完成的工程无法提供按竣工文件收集归档管理办法要求应收集的分项工程、工序的施工作业记录、测量记录、试验检测记录及工序报验审批记录等质量管理文件的。</w:t>
      </w:r>
    </w:p>
    <w:p w14:paraId="4FBE60A4">
      <w:pPr>
        <w:spacing w:before="62" w:line="213" w:lineRule="auto"/>
        <w:rPr>
          <w:rFonts w:ascii="微软雅黑" w:hAnsi="微软雅黑" w:eastAsia="微软雅黑" w:cs="微软雅黑"/>
          <w:sz w:val="21"/>
          <w:szCs w:val="21"/>
          <w:lang w:val="zh-CN"/>
        </w:rPr>
      </w:pPr>
      <w:r>
        <w:rPr>
          <w:rFonts w:ascii="微软雅黑" w:hAnsi="微软雅黑" w:eastAsia="微软雅黑" w:cs="微软雅黑"/>
          <w:sz w:val="21"/>
          <w:szCs w:val="21"/>
          <w:lang w:val="zh-CN"/>
        </w:rPr>
        <w:t>（e）出现以下行为之一，可处10000元/次。</w:t>
      </w:r>
    </w:p>
    <w:p w14:paraId="0D8C8D9A">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 xml:space="preserve">Ⅰ　发生一级一般质量事故或重大质量事故，且承包人负有直接责任，或不能证明其履行其职责的； </w:t>
      </w:r>
    </w:p>
    <w:p w14:paraId="6F0A2D95">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Ⅱ　路基土石方，路面各结构一次单项单点实体抽查合格率在50%以下的（单点合格率计算以设计值为准，达不到设计值的点为不合格点，下同）；</w:t>
      </w:r>
    </w:p>
    <w:p w14:paraId="1CD7620E">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Ⅲ　砌筑、排水、小桥、涵洞等构造物，中小型预制构件，房建工程等一次单点实体抽查合格率小于50%的；</w:t>
      </w:r>
    </w:p>
    <w:p w14:paraId="5A7DD1D7">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Ⅳ　未按要求进行自检，弄虚作假、捏造数据、伪造试验报告的。</w:t>
      </w:r>
    </w:p>
    <w:p w14:paraId="4362AA37">
      <w:pPr>
        <w:spacing w:before="62" w:line="213" w:lineRule="auto"/>
        <w:rPr>
          <w:rFonts w:ascii="微软雅黑" w:hAnsi="微软雅黑" w:eastAsia="微软雅黑" w:cs="微软雅黑"/>
          <w:sz w:val="21"/>
          <w:szCs w:val="21"/>
          <w:lang w:val="zh-CN"/>
        </w:rPr>
      </w:pPr>
      <w:r>
        <w:rPr>
          <w:rFonts w:ascii="微软雅黑" w:hAnsi="微软雅黑" w:eastAsia="微软雅黑" w:cs="微软雅黑"/>
          <w:sz w:val="21"/>
          <w:szCs w:val="21"/>
          <w:lang w:val="zh-CN"/>
        </w:rPr>
        <w:t>（f）因质量问题被地市级及以上交通主管部门、质量监督单位、公路管理机构通报（批评）的，可对承包人处以100000元违约金，红牌警告50000元，黄牌警告30000元。</w:t>
      </w:r>
    </w:p>
    <w:p w14:paraId="4B2E9795">
      <w:pPr>
        <w:spacing w:before="62" w:line="213" w:lineRule="auto"/>
        <w:rPr>
          <w:rFonts w:ascii="微软雅黑" w:hAnsi="微软雅黑" w:eastAsia="微软雅黑" w:cs="微软雅黑"/>
          <w:sz w:val="21"/>
          <w:szCs w:val="21"/>
          <w:lang w:val="zh-CN"/>
        </w:rPr>
      </w:pPr>
      <w:r>
        <w:rPr>
          <w:rFonts w:ascii="微软雅黑" w:hAnsi="微软雅黑" w:eastAsia="微软雅黑" w:cs="微软雅黑"/>
          <w:sz w:val="21"/>
          <w:szCs w:val="21"/>
          <w:lang w:val="zh-CN"/>
        </w:rPr>
        <w:t>（g）因上级部门对施工现场抽检不合格的，按每项对承包人处以100000元罚款。</w:t>
      </w:r>
    </w:p>
    <w:p w14:paraId="0AE9A842">
      <w:pPr>
        <w:spacing w:before="62" w:line="213" w:lineRule="auto"/>
        <w:ind w:left="210" w:leftChars="100" w:firstLine="0" w:firstLineChars="0"/>
        <w:rPr>
          <w:rFonts w:ascii="微软雅黑" w:hAnsi="微软雅黑" w:eastAsia="微软雅黑" w:cs="微软雅黑"/>
          <w:sz w:val="21"/>
          <w:szCs w:val="21"/>
          <w:lang w:val="zh-CN"/>
        </w:rPr>
      </w:pPr>
      <w:r>
        <w:rPr>
          <w:rFonts w:ascii="微软雅黑" w:hAnsi="微软雅黑" w:eastAsia="微软雅黑" w:cs="微软雅黑"/>
          <w:sz w:val="21"/>
          <w:szCs w:val="21"/>
          <w:lang w:val="zh-CN"/>
        </w:rPr>
        <w:t>b．安全生产管理</w:t>
      </w:r>
    </w:p>
    <w:p w14:paraId="4E7A89C3">
      <w:pPr>
        <w:spacing w:before="62" w:line="213" w:lineRule="auto"/>
        <w:rPr>
          <w:rFonts w:ascii="微软雅黑" w:hAnsi="微软雅黑" w:eastAsia="微软雅黑" w:cs="微软雅黑"/>
          <w:sz w:val="21"/>
          <w:szCs w:val="21"/>
          <w:lang w:val="zh-CN"/>
        </w:rPr>
      </w:pPr>
      <w:r>
        <w:rPr>
          <w:rFonts w:ascii="微软雅黑" w:hAnsi="微软雅黑" w:eastAsia="微软雅黑" w:cs="微软雅黑"/>
          <w:sz w:val="21"/>
          <w:szCs w:val="21"/>
          <w:lang w:val="zh-CN"/>
        </w:rPr>
        <w:t>（a）出现下列行为之一可处200元/（人）次。</w:t>
      </w:r>
    </w:p>
    <w:p w14:paraId="03250029">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Ⅰ　需持证上岗人员无证上岗的；</w:t>
      </w:r>
    </w:p>
    <w:p w14:paraId="68B51310">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Ⅱ　需配戴安全防护用具作业的；</w:t>
      </w:r>
    </w:p>
    <w:p w14:paraId="4B164D60">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Ⅲ　未经登记、安全培训教育上岗的。</w:t>
      </w:r>
    </w:p>
    <w:p w14:paraId="44909E05">
      <w:pPr>
        <w:spacing w:before="62" w:line="213" w:lineRule="auto"/>
        <w:rPr>
          <w:rFonts w:ascii="微软雅黑" w:hAnsi="微软雅黑" w:eastAsia="微软雅黑" w:cs="微软雅黑"/>
          <w:sz w:val="21"/>
          <w:szCs w:val="21"/>
          <w:lang w:val="zh-CN"/>
        </w:rPr>
      </w:pPr>
      <w:r>
        <w:rPr>
          <w:rFonts w:ascii="微软雅黑" w:hAnsi="微软雅黑" w:eastAsia="微软雅黑" w:cs="微软雅黑"/>
          <w:sz w:val="21"/>
          <w:szCs w:val="21"/>
          <w:lang w:val="zh-CN"/>
        </w:rPr>
        <w:t>（b）出现下列行为之一可处500元/处次。</w:t>
      </w:r>
    </w:p>
    <w:p w14:paraId="35FFCDFA">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Ⅰ　无专职安全检查人员；</w:t>
      </w:r>
    </w:p>
    <w:p w14:paraId="5F58D15B">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Ⅱ　无安全生产检查日志；</w:t>
      </w:r>
    </w:p>
    <w:p w14:paraId="75EF090E">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Ⅲ　作业点或危险施工路段安全标志不全；</w:t>
      </w:r>
    </w:p>
    <w:p w14:paraId="0539896C">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Ⅳ　安全标志（牌）、线（绳）不符国家规定的；</w:t>
      </w:r>
    </w:p>
    <w:p w14:paraId="430FB2E2">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Ⅴ　易燃易爆物品管理不符合管理要求。</w:t>
      </w:r>
    </w:p>
    <w:p w14:paraId="071E4A0D">
      <w:pPr>
        <w:spacing w:before="62" w:line="213" w:lineRule="auto"/>
        <w:rPr>
          <w:rFonts w:ascii="微软雅黑" w:hAnsi="微软雅黑" w:eastAsia="微软雅黑" w:cs="微软雅黑"/>
          <w:sz w:val="21"/>
          <w:szCs w:val="21"/>
          <w:lang w:val="zh-CN"/>
        </w:rPr>
      </w:pPr>
      <w:r>
        <w:rPr>
          <w:rFonts w:ascii="微软雅黑" w:hAnsi="微软雅黑" w:eastAsia="微软雅黑" w:cs="微软雅黑"/>
          <w:sz w:val="21"/>
          <w:szCs w:val="21"/>
          <w:lang w:val="zh-CN"/>
        </w:rPr>
        <w:t>（c）出现下列行为之一可处1000元/处次。</w:t>
      </w:r>
    </w:p>
    <w:p w14:paraId="0EC5336F">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Ⅰ　施工作业点或施工形成的危险路段无规定的安全标志；</w:t>
      </w:r>
    </w:p>
    <w:p w14:paraId="4207F6A8">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Ⅱ　需设安全防护设施的未按规定设置；</w:t>
      </w:r>
    </w:p>
    <w:p w14:paraId="7B6AECD1">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Ⅲ　出现一般安全生事故负有责任的；</w:t>
      </w:r>
    </w:p>
    <w:p w14:paraId="393DFE87">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Ⅳ　发生重大安全事故不按规定报告的。</w:t>
      </w:r>
    </w:p>
    <w:p w14:paraId="3934D6F8">
      <w:pPr>
        <w:spacing w:before="62" w:line="213" w:lineRule="auto"/>
        <w:rPr>
          <w:rFonts w:ascii="微软雅黑" w:hAnsi="微软雅黑" w:eastAsia="微软雅黑" w:cs="微软雅黑"/>
          <w:sz w:val="21"/>
          <w:szCs w:val="21"/>
          <w:lang w:val="zh-CN"/>
        </w:rPr>
      </w:pPr>
      <w:r>
        <w:rPr>
          <w:rFonts w:ascii="微软雅黑" w:hAnsi="微软雅黑" w:eastAsia="微软雅黑" w:cs="微软雅黑"/>
          <w:sz w:val="21"/>
          <w:szCs w:val="21"/>
          <w:lang w:val="zh-CN"/>
        </w:rPr>
        <w:t>（d）出现下列行为之一可处10000元/次。</w:t>
      </w:r>
    </w:p>
    <w:p w14:paraId="120DF181">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出现重大安全生产事故负有责任的。</w:t>
      </w:r>
    </w:p>
    <w:p w14:paraId="79F087FE">
      <w:pPr>
        <w:spacing w:before="62" w:line="213" w:lineRule="auto"/>
        <w:rPr>
          <w:rFonts w:ascii="微软雅黑" w:hAnsi="微软雅黑" w:eastAsia="微软雅黑" w:cs="微软雅黑"/>
          <w:sz w:val="21"/>
          <w:szCs w:val="21"/>
          <w:lang w:val="zh-CN"/>
        </w:rPr>
      </w:pPr>
      <w:r>
        <w:rPr>
          <w:rFonts w:ascii="微软雅黑" w:hAnsi="微软雅黑" w:eastAsia="微软雅黑" w:cs="微软雅黑"/>
          <w:sz w:val="21"/>
          <w:szCs w:val="21"/>
          <w:lang w:val="zh-CN"/>
        </w:rPr>
        <w:t>c．文明施工与环境保护，交通通畅</w:t>
      </w:r>
    </w:p>
    <w:p w14:paraId="3C356474">
      <w:pPr>
        <w:spacing w:before="62" w:line="213" w:lineRule="auto"/>
        <w:rPr>
          <w:rFonts w:ascii="微软雅黑" w:hAnsi="微软雅黑" w:eastAsia="微软雅黑" w:cs="微软雅黑"/>
          <w:sz w:val="21"/>
          <w:szCs w:val="21"/>
          <w:lang w:val="zh-CN"/>
        </w:rPr>
      </w:pPr>
      <w:r>
        <w:rPr>
          <w:rFonts w:ascii="微软雅黑" w:hAnsi="微软雅黑" w:eastAsia="微软雅黑" w:cs="微软雅黑"/>
          <w:sz w:val="21"/>
          <w:szCs w:val="21"/>
          <w:lang w:val="zh-CN"/>
        </w:rPr>
        <w:t>（a）路基路面施工扬尘影响交通安全的处500元/处天；</w:t>
      </w:r>
    </w:p>
    <w:p w14:paraId="33297FA2">
      <w:pPr>
        <w:spacing w:before="62" w:line="213" w:lineRule="auto"/>
        <w:rPr>
          <w:rFonts w:ascii="微软雅黑" w:hAnsi="微软雅黑" w:eastAsia="微软雅黑" w:cs="微软雅黑"/>
          <w:sz w:val="21"/>
          <w:szCs w:val="21"/>
          <w:lang w:val="zh-CN"/>
        </w:rPr>
      </w:pPr>
      <w:r>
        <w:rPr>
          <w:rFonts w:ascii="微软雅黑" w:hAnsi="微软雅黑" w:eastAsia="微软雅黑" w:cs="微软雅黑"/>
          <w:sz w:val="21"/>
          <w:szCs w:val="21"/>
          <w:lang w:val="zh-CN"/>
        </w:rPr>
        <w:t>（b）由于施工原因造成污染、破坏被群众向政府、主管单位投诉或被环保、水利部门责令整改的，处1000元/次。</w:t>
      </w:r>
    </w:p>
    <w:p w14:paraId="50F42962">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c）由于承包人原因包括不及时处理堵车造成交通堵塞，堵车30分钟至一小时的处5000元/次，堵车一小时至二小时的处1万元/次，堵车二小时以上的处每小时（不满1小时按1小时计）1万元，并建议上级主管单位进行通报。</w:t>
      </w:r>
    </w:p>
    <w:p w14:paraId="49D67B08">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d．其他重要规定违约处理</w:t>
      </w:r>
    </w:p>
    <w:p w14:paraId="246D1C5E">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　有下列行为之一的处500元/人次违约金并责令承包人进行整改。</w:t>
      </w:r>
    </w:p>
    <w:p w14:paraId="5D8E8E0E">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(a)  劳务人员未按规定签订聘用合同并向</w:t>
      </w:r>
      <w:r>
        <w:rPr>
          <w:rFonts w:hint="eastAsia" w:ascii="微软雅黑" w:hAnsi="微软雅黑" w:eastAsia="微软雅黑" w:cs="微软雅黑"/>
          <w:sz w:val="21"/>
          <w:szCs w:val="21"/>
          <w:lang w:val="zh-CN"/>
        </w:rPr>
        <w:t>发包人</w:t>
      </w:r>
      <w:r>
        <w:rPr>
          <w:rFonts w:ascii="微软雅黑" w:hAnsi="微软雅黑" w:eastAsia="微软雅黑" w:cs="微软雅黑"/>
          <w:sz w:val="21"/>
          <w:szCs w:val="21"/>
          <w:lang w:val="zh-CN"/>
        </w:rPr>
        <w:t>、监理工程师报备；</w:t>
      </w:r>
    </w:p>
    <w:p w14:paraId="21A837CF">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(b )　签订的劳务合同不符合劳动法等法规要求；</w:t>
      </w:r>
    </w:p>
    <w:p w14:paraId="635AA9A0">
      <w:pPr>
        <w:spacing w:before="62" w:line="213" w:lineRule="auto"/>
        <w:ind w:left="2" w:firstLine="484"/>
        <w:rPr>
          <w:rFonts w:ascii="微软雅黑" w:hAnsi="微软雅黑" w:eastAsia="微软雅黑" w:cs="微软雅黑"/>
          <w:sz w:val="21"/>
          <w:szCs w:val="21"/>
          <w:lang w:val="zh-CN"/>
        </w:rPr>
      </w:pPr>
      <w:r>
        <w:rPr>
          <w:rFonts w:ascii="微软雅黑" w:hAnsi="微软雅黑" w:eastAsia="微软雅黑" w:cs="微软雅黑"/>
          <w:sz w:val="21"/>
          <w:szCs w:val="21"/>
          <w:lang w:val="zh-CN"/>
        </w:rPr>
        <w:t>(c )　劳务人员未编入承包人施工班组，并持项目经理签发的劳务上岗证上岗。</w:t>
      </w:r>
    </w:p>
    <w:p w14:paraId="3ED3AE7A">
      <w:pPr>
        <w:spacing w:before="62" w:line="213" w:lineRule="auto"/>
        <w:ind w:left="2" w:leftChars="1" w:firstLine="420" w:firstLineChars="200"/>
        <w:rPr>
          <w:rFonts w:ascii="微软雅黑" w:hAnsi="微软雅黑" w:eastAsia="微软雅黑" w:cs="微软雅黑"/>
          <w:sz w:val="21"/>
          <w:szCs w:val="21"/>
          <w:lang w:val="zh-CN"/>
        </w:rPr>
      </w:pPr>
      <w:r>
        <w:rPr>
          <w:rFonts w:ascii="微软雅黑" w:hAnsi="微软雅黑" w:eastAsia="微软雅黑" w:cs="微软雅黑"/>
          <w:sz w:val="21"/>
          <w:szCs w:val="21"/>
          <w:lang w:val="zh-CN"/>
        </w:rPr>
        <w:t>（11）上述被处的违约金在计量支付时从履约担保金中扣除，当扣除额达履约担保金总额30%时，承包人无条件进行足额补充。</w:t>
      </w:r>
    </w:p>
    <w:p w14:paraId="10B4DE64">
      <w:pPr>
        <w:spacing w:before="62" w:line="213" w:lineRule="auto"/>
        <w:ind w:left="2" w:leftChars="1" w:firstLine="420" w:firstLineChars="200"/>
        <w:rPr>
          <w:rFonts w:ascii="微软雅黑" w:hAnsi="微软雅黑" w:eastAsia="微软雅黑" w:cs="微软雅黑"/>
          <w:sz w:val="21"/>
          <w:szCs w:val="21"/>
          <w:lang w:val="zh-CN"/>
        </w:rPr>
      </w:pPr>
      <w:r>
        <w:rPr>
          <w:rFonts w:ascii="微软雅黑" w:hAnsi="微软雅黑" w:eastAsia="微软雅黑" w:cs="微软雅黑"/>
          <w:sz w:val="21"/>
          <w:szCs w:val="21"/>
          <w:lang w:val="zh-CN"/>
        </w:rPr>
        <w:t>（12）</w:t>
      </w:r>
      <w:r>
        <w:rPr>
          <w:rFonts w:hint="eastAsia" w:ascii="微软雅黑" w:hAnsi="微软雅黑" w:eastAsia="微软雅黑" w:cs="微软雅黑"/>
          <w:sz w:val="21"/>
          <w:szCs w:val="21"/>
          <w:lang w:val="zh-CN"/>
        </w:rPr>
        <w:t>发包人</w:t>
      </w:r>
      <w:r>
        <w:rPr>
          <w:rFonts w:ascii="微软雅黑" w:hAnsi="微软雅黑" w:eastAsia="微软雅黑" w:cs="微软雅黑"/>
          <w:sz w:val="21"/>
          <w:szCs w:val="21"/>
          <w:lang w:val="zh-CN"/>
        </w:rPr>
        <w:t>（采购人）按合同进行违约处理后，并不解除承包人按照国家法规与合同应承担的责任与义务。</w:t>
      </w:r>
    </w:p>
    <w:p w14:paraId="3107A354">
      <w:pPr>
        <w:spacing w:before="62" w:line="213" w:lineRule="auto"/>
        <w:ind w:left="2" w:firstLine="484"/>
        <w:rPr>
          <w:rFonts w:ascii="微软雅黑" w:hAnsi="微软雅黑" w:eastAsia="微软雅黑" w:cs="微软雅黑"/>
          <w:sz w:val="21"/>
          <w:szCs w:val="21"/>
          <w:lang w:val="zh-CN"/>
        </w:rPr>
      </w:pPr>
    </w:p>
    <w:p w14:paraId="7F6C401A">
      <w:pPr>
        <w:tabs>
          <w:tab w:val="left" w:pos="1080"/>
        </w:tabs>
        <w:adjustRightInd/>
        <w:spacing w:line="440" w:lineRule="exact"/>
        <w:ind w:firstLine="480"/>
        <w:rPr>
          <w:rFonts w:ascii="宋体" w:hAnsi="宋体" w:cs="宋体"/>
          <w:color w:val="000000"/>
          <w:sz w:val="21"/>
          <w:szCs w:val="21"/>
          <w:lang w:val="zh-CN"/>
        </w:rPr>
      </w:pPr>
    </w:p>
    <w:p w14:paraId="7F79CF6D">
      <w:pPr>
        <w:ind w:firstLine="420"/>
        <w:rPr>
          <w:rFonts w:ascii="宋体" w:hAnsi="宋体" w:cs="宋体"/>
          <w:color w:val="000000"/>
        </w:rPr>
      </w:pPr>
    </w:p>
    <w:p w14:paraId="39BDEC1B">
      <w:pPr>
        <w:pStyle w:val="3"/>
        <w:jc w:val="center"/>
        <w:rPr>
          <w:rFonts w:ascii="宋体" w:hAnsi="宋体" w:eastAsia="宋体" w:cs="宋体"/>
          <w:color w:val="000000"/>
        </w:rPr>
      </w:pPr>
    </w:p>
    <w:p w14:paraId="064C8EB6">
      <w:pPr>
        <w:pStyle w:val="3"/>
        <w:jc w:val="center"/>
        <w:rPr>
          <w:rFonts w:ascii="宋体" w:hAnsi="宋体" w:eastAsia="宋体" w:cs="宋体"/>
          <w:color w:val="000000"/>
        </w:rPr>
      </w:pPr>
    </w:p>
    <w:p w14:paraId="3D5392BE">
      <w:pPr>
        <w:pStyle w:val="3"/>
        <w:jc w:val="center"/>
        <w:rPr>
          <w:rFonts w:ascii="宋体" w:hAnsi="宋体" w:eastAsia="宋体" w:cs="宋体"/>
          <w:color w:val="000000"/>
        </w:rPr>
      </w:pPr>
    </w:p>
    <w:p w14:paraId="4DAAAF68">
      <w:pPr>
        <w:pStyle w:val="3"/>
        <w:jc w:val="center"/>
        <w:rPr>
          <w:rFonts w:ascii="宋体" w:hAnsi="宋体" w:eastAsia="宋体" w:cs="宋体"/>
          <w:color w:val="000000"/>
        </w:rPr>
      </w:pPr>
    </w:p>
    <w:p w14:paraId="482F0C5B">
      <w:pPr>
        <w:pStyle w:val="3"/>
        <w:jc w:val="center"/>
        <w:rPr>
          <w:rFonts w:ascii="宋体" w:hAnsi="宋体" w:eastAsia="宋体" w:cs="宋体"/>
          <w:color w:val="000000"/>
        </w:rPr>
      </w:pPr>
    </w:p>
    <w:p w14:paraId="0D89B434">
      <w:pPr>
        <w:pStyle w:val="3"/>
        <w:jc w:val="center"/>
        <w:rPr>
          <w:rFonts w:ascii="宋体" w:hAnsi="宋体" w:eastAsia="宋体" w:cs="宋体"/>
          <w:color w:val="000000"/>
        </w:rPr>
      </w:pPr>
    </w:p>
    <w:p w14:paraId="2027C729">
      <w:pPr>
        <w:pStyle w:val="3"/>
        <w:jc w:val="center"/>
        <w:rPr>
          <w:rFonts w:ascii="宋体" w:hAnsi="宋体" w:eastAsia="宋体" w:cs="宋体"/>
          <w:color w:val="000000"/>
        </w:rPr>
      </w:pPr>
    </w:p>
    <w:p w14:paraId="5852F8A3">
      <w:pPr>
        <w:pStyle w:val="3"/>
        <w:jc w:val="center"/>
        <w:rPr>
          <w:rFonts w:ascii="宋体" w:hAnsi="宋体" w:eastAsia="宋体" w:cs="宋体"/>
          <w:color w:val="000000"/>
        </w:rPr>
      </w:pPr>
    </w:p>
    <w:p w14:paraId="1D6E6F2D">
      <w:pPr>
        <w:pStyle w:val="3"/>
        <w:jc w:val="center"/>
        <w:rPr>
          <w:rFonts w:ascii="宋体" w:hAnsi="宋体" w:eastAsia="宋体" w:cs="宋体"/>
          <w:color w:val="000000"/>
        </w:rPr>
      </w:pPr>
    </w:p>
    <w:p w14:paraId="650B8888">
      <w:pPr>
        <w:pStyle w:val="3"/>
        <w:jc w:val="center"/>
        <w:rPr>
          <w:rFonts w:ascii="宋体" w:hAnsi="宋体" w:eastAsia="宋体" w:cs="宋体"/>
          <w:color w:val="000000"/>
        </w:rPr>
      </w:pPr>
    </w:p>
    <w:p w14:paraId="3F52130E">
      <w:pPr>
        <w:pStyle w:val="3"/>
        <w:jc w:val="center"/>
        <w:rPr>
          <w:rFonts w:ascii="宋体" w:hAnsi="宋体" w:eastAsia="宋体" w:cs="宋体"/>
          <w:color w:val="000000"/>
        </w:rPr>
      </w:pPr>
    </w:p>
    <w:p w14:paraId="55334A6C">
      <w:pPr>
        <w:pStyle w:val="3"/>
        <w:jc w:val="center"/>
        <w:rPr>
          <w:rFonts w:ascii="宋体" w:hAnsi="宋体" w:eastAsia="宋体" w:cs="宋体"/>
          <w:color w:val="000000"/>
        </w:rPr>
      </w:pPr>
    </w:p>
    <w:p w14:paraId="5ADE39D8">
      <w:pPr>
        <w:pStyle w:val="3"/>
        <w:jc w:val="center"/>
        <w:rPr>
          <w:rFonts w:ascii="宋体" w:hAnsi="宋体" w:eastAsia="宋体" w:cs="宋体"/>
          <w:color w:val="000000"/>
        </w:rPr>
      </w:pPr>
    </w:p>
    <w:p w14:paraId="45FE7B2F">
      <w:pPr>
        <w:pStyle w:val="3"/>
        <w:jc w:val="center"/>
        <w:rPr>
          <w:rFonts w:ascii="宋体" w:hAnsi="宋体" w:eastAsia="宋体" w:cs="宋体"/>
          <w:color w:val="000000"/>
        </w:rPr>
      </w:pPr>
    </w:p>
    <w:p w14:paraId="2187D97D">
      <w:pPr>
        <w:pStyle w:val="3"/>
        <w:jc w:val="center"/>
        <w:rPr>
          <w:rFonts w:ascii="宋体" w:hAnsi="宋体" w:eastAsia="宋体" w:cs="宋体"/>
          <w:color w:val="000000"/>
        </w:rPr>
      </w:pPr>
    </w:p>
    <w:p w14:paraId="139BFF3A">
      <w:pPr>
        <w:pStyle w:val="3"/>
        <w:jc w:val="center"/>
        <w:rPr>
          <w:rFonts w:ascii="宋体" w:hAnsi="宋体" w:eastAsia="宋体" w:cs="宋体"/>
          <w:color w:val="000000"/>
        </w:rPr>
      </w:pPr>
    </w:p>
    <w:p w14:paraId="7D609495">
      <w:pPr>
        <w:pStyle w:val="3"/>
        <w:jc w:val="center"/>
        <w:rPr>
          <w:rFonts w:ascii="宋体" w:hAnsi="宋体" w:eastAsia="宋体" w:cs="宋体"/>
          <w:color w:val="000000"/>
        </w:rPr>
      </w:pPr>
    </w:p>
    <w:p w14:paraId="538E4D35">
      <w:pPr>
        <w:pStyle w:val="3"/>
        <w:jc w:val="center"/>
        <w:rPr>
          <w:rFonts w:ascii="宋体" w:hAnsi="宋体" w:eastAsia="宋体" w:cs="宋体"/>
          <w:color w:val="000000"/>
        </w:rPr>
      </w:pPr>
    </w:p>
    <w:p w14:paraId="09A54A74">
      <w:pPr>
        <w:pStyle w:val="4"/>
        <w:spacing w:line="296" w:lineRule="auto"/>
      </w:pPr>
    </w:p>
    <w:p w14:paraId="17516CE3">
      <w:pPr>
        <w:pStyle w:val="4"/>
        <w:spacing w:line="296" w:lineRule="auto"/>
      </w:pPr>
    </w:p>
    <w:p w14:paraId="16246960">
      <w:pPr>
        <w:spacing w:before="155" w:line="186" w:lineRule="auto"/>
        <w:ind w:left="2429"/>
        <w:rPr>
          <w:rFonts w:ascii="微软雅黑" w:hAnsi="微软雅黑" w:eastAsia="微软雅黑" w:cs="微软雅黑"/>
          <w:sz w:val="36"/>
          <w:szCs w:val="36"/>
        </w:rPr>
      </w:pPr>
      <w:r>
        <w:rPr>
          <w:rFonts w:ascii="微软雅黑" w:hAnsi="微软雅黑" w:eastAsia="微软雅黑" w:cs="微软雅黑"/>
          <w:spacing w:val="-4"/>
          <w:sz w:val="36"/>
          <w:szCs w:val="36"/>
        </w:rPr>
        <w:t>第三节</w:t>
      </w:r>
      <w:r>
        <w:rPr>
          <w:rFonts w:ascii="微软雅黑" w:hAnsi="微软雅黑" w:eastAsia="微软雅黑" w:cs="微软雅黑"/>
          <w:spacing w:val="22"/>
          <w:sz w:val="36"/>
          <w:szCs w:val="36"/>
        </w:rPr>
        <w:t xml:space="preserve">   </w:t>
      </w:r>
      <w:r>
        <w:rPr>
          <w:rFonts w:ascii="微软雅黑" w:hAnsi="微软雅黑" w:eastAsia="微软雅黑" w:cs="微软雅黑"/>
          <w:spacing w:val="-4"/>
          <w:sz w:val="36"/>
          <w:szCs w:val="36"/>
        </w:rPr>
        <w:t>合同附件格式</w:t>
      </w:r>
    </w:p>
    <w:p w14:paraId="5AC4FFE6">
      <w:pPr>
        <w:spacing w:before="278" w:line="181" w:lineRule="auto"/>
        <w:ind w:left="1"/>
        <w:rPr>
          <w:rFonts w:ascii="微软雅黑" w:hAnsi="微软雅黑" w:eastAsia="微软雅黑" w:cs="微软雅黑"/>
          <w:sz w:val="24"/>
          <w:szCs w:val="24"/>
        </w:rPr>
      </w:pPr>
      <w:r>
        <w:rPr>
          <w:rFonts w:ascii="微软雅黑" w:hAnsi="微软雅黑" w:eastAsia="微软雅黑" w:cs="微软雅黑"/>
          <w:b/>
          <w:bCs/>
          <w:spacing w:val="-3"/>
          <w:sz w:val="24"/>
          <w:szCs w:val="24"/>
          <w14:textOutline w14:w="3810" w14:cap="rnd" w14:cmpd="sng">
            <w14:solidFill>
              <w14:srgbClr w14:val="000000"/>
            </w14:solidFill>
            <w14:prstDash w14:val="solid"/>
            <w14:round/>
          </w14:textOutline>
        </w:rPr>
        <w:t>均采用交通运输部《公路工程标准施工招标文件》（2018年版）</w:t>
      </w:r>
      <w:r>
        <w:rPr>
          <w:rFonts w:ascii="微软雅黑" w:hAnsi="微软雅黑" w:eastAsia="微软雅黑" w:cs="微软雅黑"/>
          <w:b/>
          <w:bCs/>
          <w:spacing w:val="-39"/>
          <w:sz w:val="24"/>
          <w:szCs w:val="24"/>
        </w:rPr>
        <w:t xml:space="preserve"> </w:t>
      </w:r>
      <w:r>
        <w:rPr>
          <w:rFonts w:ascii="微软雅黑" w:hAnsi="微软雅黑" w:eastAsia="微软雅黑" w:cs="微软雅黑"/>
          <w:b/>
          <w:bCs/>
          <w:spacing w:val="-3"/>
          <w:sz w:val="24"/>
          <w:szCs w:val="24"/>
          <w14:textOutline w14:w="3810" w14:cap="rnd" w14:cmpd="sng">
            <w14:solidFill>
              <w14:srgbClr w14:val="000000"/>
            </w14:solidFill>
            <w14:prstDash w14:val="solid"/>
            <w14:round/>
          </w14:textOutline>
        </w:rPr>
        <w:t>的格式。</w:t>
      </w:r>
    </w:p>
    <w:p w14:paraId="4C1A311D">
      <w:pPr>
        <w:spacing w:line="181" w:lineRule="auto"/>
        <w:rPr>
          <w:rFonts w:ascii="微软雅黑" w:hAnsi="微软雅黑" w:eastAsia="微软雅黑" w:cs="微软雅黑"/>
          <w:sz w:val="24"/>
          <w:szCs w:val="24"/>
        </w:rPr>
        <w:sectPr>
          <w:footerReference r:id="rId37" w:type="default"/>
          <w:pgSz w:w="11900" w:h="16840"/>
          <w:pgMar w:top="1431" w:right="1785" w:bottom="801" w:left="1785" w:header="0" w:footer="637" w:gutter="0"/>
          <w:pgNumType w:fmt="decimal"/>
          <w:cols w:space="720" w:num="1"/>
        </w:sectPr>
      </w:pPr>
    </w:p>
    <w:p w14:paraId="67AA84D3">
      <w:pPr>
        <w:spacing w:before="64" w:line="183" w:lineRule="auto"/>
        <w:ind w:left="30"/>
        <w:rPr>
          <w:rFonts w:ascii="微软雅黑" w:hAnsi="微软雅黑" w:eastAsia="微软雅黑" w:cs="微软雅黑"/>
          <w:sz w:val="32"/>
          <w:szCs w:val="32"/>
        </w:rPr>
      </w:pPr>
      <w:r>
        <w:rPr>
          <w:rFonts w:ascii="微软雅黑" w:hAnsi="微软雅黑" w:eastAsia="微软雅黑" w:cs="微软雅黑"/>
          <w:spacing w:val="-5"/>
          <w:sz w:val="32"/>
          <w:szCs w:val="32"/>
          <w14:textOutline w14:w="5104" w14:cap="rnd" w14:cmpd="sng">
            <w14:solidFill>
              <w14:srgbClr w14:val="000000"/>
            </w14:solidFill>
            <w14:prstDash w14:val="solid"/>
            <w14:round/>
          </w14:textOutline>
        </w:rPr>
        <w:t>附件一</w:t>
      </w:r>
      <w:r>
        <w:rPr>
          <w:rFonts w:ascii="微软雅黑" w:hAnsi="微软雅黑" w:eastAsia="微软雅黑" w:cs="微软雅黑"/>
          <w:spacing w:val="19"/>
          <w:sz w:val="32"/>
          <w:szCs w:val="32"/>
        </w:rPr>
        <w:t xml:space="preserve">   </w:t>
      </w:r>
      <w:r>
        <w:rPr>
          <w:rFonts w:ascii="微软雅黑" w:hAnsi="微软雅黑" w:eastAsia="微软雅黑" w:cs="微软雅黑"/>
          <w:spacing w:val="-5"/>
          <w:sz w:val="32"/>
          <w:szCs w:val="32"/>
          <w14:textOutline w14:w="5104" w14:cap="rnd" w14:cmpd="sng">
            <w14:solidFill>
              <w14:srgbClr w14:val="000000"/>
            </w14:solidFill>
            <w14:prstDash w14:val="solid"/>
            <w14:round/>
          </w14:textOutline>
        </w:rPr>
        <w:t>合同协议书</w:t>
      </w:r>
    </w:p>
    <w:p w14:paraId="5D82143D">
      <w:pPr>
        <w:spacing w:before="1" w:line="185" w:lineRule="auto"/>
        <w:ind w:left="4088"/>
        <w:rPr>
          <w:rFonts w:ascii="微软雅黑" w:hAnsi="微软雅黑" w:eastAsia="微软雅黑" w:cs="微软雅黑"/>
          <w:sz w:val="36"/>
          <w:szCs w:val="36"/>
        </w:rPr>
      </w:pPr>
      <w:r>
        <w:rPr>
          <w:rFonts w:ascii="微软雅黑" w:hAnsi="微软雅黑" w:eastAsia="微软雅黑" w:cs="微软雅黑"/>
          <w:spacing w:val="-3"/>
          <w:sz w:val="36"/>
          <w:szCs w:val="36"/>
          <w14:textOutline w14:w="5715" w14:cap="rnd" w14:cmpd="sng">
            <w14:solidFill>
              <w14:srgbClr w14:val="000000"/>
            </w14:solidFill>
            <w14:prstDash w14:val="solid"/>
            <w14:round/>
          </w14:textOutline>
        </w:rPr>
        <w:t>合同协议书</w:t>
      </w:r>
    </w:p>
    <w:p w14:paraId="385DCF70">
      <w:pPr>
        <w:pStyle w:val="4"/>
        <w:spacing w:line="425" w:lineRule="auto"/>
      </w:pPr>
    </w:p>
    <w:p w14:paraId="17035D16">
      <w:pPr>
        <w:spacing w:before="90" w:line="182" w:lineRule="auto"/>
        <w:ind w:left="1794"/>
        <w:rPr>
          <w:rFonts w:ascii="微软雅黑" w:hAnsi="微软雅黑" w:eastAsia="微软雅黑" w:cs="微软雅黑"/>
          <w:sz w:val="21"/>
          <w:szCs w:val="21"/>
        </w:rPr>
      </w:pPr>
      <w:r>
        <w:rPr>
          <w:rFonts w:ascii="微软雅黑" w:hAnsi="微软雅黑" w:eastAsia="微软雅黑" w:cs="微软雅黑"/>
          <w:spacing w:val="-1"/>
          <w:sz w:val="21"/>
          <w:szCs w:val="21"/>
        </w:rPr>
        <w:t>(发包人名称，</w:t>
      </w:r>
      <w:r>
        <w:rPr>
          <w:rFonts w:ascii="微软雅黑" w:hAnsi="微软雅黑" w:eastAsia="微软雅黑" w:cs="微软雅黑"/>
          <w:spacing w:val="-26"/>
          <w:sz w:val="21"/>
          <w:szCs w:val="21"/>
        </w:rPr>
        <w:t xml:space="preserve"> </w:t>
      </w:r>
      <w:r>
        <w:rPr>
          <w:rFonts w:ascii="微软雅黑" w:hAnsi="微软雅黑" w:eastAsia="微软雅黑" w:cs="微软雅黑"/>
          <w:spacing w:val="-1"/>
          <w:sz w:val="21"/>
          <w:szCs w:val="21"/>
        </w:rPr>
        <w:t>以下简称“发包人</w:t>
      </w:r>
      <w:r>
        <w:rPr>
          <w:rFonts w:ascii="微软雅黑" w:hAnsi="微软雅黑" w:eastAsia="微软雅黑" w:cs="微软雅黑"/>
          <w:spacing w:val="-34"/>
          <w:sz w:val="21"/>
          <w:szCs w:val="21"/>
        </w:rPr>
        <w:t xml:space="preserve"> </w:t>
      </w:r>
      <w:r>
        <w:rPr>
          <w:rFonts w:ascii="微软雅黑" w:hAnsi="微软雅黑" w:eastAsia="微软雅黑" w:cs="微软雅黑"/>
          <w:spacing w:val="-1"/>
          <w:sz w:val="21"/>
          <w:szCs w:val="21"/>
        </w:rPr>
        <w:t xml:space="preserve">”）为实施                   </w:t>
      </w:r>
      <w:r>
        <w:rPr>
          <w:rFonts w:ascii="微软雅黑" w:hAnsi="微软雅黑" w:eastAsia="微软雅黑" w:cs="微软雅黑"/>
          <w:spacing w:val="-2"/>
          <w:sz w:val="21"/>
          <w:szCs w:val="21"/>
        </w:rPr>
        <w:t xml:space="preserve">                      (项</w:t>
      </w:r>
    </w:p>
    <w:p w14:paraId="6D049747">
      <w:pPr>
        <w:spacing w:before="163" w:line="182" w:lineRule="auto"/>
        <w:ind w:left="41"/>
        <w:rPr>
          <w:rFonts w:ascii="微软雅黑" w:hAnsi="微软雅黑" w:eastAsia="微软雅黑" w:cs="微软雅黑"/>
          <w:sz w:val="21"/>
          <w:szCs w:val="21"/>
        </w:rPr>
      </w:pPr>
      <w:r>
        <w:rPr>
          <w:rFonts w:ascii="微软雅黑" w:hAnsi="微软雅黑" w:eastAsia="微软雅黑" w:cs="微软雅黑"/>
          <w:spacing w:val="-2"/>
          <w:sz w:val="21"/>
          <w:szCs w:val="21"/>
        </w:rPr>
        <w:t>目名称)，</w:t>
      </w:r>
      <w:r>
        <w:rPr>
          <w:rFonts w:ascii="微软雅黑" w:hAnsi="微软雅黑" w:eastAsia="微软雅黑" w:cs="微软雅黑"/>
          <w:spacing w:val="-28"/>
          <w:sz w:val="21"/>
          <w:szCs w:val="21"/>
        </w:rPr>
        <w:t xml:space="preserve"> </w:t>
      </w:r>
      <w:r>
        <w:rPr>
          <w:rFonts w:ascii="微软雅黑" w:hAnsi="微软雅黑" w:eastAsia="微软雅黑" w:cs="微软雅黑"/>
          <w:spacing w:val="-2"/>
          <w:sz w:val="21"/>
          <w:szCs w:val="21"/>
        </w:rPr>
        <w:t>己接受                   (承包人名称，</w:t>
      </w:r>
      <w:r>
        <w:rPr>
          <w:rFonts w:ascii="微软雅黑" w:hAnsi="微软雅黑" w:eastAsia="微软雅黑" w:cs="微软雅黑"/>
          <w:spacing w:val="-25"/>
          <w:sz w:val="21"/>
          <w:szCs w:val="21"/>
        </w:rPr>
        <w:t xml:space="preserve"> </w:t>
      </w:r>
      <w:r>
        <w:rPr>
          <w:rFonts w:ascii="微软雅黑" w:hAnsi="微软雅黑" w:eastAsia="微软雅黑" w:cs="微软雅黑"/>
          <w:spacing w:val="-2"/>
          <w:sz w:val="21"/>
          <w:szCs w:val="21"/>
        </w:rPr>
        <w:t>以下简称“承包人</w:t>
      </w:r>
      <w:r>
        <w:rPr>
          <w:rFonts w:ascii="微软雅黑" w:hAnsi="微软雅黑" w:eastAsia="微软雅黑" w:cs="微软雅黑"/>
          <w:spacing w:val="-34"/>
          <w:sz w:val="21"/>
          <w:szCs w:val="21"/>
        </w:rPr>
        <w:t xml:space="preserve"> </w:t>
      </w:r>
      <w:r>
        <w:rPr>
          <w:rFonts w:ascii="微软雅黑" w:hAnsi="微软雅黑" w:eastAsia="微软雅黑" w:cs="微软雅黑"/>
          <w:spacing w:val="-2"/>
          <w:sz w:val="21"/>
          <w:szCs w:val="21"/>
        </w:rPr>
        <w:t xml:space="preserve">”）对该项目                   </w:t>
      </w:r>
      <w:r>
        <w:rPr>
          <w:rFonts w:ascii="微软雅黑" w:hAnsi="微软雅黑" w:eastAsia="微软雅黑" w:cs="微软雅黑"/>
          <w:spacing w:val="-3"/>
          <w:sz w:val="21"/>
          <w:szCs w:val="21"/>
        </w:rPr>
        <w:t xml:space="preserve">   标</w:t>
      </w:r>
    </w:p>
    <w:p w14:paraId="5E1EC935">
      <w:pPr>
        <w:spacing w:before="165" w:line="186" w:lineRule="auto"/>
        <w:ind w:left="1"/>
        <w:rPr>
          <w:rFonts w:ascii="微软雅黑" w:hAnsi="微软雅黑" w:eastAsia="微软雅黑" w:cs="微软雅黑"/>
          <w:sz w:val="21"/>
          <w:szCs w:val="21"/>
        </w:rPr>
      </w:pPr>
      <w:r>
        <w:rPr>
          <w:rFonts w:ascii="微软雅黑" w:hAnsi="微软雅黑" w:eastAsia="微软雅黑" w:cs="微软雅黑"/>
          <w:spacing w:val="-2"/>
          <w:sz w:val="21"/>
          <w:szCs w:val="21"/>
        </w:rPr>
        <w:t>段施工的投标</w:t>
      </w:r>
      <w:r>
        <w:rPr>
          <w:rFonts w:ascii="微软雅黑" w:hAnsi="微软雅黑" w:eastAsia="微软雅黑" w:cs="微软雅黑"/>
          <w:spacing w:val="-24"/>
          <w:sz w:val="21"/>
          <w:szCs w:val="21"/>
        </w:rPr>
        <w:t xml:space="preserve"> </w:t>
      </w:r>
      <w:r>
        <w:rPr>
          <w:rFonts w:ascii="微软雅黑" w:hAnsi="微软雅黑" w:eastAsia="微软雅黑" w:cs="微软雅黑"/>
          <w:spacing w:val="-2"/>
          <w:sz w:val="21"/>
          <w:szCs w:val="21"/>
        </w:rPr>
        <w:t>。发包人和承包人共同达成如下协议。</w:t>
      </w:r>
    </w:p>
    <w:p w14:paraId="2D1481F2">
      <w:pPr>
        <w:spacing w:before="161" w:line="170" w:lineRule="auto"/>
        <w:ind w:left="16"/>
        <w:rPr>
          <w:rFonts w:ascii="微软雅黑" w:hAnsi="微软雅黑" w:eastAsia="微软雅黑" w:cs="微软雅黑"/>
          <w:sz w:val="21"/>
          <w:szCs w:val="21"/>
        </w:rPr>
      </w:pPr>
      <w:r>
        <w:rPr>
          <w:rFonts w:ascii="微软雅黑" w:hAnsi="微软雅黑" w:eastAsia="微软雅黑" w:cs="微软雅黑"/>
          <w:spacing w:val="-5"/>
          <w:sz w:val="21"/>
          <w:szCs w:val="21"/>
        </w:rPr>
        <w:t>1</w:t>
      </w:r>
      <w:r>
        <w:rPr>
          <w:rFonts w:ascii="微软雅黑" w:hAnsi="微软雅黑" w:eastAsia="微软雅黑" w:cs="微软雅黑"/>
          <w:spacing w:val="-34"/>
          <w:sz w:val="21"/>
          <w:szCs w:val="21"/>
        </w:rPr>
        <w:t xml:space="preserve"> </w:t>
      </w:r>
      <w:r>
        <w:rPr>
          <w:rFonts w:ascii="微软雅黑" w:hAnsi="微软雅黑" w:eastAsia="微软雅黑" w:cs="微软雅黑"/>
          <w:spacing w:val="-5"/>
          <w:sz w:val="21"/>
          <w:szCs w:val="21"/>
        </w:rPr>
        <w:t>．第_标段由 K</w:t>
      </w:r>
      <w:r>
        <w:rPr>
          <w:rFonts w:ascii="微软雅黑" w:hAnsi="微软雅黑" w:eastAsia="微软雅黑" w:cs="微软雅黑"/>
          <w:spacing w:val="52"/>
          <w:w w:val="101"/>
          <w:sz w:val="21"/>
          <w:szCs w:val="21"/>
          <w:u w:val="single" w:color="auto"/>
        </w:rPr>
        <w:t xml:space="preserve"> </w:t>
      </w:r>
      <w:r>
        <w:rPr>
          <w:rFonts w:ascii="微软雅黑" w:hAnsi="微软雅黑" w:eastAsia="微软雅黑" w:cs="微软雅黑"/>
          <w:spacing w:val="-5"/>
          <w:sz w:val="21"/>
          <w:szCs w:val="21"/>
        </w:rPr>
        <w:t>+</w:t>
      </w:r>
      <w:r>
        <w:rPr>
          <w:rFonts w:ascii="微软雅黑" w:hAnsi="微软雅黑" w:eastAsia="微软雅黑" w:cs="微软雅黑"/>
          <w:spacing w:val="53"/>
          <w:w w:val="101"/>
          <w:sz w:val="21"/>
          <w:szCs w:val="21"/>
          <w:u w:val="single" w:color="auto"/>
        </w:rPr>
        <w:t xml:space="preserve"> </w:t>
      </w:r>
      <w:r>
        <w:rPr>
          <w:rFonts w:ascii="微软雅黑" w:hAnsi="微软雅黑" w:eastAsia="微软雅黑" w:cs="微软雅黑"/>
          <w:spacing w:val="-5"/>
          <w:sz w:val="21"/>
          <w:szCs w:val="21"/>
        </w:rPr>
        <w:t>至 K</w:t>
      </w:r>
      <w:r>
        <w:rPr>
          <w:rFonts w:ascii="微软雅黑" w:hAnsi="微软雅黑" w:eastAsia="微软雅黑" w:cs="微软雅黑"/>
          <w:spacing w:val="52"/>
          <w:sz w:val="21"/>
          <w:szCs w:val="21"/>
          <w:u w:val="single" w:color="auto"/>
        </w:rPr>
        <w:t xml:space="preserve"> </w:t>
      </w:r>
      <w:r>
        <w:rPr>
          <w:rFonts w:ascii="微软雅黑" w:hAnsi="微软雅黑" w:eastAsia="微软雅黑" w:cs="微软雅黑"/>
          <w:spacing w:val="-5"/>
          <w:sz w:val="21"/>
          <w:szCs w:val="21"/>
        </w:rPr>
        <w:t>+</w:t>
      </w:r>
      <w:r>
        <w:rPr>
          <w:rFonts w:ascii="微软雅黑" w:hAnsi="微软雅黑" w:eastAsia="微软雅黑" w:cs="微软雅黑"/>
          <w:spacing w:val="-5"/>
          <w:sz w:val="21"/>
          <w:szCs w:val="21"/>
          <w:u w:val="single" w:color="auto"/>
        </w:rPr>
        <w:t xml:space="preserve">  </w:t>
      </w:r>
      <w:r>
        <w:rPr>
          <w:rFonts w:ascii="微软雅黑" w:hAnsi="微软雅黑" w:eastAsia="微软雅黑" w:cs="微软雅黑"/>
          <w:spacing w:val="-5"/>
          <w:sz w:val="21"/>
          <w:szCs w:val="21"/>
        </w:rPr>
        <w:t>，长约_</w:t>
      </w:r>
      <w:r>
        <w:rPr>
          <w:rFonts w:ascii="微软雅黑" w:hAnsi="微软雅黑" w:eastAsia="微软雅黑" w:cs="微软雅黑"/>
          <w:spacing w:val="-6"/>
          <w:sz w:val="21"/>
          <w:szCs w:val="21"/>
        </w:rPr>
        <w:t>km，公路等级为_，设计时速为        ，_路面，有_立交_处；特大桥</w:t>
      </w:r>
    </w:p>
    <w:p w14:paraId="78674C5A">
      <w:pPr>
        <w:spacing w:before="182" w:line="441" w:lineRule="exact"/>
        <w:ind w:left="1077"/>
        <w:rPr>
          <w:rFonts w:ascii="微软雅黑" w:hAnsi="微软雅黑" w:eastAsia="微软雅黑" w:cs="微软雅黑"/>
          <w:sz w:val="21"/>
          <w:szCs w:val="21"/>
        </w:rPr>
      </w:pPr>
      <w:r>
        <w:rPr>
          <w:rFonts w:ascii="微软雅黑" w:hAnsi="微软雅黑" w:eastAsia="微软雅黑" w:cs="微软雅黑"/>
          <w:spacing w:val="-7"/>
          <w:position w:val="19"/>
          <w:sz w:val="21"/>
          <w:szCs w:val="21"/>
        </w:rPr>
        <w:t>座，计长_m</w:t>
      </w:r>
      <w:r>
        <w:rPr>
          <w:rFonts w:ascii="微软雅黑" w:hAnsi="微软雅黑" w:eastAsia="微软雅黑" w:cs="微软雅黑"/>
          <w:spacing w:val="-3"/>
          <w:position w:val="19"/>
          <w:sz w:val="21"/>
          <w:szCs w:val="21"/>
        </w:rPr>
        <w:t xml:space="preserve"> </w:t>
      </w:r>
      <w:r>
        <w:rPr>
          <w:rFonts w:ascii="微软雅黑" w:hAnsi="微软雅黑" w:eastAsia="微软雅黑" w:cs="微软雅黑"/>
          <w:spacing w:val="-7"/>
          <w:position w:val="19"/>
          <w:sz w:val="21"/>
          <w:szCs w:val="21"/>
        </w:rPr>
        <w:t>;大中桥座，计长_m</w:t>
      </w:r>
      <w:r>
        <w:rPr>
          <w:rFonts w:ascii="微软雅黑" w:hAnsi="微软雅黑" w:eastAsia="微软雅黑" w:cs="微软雅黑"/>
          <w:spacing w:val="-25"/>
          <w:position w:val="19"/>
          <w:sz w:val="21"/>
          <w:szCs w:val="21"/>
        </w:rPr>
        <w:t xml:space="preserve"> </w:t>
      </w:r>
      <w:r>
        <w:rPr>
          <w:rFonts w:ascii="微软雅黑" w:hAnsi="微软雅黑" w:eastAsia="微软雅黑" w:cs="微软雅黑"/>
          <w:spacing w:val="-7"/>
          <w:position w:val="19"/>
          <w:sz w:val="21"/>
          <w:szCs w:val="21"/>
        </w:rPr>
        <w:t>;隧道_座，计长_m</w:t>
      </w:r>
      <w:r>
        <w:rPr>
          <w:rFonts w:ascii="微软雅黑" w:hAnsi="微软雅黑" w:eastAsia="微软雅黑" w:cs="微软雅黑"/>
          <w:spacing w:val="23"/>
          <w:position w:val="19"/>
          <w:sz w:val="21"/>
          <w:szCs w:val="21"/>
        </w:rPr>
        <w:t xml:space="preserve"> </w:t>
      </w:r>
      <w:r>
        <w:rPr>
          <w:rFonts w:ascii="微软雅黑" w:hAnsi="微软雅黑" w:eastAsia="微软雅黑" w:cs="微软雅黑"/>
          <w:spacing w:val="-7"/>
          <w:position w:val="19"/>
          <w:sz w:val="21"/>
          <w:szCs w:val="21"/>
        </w:rPr>
        <w:t>以及其他构造物工程等。</w:t>
      </w:r>
    </w:p>
    <w:p w14:paraId="1D69FE03">
      <w:pPr>
        <w:spacing w:before="1" w:line="185" w:lineRule="auto"/>
        <w:ind w:left="3"/>
        <w:rPr>
          <w:rFonts w:ascii="微软雅黑" w:hAnsi="微软雅黑" w:eastAsia="微软雅黑" w:cs="微软雅黑"/>
          <w:sz w:val="21"/>
          <w:szCs w:val="21"/>
        </w:rPr>
      </w:pPr>
      <w:r>
        <w:rPr>
          <w:rFonts w:ascii="微软雅黑" w:hAnsi="微软雅黑" w:eastAsia="微软雅黑" w:cs="微软雅黑"/>
          <w:spacing w:val="-3"/>
          <w:sz w:val="21"/>
          <w:szCs w:val="21"/>
        </w:rPr>
        <w:t>2．</w:t>
      </w:r>
      <w:r>
        <w:rPr>
          <w:rFonts w:ascii="微软雅黑" w:hAnsi="微软雅黑" w:eastAsia="微软雅黑" w:cs="微软雅黑"/>
          <w:spacing w:val="-25"/>
          <w:sz w:val="21"/>
          <w:szCs w:val="21"/>
        </w:rPr>
        <w:t xml:space="preserve"> </w:t>
      </w:r>
      <w:r>
        <w:rPr>
          <w:rFonts w:ascii="微软雅黑" w:hAnsi="微软雅黑" w:eastAsia="微软雅黑" w:cs="微软雅黑"/>
          <w:spacing w:val="-3"/>
          <w:sz w:val="21"/>
          <w:szCs w:val="21"/>
        </w:rPr>
        <w:t>下列文件应视为构成合同文件的组成部分：</w:t>
      </w:r>
    </w:p>
    <w:p w14:paraId="161F9913">
      <w:pPr>
        <w:spacing w:before="158" w:line="442" w:lineRule="exact"/>
        <w:ind w:left="7"/>
        <w:rPr>
          <w:rFonts w:ascii="微软雅黑" w:hAnsi="微软雅黑" w:eastAsia="微软雅黑" w:cs="微软雅黑"/>
          <w:sz w:val="21"/>
          <w:szCs w:val="21"/>
        </w:rPr>
      </w:pPr>
      <w:r>
        <w:rPr>
          <w:rFonts w:ascii="微软雅黑" w:hAnsi="微软雅黑" w:eastAsia="微软雅黑" w:cs="微软雅黑"/>
          <w:spacing w:val="-1"/>
          <w:position w:val="18"/>
          <w:sz w:val="21"/>
          <w:szCs w:val="21"/>
        </w:rPr>
        <w:t>（1）本协议书及各种合同附件（含评标期间和合同谈判过程中的澄清文件和</w:t>
      </w:r>
      <w:r>
        <w:rPr>
          <w:rFonts w:ascii="微软雅黑" w:hAnsi="微软雅黑" w:eastAsia="微软雅黑" w:cs="微软雅黑"/>
          <w:spacing w:val="53"/>
          <w:position w:val="18"/>
          <w:sz w:val="21"/>
          <w:szCs w:val="21"/>
        </w:rPr>
        <w:t xml:space="preserve"> </w:t>
      </w:r>
      <w:r>
        <w:rPr>
          <w:rFonts w:ascii="微软雅黑" w:hAnsi="微软雅黑" w:eastAsia="微软雅黑" w:cs="微软雅黑"/>
          <w:spacing w:val="-1"/>
          <w:position w:val="18"/>
          <w:sz w:val="21"/>
          <w:szCs w:val="21"/>
        </w:rPr>
        <w:t>补</w:t>
      </w:r>
      <w:r>
        <w:rPr>
          <w:rFonts w:ascii="微软雅黑" w:hAnsi="微软雅黑" w:eastAsia="微软雅黑" w:cs="微软雅黑"/>
          <w:spacing w:val="-2"/>
          <w:position w:val="18"/>
          <w:sz w:val="21"/>
          <w:szCs w:val="21"/>
        </w:rPr>
        <w:t>充资料</w:t>
      </w:r>
      <w:r>
        <w:rPr>
          <w:rFonts w:ascii="微软雅黑" w:hAnsi="微软雅黑" w:eastAsia="微软雅黑" w:cs="微软雅黑"/>
          <w:spacing w:val="-12"/>
          <w:position w:val="18"/>
          <w:sz w:val="21"/>
          <w:szCs w:val="21"/>
        </w:rPr>
        <w:t>）；</w:t>
      </w:r>
    </w:p>
    <w:p w14:paraId="59309435">
      <w:pPr>
        <w:spacing w:before="1" w:line="181" w:lineRule="auto"/>
        <w:ind w:left="7"/>
        <w:rPr>
          <w:rFonts w:ascii="微软雅黑" w:hAnsi="微软雅黑" w:eastAsia="微软雅黑" w:cs="微软雅黑"/>
          <w:sz w:val="21"/>
          <w:szCs w:val="21"/>
        </w:rPr>
      </w:pPr>
      <w:r>
        <w:rPr>
          <w:rFonts w:ascii="微软雅黑" w:hAnsi="微软雅黑" w:eastAsia="微软雅黑" w:cs="微软雅黑"/>
          <w:spacing w:val="-7"/>
          <w:sz w:val="21"/>
          <w:szCs w:val="21"/>
        </w:rPr>
        <w:t>（2）</w:t>
      </w:r>
      <w:r>
        <w:rPr>
          <w:rFonts w:ascii="微软雅黑" w:hAnsi="微软雅黑" w:eastAsia="微软雅黑" w:cs="微软雅黑"/>
          <w:spacing w:val="-29"/>
          <w:sz w:val="21"/>
          <w:szCs w:val="21"/>
        </w:rPr>
        <w:t xml:space="preserve"> </w:t>
      </w:r>
      <w:r>
        <w:rPr>
          <w:rFonts w:ascii="微软雅黑" w:hAnsi="微软雅黑" w:eastAsia="微软雅黑" w:cs="微软雅黑"/>
          <w:spacing w:val="-7"/>
          <w:sz w:val="21"/>
          <w:szCs w:val="21"/>
        </w:rPr>
        <w:t>中标通知书；</w:t>
      </w:r>
    </w:p>
    <w:p w14:paraId="28DA72FD">
      <w:pPr>
        <w:spacing w:before="164" w:line="442" w:lineRule="exact"/>
        <w:ind w:left="7"/>
        <w:rPr>
          <w:rFonts w:ascii="微软雅黑" w:hAnsi="微软雅黑" w:eastAsia="微软雅黑" w:cs="微软雅黑"/>
          <w:sz w:val="21"/>
          <w:szCs w:val="21"/>
        </w:rPr>
      </w:pPr>
      <w:r>
        <w:rPr>
          <w:rFonts w:ascii="微软雅黑" w:hAnsi="微软雅黑" w:eastAsia="微软雅黑" w:cs="微软雅黑"/>
          <w:spacing w:val="-3"/>
          <w:position w:val="18"/>
          <w:sz w:val="21"/>
          <w:szCs w:val="21"/>
        </w:rPr>
        <w:t>（3）投标函及投标函附录；</w:t>
      </w:r>
    </w:p>
    <w:p w14:paraId="3F191192">
      <w:pPr>
        <w:spacing w:line="181" w:lineRule="auto"/>
        <w:ind w:left="7"/>
        <w:rPr>
          <w:rFonts w:ascii="微软雅黑" w:hAnsi="微软雅黑" w:eastAsia="微软雅黑" w:cs="微软雅黑"/>
          <w:sz w:val="21"/>
          <w:szCs w:val="21"/>
        </w:rPr>
      </w:pPr>
      <w:r>
        <w:rPr>
          <w:rFonts w:ascii="微软雅黑" w:hAnsi="微软雅黑" w:eastAsia="微软雅黑" w:cs="微软雅黑"/>
          <w:spacing w:val="-3"/>
          <w:sz w:val="21"/>
          <w:szCs w:val="21"/>
        </w:rPr>
        <w:t>（4）项目专用合同条款；</w:t>
      </w:r>
    </w:p>
    <w:p w14:paraId="49DACA3B">
      <w:pPr>
        <w:spacing w:before="165" w:line="441" w:lineRule="exact"/>
        <w:ind w:left="7"/>
        <w:rPr>
          <w:rFonts w:ascii="微软雅黑" w:hAnsi="微软雅黑" w:eastAsia="微软雅黑" w:cs="微软雅黑"/>
          <w:sz w:val="21"/>
          <w:szCs w:val="21"/>
        </w:rPr>
      </w:pPr>
      <w:r>
        <w:rPr>
          <w:rFonts w:ascii="微软雅黑" w:hAnsi="微软雅黑" w:eastAsia="微软雅黑" w:cs="微软雅黑"/>
          <w:spacing w:val="-2"/>
          <w:position w:val="18"/>
          <w:sz w:val="21"/>
          <w:szCs w:val="21"/>
        </w:rPr>
        <w:t>（5）公路工程专用合同条款；</w:t>
      </w:r>
    </w:p>
    <w:p w14:paraId="48C6C4BF">
      <w:pPr>
        <w:spacing w:before="1" w:line="181" w:lineRule="auto"/>
        <w:ind w:left="7"/>
        <w:rPr>
          <w:rFonts w:ascii="微软雅黑" w:hAnsi="微软雅黑" w:eastAsia="微软雅黑" w:cs="微软雅黑"/>
          <w:sz w:val="21"/>
          <w:szCs w:val="21"/>
        </w:rPr>
      </w:pPr>
      <w:r>
        <w:rPr>
          <w:rFonts w:ascii="微软雅黑" w:hAnsi="微软雅黑" w:eastAsia="微软雅黑" w:cs="微软雅黑"/>
          <w:spacing w:val="-3"/>
          <w:sz w:val="21"/>
          <w:szCs w:val="21"/>
        </w:rPr>
        <w:t>（6）通用合同条款；</w:t>
      </w:r>
    </w:p>
    <w:p w14:paraId="4174E965">
      <w:pPr>
        <w:spacing w:before="164" w:line="437" w:lineRule="exact"/>
        <w:ind w:left="7"/>
        <w:rPr>
          <w:rFonts w:ascii="微软雅黑" w:hAnsi="微软雅黑" w:eastAsia="微软雅黑" w:cs="微软雅黑"/>
          <w:sz w:val="21"/>
          <w:szCs w:val="21"/>
        </w:rPr>
      </w:pPr>
      <w:r>
        <w:rPr>
          <w:rFonts w:ascii="微软雅黑" w:hAnsi="微软雅黑" w:eastAsia="微软雅黑" w:cs="微软雅黑"/>
          <w:spacing w:val="-3"/>
          <w:position w:val="17"/>
          <w:sz w:val="21"/>
          <w:szCs w:val="21"/>
        </w:rPr>
        <w:t>（7）工程量清单计量规则；</w:t>
      </w:r>
    </w:p>
    <w:p w14:paraId="0A3ACA9F">
      <w:pPr>
        <w:spacing w:before="1" w:line="181" w:lineRule="auto"/>
        <w:ind w:left="7"/>
        <w:rPr>
          <w:rFonts w:ascii="微软雅黑" w:hAnsi="微软雅黑" w:eastAsia="微软雅黑" w:cs="微软雅黑"/>
          <w:sz w:val="21"/>
          <w:szCs w:val="21"/>
        </w:rPr>
      </w:pPr>
      <w:r>
        <w:rPr>
          <w:rFonts w:ascii="微软雅黑" w:hAnsi="微软雅黑" w:eastAsia="微软雅黑" w:cs="微软雅黑"/>
          <w:spacing w:val="-4"/>
          <w:sz w:val="21"/>
          <w:szCs w:val="21"/>
        </w:rPr>
        <w:t>（8）技术规范；</w:t>
      </w:r>
    </w:p>
    <w:p w14:paraId="722DE59A">
      <w:pPr>
        <w:spacing w:before="168" w:line="182" w:lineRule="auto"/>
        <w:ind w:left="7"/>
        <w:rPr>
          <w:rFonts w:ascii="微软雅黑" w:hAnsi="微软雅黑" w:eastAsia="微软雅黑" w:cs="微软雅黑"/>
          <w:sz w:val="21"/>
          <w:szCs w:val="21"/>
        </w:rPr>
      </w:pPr>
      <w:r>
        <w:rPr>
          <w:rFonts w:ascii="微软雅黑" w:hAnsi="微软雅黑" w:eastAsia="微软雅黑" w:cs="微软雅黑"/>
          <w:spacing w:val="-10"/>
          <w:sz w:val="21"/>
          <w:szCs w:val="21"/>
        </w:rPr>
        <w:t>（9）</w:t>
      </w:r>
      <w:r>
        <w:rPr>
          <w:rFonts w:ascii="微软雅黑" w:hAnsi="微软雅黑" w:eastAsia="微软雅黑" w:cs="微软雅黑"/>
          <w:spacing w:val="-31"/>
          <w:sz w:val="21"/>
          <w:szCs w:val="21"/>
        </w:rPr>
        <w:t xml:space="preserve"> </w:t>
      </w:r>
      <w:r>
        <w:rPr>
          <w:rFonts w:ascii="微软雅黑" w:hAnsi="微软雅黑" w:eastAsia="微软雅黑" w:cs="微软雅黑"/>
          <w:spacing w:val="-10"/>
          <w:sz w:val="21"/>
          <w:szCs w:val="21"/>
        </w:rPr>
        <w:t>图纸；</w:t>
      </w:r>
    </w:p>
    <w:p w14:paraId="1A16B846">
      <w:pPr>
        <w:spacing w:before="164" w:line="182" w:lineRule="auto"/>
        <w:ind w:left="7"/>
        <w:rPr>
          <w:rFonts w:ascii="微软雅黑" w:hAnsi="微软雅黑" w:eastAsia="微软雅黑" w:cs="微软雅黑"/>
          <w:sz w:val="21"/>
          <w:szCs w:val="21"/>
        </w:rPr>
      </w:pPr>
      <w:r>
        <w:rPr>
          <w:rFonts w:ascii="微软雅黑" w:hAnsi="微软雅黑" w:eastAsia="微软雅黑" w:cs="微软雅黑"/>
          <w:spacing w:val="-7"/>
          <w:sz w:val="21"/>
          <w:szCs w:val="21"/>
        </w:rPr>
        <w:t>（10）</w:t>
      </w:r>
      <w:r>
        <w:rPr>
          <w:rFonts w:ascii="微软雅黑" w:hAnsi="微软雅黑" w:eastAsia="微软雅黑" w:cs="微软雅黑"/>
          <w:spacing w:val="-20"/>
          <w:sz w:val="21"/>
          <w:szCs w:val="21"/>
        </w:rPr>
        <w:t xml:space="preserve"> </w:t>
      </w:r>
      <w:r>
        <w:rPr>
          <w:rFonts w:ascii="微软雅黑" w:hAnsi="微软雅黑" w:eastAsia="微软雅黑" w:cs="微软雅黑"/>
          <w:spacing w:val="-7"/>
          <w:sz w:val="21"/>
          <w:szCs w:val="21"/>
        </w:rPr>
        <w:t>己标价工程量清单；</w:t>
      </w:r>
    </w:p>
    <w:p w14:paraId="7E9E22A1">
      <w:pPr>
        <w:spacing w:before="169" w:line="437" w:lineRule="exact"/>
        <w:ind w:left="7"/>
        <w:rPr>
          <w:rFonts w:ascii="微软雅黑" w:hAnsi="微软雅黑" w:eastAsia="微软雅黑" w:cs="微软雅黑"/>
          <w:sz w:val="21"/>
          <w:szCs w:val="21"/>
        </w:rPr>
      </w:pPr>
      <w:r>
        <w:rPr>
          <w:rFonts w:ascii="微软雅黑" w:hAnsi="微软雅黑" w:eastAsia="微软雅黑" w:cs="微软雅黑"/>
          <w:spacing w:val="-2"/>
          <w:position w:val="17"/>
          <w:sz w:val="21"/>
          <w:szCs w:val="21"/>
        </w:rPr>
        <w:t>（11）承包人有关人员、设备投入的承诺及投标文件中的施工组织设计；</w:t>
      </w:r>
    </w:p>
    <w:p w14:paraId="69EE1AD2">
      <w:pPr>
        <w:spacing w:line="181" w:lineRule="auto"/>
        <w:ind w:left="7"/>
        <w:rPr>
          <w:rFonts w:ascii="微软雅黑" w:hAnsi="微软雅黑" w:eastAsia="微软雅黑" w:cs="微软雅黑"/>
          <w:sz w:val="21"/>
          <w:szCs w:val="21"/>
        </w:rPr>
      </w:pPr>
      <w:r>
        <w:rPr>
          <w:rFonts w:ascii="微软雅黑" w:hAnsi="微软雅黑" w:eastAsia="微软雅黑" w:cs="微软雅黑"/>
          <w:spacing w:val="-5"/>
          <w:sz w:val="21"/>
          <w:szCs w:val="21"/>
        </w:rPr>
        <w:t>（12）其他合同文件。</w:t>
      </w:r>
    </w:p>
    <w:p w14:paraId="1381C877">
      <w:pPr>
        <w:spacing w:before="169" w:line="186" w:lineRule="auto"/>
        <w:ind w:left="2"/>
        <w:rPr>
          <w:rFonts w:ascii="微软雅黑" w:hAnsi="微软雅黑" w:eastAsia="微软雅黑" w:cs="微软雅黑"/>
          <w:sz w:val="21"/>
          <w:szCs w:val="21"/>
        </w:rPr>
      </w:pPr>
      <w:r>
        <w:rPr>
          <w:rFonts w:ascii="微软雅黑" w:hAnsi="微软雅黑" w:eastAsia="微软雅黑" w:cs="微软雅黑"/>
          <w:sz w:val="21"/>
          <w:szCs w:val="21"/>
        </w:rPr>
        <w:t>上述合同文件互相补充和解释。如果合同文件之间存在矛盾</w:t>
      </w:r>
      <w:r>
        <w:rPr>
          <w:rFonts w:ascii="微软雅黑" w:hAnsi="微软雅黑" w:eastAsia="微软雅黑" w:cs="微软雅黑"/>
          <w:spacing w:val="-1"/>
          <w:sz w:val="21"/>
          <w:szCs w:val="21"/>
        </w:rPr>
        <w:t>或不一致之处，</w:t>
      </w:r>
    </w:p>
    <w:p w14:paraId="6F4CA325">
      <w:pPr>
        <w:spacing w:before="157" w:line="186" w:lineRule="auto"/>
        <w:ind w:left="24"/>
        <w:rPr>
          <w:rFonts w:ascii="微软雅黑" w:hAnsi="微软雅黑" w:eastAsia="微软雅黑" w:cs="微软雅黑"/>
          <w:sz w:val="21"/>
          <w:szCs w:val="21"/>
        </w:rPr>
      </w:pPr>
      <w:r>
        <w:rPr>
          <w:rFonts w:ascii="微软雅黑" w:hAnsi="微软雅黑" w:eastAsia="微软雅黑" w:cs="微软雅黑"/>
          <w:spacing w:val="-2"/>
          <w:sz w:val="21"/>
          <w:szCs w:val="21"/>
        </w:rPr>
        <w:t>以上述文件的排列顺序在先者为准。</w:t>
      </w:r>
    </w:p>
    <w:p w14:paraId="2E2D14C2">
      <w:pPr>
        <w:spacing w:before="109" w:line="181" w:lineRule="auto"/>
        <w:ind w:left="5"/>
        <w:rPr>
          <w:rFonts w:ascii="微软雅黑" w:hAnsi="微软雅黑" w:eastAsia="微软雅黑" w:cs="微软雅黑"/>
          <w:sz w:val="24"/>
          <w:szCs w:val="24"/>
        </w:rPr>
      </w:pPr>
      <w:r>
        <w:rPr>
          <w:rFonts w:ascii="微软雅黑" w:hAnsi="微软雅黑" w:eastAsia="微软雅黑" w:cs="微软雅黑"/>
          <w:sz w:val="21"/>
          <w:szCs w:val="21"/>
        </w:rPr>
        <w:t>3.根据工程量清单所列的预计数量和单价或总额价计算的签约合同价：</w:t>
      </w:r>
      <w:r>
        <w:rPr>
          <w:rFonts w:ascii="微软雅黑" w:hAnsi="微软雅黑" w:eastAsia="微软雅黑" w:cs="微软雅黑"/>
          <w:spacing w:val="-41"/>
          <w:sz w:val="21"/>
          <w:szCs w:val="21"/>
        </w:rPr>
        <w:t xml:space="preserve"> </w:t>
      </w:r>
      <w:r>
        <w:rPr>
          <w:rFonts w:ascii="微软雅黑" w:hAnsi="微软雅黑" w:eastAsia="微软雅黑" w:cs="微软雅黑"/>
          <w:sz w:val="24"/>
          <w:szCs w:val="24"/>
        </w:rPr>
        <w:t>人民币（大写</w:t>
      </w:r>
      <w:r>
        <w:rPr>
          <w:rFonts w:ascii="微软雅黑" w:hAnsi="微软雅黑" w:eastAsia="微软雅黑" w:cs="微软雅黑"/>
          <w:spacing w:val="-8"/>
          <w:sz w:val="24"/>
          <w:szCs w:val="24"/>
        </w:rPr>
        <w:t>）</w:t>
      </w:r>
      <w:r>
        <w:rPr>
          <w:rFonts w:ascii="微软雅黑" w:hAnsi="微软雅黑" w:eastAsia="微软雅黑" w:cs="微软雅黑"/>
          <w:spacing w:val="1"/>
          <w:sz w:val="24"/>
          <w:szCs w:val="24"/>
        </w:rPr>
        <w:t xml:space="preserve">       </w:t>
      </w:r>
      <w:r>
        <w:rPr>
          <w:rFonts w:ascii="微软雅黑" w:hAnsi="微软雅黑" w:eastAsia="微软雅黑" w:cs="微软雅黑"/>
          <w:spacing w:val="-8"/>
          <w:sz w:val="24"/>
          <w:szCs w:val="24"/>
        </w:rPr>
        <w:t>，</w:t>
      </w:r>
      <w:r>
        <w:rPr>
          <w:rFonts w:ascii="微软雅黑" w:hAnsi="微软雅黑" w:eastAsia="微软雅黑" w:cs="微软雅黑"/>
          <w:sz w:val="24"/>
          <w:szCs w:val="24"/>
        </w:rPr>
        <w:t>其中</w:t>
      </w:r>
    </w:p>
    <w:p w14:paraId="0B16758F">
      <w:pPr>
        <w:spacing w:before="90" w:line="206" w:lineRule="auto"/>
        <w:ind w:left="127" w:right="44" w:hanging="122"/>
        <w:rPr>
          <w:rFonts w:ascii="微软雅黑" w:hAnsi="微软雅黑" w:eastAsia="微软雅黑" w:cs="微软雅黑"/>
          <w:sz w:val="24"/>
          <w:szCs w:val="24"/>
        </w:rPr>
      </w:pPr>
      <w:r>
        <w:rPr>
          <w:rFonts w:ascii="微软雅黑" w:hAnsi="微软雅黑" w:eastAsia="微软雅黑" w:cs="微软雅黑"/>
          <w:spacing w:val="1"/>
          <w:sz w:val="24"/>
          <w:szCs w:val="24"/>
        </w:rPr>
        <w:t>不含税金额人民币（大写）</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z w:val="24"/>
          <w:szCs w:val="24"/>
          <w:u w:val="single" w:color="auto"/>
        </w:rPr>
        <w:t xml:space="preserve">   </w:t>
      </w:r>
      <w:r>
        <w:rPr>
          <w:rFonts w:ascii="微软雅黑" w:hAnsi="微软雅黑" w:eastAsia="微软雅黑" w:cs="微软雅黑"/>
          <w:sz w:val="24"/>
          <w:szCs w:val="24"/>
        </w:rPr>
        <w:t xml:space="preserve">  (¥</w:t>
      </w:r>
      <w:r>
        <w:rPr>
          <w:rFonts w:ascii="微软雅黑" w:hAnsi="微软雅黑" w:eastAsia="微软雅黑" w:cs="微软雅黑"/>
          <w:sz w:val="24"/>
          <w:szCs w:val="24"/>
          <w:u w:val="single" w:color="auto"/>
        </w:rPr>
        <w:t xml:space="preserve">           元  </w:t>
      </w:r>
      <w:r>
        <w:rPr>
          <w:rFonts w:ascii="微软雅黑" w:hAnsi="微软雅黑" w:eastAsia="微软雅黑" w:cs="微软雅黑"/>
          <w:spacing w:val="-41"/>
          <w:sz w:val="24"/>
          <w:szCs w:val="24"/>
        </w:rPr>
        <w:t>），</w:t>
      </w:r>
      <w:r>
        <w:rPr>
          <w:rFonts w:ascii="微软雅黑" w:hAnsi="微软雅黑" w:eastAsia="微软雅黑" w:cs="微软雅黑"/>
          <w:spacing w:val="8"/>
          <w:sz w:val="24"/>
          <w:szCs w:val="24"/>
        </w:rPr>
        <w:t xml:space="preserve"> </w:t>
      </w:r>
      <w:r>
        <w:rPr>
          <w:rFonts w:ascii="微软雅黑" w:hAnsi="微软雅黑" w:eastAsia="微软雅黑" w:cs="微软雅黑"/>
          <w:sz w:val="24"/>
          <w:szCs w:val="24"/>
        </w:rPr>
        <w:t>增值税金额人民币（大写）</w:t>
      </w:r>
      <w:r>
        <w:rPr>
          <w:rFonts w:ascii="微软雅黑" w:hAnsi="微软雅黑" w:eastAsia="微软雅黑" w:cs="微软雅黑"/>
          <w:sz w:val="24"/>
          <w:szCs w:val="24"/>
          <w:u w:val="single" w:color="auto"/>
        </w:rPr>
        <w:t xml:space="preserve">           </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w:t>
      </w:r>
      <w:r>
        <w:rPr>
          <w:rFonts w:ascii="微软雅黑" w:hAnsi="微软雅黑" w:eastAsia="微软雅黑" w:cs="微软雅黑"/>
          <w:spacing w:val="-6"/>
          <w:sz w:val="24"/>
          <w:szCs w:val="24"/>
          <w:u w:val="single" w:color="auto"/>
        </w:rPr>
        <w:t xml:space="preserve">         元</w:t>
      </w:r>
      <w:r>
        <w:rPr>
          <w:rFonts w:ascii="微软雅黑" w:hAnsi="微软雅黑" w:eastAsia="微软雅黑" w:cs="微软雅黑"/>
          <w:spacing w:val="12"/>
          <w:sz w:val="24"/>
          <w:szCs w:val="24"/>
          <w:u w:val="single" w:color="auto"/>
        </w:rPr>
        <w:t xml:space="preserve">  </w:t>
      </w:r>
      <w:r>
        <w:rPr>
          <w:rFonts w:ascii="微软雅黑" w:hAnsi="微软雅黑" w:eastAsia="微软雅黑" w:cs="微软雅黑"/>
          <w:spacing w:val="-6"/>
          <w:sz w:val="24"/>
          <w:szCs w:val="24"/>
        </w:rPr>
        <w:t>）。</w:t>
      </w:r>
    </w:p>
    <w:p w14:paraId="1CF0D524">
      <w:pPr>
        <w:spacing w:before="93" w:line="452" w:lineRule="exact"/>
        <w:ind w:left="2"/>
        <w:rPr>
          <w:rFonts w:ascii="微软雅黑" w:hAnsi="微软雅黑" w:eastAsia="微软雅黑" w:cs="微软雅黑"/>
          <w:sz w:val="24"/>
          <w:szCs w:val="24"/>
        </w:rPr>
      </w:pPr>
      <w:r>
        <w:rPr>
          <w:rFonts w:ascii="微软雅黑" w:hAnsi="微软雅黑" w:eastAsia="微软雅黑" w:cs="微软雅黑"/>
          <w:spacing w:val="-3"/>
          <w:position w:val="16"/>
          <w:sz w:val="24"/>
          <w:szCs w:val="24"/>
        </w:rPr>
        <w:t>本项目为简易计税项目，</w:t>
      </w:r>
      <w:r>
        <w:rPr>
          <w:rFonts w:ascii="微软雅黑" w:hAnsi="微软雅黑" w:eastAsia="微软雅黑" w:cs="微软雅黑"/>
          <w:spacing w:val="-37"/>
          <w:position w:val="16"/>
          <w:sz w:val="24"/>
          <w:szCs w:val="24"/>
        </w:rPr>
        <w:t xml:space="preserve"> </w:t>
      </w:r>
      <w:r>
        <w:rPr>
          <w:rFonts w:ascii="微软雅黑" w:hAnsi="微软雅黑" w:eastAsia="微软雅黑" w:cs="微软雅黑"/>
          <w:spacing w:val="-3"/>
          <w:position w:val="16"/>
          <w:sz w:val="24"/>
          <w:szCs w:val="24"/>
        </w:rPr>
        <w:t>乙方将符合税法规定的增值税普通发票提供甲方，税</w:t>
      </w:r>
      <w:r>
        <w:rPr>
          <w:rFonts w:ascii="微软雅黑" w:hAnsi="微软雅黑" w:eastAsia="微软雅黑" w:cs="微软雅黑"/>
          <w:spacing w:val="-4"/>
          <w:position w:val="16"/>
          <w:sz w:val="24"/>
          <w:szCs w:val="24"/>
        </w:rPr>
        <w:t>率     %。</w:t>
      </w:r>
    </w:p>
    <w:p w14:paraId="5E6AF2DB">
      <w:pPr>
        <w:spacing w:before="1" w:line="185" w:lineRule="auto"/>
        <w:rPr>
          <w:rFonts w:ascii="微软雅黑" w:hAnsi="微软雅黑" w:eastAsia="微软雅黑" w:cs="微软雅黑"/>
          <w:sz w:val="21"/>
          <w:szCs w:val="21"/>
        </w:rPr>
      </w:pPr>
      <w:r>
        <w:rPr>
          <w:rFonts w:ascii="微软雅黑" w:hAnsi="微软雅黑" w:eastAsia="微软雅黑" w:cs="微软雅黑"/>
          <w:spacing w:val="-1"/>
          <w:sz w:val="21"/>
          <w:szCs w:val="21"/>
        </w:rPr>
        <w:t>4</w:t>
      </w:r>
      <w:r>
        <w:rPr>
          <w:rFonts w:ascii="微软雅黑" w:hAnsi="微软雅黑" w:eastAsia="微软雅黑" w:cs="微软雅黑"/>
          <w:spacing w:val="-34"/>
          <w:sz w:val="21"/>
          <w:szCs w:val="21"/>
        </w:rPr>
        <w:t xml:space="preserve"> </w:t>
      </w:r>
      <w:r>
        <w:rPr>
          <w:rFonts w:ascii="微软雅黑" w:hAnsi="微软雅黑" w:eastAsia="微软雅黑" w:cs="微软雅黑"/>
          <w:spacing w:val="-1"/>
          <w:sz w:val="21"/>
          <w:szCs w:val="21"/>
        </w:rPr>
        <w:t>．承包人项目经理</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33"/>
          <w:sz w:val="21"/>
          <w:szCs w:val="21"/>
        </w:rPr>
        <w:t xml:space="preserve"> </w:t>
      </w:r>
      <w:r>
        <w:rPr>
          <w:rFonts w:ascii="微软雅黑" w:hAnsi="微软雅黑" w:eastAsia="微软雅黑" w:cs="微软雅黑"/>
          <w:spacing w:val="-2"/>
          <w:sz w:val="21"/>
          <w:szCs w:val="21"/>
        </w:rPr>
        <w:t>。承包人项目总工</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2"/>
          <w:sz w:val="21"/>
          <w:szCs w:val="21"/>
        </w:rPr>
        <w:t>。</w:t>
      </w:r>
    </w:p>
    <w:p w14:paraId="2D8ECE55">
      <w:pPr>
        <w:spacing w:before="159" w:line="186" w:lineRule="auto"/>
        <w:ind w:left="5"/>
        <w:rPr>
          <w:rFonts w:ascii="微软雅黑" w:hAnsi="微软雅黑" w:eastAsia="微软雅黑" w:cs="微软雅黑"/>
          <w:sz w:val="21"/>
          <w:szCs w:val="21"/>
        </w:rPr>
      </w:pPr>
      <w:r>
        <w:rPr>
          <w:rFonts w:ascii="微软雅黑" w:hAnsi="微软雅黑" w:eastAsia="微软雅黑" w:cs="微软雅黑"/>
          <w:spacing w:val="-3"/>
          <w:sz w:val="21"/>
          <w:szCs w:val="21"/>
        </w:rPr>
        <w:t>5．</w:t>
      </w:r>
      <w:r>
        <w:rPr>
          <w:rFonts w:ascii="微软雅黑" w:hAnsi="微软雅黑" w:eastAsia="微软雅黑" w:cs="微软雅黑"/>
          <w:spacing w:val="-30"/>
          <w:sz w:val="21"/>
          <w:szCs w:val="21"/>
        </w:rPr>
        <w:t xml:space="preserve"> </w:t>
      </w:r>
      <w:r>
        <w:rPr>
          <w:rFonts w:ascii="微软雅黑" w:hAnsi="微软雅黑" w:eastAsia="微软雅黑" w:cs="微软雅黑"/>
          <w:spacing w:val="-3"/>
          <w:sz w:val="21"/>
          <w:szCs w:val="21"/>
        </w:rPr>
        <w:t>工程质量符合</w:t>
      </w:r>
      <w:r>
        <w:rPr>
          <w:rFonts w:ascii="微软雅黑" w:hAnsi="微软雅黑" w:eastAsia="微软雅黑" w:cs="微软雅黑"/>
          <w:spacing w:val="-3"/>
          <w:sz w:val="21"/>
          <w:szCs w:val="21"/>
          <w:u w:val="single" w:color="auto"/>
        </w:rPr>
        <w:t xml:space="preserve">         </w:t>
      </w:r>
      <w:r>
        <w:rPr>
          <w:rFonts w:ascii="微软雅黑" w:hAnsi="微软雅黑" w:eastAsia="微软雅黑" w:cs="微软雅黑"/>
          <w:spacing w:val="-53"/>
          <w:sz w:val="21"/>
          <w:szCs w:val="21"/>
        </w:rPr>
        <w:t xml:space="preserve"> </w:t>
      </w:r>
      <w:r>
        <w:rPr>
          <w:rFonts w:ascii="微软雅黑" w:hAnsi="微软雅黑" w:eastAsia="微软雅黑" w:cs="微软雅黑"/>
          <w:spacing w:val="-3"/>
          <w:sz w:val="21"/>
          <w:szCs w:val="21"/>
        </w:rPr>
        <w:t>标准</w:t>
      </w:r>
      <w:r>
        <w:rPr>
          <w:rFonts w:ascii="微软雅黑" w:hAnsi="微软雅黑" w:eastAsia="微软雅黑" w:cs="微软雅黑"/>
          <w:spacing w:val="-33"/>
          <w:sz w:val="21"/>
          <w:szCs w:val="21"/>
        </w:rPr>
        <w:t xml:space="preserve"> </w:t>
      </w:r>
      <w:r>
        <w:rPr>
          <w:rFonts w:ascii="微软雅黑" w:hAnsi="微软雅黑" w:eastAsia="微软雅黑" w:cs="微软雅黑"/>
          <w:spacing w:val="-3"/>
          <w:sz w:val="21"/>
          <w:szCs w:val="21"/>
        </w:rPr>
        <w:t>。工程安全目标</w:t>
      </w:r>
      <w:r>
        <w:rPr>
          <w:rFonts w:ascii="微软雅黑" w:hAnsi="微软雅黑" w:eastAsia="微软雅黑" w:cs="微软雅黑"/>
          <w:spacing w:val="-3"/>
          <w:sz w:val="21"/>
          <w:szCs w:val="21"/>
          <w:u w:val="single" w:color="auto"/>
        </w:rPr>
        <w:t>：</w:t>
      </w:r>
      <w:r>
        <w:rPr>
          <w:rFonts w:ascii="微软雅黑" w:hAnsi="微软雅黑" w:eastAsia="微软雅黑" w:cs="微软雅黑"/>
          <w:spacing w:val="5"/>
          <w:sz w:val="21"/>
          <w:szCs w:val="21"/>
          <w:u w:val="single" w:color="auto"/>
        </w:rPr>
        <w:t xml:space="preserve"> </w:t>
      </w:r>
      <w:r>
        <w:rPr>
          <w:rFonts w:ascii="微软雅黑" w:hAnsi="微软雅黑" w:eastAsia="微软雅黑" w:cs="微软雅黑"/>
          <w:spacing w:val="-3"/>
          <w:sz w:val="21"/>
          <w:szCs w:val="21"/>
        </w:rPr>
        <w:t>。</w:t>
      </w:r>
    </w:p>
    <w:p w14:paraId="714294B0">
      <w:pPr>
        <w:spacing w:before="162" w:line="186" w:lineRule="auto"/>
        <w:ind w:left="2"/>
        <w:rPr>
          <w:rFonts w:ascii="微软雅黑" w:hAnsi="微软雅黑" w:eastAsia="微软雅黑" w:cs="微软雅黑"/>
          <w:sz w:val="21"/>
          <w:szCs w:val="21"/>
        </w:rPr>
      </w:pPr>
      <w:r>
        <w:rPr>
          <w:rFonts w:ascii="微软雅黑" w:hAnsi="微软雅黑" w:eastAsia="微软雅黑" w:cs="微软雅黑"/>
          <w:spacing w:val="-2"/>
          <w:sz w:val="21"/>
          <w:szCs w:val="21"/>
        </w:rPr>
        <w:t>6</w:t>
      </w:r>
      <w:r>
        <w:rPr>
          <w:rFonts w:ascii="微软雅黑" w:hAnsi="微软雅黑" w:eastAsia="微软雅黑" w:cs="微软雅黑"/>
          <w:spacing w:val="-33"/>
          <w:sz w:val="21"/>
          <w:szCs w:val="21"/>
        </w:rPr>
        <w:t xml:space="preserve"> </w:t>
      </w:r>
      <w:r>
        <w:rPr>
          <w:rFonts w:ascii="微软雅黑" w:hAnsi="微软雅黑" w:eastAsia="微软雅黑" w:cs="微软雅黑"/>
          <w:spacing w:val="-2"/>
          <w:sz w:val="21"/>
          <w:szCs w:val="21"/>
        </w:rPr>
        <w:t>．承包人承诺按合同约定承担工程的实施、完成及缺陷修复。</w:t>
      </w:r>
    </w:p>
    <w:p w14:paraId="1C135C11">
      <w:pPr>
        <w:spacing w:before="157" w:line="442" w:lineRule="exact"/>
        <w:ind w:left="5"/>
        <w:rPr>
          <w:rFonts w:ascii="微软雅黑" w:hAnsi="微软雅黑" w:eastAsia="微软雅黑" w:cs="微软雅黑"/>
          <w:sz w:val="21"/>
          <w:szCs w:val="21"/>
        </w:rPr>
      </w:pPr>
      <w:r>
        <w:rPr>
          <w:rFonts w:ascii="微软雅黑" w:hAnsi="微软雅黑" w:eastAsia="微软雅黑" w:cs="微软雅黑"/>
          <w:spacing w:val="-2"/>
          <w:position w:val="17"/>
          <w:sz w:val="21"/>
          <w:szCs w:val="21"/>
        </w:rPr>
        <w:t>7．</w:t>
      </w:r>
      <w:r>
        <w:rPr>
          <w:rFonts w:ascii="微软雅黑" w:hAnsi="微软雅黑" w:eastAsia="微软雅黑" w:cs="微软雅黑"/>
          <w:spacing w:val="-28"/>
          <w:position w:val="17"/>
          <w:sz w:val="21"/>
          <w:szCs w:val="21"/>
        </w:rPr>
        <w:t xml:space="preserve"> </w:t>
      </w:r>
      <w:r>
        <w:rPr>
          <w:rFonts w:ascii="微软雅黑" w:hAnsi="微软雅黑" w:eastAsia="微软雅黑" w:cs="微软雅黑"/>
          <w:spacing w:val="-2"/>
          <w:position w:val="17"/>
          <w:sz w:val="21"/>
          <w:szCs w:val="21"/>
        </w:rPr>
        <w:t>发包人承诺按合同约定的条件、时间和方式向承包人支付合同价款。</w:t>
      </w:r>
    </w:p>
    <w:p w14:paraId="37EF3A15">
      <w:pPr>
        <w:spacing w:before="1" w:line="169" w:lineRule="auto"/>
        <w:ind w:left="1"/>
        <w:rPr>
          <w:rFonts w:ascii="微软雅黑" w:hAnsi="微软雅黑" w:eastAsia="微软雅黑" w:cs="微软雅黑"/>
          <w:sz w:val="21"/>
          <w:szCs w:val="21"/>
        </w:rPr>
      </w:pPr>
      <w:r>
        <w:rPr>
          <w:rFonts w:ascii="微软雅黑" w:hAnsi="微软雅黑" w:eastAsia="微软雅黑" w:cs="微软雅黑"/>
          <w:spacing w:val="-4"/>
          <w:sz w:val="21"/>
          <w:szCs w:val="21"/>
        </w:rPr>
        <w:t>8</w:t>
      </w:r>
      <w:r>
        <w:rPr>
          <w:rFonts w:ascii="微软雅黑" w:hAnsi="微软雅黑" w:eastAsia="微软雅黑" w:cs="微软雅黑"/>
          <w:spacing w:val="-26"/>
          <w:sz w:val="21"/>
          <w:szCs w:val="21"/>
        </w:rPr>
        <w:t xml:space="preserve"> </w:t>
      </w:r>
      <w:r>
        <w:rPr>
          <w:rFonts w:ascii="微软雅黑" w:hAnsi="微软雅黑" w:eastAsia="微软雅黑" w:cs="微软雅黑"/>
          <w:spacing w:val="-4"/>
          <w:sz w:val="21"/>
          <w:szCs w:val="21"/>
        </w:rPr>
        <w:t>．承包人应按照发包人指示开工，工期为_</w:t>
      </w:r>
      <w:r>
        <w:rPr>
          <w:rFonts w:ascii="微软雅黑" w:hAnsi="微软雅黑" w:eastAsia="微软雅黑" w:cs="微软雅黑"/>
          <w:spacing w:val="-62"/>
          <w:sz w:val="21"/>
          <w:szCs w:val="21"/>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7"/>
          <w:sz w:val="21"/>
          <w:szCs w:val="21"/>
        </w:rPr>
        <w:t xml:space="preserve"> </w:t>
      </w:r>
      <w:r>
        <w:rPr>
          <w:rFonts w:ascii="微软雅黑" w:hAnsi="微软雅黑" w:eastAsia="微软雅黑" w:cs="微软雅黑"/>
          <w:spacing w:val="-4"/>
          <w:sz w:val="21"/>
          <w:szCs w:val="21"/>
        </w:rPr>
        <w:t>日历天。</w:t>
      </w:r>
    </w:p>
    <w:p w14:paraId="0BE4B0E6">
      <w:pPr>
        <w:spacing w:before="182" w:line="442" w:lineRule="exact"/>
        <w:jc w:val="right"/>
        <w:rPr>
          <w:rFonts w:ascii="微软雅黑" w:hAnsi="微软雅黑" w:eastAsia="微软雅黑" w:cs="微软雅黑"/>
          <w:sz w:val="21"/>
          <w:szCs w:val="21"/>
        </w:rPr>
      </w:pPr>
      <w:r>
        <w:rPr>
          <w:rFonts w:ascii="微软雅黑" w:hAnsi="微软雅黑" w:eastAsia="微软雅黑" w:cs="微软雅黑"/>
          <w:position w:val="17"/>
          <w:sz w:val="21"/>
          <w:szCs w:val="21"/>
        </w:rPr>
        <w:t>10．</w:t>
      </w:r>
      <w:r>
        <w:rPr>
          <w:rFonts w:ascii="微软雅黑" w:hAnsi="微软雅黑" w:eastAsia="微软雅黑" w:cs="微软雅黑"/>
          <w:spacing w:val="-27"/>
          <w:position w:val="17"/>
          <w:sz w:val="21"/>
          <w:szCs w:val="21"/>
        </w:rPr>
        <w:t xml:space="preserve"> </w:t>
      </w:r>
      <w:r>
        <w:rPr>
          <w:rFonts w:ascii="微软雅黑" w:hAnsi="微软雅黑" w:eastAsia="微软雅黑" w:cs="微软雅黑"/>
          <w:position w:val="17"/>
          <w:sz w:val="21"/>
          <w:szCs w:val="21"/>
        </w:rPr>
        <w:t>本协议书在承包人提供履约保证金后</w:t>
      </w:r>
      <w:r>
        <w:rPr>
          <w:rFonts w:ascii="微软雅黑" w:hAnsi="微软雅黑" w:eastAsia="微软雅黑" w:cs="微软雅黑"/>
          <w:spacing w:val="-37"/>
          <w:position w:val="17"/>
          <w:sz w:val="21"/>
          <w:szCs w:val="21"/>
        </w:rPr>
        <w:t xml:space="preserve"> </w:t>
      </w:r>
      <w:r>
        <w:rPr>
          <w:rFonts w:ascii="微软雅黑" w:hAnsi="微软雅黑" w:eastAsia="微软雅黑" w:cs="微软雅黑"/>
          <w:position w:val="17"/>
          <w:sz w:val="21"/>
          <w:szCs w:val="21"/>
        </w:rPr>
        <w:t>，</w:t>
      </w:r>
      <w:r>
        <w:rPr>
          <w:rFonts w:ascii="微软雅黑" w:hAnsi="微软雅黑" w:eastAsia="微软雅黑" w:cs="微软雅黑"/>
          <w:spacing w:val="-19"/>
          <w:position w:val="17"/>
          <w:sz w:val="21"/>
          <w:szCs w:val="21"/>
        </w:rPr>
        <w:t xml:space="preserve"> </w:t>
      </w:r>
      <w:r>
        <w:rPr>
          <w:rFonts w:ascii="微软雅黑" w:hAnsi="微软雅黑" w:eastAsia="微软雅黑" w:cs="微软雅黑"/>
          <w:position w:val="17"/>
          <w:sz w:val="21"/>
          <w:szCs w:val="21"/>
        </w:rPr>
        <w:t>由双方法定代表人或其委托代理人签署并加盖单位章后生</w:t>
      </w:r>
    </w:p>
    <w:p w14:paraId="13656047">
      <w:pPr>
        <w:spacing w:before="1" w:line="185" w:lineRule="auto"/>
        <w:ind w:left="5"/>
        <w:rPr>
          <w:rFonts w:ascii="微软雅黑" w:hAnsi="微软雅黑" w:eastAsia="微软雅黑" w:cs="微软雅黑"/>
          <w:sz w:val="21"/>
          <w:szCs w:val="21"/>
        </w:rPr>
      </w:pPr>
      <w:r>
        <w:rPr>
          <w:rFonts w:ascii="微软雅黑" w:hAnsi="微软雅黑" w:eastAsia="微软雅黑" w:cs="微软雅黑"/>
          <w:spacing w:val="-1"/>
          <w:sz w:val="21"/>
          <w:szCs w:val="21"/>
        </w:rPr>
        <w:t>效</w:t>
      </w:r>
      <w:r>
        <w:rPr>
          <w:rFonts w:ascii="微软雅黑" w:hAnsi="微软雅黑" w:eastAsia="微软雅黑" w:cs="微软雅黑"/>
          <w:spacing w:val="-33"/>
          <w:sz w:val="21"/>
          <w:szCs w:val="21"/>
        </w:rPr>
        <w:t xml:space="preserve"> </w:t>
      </w:r>
      <w:r>
        <w:rPr>
          <w:rFonts w:ascii="微软雅黑" w:hAnsi="微软雅黑" w:eastAsia="微软雅黑" w:cs="微软雅黑"/>
          <w:spacing w:val="-1"/>
          <w:sz w:val="21"/>
          <w:szCs w:val="21"/>
        </w:rPr>
        <w:t>。全部工程完工后经交工验收合格、缺陷责</w:t>
      </w:r>
      <w:r>
        <w:rPr>
          <w:rFonts w:ascii="微软雅黑" w:hAnsi="微软雅黑" w:eastAsia="微软雅黑" w:cs="微软雅黑"/>
          <w:spacing w:val="-2"/>
          <w:sz w:val="21"/>
          <w:szCs w:val="21"/>
        </w:rPr>
        <w:t>任期满签发缺  陷责任终止证书后失效。</w:t>
      </w:r>
    </w:p>
    <w:p w14:paraId="593C5E29">
      <w:pPr>
        <w:spacing w:line="185" w:lineRule="auto"/>
        <w:rPr>
          <w:rFonts w:ascii="微软雅黑" w:hAnsi="微软雅黑" w:eastAsia="微软雅黑" w:cs="微软雅黑"/>
          <w:sz w:val="21"/>
          <w:szCs w:val="21"/>
        </w:rPr>
        <w:sectPr>
          <w:footerReference r:id="rId38" w:type="default"/>
          <w:pgSz w:w="11900" w:h="16840"/>
          <w:pgMar w:top="1110" w:right="1199" w:bottom="801" w:left="1303" w:header="0" w:footer="637" w:gutter="0"/>
          <w:pgNumType w:fmt="decimal"/>
          <w:cols w:space="720" w:num="1"/>
        </w:sectPr>
      </w:pPr>
    </w:p>
    <w:p w14:paraId="6AE270ED">
      <w:pPr>
        <w:spacing w:before="42" w:line="291" w:lineRule="auto"/>
        <w:ind w:left="12"/>
        <w:rPr>
          <w:rFonts w:ascii="微软雅黑" w:hAnsi="微软雅黑" w:eastAsia="微软雅黑" w:cs="微软雅黑"/>
          <w:sz w:val="21"/>
          <w:szCs w:val="21"/>
        </w:rPr>
      </w:pPr>
      <w:r>
        <w:rPr>
          <w:rFonts w:ascii="微软雅黑" w:hAnsi="微软雅黑" w:eastAsia="微软雅黑" w:cs="微软雅黑"/>
          <w:spacing w:val="-3"/>
          <w:sz w:val="21"/>
          <w:szCs w:val="21"/>
        </w:rPr>
        <w:t>11</w:t>
      </w:r>
      <w:r>
        <w:rPr>
          <w:rFonts w:ascii="微软雅黑" w:hAnsi="微软雅黑" w:eastAsia="微软雅黑" w:cs="微软雅黑"/>
          <w:spacing w:val="-34"/>
          <w:sz w:val="21"/>
          <w:szCs w:val="21"/>
        </w:rPr>
        <w:t xml:space="preserve"> </w:t>
      </w:r>
      <w:r>
        <w:rPr>
          <w:rFonts w:ascii="微软雅黑" w:hAnsi="微软雅黑" w:eastAsia="微软雅黑" w:cs="微软雅黑"/>
          <w:spacing w:val="-3"/>
          <w:sz w:val="21"/>
          <w:szCs w:val="21"/>
        </w:rPr>
        <w:t>．本协议书正本二份、副本</w:t>
      </w:r>
      <w:r>
        <w:rPr>
          <w:rFonts w:ascii="微软雅黑" w:hAnsi="微软雅黑" w:eastAsia="微软雅黑" w:cs="微软雅黑"/>
          <w:spacing w:val="25"/>
          <w:sz w:val="21"/>
          <w:szCs w:val="21"/>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27"/>
          <w:sz w:val="21"/>
          <w:szCs w:val="21"/>
        </w:rPr>
        <w:t xml:space="preserve"> </w:t>
      </w:r>
      <w:r>
        <w:rPr>
          <w:rFonts w:ascii="微软雅黑" w:hAnsi="微软雅黑" w:eastAsia="微软雅黑" w:cs="微软雅黑"/>
          <w:spacing w:val="-3"/>
          <w:sz w:val="21"/>
          <w:szCs w:val="21"/>
        </w:rPr>
        <w:t>份，合同双方各执正本一份，副</w:t>
      </w:r>
      <w:r>
        <w:rPr>
          <w:rFonts w:ascii="微软雅黑" w:hAnsi="微软雅黑" w:eastAsia="微软雅黑" w:cs="微软雅黑"/>
          <w:spacing w:val="-4"/>
          <w:sz w:val="21"/>
          <w:szCs w:val="21"/>
        </w:rPr>
        <w:t>本</w:t>
      </w:r>
      <w:r>
        <w:rPr>
          <w:rFonts w:ascii="微软雅黑" w:hAnsi="微软雅黑" w:eastAsia="微软雅黑" w:cs="微软雅黑"/>
          <w:spacing w:val="-19"/>
          <w:sz w:val="21"/>
          <w:szCs w:val="21"/>
        </w:rPr>
        <w:t xml:space="preserve"> </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34"/>
          <w:sz w:val="21"/>
          <w:szCs w:val="21"/>
        </w:rPr>
        <w:t xml:space="preserve"> </w:t>
      </w:r>
      <w:r>
        <w:rPr>
          <w:rFonts w:ascii="微软雅黑" w:hAnsi="微软雅黑" w:eastAsia="微软雅黑" w:cs="微软雅黑"/>
          <w:spacing w:val="-4"/>
          <w:sz w:val="21"/>
          <w:szCs w:val="21"/>
        </w:rPr>
        <w:t>份，</w:t>
      </w:r>
    </w:p>
    <w:p w14:paraId="4DADDBC0">
      <w:pPr>
        <w:spacing w:before="1" w:line="185" w:lineRule="auto"/>
        <w:ind w:left="9"/>
        <w:rPr>
          <w:rFonts w:ascii="微软雅黑" w:hAnsi="微软雅黑" w:eastAsia="微软雅黑" w:cs="微软雅黑"/>
          <w:sz w:val="21"/>
          <w:szCs w:val="21"/>
        </w:rPr>
      </w:pPr>
      <w:r>
        <w:rPr>
          <w:rFonts w:ascii="微软雅黑" w:hAnsi="微软雅黑" w:eastAsia="微软雅黑" w:cs="微软雅黑"/>
          <w:spacing w:val="-3"/>
          <w:sz w:val="21"/>
          <w:szCs w:val="21"/>
        </w:rPr>
        <w:t>当正本与副本的内容不一致时，</w:t>
      </w:r>
      <w:r>
        <w:rPr>
          <w:rFonts w:ascii="微软雅黑" w:hAnsi="微软雅黑" w:eastAsia="微软雅黑" w:cs="微软雅黑"/>
          <w:spacing w:val="-22"/>
          <w:sz w:val="21"/>
          <w:szCs w:val="21"/>
        </w:rPr>
        <w:t xml:space="preserve"> </w:t>
      </w:r>
      <w:r>
        <w:rPr>
          <w:rFonts w:ascii="微软雅黑" w:hAnsi="微软雅黑" w:eastAsia="微软雅黑" w:cs="微软雅黑"/>
          <w:spacing w:val="-3"/>
          <w:sz w:val="21"/>
          <w:szCs w:val="21"/>
        </w:rPr>
        <w:t>以正本为准。</w:t>
      </w:r>
    </w:p>
    <w:p w14:paraId="2D8B8491">
      <w:pPr>
        <w:spacing w:before="162" w:line="186" w:lineRule="auto"/>
        <w:ind w:left="12"/>
        <w:rPr>
          <w:rFonts w:ascii="微软雅黑" w:hAnsi="微软雅黑" w:eastAsia="微软雅黑" w:cs="微软雅黑"/>
          <w:sz w:val="21"/>
          <w:szCs w:val="21"/>
        </w:rPr>
      </w:pPr>
      <w:r>
        <w:rPr>
          <w:rFonts w:ascii="微软雅黑" w:hAnsi="微软雅黑" w:eastAsia="微软雅黑" w:cs="微软雅黑"/>
          <w:spacing w:val="-3"/>
          <w:sz w:val="21"/>
          <w:szCs w:val="21"/>
        </w:rPr>
        <w:t>11</w:t>
      </w:r>
      <w:r>
        <w:rPr>
          <w:rFonts w:ascii="微软雅黑" w:hAnsi="微软雅黑" w:eastAsia="微软雅黑" w:cs="微软雅黑"/>
          <w:spacing w:val="-34"/>
          <w:sz w:val="21"/>
          <w:szCs w:val="21"/>
        </w:rPr>
        <w:t xml:space="preserve"> </w:t>
      </w:r>
      <w:r>
        <w:rPr>
          <w:rFonts w:ascii="微软雅黑" w:hAnsi="微软雅黑" w:eastAsia="微软雅黑" w:cs="微软雅黑"/>
          <w:spacing w:val="-3"/>
          <w:sz w:val="21"/>
          <w:szCs w:val="21"/>
        </w:rPr>
        <w:t>．合同未尽事宜，双方另行签订补充协议</w:t>
      </w:r>
      <w:r>
        <w:rPr>
          <w:rFonts w:ascii="微软雅黑" w:hAnsi="微软雅黑" w:eastAsia="微软雅黑" w:cs="微软雅黑"/>
          <w:spacing w:val="-33"/>
          <w:sz w:val="21"/>
          <w:szCs w:val="21"/>
        </w:rPr>
        <w:t xml:space="preserve"> </w:t>
      </w:r>
      <w:r>
        <w:rPr>
          <w:rFonts w:ascii="微软雅黑" w:hAnsi="微软雅黑" w:eastAsia="微软雅黑" w:cs="微软雅黑"/>
          <w:spacing w:val="-3"/>
          <w:sz w:val="21"/>
          <w:szCs w:val="21"/>
        </w:rPr>
        <w:t>。补</w:t>
      </w:r>
      <w:r>
        <w:rPr>
          <w:rFonts w:ascii="微软雅黑" w:hAnsi="微软雅黑" w:eastAsia="微软雅黑" w:cs="微软雅黑"/>
          <w:spacing w:val="-4"/>
          <w:sz w:val="21"/>
          <w:szCs w:val="21"/>
        </w:rPr>
        <w:t>充协议是合同的组成部分。</w:t>
      </w:r>
    </w:p>
    <w:p w14:paraId="1A89F03C">
      <w:pPr>
        <w:pStyle w:val="4"/>
        <w:spacing w:line="243" w:lineRule="auto"/>
      </w:pPr>
    </w:p>
    <w:p w14:paraId="7CC89775">
      <w:pPr>
        <w:pStyle w:val="4"/>
        <w:spacing w:line="243" w:lineRule="auto"/>
      </w:pPr>
    </w:p>
    <w:p w14:paraId="7EC2421E">
      <w:pPr>
        <w:spacing w:before="90" w:line="182" w:lineRule="auto"/>
        <w:rPr>
          <w:rFonts w:ascii="微软雅黑" w:hAnsi="微软雅黑" w:eastAsia="微软雅黑" w:cs="微软雅黑"/>
          <w:sz w:val="21"/>
          <w:szCs w:val="21"/>
        </w:rPr>
      </w:pPr>
      <w:r>
        <w:rPr>
          <w:rFonts w:ascii="微软雅黑" w:hAnsi="微软雅黑" w:eastAsia="微软雅黑" w:cs="微软雅黑"/>
          <w:spacing w:val="1"/>
          <w:sz w:val="21"/>
          <w:szCs w:val="21"/>
        </w:rPr>
        <w:t>发包人</w:t>
      </w:r>
      <w:r>
        <w:rPr>
          <w:rFonts w:ascii="微软雅黑" w:hAnsi="微软雅黑" w:eastAsia="微软雅黑" w:cs="微软雅黑"/>
          <w:spacing w:val="-23"/>
          <w:sz w:val="21"/>
          <w:szCs w:val="21"/>
        </w:rPr>
        <w:t xml:space="preserve"> </w:t>
      </w:r>
      <w:r>
        <w:rPr>
          <w:rFonts w:ascii="微软雅黑" w:hAnsi="微软雅黑" w:eastAsia="微软雅黑" w:cs="微软雅黑"/>
          <w:spacing w:val="1"/>
          <w:sz w:val="21"/>
          <w:szCs w:val="21"/>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
          <w:sz w:val="21"/>
          <w:szCs w:val="21"/>
        </w:rPr>
        <w:t xml:space="preserve">   (盖单位章）         承包人：</w:t>
      </w:r>
      <w:r>
        <w:rPr>
          <w:rFonts w:ascii="微软雅黑" w:hAnsi="微软雅黑" w:eastAsia="微软雅黑" w:cs="微软雅黑"/>
          <w:spacing w:val="39"/>
          <w:w w:val="101"/>
          <w:sz w:val="21"/>
          <w:szCs w:val="21"/>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z w:val="21"/>
          <w:szCs w:val="21"/>
        </w:rPr>
        <w:t xml:space="preserve">   (盖单位章)</w:t>
      </w:r>
    </w:p>
    <w:p w14:paraId="549CC26F">
      <w:pPr>
        <w:spacing w:before="20" w:line="170" w:lineRule="auto"/>
        <w:ind w:left="7"/>
        <w:rPr>
          <w:rFonts w:ascii="微软雅黑" w:hAnsi="微软雅黑" w:eastAsia="微软雅黑" w:cs="微软雅黑"/>
          <w:sz w:val="21"/>
          <w:szCs w:val="21"/>
        </w:rPr>
      </w:pPr>
      <w:r>
        <w:rPr>
          <w:rFonts w:ascii="微软雅黑" w:hAnsi="微软雅黑" w:eastAsia="微软雅黑" w:cs="微软雅黑"/>
          <w:spacing w:val="2"/>
          <w:sz w:val="21"/>
          <w:szCs w:val="21"/>
        </w:rPr>
        <w:t>法定代表人或其委托代理人：_</w:t>
      </w:r>
      <w:r>
        <w:rPr>
          <w:rFonts w:ascii="微软雅黑" w:hAnsi="微软雅黑" w:eastAsia="微软雅黑" w:cs="微软雅黑"/>
          <w:spacing w:val="-21"/>
          <w:sz w:val="21"/>
          <w:szCs w:val="21"/>
        </w:rPr>
        <w:t xml:space="preserve"> </w:t>
      </w:r>
      <w:r>
        <w:rPr>
          <w:rFonts w:ascii="微软雅黑" w:hAnsi="微软雅黑" w:eastAsia="微软雅黑" w:cs="微软雅黑"/>
          <w:spacing w:val="2"/>
          <w:sz w:val="21"/>
          <w:szCs w:val="21"/>
        </w:rPr>
        <w:t>(签字）             法定代表人或其委</w:t>
      </w:r>
      <w:r>
        <w:rPr>
          <w:rFonts w:ascii="微软雅黑" w:hAnsi="微软雅黑" w:eastAsia="微软雅黑" w:cs="微软雅黑"/>
          <w:spacing w:val="1"/>
          <w:sz w:val="21"/>
          <w:szCs w:val="21"/>
        </w:rPr>
        <w:t>托代理人：_  (签字)</w:t>
      </w:r>
    </w:p>
    <w:p w14:paraId="5C06D81E">
      <w:pPr>
        <w:spacing w:before="18" w:line="186" w:lineRule="auto"/>
        <w:ind w:left="1687"/>
        <w:rPr>
          <w:rFonts w:ascii="微软雅黑" w:hAnsi="微软雅黑" w:eastAsia="微软雅黑" w:cs="微软雅黑"/>
          <w:sz w:val="21"/>
          <w:szCs w:val="21"/>
        </w:rPr>
      </w:pPr>
      <w:r>
        <w:rPr>
          <w:rFonts w:ascii="微软雅黑" w:hAnsi="微软雅黑" w:eastAsia="微软雅黑" w:cs="微软雅黑"/>
          <w:spacing w:val="-14"/>
          <w:sz w:val="21"/>
          <w:szCs w:val="21"/>
        </w:rPr>
        <w:t>年</w:t>
      </w:r>
      <w:r>
        <w:rPr>
          <w:rFonts w:ascii="微软雅黑" w:hAnsi="微软雅黑" w:eastAsia="微软雅黑" w:cs="微软雅黑"/>
          <w:spacing w:val="3"/>
          <w:sz w:val="21"/>
          <w:szCs w:val="21"/>
        </w:rPr>
        <w:t xml:space="preserve">     </w:t>
      </w:r>
      <w:r>
        <w:rPr>
          <w:rFonts w:ascii="微软雅黑" w:hAnsi="微软雅黑" w:eastAsia="微软雅黑" w:cs="微软雅黑"/>
          <w:spacing w:val="-14"/>
          <w:sz w:val="21"/>
          <w:szCs w:val="21"/>
        </w:rPr>
        <w:t>月</w:t>
      </w:r>
      <w:r>
        <w:rPr>
          <w:rFonts w:ascii="微软雅黑" w:hAnsi="微软雅黑" w:eastAsia="微软雅黑" w:cs="微软雅黑"/>
          <w:spacing w:val="9"/>
          <w:sz w:val="21"/>
          <w:szCs w:val="21"/>
        </w:rPr>
        <w:t xml:space="preserve">       </w:t>
      </w:r>
      <w:r>
        <w:rPr>
          <w:rFonts w:ascii="微软雅黑" w:hAnsi="微软雅黑" w:eastAsia="微软雅黑" w:cs="微软雅黑"/>
          <w:spacing w:val="-14"/>
          <w:sz w:val="21"/>
          <w:szCs w:val="21"/>
        </w:rPr>
        <w:t>日</w:t>
      </w:r>
      <w:r>
        <w:rPr>
          <w:rFonts w:ascii="微软雅黑" w:hAnsi="微软雅黑" w:eastAsia="微软雅黑" w:cs="微软雅黑"/>
          <w:sz w:val="21"/>
          <w:szCs w:val="21"/>
        </w:rPr>
        <w:t xml:space="preserve">                                                    </w:t>
      </w:r>
      <w:r>
        <w:rPr>
          <w:rFonts w:ascii="微软雅黑" w:hAnsi="微软雅黑" w:eastAsia="微软雅黑" w:cs="微软雅黑"/>
          <w:spacing w:val="-14"/>
          <w:sz w:val="21"/>
          <w:szCs w:val="21"/>
        </w:rPr>
        <w:t>年</w:t>
      </w:r>
      <w:r>
        <w:rPr>
          <w:rFonts w:ascii="微软雅黑" w:hAnsi="微软雅黑" w:eastAsia="微软雅黑" w:cs="微软雅黑"/>
          <w:sz w:val="21"/>
          <w:szCs w:val="21"/>
        </w:rPr>
        <w:t xml:space="preserve">           </w:t>
      </w:r>
      <w:r>
        <w:rPr>
          <w:rFonts w:ascii="微软雅黑" w:hAnsi="微软雅黑" w:eastAsia="微软雅黑" w:cs="微软雅黑"/>
          <w:spacing w:val="-14"/>
          <w:sz w:val="21"/>
          <w:szCs w:val="21"/>
        </w:rPr>
        <w:t>月</w:t>
      </w:r>
      <w:r>
        <w:rPr>
          <w:rFonts w:ascii="微软雅黑" w:hAnsi="微软雅黑" w:eastAsia="微软雅黑" w:cs="微软雅黑"/>
          <w:spacing w:val="7"/>
          <w:sz w:val="21"/>
          <w:szCs w:val="21"/>
        </w:rPr>
        <w:t xml:space="preserve">        </w:t>
      </w:r>
      <w:r>
        <w:rPr>
          <w:rFonts w:ascii="微软雅黑" w:hAnsi="微软雅黑" w:eastAsia="微软雅黑" w:cs="微软雅黑"/>
          <w:spacing w:val="-14"/>
          <w:sz w:val="21"/>
          <w:szCs w:val="21"/>
        </w:rPr>
        <w:t>日</w:t>
      </w:r>
    </w:p>
    <w:p w14:paraId="0F0B0C8D">
      <w:pPr>
        <w:pStyle w:val="4"/>
        <w:spacing w:line="253" w:lineRule="auto"/>
      </w:pPr>
    </w:p>
    <w:p w14:paraId="6B85E58F">
      <w:pPr>
        <w:spacing w:before="103" w:line="185" w:lineRule="auto"/>
        <w:ind w:left="508"/>
        <w:rPr>
          <w:rFonts w:ascii="微软雅黑" w:hAnsi="微软雅黑" w:eastAsia="微软雅黑" w:cs="微软雅黑"/>
          <w:sz w:val="24"/>
          <w:szCs w:val="24"/>
        </w:rPr>
      </w:pPr>
      <w:r>
        <w:rPr>
          <w:rFonts w:ascii="微软雅黑" w:hAnsi="微软雅黑" w:eastAsia="微软雅黑" w:cs="微软雅黑"/>
          <w:spacing w:val="-6"/>
          <w:sz w:val="24"/>
          <w:szCs w:val="24"/>
        </w:rPr>
        <w:t>甲方开户信息：</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乙方收款信息：</w:t>
      </w:r>
    </w:p>
    <w:p w14:paraId="0049B289">
      <w:pPr>
        <w:spacing w:before="81" w:line="186" w:lineRule="auto"/>
        <w:ind w:left="479"/>
        <w:rPr>
          <w:rFonts w:ascii="微软雅黑" w:hAnsi="微软雅黑" w:eastAsia="微软雅黑" w:cs="微软雅黑"/>
          <w:sz w:val="24"/>
          <w:szCs w:val="24"/>
        </w:rPr>
      </w:pPr>
      <w:r>
        <w:rPr>
          <w:rFonts w:ascii="微软雅黑" w:hAnsi="微软雅黑" w:eastAsia="微软雅黑" w:cs="微软雅黑"/>
          <w:spacing w:val="-1"/>
          <w:sz w:val="24"/>
          <w:szCs w:val="24"/>
        </w:rPr>
        <w:t xml:space="preserve">单位名称：                                  </w:t>
      </w:r>
      <w:r>
        <w:rPr>
          <w:rFonts w:ascii="微软雅黑" w:hAnsi="微软雅黑" w:eastAsia="微软雅黑" w:cs="微软雅黑"/>
          <w:spacing w:val="-2"/>
          <w:sz w:val="24"/>
          <w:szCs w:val="24"/>
        </w:rPr>
        <w:t xml:space="preserve">         单位名称：</w:t>
      </w:r>
    </w:p>
    <w:p w14:paraId="185FAA2C">
      <w:pPr>
        <w:spacing w:before="80" w:line="186" w:lineRule="auto"/>
        <w:ind w:left="479"/>
        <w:rPr>
          <w:rFonts w:ascii="微软雅黑" w:hAnsi="微软雅黑" w:eastAsia="微软雅黑" w:cs="微软雅黑"/>
          <w:sz w:val="24"/>
          <w:szCs w:val="24"/>
        </w:rPr>
      </w:pPr>
      <w:r>
        <w:rPr>
          <w:rFonts w:ascii="微软雅黑" w:hAnsi="微软雅黑" w:eastAsia="微软雅黑" w:cs="微软雅黑"/>
          <w:spacing w:val="-1"/>
          <w:sz w:val="24"/>
          <w:szCs w:val="24"/>
        </w:rPr>
        <w:t>纳税人识别号：                                    纳税人识别号：</w:t>
      </w:r>
    </w:p>
    <w:p w14:paraId="72EB48A0">
      <w:pPr>
        <w:spacing w:before="84" w:line="191" w:lineRule="auto"/>
        <w:ind w:left="477"/>
        <w:rPr>
          <w:rFonts w:ascii="微软雅黑" w:hAnsi="微软雅黑" w:eastAsia="微软雅黑" w:cs="微软雅黑"/>
          <w:sz w:val="24"/>
          <w:szCs w:val="24"/>
        </w:rPr>
      </w:pPr>
      <w:r>
        <w:rPr>
          <w:rFonts w:ascii="微软雅黑" w:hAnsi="微软雅黑" w:eastAsia="微软雅黑" w:cs="微软雅黑"/>
          <w:spacing w:val="-1"/>
          <w:sz w:val="24"/>
          <w:szCs w:val="24"/>
        </w:rPr>
        <w:t xml:space="preserve">地址：                           </w:t>
      </w:r>
      <w:r>
        <w:rPr>
          <w:rFonts w:ascii="微软雅黑" w:hAnsi="微软雅黑" w:eastAsia="微软雅黑" w:cs="微软雅黑"/>
          <w:spacing w:val="-2"/>
          <w:sz w:val="24"/>
          <w:szCs w:val="24"/>
        </w:rPr>
        <w:t xml:space="preserve">                       地址：</w:t>
      </w:r>
    </w:p>
    <w:p w14:paraId="2BAF15C0">
      <w:pPr>
        <w:spacing w:before="70" w:line="185" w:lineRule="auto"/>
        <w:ind w:left="478"/>
        <w:rPr>
          <w:rFonts w:ascii="微软雅黑" w:hAnsi="微软雅黑" w:eastAsia="微软雅黑" w:cs="微软雅黑"/>
          <w:sz w:val="24"/>
          <w:szCs w:val="24"/>
        </w:rPr>
      </w:pPr>
      <w:r>
        <w:rPr>
          <w:rFonts w:ascii="微软雅黑" w:hAnsi="微软雅黑" w:eastAsia="微软雅黑" w:cs="微软雅黑"/>
          <w:spacing w:val="-1"/>
          <w:sz w:val="24"/>
          <w:szCs w:val="24"/>
        </w:rPr>
        <w:t xml:space="preserve">开户银行：                                   </w:t>
      </w:r>
      <w:r>
        <w:rPr>
          <w:rFonts w:ascii="微软雅黑" w:hAnsi="微软雅黑" w:eastAsia="微软雅黑" w:cs="微软雅黑"/>
          <w:spacing w:val="-2"/>
          <w:sz w:val="24"/>
          <w:szCs w:val="24"/>
        </w:rPr>
        <w:t xml:space="preserve">        开户银行：</w:t>
      </w:r>
    </w:p>
    <w:p w14:paraId="72980D8F">
      <w:pPr>
        <w:spacing w:before="81" w:line="185" w:lineRule="auto"/>
        <w:ind w:left="478"/>
        <w:rPr>
          <w:rFonts w:ascii="微软雅黑" w:hAnsi="微软雅黑" w:eastAsia="微软雅黑" w:cs="微软雅黑"/>
          <w:sz w:val="24"/>
          <w:szCs w:val="24"/>
        </w:rPr>
      </w:pPr>
      <w:r>
        <w:rPr>
          <w:rFonts w:ascii="微软雅黑" w:hAnsi="微软雅黑" w:eastAsia="微软雅黑" w:cs="微软雅黑"/>
          <w:spacing w:val="-1"/>
          <w:sz w:val="24"/>
          <w:szCs w:val="24"/>
        </w:rPr>
        <w:t xml:space="preserve">银行账户：                                   </w:t>
      </w:r>
      <w:r>
        <w:rPr>
          <w:rFonts w:ascii="微软雅黑" w:hAnsi="微软雅黑" w:eastAsia="微软雅黑" w:cs="微软雅黑"/>
          <w:spacing w:val="-2"/>
          <w:sz w:val="24"/>
          <w:szCs w:val="24"/>
        </w:rPr>
        <w:t xml:space="preserve">        银行账户：</w:t>
      </w:r>
    </w:p>
    <w:p w14:paraId="7662DCF3">
      <w:pPr>
        <w:spacing w:before="87" w:line="186" w:lineRule="auto"/>
        <w:ind w:left="478"/>
        <w:rPr>
          <w:rFonts w:ascii="微软雅黑" w:hAnsi="微软雅黑" w:eastAsia="微软雅黑" w:cs="微软雅黑"/>
          <w:sz w:val="24"/>
          <w:szCs w:val="24"/>
        </w:rPr>
      </w:pPr>
      <w:r>
        <w:rPr>
          <w:rFonts w:ascii="微软雅黑" w:hAnsi="微软雅黑" w:eastAsia="微软雅黑" w:cs="微软雅黑"/>
          <w:spacing w:val="-1"/>
          <w:sz w:val="24"/>
          <w:szCs w:val="24"/>
        </w:rPr>
        <w:t xml:space="preserve">联系电话：                                   </w:t>
      </w:r>
      <w:r>
        <w:rPr>
          <w:rFonts w:ascii="微软雅黑" w:hAnsi="微软雅黑" w:eastAsia="微软雅黑" w:cs="微软雅黑"/>
          <w:spacing w:val="-2"/>
          <w:sz w:val="24"/>
          <w:szCs w:val="24"/>
        </w:rPr>
        <w:t xml:space="preserve">        联系电话：</w:t>
      </w:r>
    </w:p>
    <w:p w14:paraId="7A4AE997">
      <w:pPr>
        <w:spacing w:line="186" w:lineRule="auto"/>
        <w:rPr>
          <w:rFonts w:ascii="微软雅黑" w:hAnsi="微软雅黑" w:eastAsia="微软雅黑" w:cs="微软雅黑"/>
          <w:sz w:val="24"/>
          <w:szCs w:val="24"/>
        </w:rPr>
        <w:sectPr>
          <w:footerReference r:id="rId39" w:type="default"/>
          <w:pgSz w:w="11900" w:h="16840"/>
          <w:pgMar w:top="1256" w:right="1785" w:bottom="801" w:left="1307" w:header="0" w:footer="637" w:gutter="0"/>
          <w:pgNumType w:fmt="decimal"/>
          <w:cols w:space="720" w:num="1"/>
        </w:sectPr>
      </w:pPr>
    </w:p>
    <w:p w14:paraId="6C4FE704">
      <w:pPr>
        <w:spacing w:before="64" w:line="183" w:lineRule="auto"/>
        <w:ind w:left="30"/>
        <w:rPr>
          <w:rFonts w:ascii="微软雅黑" w:hAnsi="微软雅黑" w:eastAsia="微软雅黑" w:cs="微软雅黑"/>
          <w:sz w:val="32"/>
          <w:szCs w:val="32"/>
        </w:rPr>
      </w:pPr>
      <w:r>
        <w:rPr>
          <w:rFonts w:ascii="微软雅黑" w:hAnsi="微软雅黑" w:eastAsia="微软雅黑" w:cs="微软雅黑"/>
          <w:spacing w:val="-6"/>
          <w:sz w:val="32"/>
          <w:szCs w:val="32"/>
          <w14:textOutline w14:w="5104" w14:cap="rnd" w14:cmpd="sng">
            <w14:solidFill>
              <w14:srgbClr w14:val="000000"/>
            </w14:solidFill>
            <w14:prstDash w14:val="solid"/>
            <w14:round/>
          </w14:textOutline>
        </w:rPr>
        <w:t>附件二</w:t>
      </w:r>
      <w:r>
        <w:rPr>
          <w:rFonts w:ascii="微软雅黑" w:hAnsi="微软雅黑" w:eastAsia="微软雅黑" w:cs="微软雅黑"/>
          <w:spacing w:val="19"/>
          <w:sz w:val="32"/>
          <w:szCs w:val="32"/>
        </w:rPr>
        <w:t xml:space="preserve">   </w:t>
      </w:r>
      <w:r>
        <w:rPr>
          <w:rFonts w:ascii="微软雅黑" w:hAnsi="微软雅黑" w:eastAsia="微软雅黑" w:cs="微软雅黑"/>
          <w:spacing w:val="-6"/>
          <w:sz w:val="32"/>
          <w:szCs w:val="32"/>
          <w14:textOutline w14:w="5104" w14:cap="rnd" w14:cmpd="sng">
            <w14:solidFill>
              <w14:srgbClr w14:val="000000"/>
            </w14:solidFill>
            <w14:prstDash w14:val="solid"/>
            <w14:round/>
          </w14:textOutline>
        </w:rPr>
        <w:t>廉政合同</w:t>
      </w:r>
    </w:p>
    <w:p w14:paraId="37C24EA1">
      <w:pPr>
        <w:spacing w:before="1" w:line="185" w:lineRule="auto"/>
        <w:ind w:left="3989"/>
        <w:rPr>
          <w:rFonts w:ascii="微软雅黑" w:hAnsi="微软雅黑" w:eastAsia="微软雅黑" w:cs="微软雅黑"/>
          <w:sz w:val="36"/>
          <w:szCs w:val="36"/>
        </w:rPr>
      </w:pPr>
      <w:r>
        <w:rPr>
          <w:rFonts w:ascii="微软雅黑" w:hAnsi="微软雅黑" w:eastAsia="微软雅黑" w:cs="微软雅黑"/>
          <w:spacing w:val="-3"/>
          <w:sz w:val="36"/>
          <w:szCs w:val="36"/>
        </w:rPr>
        <w:t>廉政合同</w:t>
      </w:r>
    </w:p>
    <w:p w14:paraId="460224EF">
      <w:pPr>
        <w:pStyle w:val="4"/>
        <w:spacing w:line="275" w:lineRule="auto"/>
      </w:pPr>
    </w:p>
    <w:p w14:paraId="27023484">
      <w:pPr>
        <w:pStyle w:val="4"/>
        <w:spacing w:line="275" w:lineRule="auto"/>
      </w:pPr>
    </w:p>
    <w:p w14:paraId="2F0393A9">
      <w:pPr>
        <w:spacing w:before="90" w:line="399" w:lineRule="exact"/>
        <w:jc w:val="right"/>
        <w:rPr>
          <w:rFonts w:ascii="微软雅黑" w:hAnsi="微软雅黑" w:eastAsia="微软雅黑" w:cs="微软雅黑"/>
          <w:sz w:val="21"/>
          <w:szCs w:val="21"/>
        </w:rPr>
      </w:pPr>
      <w:r>
        <w:rPr>
          <w:rFonts w:ascii="微软雅黑" w:hAnsi="微软雅黑" w:eastAsia="微软雅黑" w:cs="微软雅黑"/>
          <w:spacing w:val="3"/>
          <w:position w:val="14"/>
          <w:sz w:val="21"/>
          <w:szCs w:val="21"/>
        </w:rPr>
        <w:t>根据《关于在交通基础设施建设中加强廉政建设的若干意见》</w:t>
      </w:r>
      <w:r>
        <w:rPr>
          <w:rFonts w:ascii="微软雅黑" w:hAnsi="微软雅黑" w:eastAsia="微软雅黑" w:cs="微软雅黑"/>
          <w:spacing w:val="-13"/>
          <w:position w:val="14"/>
          <w:sz w:val="21"/>
          <w:szCs w:val="21"/>
        </w:rPr>
        <w:t xml:space="preserve"> </w:t>
      </w:r>
      <w:r>
        <w:rPr>
          <w:rFonts w:ascii="微软雅黑" w:hAnsi="微软雅黑" w:eastAsia="微软雅黑" w:cs="微软雅黑"/>
          <w:spacing w:val="2"/>
          <w:position w:val="14"/>
          <w:sz w:val="21"/>
          <w:szCs w:val="21"/>
        </w:rPr>
        <w:t>以及有关工程建设、廉政建设的规</w:t>
      </w:r>
    </w:p>
    <w:p w14:paraId="312FD01C">
      <w:pPr>
        <w:spacing w:before="1" w:line="185" w:lineRule="auto"/>
        <w:ind w:left="5"/>
        <w:rPr>
          <w:rFonts w:ascii="微软雅黑" w:hAnsi="微软雅黑" w:eastAsia="微软雅黑" w:cs="微软雅黑"/>
          <w:sz w:val="21"/>
          <w:szCs w:val="21"/>
        </w:rPr>
      </w:pPr>
      <w:r>
        <w:rPr>
          <w:rFonts w:ascii="微软雅黑" w:hAnsi="微软雅黑" w:eastAsia="微软雅黑" w:cs="微软雅黑"/>
          <w:spacing w:val="2"/>
          <w:sz w:val="21"/>
          <w:szCs w:val="21"/>
        </w:rPr>
        <w:t>定</w:t>
      </w:r>
      <w:r>
        <w:rPr>
          <w:rFonts w:ascii="微软雅黑" w:hAnsi="微软雅黑" w:eastAsia="微软雅黑" w:cs="微软雅黑"/>
          <w:spacing w:val="-34"/>
          <w:sz w:val="21"/>
          <w:szCs w:val="21"/>
        </w:rPr>
        <w:t xml:space="preserve"> </w:t>
      </w:r>
      <w:r>
        <w:rPr>
          <w:rFonts w:ascii="微软雅黑" w:hAnsi="微软雅黑" w:eastAsia="微软雅黑" w:cs="微软雅黑"/>
          <w:spacing w:val="2"/>
          <w:sz w:val="21"/>
          <w:szCs w:val="21"/>
        </w:rPr>
        <w:t>，为做好工程建设中的党风廉政建设</w:t>
      </w:r>
      <w:r>
        <w:rPr>
          <w:rFonts w:ascii="微软雅黑" w:hAnsi="微软雅黑" w:eastAsia="微软雅黑" w:cs="微软雅黑"/>
          <w:spacing w:val="-33"/>
          <w:sz w:val="21"/>
          <w:szCs w:val="21"/>
        </w:rPr>
        <w:t xml:space="preserve"> </w:t>
      </w:r>
      <w:r>
        <w:rPr>
          <w:rFonts w:ascii="微软雅黑" w:hAnsi="微软雅黑" w:eastAsia="微软雅黑" w:cs="微软雅黑"/>
          <w:spacing w:val="2"/>
          <w:sz w:val="21"/>
          <w:szCs w:val="21"/>
        </w:rPr>
        <w:t>，保证工</w:t>
      </w:r>
      <w:r>
        <w:rPr>
          <w:rFonts w:ascii="微软雅黑" w:hAnsi="微软雅黑" w:eastAsia="微软雅黑" w:cs="微软雅黑"/>
          <w:spacing w:val="1"/>
          <w:sz w:val="21"/>
          <w:szCs w:val="21"/>
        </w:rPr>
        <w:t>程建设高效优质</w:t>
      </w:r>
      <w:r>
        <w:rPr>
          <w:rFonts w:ascii="微软雅黑" w:hAnsi="微软雅黑" w:eastAsia="微软雅黑" w:cs="微软雅黑"/>
          <w:spacing w:val="-33"/>
          <w:sz w:val="21"/>
          <w:szCs w:val="21"/>
        </w:rPr>
        <w:t xml:space="preserve"> </w:t>
      </w:r>
      <w:r>
        <w:rPr>
          <w:rFonts w:ascii="微软雅黑" w:hAnsi="微软雅黑" w:eastAsia="微软雅黑" w:cs="微软雅黑"/>
          <w:spacing w:val="1"/>
          <w:sz w:val="21"/>
          <w:szCs w:val="21"/>
        </w:rPr>
        <w:t>，保证建设资金的安全和有效使用以</w:t>
      </w:r>
    </w:p>
    <w:p w14:paraId="66871997">
      <w:pPr>
        <w:spacing w:before="118" w:line="182" w:lineRule="auto"/>
        <w:jc w:val="right"/>
        <w:rPr>
          <w:rFonts w:ascii="微软雅黑" w:hAnsi="微软雅黑" w:eastAsia="微软雅黑" w:cs="微软雅黑"/>
          <w:sz w:val="21"/>
          <w:szCs w:val="21"/>
        </w:rPr>
      </w:pPr>
      <w:r>
        <w:rPr>
          <w:rFonts w:ascii="微软雅黑" w:hAnsi="微软雅黑" w:eastAsia="微软雅黑" w:cs="微软雅黑"/>
          <w:spacing w:val="-6"/>
          <w:sz w:val="21"/>
          <w:szCs w:val="21"/>
        </w:rPr>
        <w:t>及投资效益，</w:t>
      </w:r>
      <w:r>
        <w:rPr>
          <w:rFonts w:ascii="微软雅黑" w:hAnsi="微软雅黑" w:eastAsia="微软雅黑" w:cs="微软雅黑"/>
          <w:spacing w:val="13"/>
          <w:sz w:val="21"/>
          <w:szCs w:val="21"/>
        </w:rPr>
        <w:t xml:space="preserve">   </w:t>
      </w:r>
      <w:r>
        <w:rPr>
          <w:rFonts w:ascii="微软雅黑" w:hAnsi="微软雅黑" w:eastAsia="微软雅黑" w:cs="微软雅黑"/>
          <w:spacing w:val="-6"/>
          <w:sz w:val="21"/>
          <w:szCs w:val="21"/>
        </w:rPr>
        <w:t>(项目名称）</w:t>
      </w:r>
      <w:r>
        <w:rPr>
          <w:rFonts w:ascii="微软雅黑" w:hAnsi="微软雅黑" w:eastAsia="微软雅黑" w:cs="微软雅黑"/>
          <w:spacing w:val="-38"/>
          <w:sz w:val="21"/>
          <w:szCs w:val="21"/>
        </w:rPr>
        <w:t xml:space="preserve"> </w:t>
      </w:r>
      <w:r>
        <w:rPr>
          <w:rFonts w:ascii="微软雅黑" w:hAnsi="微软雅黑" w:eastAsia="微软雅黑" w:cs="微软雅黑"/>
          <w:spacing w:val="-6"/>
          <w:sz w:val="21"/>
          <w:szCs w:val="21"/>
        </w:rPr>
        <w:t xml:space="preserve">的项目法人       </w:t>
      </w:r>
      <w:r>
        <w:rPr>
          <w:rFonts w:ascii="微软雅黑" w:hAnsi="微软雅黑" w:eastAsia="微软雅黑" w:cs="微软雅黑"/>
          <w:spacing w:val="-7"/>
          <w:sz w:val="21"/>
          <w:szCs w:val="21"/>
        </w:rPr>
        <w:t xml:space="preserve">     (</w:t>
      </w:r>
      <w:r>
        <w:rPr>
          <w:rFonts w:ascii="微软雅黑" w:hAnsi="微软雅黑" w:eastAsia="微软雅黑" w:cs="微软雅黑"/>
          <w:spacing w:val="-22"/>
          <w:sz w:val="21"/>
          <w:szCs w:val="21"/>
        </w:rPr>
        <w:t xml:space="preserve"> </w:t>
      </w:r>
      <w:r>
        <w:rPr>
          <w:rFonts w:ascii="微软雅黑" w:hAnsi="微软雅黑" w:eastAsia="微软雅黑" w:cs="微软雅黑"/>
          <w:spacing w:val="-7"/>
          <w:sz w:val="21"/>
          <w:szCs w:val="21"/>
        </w:rPr>
        <w:t>项 目</w:t>
      </w:r>
      <w:r>
        <w:rPr>
          <w:rFonts w:ascii="微软雅黑" w:hAnsi="微软雅黑" w:eastAsia="微软雅黑" w:cs="微软雅黑"/>
          <w:spacing w:val="-24"/>
          <w:sz w:val="21"/>
          <w:szCs w:val="21"/>
        </w:rPr>
        <w:t xml:space="preserve"> </w:t>
      </w:r>
      <w:r>
        <w:rPr>
          <w:rFonts w:ascii="微软雅黑" w:hAnsi="微软雅黑" w:eastAsia="微软雅黑" w:cs="微软雅黑"/>
          <w:spacing w:val="-7"/>
          <w:sz w:val="21"/>
          <w:szCs w:val="21"/>
        </w:rPr>
        <w:t>法</w:t>
      </w:r>
      <w:r>
        <w:rPr>
          <w:rFonts w:ascii="微软雅黑" w:hAnsi="微软雅黑" w:eastAsia="微软雅黑" w:cs="微软雅黑"/>
          <w:spacing w:val="-29"/>
          <w:sz w:val="21"/>
          <w:szCs w:val="21"/>
        </w:rPr>
        <w:t xml:space="preserve"> </w:t>
      </w:r>
      <w:r>
        <w:rPr>
          <w:rFonts w:ascii="微软雅黑" w:hAnsi="微软雅黑" w:eastAsia="微软雅黑" w:cs="微软雅黑"/>
          <w:spacing w:val="-7"/>
          <w:sz w:val="21"/>
          <w:szCs w:val="21"/>
        </w:rPr>
        <w:t>人</w:t>
      </w:r>
      <w:r>
        <w:rPr>
          <w:rFonts w:ascii="微软雅黑" w:hAnsi="微软雅黑" w:eastAsia="微软雅黑" w:cs="微软雅黑"/>
          <w:spacing w:val="-22"/>
          <w:sz w:val="21"/>
          <w:szCs w:val="21"/>
        </w:rPr>
        <w:t xml:space="preserve"> </w:t>
      </w:r>
      <w:r>
        <w:rPr>
          <w:rFonts w:ascii="微软雅黑" w:hAnsi="微软雅黑" w:eastAsia="微软雅黑" w:cs="微软雅黑"/>
          <w:spacing w:val="-7"/>
          <w:sz w:val="21"/>
          <w:szCs w:val="21"/>
        </w:rPr>
        <w:t>名</w:t>
      </w:r>
      <w:r>
        <w:rPr>
          <w:rFonts w:ascii="微软雅黑" w:hAnsi="微软雅黑" w:eastAsia="微软雅黑" w:cs="微软雅黑"/>
          <w:spacing w:val="-31"/>
          <w:sz w:val="21"/>
          <w:szCs w:val="21"/>
        </w:rPr>
        <w:t xml:space="preserve"> </w:t>
      </w:r>
      <w:r>
        <w:rPr>
          <w:rFonts w:ascii="微软雅黑" w:hAnsi="微软雅黑" w:eastAsia="微软雅黑" w:cs="微软雅黑"/>
          <w:spacing w:val="-7"/>
          <w:sz w:val="21"/>
          <w:szCs w:val="21"/>
        </w:rPr>
        <w:t>称</w:t>
      </w:r>
      <w:r>
        <w:rPr>
          <w:rFonts w:ascii="微软雅黑" w:hAnsi="微软雅黑" w:eastAsia="微软雅黑" w:cs="微软雅黑"/>
          <w:spacing w:val="-15"/>
          <w:sz w:val="21"/>
          <w:szCs w:val="21"/>
        </w:rPr>
        <w:t xml:space="preserve"> </w:t>
      </w:r>
      <w:r>
        <w:rPr>
          <w:rFonts w:ascii="微软雅黑" w:hAnsi="微软雅黑" w:eastAsia="微软雅黑" w:cs="微软雅黑"/>
          <w:spacing w:val="-7"/>
          <w:sz w:val="21"/>
          <w:szCs w:val="21"/>
        </w:rPr>
        <w:t>， 以</w:t>
      </w:r>
      <w:r>
        <w:rPr>
          <w:rFonts w:ascii="微软雅黑" w:hAnsi="微软雅黑" w:eastAsia="微软雅黑" w:cs="微软雅黑"/>
          <w:spacing w:val="-23"/>
          <w:sz w:val="21"/>
          <w:szCs w:val="21"/>
        </w:rPr>
        <w:t xml:space="preserve"> </w:t>
      </w:r>
      <w:r>
        <w:rPr>
          <w:rFonts w:ascii="微软雅黑" w:hAnsi="微软雅黑" w:eastAsia="微软雅黑" w:cs="微软雅黑"/>
          <w:spacing w:val="-7"/>
          <w:sz w:val="21"/>
          <w:szCs w:val="21"/>
        </w:rPr>
        <w:t>下</w:t>
      </w:r>
      <w:r>
        <w:rPr>
          <w:rFonts w:ascii="微软雅黑" w:hAnsi="微软雅黑" w:eastAsia="微软雅黑" w:cs="微软雅黑"/>
          <w:spacing w:val="-21"/>
          <w:sz w:val="21"/>
          <w:szCs w:val="21"/>
        </w:rPr>
        <w:t xml:space="preserve"> </w:t>
      </w:r>
      <w:r>
        <w:rPr>
          <w:rFonts w:ascii="微软雅黑" w:hAnsi="微软雅黑" w:eastAsia="微软雅黑" w:cs="微软雅黑"/>
          <w:spacing w:val="-7"/>
          <w:sz w:val="21"/>
          <w:szCs w:val="21"/>
        </w:rPr>
        <w:t>简</w:t>
      </w:r>
      <w:r>
        <w:rPr>
          <w:rFonts w:ascii="微软雅黑" w:hAnsi="微软雅黑" w:eastAsia="微软雅黑" w:cs="微软雅黑"/>
          <w:spacing w:val="-31"/>
          <w:sz w:val="21"/>
          <w:szCs w:val="21"/>
        </w:rPr>
        <w:t xml:space="preserve"> </w:t>
      </w:r>
      <w:r>
        <w:rPr>
          <w:rFonts w:ascii="微软雅黑" w:hAnsi="微软雅黑" w:eastAsia="微软雅黑" w:cs="微软雅黑"/>
          <w:spacing w:val="-7"/>
          <w:sz w:val="21"/>
          <w:szCs w:val="21"/>
        </w:rPr>
        <w:t>称</w:t>
      </w:r>
      <w:r>
        <w:rPr>
          <w:rFonts w:ascii="微软雅黑" w:hAnsi="微软雅黑" w:eastAsia="微软雅黑" w:cs="微软雅黑"/>
          <w:spacing w:val="-36"/>
          <w:sz w:val="21"/>
          <w:szCs w:val="21"/>
        </w:rPr>
        <w:t xml:space="preserve"> </w:t>
      </w:r>
      <w:r>
        <w:rPr>
          <w:rFonts w:ascii="微软雅黑" w:hAnsi="微软雅黑" w:eastAsia="微软雅黑" w:cs="微软雅黑"/>
          <w:spacing w:val="-7"/>
          <w:sz w:val="21"/>
          <w:szCs w:val="21"/>
        </w:rPr>
        <w:t>“</w:t>
      </w:r>
      <w:r>
        <w:rPr>
          <w:rFonts w:ascii="微软雅黑" w:hAnsi="微软雅黑" w:eastAsia="微软雅黑" w:cs="微软雅黑"/>
          <w:spacing w:val="-22"/>
          <w:sz w:val="21"/>
          <w:szCs w:val="21"/>
        </w:rPr>
        <w:t xml:space="preserve"> </w:t>
      </w:r>
      <w:r>
        <w:rPr>
          <w:rFonts w:ascii="微软雅黑" w:hAnsi="微软雅黑" w:eastAsia="微软雅黑" w:cs="微软雅黑"/>
          <w:spacing w:val="-7"/>
          <w:sz w:val="21"/>
          <w:szCs w:val="21"/>
        </w:rPr>
        <w:t>发</w:t>
      </w:r>
      <w:r>
        <w:rPr>
          <w:rFonts w:ascii="微软雅黑" w:hAnsi="微软雅黑" w:eastAsia="微软雅黑" w:cs="微软雅黑"/>
          <w:spacing w:val="-30"/>
          <w:sz w:val="21"/>
          <w:szCs w:val="21"/>
        </w:rPr>
        <w:t xml:space="preserve"> </w:t>
      </w:r>
      <w:r>
        <w:rPr>
          <w:rFonts w:ascii="微软雅黑" w:hAnsi="微软雅黑" w:eastAsia="微软雅黑" w:cs="微软雅黑"/>
          <w:spacing w:val="-7"/>
          <w:sz w:val="21"/>
          <w:szCs w:val="21"/>
        </w:rPr>
        <w:t>包</w:t>
      </w:r>
      <w:r>
        <w:rPr>
          <w:rFonts w:ascii="微软雅黑" w:hAnsi="微软雅黑" w:eastAsia="微软雅黑" w:cs="微软雅黑"/>
          <w:spacing w:val="-24"/>
          <w:sz w:val="21"/>
          <w:szCs w:val="21"/>
        </w:rPr>
        <w:t xml:space="preserve"> </w:t>
      </w:r>
      <w:r>
        <w:rPr>
          <w:rFonts w:ascii="微软雅黑" w:hAnsi="微软雅黑" w:eastAsia="微软雅黑" w:cs="微软雅黑"/>
          <w:spacing w:val="-7"/>
          <w:sz w:val="21"/>
          <w:szCs w:val="21"/>
        </w:rPr>
        <w:t>人 ”</w:t>
      </w:r>
      <w:r>
        <w:rPr>
          <w:rFonts w:ascii="微软雅黑" w:hAnsi="微软雅黑" w:eastAsia="微软雅黑" w:cs="微软雅黑"/>
          <w:spacing w:val="-34"/>
          <w:sz w:val="21"/>
          <w:szCs w:val="21"/>
        </w:rPr>
        <w:t xml:space="preserve"> </w:t>
      </w:r>
      <w:r>
        <w:rPr>
          <w:rFonts w:ascii="微软雅黑" w:hAnsi="微软雅黑" w:eastAsia="微软雅黑" w:cs="微软雅黑"/>
          <w:spacing w:val="-7"/>
          <w:sz w:val="21"/>
          <w:szCs w:val="21"/>
        </w:rPr>
        <w:t>）</w:t>
      </w:r>
      <w:r>
        <w:rPr>
          <w:rFonts w:ascii="微软雅黑" w:hAnsi="微软雅黑" w:eastAsia="微软雅黑" w:cs="微软雅黑"/>
          <w:spacing w:val="-38"/>
          <w:sz w:val="21"/>
          <w:szCs w:val="21"/>
        </w:rPr>
        <w:t xml:space="preserve"> </w:t>
      </w:r>
      <w:r>
        <w:rPr>
          <w:rFonts w:ascii="微软雅黑" w:hAnsi="微软雅黑" w:eastAsia="微软雅黑" w:cs="微软雅黑"/>
          <w:spacing w:val="-7"/>
          <w:sz w:val="21"/>
          <w:szCs w:val="21"/>
        </w:rPr>
        <w:t>与</w:t>
      </w:r>
      <w:r>
        <w:rPr>
          <w:rFonts w:ascii="微软雅黑" w:hAnsi="微软雅黑" w:eastAsia="微软雅黑" w:cs="微软雅黑"/>
          <w:spacing w:val="-27"/>
          <w:sz w:val="21"/>
          <w:szCs w:val="21"/>
        </w:rPr>
        <w:t xml:space="preserve"> </w:t>
      </w:r>
      <w:r>
        <w:rPr>
          <w:rFonts w:ascii="微软雅黑" w:hAnsi="微软雅黑" w:eastAsia="微软雅黑" w:cs="微软雅黑"/>
          <w:spacing w:val="-7"/>
          <w:sz w:val="21"/>
          <w:szCs w:val="21"/>
        </w:rPr>
        <w:t>该</w:t>
      </w:r>
      <w:r>
        <w:rPr>
          <w:rFonts w:ascii="微软雅黑" w:hAnsi="微软雅黑" w:eastAsia="微软雅黑" w:cs="微软雅黑"/>
          <w:spacing w:val="-22"/>
          <w:sz w:val="21"/>
          <w:szCs w:val="21"/>
        </w:rPr>
        <w:t xml:space="preserve"> </w:t>
      </w:r>
      <w:r>
        <w:rPr>
          <w:rFonts w:ascii="微软雅黑" w:hAnsi="微软雅黑" w:eastAsia="微软雅黑" w:cs="微软雅黑"/>
          <w:spacing w:val="-7"/>
          <w:sz w:val="21"/>
          <w:szCs w:val="21"/>
        </w:rPr>
        <w:t>项 目</w:t>
      </w:r>
    </w:p>
    <w:p w14:paraId="207523D9">
      <w:pPr>
        <w:spacing w:before="125" w:line="182" w:lineRule="auto"/>
        <w:ind w:left="721"/>
        <w:rPr>
          <w:rFonts w:ascii="微软雅黑" w:hAnsi="微软雅黑" w:eastAsia="微软雅黑" w:cs="微软雅黑"/>
          <w:sz w:val="21"/>
          <w:szCs w:val="21"/>
        </w:rPr>
      </w:pPr>
      <w:r>
        <w:rPr>
          <w:rFonts w:ascii="微软雅黑" w:hAnsi="微软雅黑" w:eastAsia="微软雅黑" w:cs="微软雅黑"/>
          <w:sz w:val="21"/>
          <w:szCs w:val="21"/>
        </w:rPr>
        <w:t>标段的施工单位           (施工单位名称，</w:t>
      </w:r>
      <w:r>
        <w:rPr>
          <w:rFonts w:ascii="微软雅黑" w:hAnsi="微软雅黑" w:eastAsia="微软雅黑" w:cs="微软雅黑"/>
          <w:spacing w:val="-23"/>
          <w:sz w:val="21"/>
          <w:szCs w:val="21"/>
        </w:rPr>
        <w:t xml:space="preserve"> </w:t>
      </w:r>
      <w:r>
        <w:rPr>
          <w:rFonts w:ascii="微软雅黑" w:hAnsi="微软雅黑" w:eastAsia="微软雅黑" w:cs="微软雅黑"/>
          <w:sz w:val="21"/>
          <w:szCs w:val="21"/>
        </w:rPr>
        <w:t>以下简称“承包人</w:t>
      </w:r>
      <w:r>
        <w:rPr>
          <w:rFonts w:ascii="微软雅黑" w:hAnsi="微软雅黑" w:eastAsia="微软雅黑" w:cs="微软雅黑"/>
          <w:spacing w:val="-34"/>
          <w:sz w:val="21"/>
          <w:szCs w:val="21"/>
        </w:rPr>
        <w:t xml:space="preserve"> </w:t>
      </w:r>
      <w:r>
        <w:rPr>
          <w:rFonts w:ascii="微软雅黑" w:hAnsi="微软雅黑" w:eastAsia="微软雅黑" w:cs="微软雅黑"/>
          <w:sz w:val="21"/>
          <w:szCs w:val="21"/>
        </w:rPr>
        <w:t>”)，特订立如下合同。</w:t>
      </w:r>
    </w:p>
    <w:p w14:paraId="717A5E57">
      <w:pPr>
        <w:spacing w:before="125" w:line="186" w:lineRule="auto"/>
        <w:ind w:left="16"/>
        <w:rPr>
          <w:rFonts w:ascii="微软雅黑" w:hAnsi="微软雅黑" w:eastAsia="微软雅黑" w:cs="微软雅黑"/>
          <w:sz w:val="21"/>
          <w:szCs w:val="21"/>
        </w:rPr>
      </w:pPr>
      <w:r>
        <w:rPr>
          <w:rFonts w:ascii="微软雅黑" w:hAnsi="微软雅黑" w:eastAsia="微软雅黑" w:cs="微软雅黑"/>
          <w:spacing w:val="-3"/>
          <w:sz w:val="21"/>
          <w:szCs w:val="21"/>
          <w14:textOutline w14:w="3352" w14:cap="rnd" w14:cmpd="sng">
            <w14:solidFill>
              <w14:srgbClr w14:val="000000"/>
            </w14:solidFill>
            <w14:prstDash w14:val="solid"/>
            <w14:round/>
          </w14:textOutline>
        </w:rPr>
        <w:t>1．</w:t>
      </w:r>
      <w:r>
        <w:rPr>
          <w:rFonts w:ascii="微软雅黑" w:hAnsi="微软雅黑" w:eastAsia="微软雅黑" w:cs="微软雅黑"/>
          <w:spacing w:val="-35"/>
          <w:sz w:val="21"/>
          <w:szCs w:val="21"/>
        </w:rPr>
        <w:t xml:space="preserve"> </w:t>
      </w:r>
      <w:r>
        <w:rPr>
          <w:rFonts w:ascii="微软雅黑" w:hAnsi="微软雅黑" w:eastAsia="微软雅黑" w:cs="微软雅黑"/>
          <w:spacing w:val="-3"/>
          <w:sz w:val="21"/>
          <w:szCs w:val="21"/>
          <w14:textOutline w14:w="3352" w14:cap="rnd" w14:cmpd="sng">
            <w14:solidFill>
              <w14:srgbClr w14:val="000000"/>
            </w14:solidFill>
            <w14:prstDash w14:val="solid"/>
            <w14:round/>
          </w14:textOutline>
        </w:rPr>
        <w:t>发包人和承包人双方的权利和义务</w:t>
      </w:r>
    </w:p>
    <w:p w14:paraId="404E93B7">
      <w:pPr>
        <w:spacing w:before="119" w:line="195" w:lineRule="auto"/>
        <w:ind w:left="875"/>
        <w:rPr>
          <w:rFonts w:ascii="微软雅黑" w:hAnsi="微软雅黑" w:eastAsia="微软雅黑" w:cs="微软雅黑"/>
          <w:sz w:val="21"/>
          <w:szCs w:val="21"/>
        </w:rPr>
      </w:pPr>
      <w:r>
        <w:rPr>
          <w:rFonts w:ascii="新宋体" w:hAnsi="新宋体" w:eastAsia="新宋体" w:cs="新宋体"/>
          <w:spacing w:val="-1"/>
          <w:sz w:val="22"/>
          <w:szCs w:val="22"/>
        </w:rPr>
        <w:t>(1)</w:t>
      </w:r>
      <w:r>
        <w:rPr>
          <w:rFonts w:ascii="新宋体" w:hAnsi="新宋体" w:eastAsia="新宋体" w:cs="新宋体"/>
          <w:spacing w:val="99"/>
          <w:sz w:val="22"/>
          <w:szCs w:val="22"/>
        </w:rPr>
        <w:t xml:space="preserve"> </w:t>
      </w:r>
      <w:r>
        <w:rPr>
          <w:rFonts w:ascii="微软雅黑" w:hAnsi="微软雅黑" w:eastAsia="微软雅黑" w:cs="微软雅黑"/>
          <w:spacing w:val="-1"/>
          <w:sz w:val="21"/>
          <w:szCs w:val="21"/>
        </w:rPr>
        <w:t>严格遵守党的政策规定和国家有关法律法规及交通运输部的有关规定。</w:t>
      </w:r>
    </w:p>
    <w:p w14:paraId="5516F933">
      <w:pPr>
        <w:spacing w:before="106" w:line="190" w:lineRule="auto"/>
        <w:jc w:val="right"/>
        <w:rPr>
          <w:rFonts w:ascii="微软雅黑" w:hAnsi="微软雅黑" w:eastAsia="微软雅黑" w:cs="微软雅黑"/>
          <w:sz w:val="21"/>
          <w:szCs w:val="21"/>
        </w:rPr>
      </w:pPr>
      <w:r>
        <w:rPr>
          <w:rFonts w:ascii="新宋体" w:hAnsi="新宋体" w:eastAsia="新宋体" w:cs="新宋体"/>
          <w:spacing w:val="-1"/>
          <w:sz w:val="22"/>
          <w:szCs w:val="22"/>
        </w:rPr>
        <w:t>(2)</w:t>
      </w:r>
      <w:r>
        <w:rPr>
          <w:rFonts w:ascii="新宋体" w:hAnsi="新宋体" w:eastAsia="新宋体" w:cs="新宋体"/>
          <w:spacing w:val="-85"/>
          <w:sz w:val="22"/>
          <w:szCs w:val="22"/>
        </w:rPr>
        <w:t xml:space="preserve"> </w:t>
      </w:r>
      <w:r>
        <w:rPr>
          <w:rFonts w:ascii="新宋体" w:hAnsi="新宋体" w:eastAsia="新宋体" w:cs="新宋体"/>
          <w:spacing w:val="1"/>
          <w:sz w:val="22"/>
          <w:szCs w:val="22"/>
          <w:u w:val="single" w:color="auto"/>
        </w:rPr>
        <w:t xml:space="preserve">                   </w:t>
      </w:r>
      <w:r>
        <w:rPr>
          <w:rFonts w:ascii="新宋体" w:hAnsi="新宋体" w:eastAsia="新宋体" w:cs="新宋体"/>
          <w:spacing w:val="107"/>
          <w:sz w:val="22"/>
          <w:szCs w:val="22"/>
        </w:rPr>
        <w:t xml:space="preserve"> </w:t>
      </w:r>
      <w:r>
        <w:rPr>
          <w:rFonts w:ascii="微软雅黑" w:hAnsi="微软雅黑" w:eastAsia="微软雅黑" w:cs="微软雅黑"/>
          <w:spacing w:val="-1"/>
          <w:sz w:val="21"/>
          <w:szCs w:val="21"/>
        </w:rPr>
        <w:t>严格执行</w:t>
      </w:r>
      <w:r>
        <w:rPr>
          <w:rFonts w:ascii="微软雅黑" w:hAnsi="微软雅黑" w:eastAsia="微软雅黑" w:cs="微软雅黑"/>
          <w:spacing w:val="-14"/>
          <w:sz w:val="21"/>
          <w:szCs w:val="21"/>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
          <w:sz w:val="21"/>
          <w:szCs w:val="21"/>
        </w:rPr>
        <w:t xml:space="preserve">   (项目名称）</w:t>
      </w:r>
      <w:r>
        <w:rPr>
          <w:rFonts w:ascii="微软雅黑" w:hAnsi="微软雅黑" w:eastAsia="微软雅黑" w:cs="微软雅黑"/>
          <w:spacing w:val="3"/>
          <w:sz w:val="21"/>
          <w:szCs w:val="21"/>
        </w:rPr>
        <w:t xml:space="preserve">        </w:t>
      </w:r>
      <w:r>
        <w:rPr>
          <w:rFonts w:ascii="微软雅黑" w:hAnsi="微软雅黑" w:eastAsia="微软雅黑" w:cs="微软雅黑"/>
          <w:spacing w:val="-1"/>
          <w:sz w:val="21"/>
          <w:szCs w:val="21"/>
        </w:rPr>
        <w:t>标段施工合同文件</w:t>
      </w:r>
      <w:r>
        <w:rPr>
          <w:rFonts w:ascii="微软雅黑" w:hAnsi="微软雅黑" w:eastAsia="微软雅黑" w:cs="微软雅黑"/>
          <w:spacing w:val="-23"/>
          <w:sz w:val="21"/>
          <w:szCs w:val="21"/>
        </w:rPr>
        <w:t xml:space="preserve"> </w:t>
      </w:r>
      <w:r>
        <w:rPr>
          <w:rFonts w:ascii="微软雅黑" w:hAnsi="微软雅黑" w:eastAsia="微软雅黑" w:cs="微软雅黑"/>
          <w:spacing w:val="-1"/>
          <w:sz w:val="21"/>
          <w:szCs w:val="21"/>
        </w:rPr>
        <w:t>， 自</w:t>
      </w:r>
    </w:p>
    <w:p w14:paraId="5C12F899">
      <w:pPr>
        <w:spacing w:before="113" w:line="186" w:lineRule="auto"/>
        <w:ind w:left="3"/>
        <w:rPr>
          <w:rFonts w:ascii="微软雅黑" w:hAnsi="微软雅黑" w:eastAsia="微软雅黑" w:cs="微软雅黑"/>
          <w:sz w:val="21"/>
          <w:szCs w:val="21"/>
        </w:rPr>
      </w:pPr>
      <w:r>
        <w:rPr>
          <w:rFonts w:ascii="微软雅黑" w:hAnsi="微软雅黑" w:eastAsia="微软雅黑" w:cs="微软雅黑"/>
          <w:spacing w:val="-2"/>
          <w:sz w:val="21"/>
          <w:szCs w:val="21"/>
        </w:rPr>
        <w:t>觉按合同办事。</w:t>
      </w:r>
    </w:p>
    <w:p w14:paraId="0C0435E1">
      <w:pPr>
        <w:spacing w:before="119" w:line="398" w:lineRule="exact"/>
        <w:ind w:right="5"/>
        <w:jc w:val="right"/>
        <w:rPr>
          <w:rFonts w:ascii="微软雅黑" w:hAnsi="微软雅黑" w:eastAsia="微软雅黑" w:cs="微软雅黑"/>
          <w:sz w:val="21"/>
          <w:szCs w:val="21"/>
        </w:rPr>
      </w:pPr>
      <w:r>
        <w:rPr>
          <w:rFonts w:ascii="新宋体" w:hAnsi="新宋体" w:eastAsia="新宋体" w:cs="新宋体"/>
          <w:spacing w:val="2"/>
          <w:position w:val="14"/>
          <w:sz w:val="22"/>
          <w:szCs w:val="22"/>
        </w:rPr>
        <w:t>(3)</w:t>
      </w:r>
      <w:r>
        <w:rPr>
          <w:rFonts w:ascii="新宋体" w:hAnsi="新宋体" w:eastAsia="新宋体" w:cs="新宋体"/>
          <w:spacing w:val="-20"/>
          <w:position w:val="14"/>
          <w:sz w:val="22"/>
          <w:szCs w:val="22"/>
        </w:rPr>
        <w:t xml:space="preserve"> </w:t>
      </w:r>
      <w:r>
        <w:rPr>
          <w:rFonts w:ascii="微软雅黑" w:hAnsi="微软雅黑" w:eastAsia="微软雅黑" w:cs="微软雅黑"/>
          <w:spacing w:val="2"/>
          <w:position w:val="14"/>
          <w:sz w:val="21"/>
          <w:szCs w:val="21"/>
        </w:rPr>
        <w:t>双方的业务活动坚持公开、公正</w:t>
      </w:r>
      <w:r>
        <w:rPr>
          <w:rFonts w:ascii="微软雅黑" w:hAnsi="微软雅黑" w:eastAsia="微软雅黑" w:cs="微软雅黑"/>
          <w:spacing w:val="-35"/>
          <w:position w:val="14"/>
          <w:sz w:val="21"/>
          <w:szCs w:val="21"/>
        </w:rPr>
        <w:t xml:space="preserve"> </w:t>
      </w:r>
      <w:r>
        <w:rPr>
          <w:rFonts w:ascii="微软雅黑" w:hAnsi="微软雅黑" w:eastAsia="微软雅黑" w:cs="微软雅黑"/>
          <w:spacing w:val="2"/>
          <w:position w:val="14"/>
          <w:sz w:val="21"/>
          <w:szCs w:val="21"/>
        </w:rPr>
        <w:t>、诚信</w:t>
      </w:r>
      <w:r>
        <w:rPr>
          <w:rFonts w:ascii="微软雅黑" w:hAnsi="微软雅黑" w:eastAsia="微软雅黑" w:cs="微软雅黑"/>
          <w:spacing w:val="-34"/>
          <w:position w:val="14"/>
          <w:sz w:val="21"/>
          <w:szCs w:val="21"/>
        </w:rPr>
        <w:t xml:space="preserve"> </w:t>
      </w:r>
      <w:r>
        <w:rPr>
          <w:rFonts w:ascii="微软雅黑" w:hAnsi="微软雅黑" w:eastAsia="微软雅黑" w:cs="微软雅黑"/>
          <w:spacing w:val="2"/>
          <w:position w:val="14"/>
          <w:sz w:val="21"/>
          <w:szCs w:val="21"/>
        </w:rPr>
        <w:t>、透明的原</w:t>
      </w:r>
      <w:r>
        <w:rPr>
          <w:rFonts w:ascii="微软雅黑" w:hAnsi="微软雅黑" w:eastAsia="微软雅黑" w:cs="微软雅黑"/>
          <w:spacing w:val="1"/>
          <w:position w:val="14"/>
          <w:sz w:val="21"/>
          <w:szCs w:val="21"/>
        </w:rPr>
        <w:t>则（法律认定的商业秘密和合同文件</w:t>
      </w:r>
    </w:p>
    <w:p w14:paraId="58BCAD6D">
      <w:pPr>
        <w:spacing w:before="1" w:line="181" w:lineRule="auto"/>
        <w:ind w:left="5"/>
        <w:rPr>
          <w:rFonts w:ascii="微软雅黑" w:hAnsi="微软雅黑" w:eastAsia="微软雅黑" w:cs="微软雅黑"/>
          <w:sz w:val="21"/>
          <w:szCs w:val="21"/>
        </w:rPr>
      </w:pPr>
      <w:r>
        <w:rPr>
          <w:rFonts w:ascii="微软雅黑" w:hAnsi="微软雅黑" w:eastAsia="微软雅黑" w:cs="微软雅黑"/>
          <w:spacing w:val="-1"/>
          <w:sz w:val="21"/>
          <w:szCs w:val="21"/>
        </w:rPr>
        <w:t>另有规定除外</w:t>
      </w:r>
      <w:r>
        <w:rPr>
          <w:rFonts w:ascii="微软雅黑" w:hAnsi="微软雅黑" w:eastAsia="微软雅黑" w:cs="微软雅黑"/>
          <w:spacing w:val="-34"/>
          <w:sz w:val="21"/>
          <w:szCs w:val="21"/>
        </w:rPr>
        <w:t>），</w:t>
      </w:r>
      <w:r>
        <w:rPr>
          <w:rFonts w:ascii="微软雅黑" w:hAnsi="微软雅黑" w:eastAsia="微软雅黑" w:cs="微软雅黑"/>
          <w:spacing w:val="26"/>
          <w:w w:val="101"/>
          <w:sz w:val="21"/>
          <w:szCs w:val="21"/>
        </w:rPr>
        <w:t xml:space="preserve"> </w:t>
      </w:r>
      <w:r>
        <w:rPr>
          <w:rFonts w:ascii="微软雅黑" w:hAnsi="微软雅黑" w:eastAsia="微软雅黑" w:cs="微软雅黑"/>
          <w:spacing w:val="-1"/>
          <w:sz w:val="21"/>
          <w:szCs w:val="21"/>
        </w:rPr>
        <w:t>不得损害国家和集体利益，不得违反工程建设管理规章制度。</w:t>
      </w:r>
    </w:p>
    <w:p w14:paraId="69133E7D">
      <w:pPr>
        <w:spacing w:before="126" w:line="394" w:lineRule="exact"/>
        <w:ind w:left="875"/>
        <w:rPr>
          <w:rFonts w:ascii="微软雅黑" w:hAnsi="微软雅黑" w:eastAsia="微软雅黑" w:cs="微软雅黑"/>
          <w:sz w:val="21"/>
          <w:szCs w:val="21"/>
        </w:rPr>
      </w:pPr>
      <w:r>
        <w:rPr>
          <w:rFonts w:ascii="新宋体" w:hAnsi="新宋体" w:eastAsia="新宋体" w:cs="新宋体"/>
          <w:spacing w:val="-1"/>
          <w:position w:val="13"/>
          <w:sz w:val="22"/>
          <w:szCs w:val="22"/>
        </w:rPr>
        <w:t xml:space="preserve">(4) </w:t>
      </w:r>
      <w:r>
        <w:rPr>
          <w:rFonts w:ascii="微软雅黑" w:hAnsi="微软雅黑" w:eastAsia="微软雅黑" w:cs="微软雅黑"/>
          <w:spacing w:val="-1"/>
          <w:position w:val="13"/>
          <w:sz w:val="21"/>
          <w:szCs w:val="21"/>
        </w:rPr>
        <w:t>建立健全廉政制度，开展廉政教育，设立廉政告示牌，公布举报电话，</w:t>
      </w:r>
      <w:r>
        <w:rPr>
          <w:rFonts w:ascii="微软雅黑" w:hAnsi="微软雅黑" w:eastAsia="微软雅黑" w:cs="微软雅黑"/>
          <w:spacing w:val="-2"/>
          <w:position w:val="13"/>
          <w:sz w:val="21"/>
          <w:szCs w:val="21"/>
        </w:rPr>
        <w:t>监督并认真查处</w:t>
      </w:r>
    </w:p>
    <w:p w14:paraId="204C113A">
      <w:pPr>
        <w:spacing w:before="1" w:line="185" w:lineRule="auto"/>
        <w:rPr>
          <w:rFonts w:ascii="微软雅黑" w:hAnsi="微软雅黑" w:eastAsia="微软雅黑" w:cs="微软雅黑"/>
          <w:sz w:val="21"/>
          <w:szCs w:val="21"/>
        </w:rPr>
      </w:pPr>
      <w:r>
        <w:rPr>
          <w:rFonts w:ascii="微软雅黑" w:hAnsi="微软雅黑" w:eastAsia="微软雅黑" w:cs="微软雅黑"/>
          <w:spacing w:val="-1"/>
          <w:sz w:val="21"/>
          <w:szCs w:val="21"/>
        </w:rPr>
        <w:t>违法违纪行为。</w:t>
      </w:r>
    </w:p>
    <w:p w14:paraId="630D1FC3">
      <w:pPr>
        <w:spacing w:before="119" w:line="195" w:lineRule="auto"/>
        <w:ind w:left="875"/>
        <w:rPr>
          <w:rFonts w:ascii="微软雅黑" w:hAnsi="微软雅黑" w:eastAsia="微软雅黑" w:cs="微软雅黑"/>
          <w:sz w:val="21"/>
          <w:szCs w:val="21"/>
        </w:rPr>
      </w:pPr>
      <w:r>
        <w:rPr>
          <w:rFonts w:ascii="新宋体" w:hAnsi="新宋体" w:eastAsia="新宋体" w:cs="新宋体"/>
          <w:spacing w:val="-1"/>
          <w:sz w:val="22"/>
          <w:szCs w:val="22"/>
        </w:rPr>
        <w:t xml:space="preserve">(5) </w:t>
      </w:r>
      <w:r>
        <w:rPr>
          <w:rFonts w:ascii="微软雅黑" w:hAnsi="微软雅黑" w:eastAsia="微软雅黑" w:cs="微软雅黑"/>
          <w:spacing w:val="-1"/>
          <w:sz w:val="21"/>
          <w:szCs w:val="21"/>
        </w:rPr>
        <w:t>发现对方在业务活动中有违反廉政规定的行为，有及时提醒对方纠正</w:t>
      </w:r>
      <w:r>
        <w:rPr>
          <w:rFonts w:ascii="微软雅黑" w:hAnsi="微软雅黑" w:eastAsia="微软雅黑" w:cs="微软雅黑"/>
          <w:spacing w:val="-2"/>
          <w:sz w:val="21"/>
          <w:szCs w:val="21"/>
        </w:rPr>
        <w:t>的权利和义务。</w:t>
      </w:r>
    </w:p>
    <w:p w14:paraId="3FF56D9C">
      <w:pPr>
        <w:spacing w:before="106" w:line="398" w:lineRule="exact"/>
        <w:ind w:left="875"/>
        <w:rPr>
          <w:rFonts w:ascii="微软雅黑" w:hAnsi="微软雅黑" w:eastAsia="微软雅黑" w:cs="微软雅黑"/>
          <w:sz w:val="21"/>
          <w:szCs w:val="21"/>
        </w:rPr>
      </w:pPr>
      <w:r>
        <w:rPr>
          <w:rFonts w:ascii="新宋体" w:hAnsi="新宋体" w:eastAsia="新宋体" w:cs="新宋体"/>
          <w:spacing w:val="-1"/>
          <w:position w:val="13"/>
          <w:sz w:val="22"/>
          <w:szCs w:val="22"/>
        </w:rPr>
        <w:t xml:space="preserve">(6) </w:t>
      </w:r>
      <w:r>
        <w:rPr>
          <w:rFonts w:ascii="微软雅黑" w:hAnsi="微软雅黑" w:eastAsia="微软雅黑" w:cs="微软雅黑"/>
          <w:spacing w:val="-1"/>
          <w:position w:val="13"/>
          <w:sz w:val="21"/>
          <w:szCs w:val="21"/>
        </w:rPr>
        <w:t>发现对方严重违反本合同义务条款的行为，有向其上级有关部门举报、</w:t>
      </w:r>
      <w:r>
        <w:rPr>
          <w:rFonts w:ascii="微软雅黑" w:hAnsi="微软雅黑" w:eastAsia="微软雅黑" w:cs="微软雅黑"/>
          <w:spacing w:val="-2"/>
          <w:position w:val="13"/>
          <w:sz w:val="21"/>
          <w:szCs w:val="21"/>
        </w:rPr>
        <w:t>建议给予处理并</w:t>
      </w:r>
    </w:p>
    <w:p w14:paraId="16339444">
      <w:pPr>
        <w:spacing w:before="2" w:line="185" w:lineRule="auto"/>
        <w:ind w:left="1"/>
        <w:rPr>
          <w:rFonts w:ascii="微软雅黑" w:hAnsi="微软雅黑" w:eastAsia="微软雅黑" w:cs="微软雅黑"/>
          <w:sz w:val="21"/>
          <w:szCs w:val="21"/>
        </w:rPr>
      </w:pPr>
      <w:r>
        <w:rPr>
          <w:rFonts w:ascii="微软雅黑" w:hAnsi="微软雅黑" w:eastAsia="微软雅黑" w:cs="微软雅黑"/>
          <w:spacing w:val="-1"/>
          <w:sz w:val="21"/>
          <w:szCs w:val="21"/>
        </w:rPr>
        <w:t>要求告知处理结果的权利。</w:t>
      </w:r>
    </w:p>
    <w:p w14:paraId="12E88593">
      <w:pPr>
        <w:spacing w:before="119" w:line="186" w:lineRule="auto"/>
        <w:ind w:left="3"/>
        <w:rPr>
          <w:rFonts w:ascii="微软雅黑" w:hAnsi="微软雅黑" w:eastAsia="微软雅黑" w:cs="微软雅黑"/>
          <w:sz w:val="21"/>
          <w:szCs w:val="21"/>
        </w:rPr>
      </w:pPr>
      <w:r>
        <w:rPr>
          <w:rFonts w:ascii="微软雅黑" w:hAnsi="微软雅黑" w:eastAsia="微软雅黑" w:cs="微软雅黑"/>
          <w:spacing w:val="-6"/>
          <w:sz w:val="21"/>
          <w:szCs w:val="21"/>
          <w14:textOutline w14:w="3352" w14:cap="rnd" w14:cmpd="sng">
            <w14:solidFill>
              <w14:srgbClr w14:val="000000"/>
            </w14:solidFill>
            <w14:prstDash w14:val="solid"/>
            <w14:round/>
          </w14:textOutline>
        </w:rPr>
        <w:t>2．</w:t>
      </w:r>
      <w:r>
        <w:rPr>
          <w:rFonts w:ascii="微软雅黑" w:hAnsi="微软雅黑" w:eastAsia="微软雅黑" w:cs="微软雅黑"/>
          <w:spacing w:val="-35"/>
          <w:sz w:val="21"/>
          <w:szCs w:val="21"/>
        </w:rPr>
        <w:t xml:space="preserve"> </w:t>
      </w:r>
      <w:r>
        <w:rPr>
          <w:rFonts w:ascii="微软雅黑" w:hAnsi="微软雅黑" w:eastAsia="微软雅黑" w:cs="微软雅黑"/>
          <w:spacing w:val="-6"/>
          <w:sz w:val="21"/>
          <w:szCs w:val="21"/>
          <w14:textOutline w14:w="3352" w14:cap="rnd" w14:cmpd="sng">
            <w14:solidFill>
              <w14:srgbClr w14:val="000000"/>
            </w14:solidFill>
            <w14:prstDash w14:val="solid"/>
            <w14:round/>
          </w14:textOutline>
        </w:rPr>
        <w:t>发包人的义务</w:t>
      </w:r>
    </w:p>
    <w:p w14:paraId="4CF9D195">
      <w:pPr>
        <w:spacing w:before="119" w:line="399" w:lineRule="exact"/>
        <w:ind w:left="7"/>
        <w:rPr>
          <w:rFonts w:ascii="微软雅黑" w:hAnsi="微软雅黑" w:eastAsia="微软雅黑" w:cs="微软雅黑"/>
          <w:sz w:val="21"/>
          <w:szCs w:val="21"/>
        </w:rPr>
      </w:pPr>
      <w:r>
        <w:rPr>
          <w:rFonts w:ascii="微软雅黑" w:hAnsi="微软雅黑" w:eastAsia="微软雅黑" w:cs="微软雅黑"/>
          <w:spacing w:val="1"/>
          <w:position w:val="14"/>
          <w:sz w:val="21"/>
          <w:szCs w:val="21"/>
        </w:rPr>
        <w:t>（1）发包人及其工作人员不得索要或接受承包人的礼</w:t>
      </w:r>
      <w:r>
        <w:rPr>
          <w:rFonts w:ascii="微软雅黑" w:hAnsi="微软雅黑" w:eastAsia="微软雅黑" w:cs="微软雅黑"/>
          <w:position w:val="14"/>
          <w:sz w:val="21"/>
          <w:szCs w:val="21"/>
        </w:rPr>
        <w:t>金、有价证券和贵重物品，不得让承包人报销任</w:t>
      </w:r>
    </w:p>
    <w:p w14:paraId="0B323A29">
      <w:pPr>
        <w:spacing w:before="1" w:line="185" w:lineRule="auto"/>
        <w:ind w:left="4"/>
        <w:rPr>
          <w:rFonts w:ascii="微软雅黑" w:hAnsi="微软雅黑" w:eastAsia="微软雅黑" w:cs="微软雅黑"/>
          <w:sz w:val="21"/>
          <w:szCs w:val="21"/>
        </w:rPr>
      </w:pPr>
      <w:r>
        <w:rPr>
          <w:rFonts w:ascii="微软雅黑" w:hAnsi="微软雅黑" w:eastAsia="微软雅黑" w:cs="微软雅黑"/>
          <w:spacing w:val="-1"/>
          <w:sz w:val="21"/>
          <w:szCs w:val="21"/>
        </w:rPr>
        <w:t>何应由发包人或发包人工作人员个人支付的费用等。</w:t>
      </w:r>
    </w:p>
    <w:p w14:paraId="3642F2A7">
      <w:pPr>
        <w:spacing w:before="119" w:line="399" w:lineRule="exact"/>
        <w:ind w:left="7"/>
        <w:rPr>
          <w:rFonts w:ascii="微软雅黑" w:hAnsi="微软雅黑" w:eastAsia="微软雅黑" w:cs="微软雅黑"/>
          <w:sz w:val="21"/>
          <w:szCs w:val="21"/>
        </w:rPr>
      </w:pPr>
      <w:r>
        <w:rPr>
          <w:rFonts w:ascii="微软雅黑" w:hAnsi="微软雅黑" w:eastAsia="微软雅黑" w:cs="微软雅黑"/>
          <w:spacing w:val="4"/>
          <w:position w:val="14"/>
          <w:sz w:val="21"/>
          <w:szCs w:val="21"/>
        </w:rPr>
        <w:t>（2）</w:t>
      </w:r>
      <w:r>
        <w:rPr>
          <w:rFonts w:ascii="微软雅黑" w:hAnsi="微软雅黑" w:eastAsia="微软雅黑" w:cs="微软雅黑"/>
          <w:spacing w:val="-38"/>
          <w:position w:val="14"/>
          <w:sz w:val="21"/>
          <w:szCs w:val="21"/>
        </w:rPr>
        <w:t xml:space="preserve"> </w:t>
      </w:r>
      <w:r>
        <w:rPr>
          <w:rFonts w:ascii="微软雅黑" w:hAnsi="微软雅黑" w:eastAsia="微软雅黑" w:cs="微软雅黑"/>
          <w:spacing w:val="4"/>
          <w:position w:val="14"/>
          <w:sz w:val="21"/>
          <w:szCs w:val="21"/>
        </w:rPr>
        <w:t>发包人工作人员不得参加承包人安排的超标准宴请和娱乐活动；</w:t>
      </w:r>
      <w:r>
        <w:rPr>
          <w:rFonts w:ascii="微软雅黑" w:hAnsi="微软雅黑" w:eastAsia="微软雅黑" w:cs="微软雅黑"/>
          <w:spacing w:val="-35"/>
          <w:position w:val="14"/>
          <w:sz w:val="21"/>
          <w:szCs w:val="21"/>
        </w:rPr>
        <w:t xml:space="preserve"> </w:t>
      </w:r>
      <w:r>
        <w:rPr>
          <w:rFonts w:ascii="微软雅黑" w:hAnsi="微软雅黑" w:eastAsia="微软雅黑" w:cs="微软雅黑"/>
          <w:spacing w:val="4"/>
          <w:position w:val="14"/>
          <w:sz w:val="21"/>
          <w:szCs w:val="21"/>
        </w:rPr>
        <w:t>不得接受承包人提供的通讯工</w:t>
      </w:r>
    </w:p>
    <w:p w14:paraId="07149E95">
      <w:pPr>
        <w:spacing w:before="1" w:line="185" w:lineRule="auto"/>
        <w:ind w:left="5"/>
        <w:rPr>
          <w:rFonts w:ascii="微软雅黑" w:hAnsi="微软雅黑" w:eastAsia="微软雅黑" w:cs="微软雅黑"/>
          <w:sz w:val="21"/>
          <w:szCs w:val="21"/>
        </w:rPr>
      </w:pPr>
      <w:r>
        <w:rPr>
          <w:rFonts w:ascii="微软雅黑" w:hAnsi="微软雅黑" w:eastAsia="微软雅黑" w:cs="微软雅黑"/>
          <w:spacing w:val="-1"/>
          <w:sz w:val="21"/>
          <w:szCs w:val="21"/>
        </w:rPr>
        <w:t>具、交通工具和高档办公用品等。</w:t>
      </w:r>
    </w:p>
    <w:p w14:paraId="3C0E692A">
      <w:pPr>
        <w:spacing w:before="119" w:line="399" w:lineRule="exact"/>
        <w:ind w:left="7"/>
        <w:rPr>
          <w:rFonts w:ascii="微软雅黑" w:hAnsi="微软雅黑" w:eastAsia="微软雅黑" w:cs="微软雅黑"/>
          <w:sz w:val="21"/>
          <w:szCs w:val="21"/>
        </w:rPr>
      </w:pPr>
      <w:r>
        <w:rPr>
          <w:rFonts w:ascii="微软雅黑" w:hAnsi="微软雅黑" w:eastAsia="微软雅黑" w:cs="微软雅黑"/>
          <w:spacing w:val="1"/>
          <w:position w:val="14"/>
          <w:sz w:val="21"/>
          <w:szCs w:val="21"/>
        </w:rPr>
        <w:t>（3）发包人及其工作人员不得要求或者接受承包人为</w:t>
      </w:r>
      <w:r>
        <w:rPr>
          <w:rFonts w:ascii="微软雅黑" w:hAnsi="微软雅黑" w:eastAsia="微软雅黑" w:cs="微软雅黑"/>
          <w:position w:val="14"/>
          <w:sz w:val="21"/>
          <w:szCs w:val="21"/>
        </w:rPr>
        <w:t>其住房装修、婚丧嫁娶活动、配偶子女的工作安</w:t>
      </w:r>
    </w:p>
    <w:p w14:paraId="3AD84691">
      <w:pPr>
        <w:spacing w:line="186" w:lineRule="auto"/>
        <w:rPr>
          <w:rFonts w:ascii="微软雅黑" w:hAnsi="微软雅黑" w:eastAsia="微软雅黑" w:cs="微软雅黑"/>
          <w:sz w:val="21"/>
          <w:szCs w:val="21"/>
        </w:rPr>
      </w:pPr>
      <w:r>
        <w:rPr>
          <w:rFonts w:ascii="微软雅黑" w:hAnsi="微软雅黑" w:eastAsia="微软雅黑" w:cs="微软雅黑"/>
          <w:spacing w:val="-1"/>
          <w:sz w:val="21"/>
          <w:szCs w:val="21"/>
        </w:rPr>
        <w:t>排以及出国出境、旅游等提供方便等。</w:t>
      </w:r>
    </w:p>
    <w:p w14:paraId="74731B6C">
      <w:pPr>
        <w:spacing w:before="119" w:line="394" w:lineRule="exact"/>
        <w:ind w:left="7"/>
        <w:rPr>
          <w:rFonts w:ascii="微软雅黑" w:hAnsi="微软雅黑" w:eastAsia="微软雅黑" w:cs="微软雅黑"/>
          <w:sz w:val="21"/>
          <w:szCs w:val="21"/>
        </w:rPr>
      </w:pPr>
      <w:r>
        <w:rPr>
          <w:rFonts w:ascii="微软雅黑" w:hAnsi="微软雅黑" w:eastAsia="微软雅黑" w:cs="微软雅黑"/>
          <w:spacing w:val="1"/>
          <w:position w:val="14"/>
          <w:sz w:val="21"/>
          <w:szCs w:val="21"/>
        </w:rPr>
        <w:t>（4）发包人工作人员及其配偶、子女不得从事与发包人工程</w:t>
      </w:r>
      <w:r>
        <w:rPr>
          <w:rFonts w:ascii="微软雅黑" w:hAnsi="微软雅黑" w:eastAsia="微软雅黑" w:cs="微软雅黑"/>
          <w:position w:val="14"/>
          <w:sz w:val="21"/>
          <w:szCs w:val="21"/>
        </w:rPr>
        <w:t>有关的材料设备供应、工程分包、劳务等</w:t>
      </w:r>
    </w:p>
    <w:p w14:paraId="385027E6">
      <w:pPr>
        <w:spacing w:line="186" w:lineRule="auto"/>
        <w:ind w:left="2"/>
        <w:rPr>
          <w:rFonts w:ascii="微软雅黑" w:hAnsi="微软雅黑" w:eastAsia="微软雅黑" w:cs="微软雅黑"/>
          <w:sz w:val="21"/>
          <w:szCs w:val="21"/>
        </w:rPr>
      </w:pPr>
      <w:r>
        <w:rPr>
          <w:rFonts w:ascii="微软雅黑" w:hAnsi="微软雅黑" w:eastAsia="微软雅黑" w:cs="微软雅黑"/>
          <w:spacing w:val="-1"/>
          <w:sz w:val="21"/>
          <w:szCs w:val="21"/>
        </w:rPr>
        <w:t>经济活动等。</w:t>
      </w:r>
    </w:p>
    <w:p w14:paraId="177699D8">
      <w:pPr>
        <w:spacing w:before="119" w:line="398" w:lineRule="exact"/>
        <w:ind w:left="7"/>
        <w:rPr>
          <w:rFonts w:ascii="微软雅黑" w:hAnsi="微软雅黑" w:eastAsia="微软雅黑" w:cs="微软雅黑"/>
          <w:sz w:val="21"/>
          <w:szCs w:val="21"/>
        </w:rPr>
      </w:pPr>
      <w:r>
        <w:rPr>
          <w:rFonts w:ascii="微软雅黑" w:hAnsi="微软雅黑" w:eastAsia="微软雅黑" w:cs="微软雅黑"/>
          <w:spacing w:val="2"/>
          <w:position w:val="14"/>
          <w:sz w:val="21"/>
          <w:szCs w:val="21"/>
        </w:rPr>
        <w:t>（5）发包人及其工作人员不得以任何理由向承包人推荐分包单位或推销材料</w:t>
      </w:r>
      <w:r>
        <w:rPr>
          <w:rFonts w:ascii="微软雅黑" w:hAnsi="微软雅黑" w:eastAsia="微软雅黑" w:cs="微软雅黑"/>
          <w:spacing w:val="-36"/>
          <w:position w:val="14"/>
          <w:sz w:val="21"/>
          <w:szCs w:val="21"/>
        </w:rPr>
        <w:t xml:space="preserve"> </w:t>
      </w:r>
      <w:r>
        <w:rPr>
          <w:rFonts w:ascii="微软雅黑" w:hAnsi="微软雅黑" w:eastAsia="微软雅黑" w:cs="微软雅黑"/>
          <w:spacing w:val="2"/>
          <w:position w:val="14"/>
          <w:sz w:val="21"/>
          <w:szCs w:val="21"/>
        </w:rPr>
        <w:t>，  不得要求</w:t>
      </w:r>
      <w:r>
        <w:rPr>
          <w:rFonts w:ascii="微软雅黑" w:hAnsi="微软雅黑" w:eastAsia="微软雅黑" w:cs="微软雅黑"/>
          <w:spacing w:val="1"/>
          <w:position w:val="14"/>
          <w:sz w:val="21"/>
          <w:szCs w:val="21"/>
        </w:rPr>
        <w:t>承包人购买</w:t>
      </w:r>
    </w:p>
    <w:p w14:paraId="1BD2DE70">
      <w:pPr>
        <w:spacing w:before="1" w:line="186" w:lineRule="auto"/>
        <w:ind w:left="1"/>
        <w:rPr>
          <w:rFonts w:ascii="微软雅黑" w:hAnsi="微软雅黑" w:eastAsia="微软雅黑" w:cs="微软雅黑"/>
          <w:sz w:val="21"/>
          <w:szCs w:val="21"/>
        </w:rPr>
      </w:pPr>
      <w:r>
        <w:rPr>
          <w:rFonts w:ascii="微软雅黑" w:hAnsi="微软雅黑" w:eastAsia="微软雅黑" w:cs="微软雅黑"/>
          <w:spacing w:val="-1"/>
          <w:sz w:val="21"/>
          <w:szCs w:val="21"/>
        </w:rPr>
        <w:t>合同规定外的材料和设备。</w:t>
      </w:r>
    </w:p>
    <w:p w14:paraId="54D9EF98">
      <w:pPr>
        <w:spacing w:before="118" w:line="399" w:lineRule="exact"/>
        <w:ind w:left="7"/>
        <w:rPr>
          <w:rFonts w:ascii="微软雅黑" w:hAnsi="微软雅黑" w:eastAsia="微软雅黑" w:cs="微软雅黑"/>
          <w:sz w:val="21"/>
          <w:szCs w:val="21"/>
        </w:rPr>
      </w:pPr>
      <w:r>
        <w:rPr>
          <w:rFonts w:ascii="微软雅黑" w:hAnsi="微软雅黑" w:eastAsia="微软雅黑" w:cs="微软雅黑"/>
          <w:position w:val="14"/>
          <w:sz w:val="21"/>
          <w:szCs w:val="21"/>
        </w:rPr>
        <w:t>（6）发包人工作人员要秉公办事，不准营私舞弊，</w:t>
      </w:r>
      <w:r>
        <w:rPr>
          <w:rFonts w:ascii="微软雅黑" w:hAnsi="微软雅黑" w:eastAsia="微软雅黑" w:cs="微软雅黑"/>
          <w:spacing w:val="-38"/>
          <w:position w:val="14"/>
          <w:sz w:val="21"/>
          <w:szCs w:val="21"/>
        </w:rPr>
        <w:t xml:space="preserve"> </w:t>
      </w:r>
      <w:r>
        <w:rPr>
          <w:rFonts w:ascii="微软雅黑" w:hAnsi="微软雅黑" w:eastAsia="微软雅黑" w:cs="微软雅黑"/>
          <w:position w:val="14"/>
          <w:sz w:val="21"/>
          <w:szCs w:val="21"/>
        </w:rPr>
        <w:t>不准利用职权从事各种个人有偿中介活动和安排个</w:t>
      </w:r>
    </w:p>
    <w:p w14:paraId="63D56692">
      <w:pPr>
        <w:spacing w:line="187" w:lineRule="auto"/>
        <w:ind w:left="2"/>
        <w:rPr>
          <w:rFonts w:ascii="微软雅黑" w:hAnsi="微软雅黑" w:eastAsia="微软雅黑" w:cs="微软雅黑"/>
          <w:sz w:val="21"/>
          <w:szCs w:val="21"/>
        </w:rPr>
      </w:pPr>
      <w:r>
        <w:rPr>
          <w:rFonts w:ascii="微软雅黑" w:hAnsi="微软雅黑" w:eastAsia="微软雅黑" w:cs="微软雅黑"/>
          <w:spacing w:val="-1"/>
          <w:sz w:val="21"/>
          <w:szCs w:val="21"/>
        </w:rPr>
        <w:t>人施工队伍。</w:t>
      </w:r>
    </w:p>
    <w:p w14:paraId="0E992F93">
      <w:pPr>
        <w:spacing w:before="117" w:line="186" w:lineRule="auto"/>
        <w:ind w:left="5"/>
        <w:rPr>
          <w:rFonts w:ascii="微软雅黑" w:hAnsi="微软雅黑" w:eastAsia="微软雅黑" w:cs="微软雅黑"/>
          <w:sz w:val="21"/>
          <w:szCs w:val="21"/>
        </w:rPr>
      </w:pPr>
      <w:r>
        <w:rPr>
          <w:rFonts w:ascii="微软雅黑" w:hAnsi="微软雅黑" w:eastAsia="微软雅黑" w:cs="微软雅黑"/>
          <w:spacing w:val="-7"/>
          <w:sz w:val="21"/>
          <w:szCs w:val="21"/>
        </w:rPr>
        <w:t>3</w:t>
      </w:r>
      <w:r>
        <w:rPr>
          <w:rFonts w:ascii="微软雅黑" w:hAnsi="微软雅黑" w:eastAsia="微软雅黑" w:cs="微软雅黑"/>
          <w:spacing w:val="-33"/>
          <w:sz w:val="21"/>
          <w:szCs w:val="21"/>
        </w:rPr>
        <w:t xml:space="preserve"> </w:t>
      </w:r>
      <w:r>
        <w:rPr>
          <w:rFonts w:ascii="微软雅黑" w:hAnsi="微软雅黑" w:eastAsia="微软雅黑" w:cs="微软雅黑"/>
          <w:spacing w:val="-7"/>
          <w:sz w:val="21"/>
          <w:szCs w:val="21"/>
        </w:rPr>
        <w:t>．承包人的义务</w:t>
      </w:r>
    </w:p>
    <w:p w14:paraId="5C1D8A3F">
      <w:pPr>
        <w:spacing w:before="120" w:line="194" w:lineRule="auto"/>
        <w:ind w:left="875"/>
        <w:rPr>
          <w:rFonts w:ascii="微软雅黑" w:hAnsi="微软雅黑" w:eastAsia="微软雅黑" w:cs="微软雅黑"/>
          <w:sz w:val="21"/>
          <w:szCs w:val="21"/>
        </w:rPr>
      </w:pPr>
      <w:r>
        <w:rPr>
          <w:rFonts w:ascii="新宋体" w:hAnsi="新宋体" w:eastAsia="新宋体" w:cs="新宋体"/>
          <w:spacing w:val="-1"/>
          <w:sz w:val="22"/>
          <w:szCs w:val="22"/>
        </w:rPr>
        <w:t xml:space="preserve">(1) </w:t>
      </w:r>
      <w:r>
        <w:rPr>
          <w:rFonts w:ascii="微软雅黑" w:hAnsi="微软雅黑" w:eastAsia="微软雅黑" w:cs="微软雅黑"/>
          <w:spacing w:val="-1"/>
          <w:sz w:val="21"/>
          <w:szCs w:val="21"/>
        </w:rPr>
        <w:t>承包人不得以任何理由向发包人及其工作人员行贿或馈赠礼金、有价证券、</w:t>
      </w:r>
      <w:r>
        <w:rPr>
          <w:rFonts w:ascii="微软雅黑" w:hAnsi="微软雅黑" w:eastAsia="微软雅黑" w:cs="微软雅黑"/>
          <w:spacing w:val="-2"/>
          <w:sz w:val="21"/>
          <w:szCs w:val="21"/>
        </w:rPr>
        <w:t>贵重礼品。</w:t>
      </w:r>
    </w:p>
    <w:p w14:paraId="2B2D5FAC">
      <w:pPr>
        <w:spacing w:before="107" w:line="398" w:lineRule="exact"/>
        <w:ind w:right="4"/>
        <w:jc w:val="right"/>
        <w:rPr>
          <w:rFonts w:ascii="微软雅黑" w:hAnsi="微软雅黑" w:eastAsia="微软雅黑" w:cs="微软雅黑"/>
          <w:sz w:val="21"/>
          <w:szCs w:val="21"/>
        </w:rPr>
      </w:pPr>
      <w:r>
        <w:rPr>
          <w:rFonts w:ascii="新宋体" w:hAnsi="新宋体" w:eastAsia="新宋体" w:cs="新宋体"/>
          <w:spacing w:val="3"/>
          <w:position w:val="13"/>
          <w:sz w:val="22"/>
          <w:szCs w:val="22"/>
        </w:rPr>
        <w:t>(2)</w:t>
      </w:r>
      <w:r>
        <w:rPr>
          <w:rFonts w:ascii="新宋体" w:hAnsi="新宋体" w:eastAsia="新宋体" w:cs="新宋体"/>
          <w:spacing w:val="-20"/>
          <w:position w:val="13"/>
          <w:sz w:val="22"/>
          <w:szCs w:val="22"/>
        </w:rPr>
        <w:t xml:space="preserve"> </w:t>
      </w:r>
      <w:r>
        <w:rPr>
          <w:rFonts w:ascii="微软雅黑" w:hAnsi="微软雅黑" w:eastAsia="微软雅黑" w:cs="微软雅黑"/>
          <w:spacing w:val="3"/>
          <w:position w:val="13"/>
          <w:sz w:val="21"/>
          <w:szCs w:val="21"/>
        </w:rPr>
        <w:t>承包人不得以任何名义为发包人及其工作人员报销应由发包人单位或个人支付的任何费</w:t>
      </w:r>
    </w:p>
    <w:p w14:paraId="4126E511">
      <w:pPr>
        <w:spacing w:before="1" w:line="185" w:lineRule="auto"/>
        <w:ind w:left="2"/>
        <w:rPr>
          <w:rFonts w:ascii="微软雅黑" w:hAnsi="微软雅黑" w:eastAsia="微软雅黑" w:cs="微软雅黑"/>
          <w:sz w:val="21"/>
          <w:szCs w:val="21"/>
        </w:rPr>
      </w:pPr>
      <w:r>
        <w:rPr>
          <w:rFonts w:ascii="微软雅黑" w:hAnsi="微软雅黑" w:eastAsia="微软雅黑" w:cs="微软雅黑"/>
          <w:spacing w:val="-5"/>
          <w:sz w:val="21"/>
          <w:szCs w:val="21"/>
        </w:rPr>
        <w:t>用。</w:t>
      </w:r>
    </w:p>
    <w:p w14:paraId="217ED748">
      <w:pPr>
        <w:spacing w:before="120" w:line="194" w:lineRule="auto"/>
        <w:ind w:left="875"/>
        <w:rPr>
          <w:rFonts w:ascii="微软雅黑" w:hAnsi="微软雅黑" w:eastAsia="微软雅黑" w:cs="微软雅黑"/>
          <w:sz w:val="21"/>
          <w:szCs w:val="21"/>
        </w:rPr>
      </w:pPr>
      <w:r>
        <w:rPr>
          <w:rFonts w:ascii="新宋体" w:hAnsi="新宋体" w:eastAsia="新宋体" w:cs="新宋体"/>
          <w:spacing w:val="-1"/>
          <w:sz w:val="22"/>
          <w:szCs w:val="22"/>
        </w:rPr>
        <w:t>(3)</w:t>
      </w:r>
      <w:r>
        <w:rPr>
          <w:rFonts w:ascii="新宋体" w:hAnsi="新宋体" w:eastAsia="新宋体" w:cs="新宋体"/>
          <w:spacing w:val="101"/>
          <w:sz w:val="22"/>
          <w:szCs w:val="22"/>
        </w:rPr>
        <w:t xml:space="preserve"> </w:t>
      </w:r>
      <w:r>
        <w:rPr>
          <w:rFonts w:ascii="微软雅黑" w:hAnsi="微软雅黑" w:eastAsia="微软雅黑" w:cs="微软雅黑"/>
          <w:spacing w:val="-1"/>
          <w:sz w:val="21"/>
          <w:szCs w:val="21"/>
        </w:rPr>
        <w:t>承包人不得以任何理由安排发包人工作人员参加超标准宴请及娱乐活动。</w:t>
      </w:r>
    </w:p>
    <w:p w14:paraId="1407D358">
      <w:pPr>
        <w:spacing w:line="194" w:lineRule="auto"/>
        <w:rPr>
          <w:rFonts w:ascii="微软雅黑" w:hAnsi="微软雅黑" w:eastAsia="微软雅黑" w:cs="微软雅黑"/>
          <w:sz w:val="21"/>
          <w:szCs w:val="21"/>
        </w:rPr>
        <w:sectPr>
          <w:footerReference r:id="rId40" w:type="default"/>
          <w:pgSz w:w="11900" w:h="16840"/>
          <w:pgMar w:top="1110" w:right="1191" w:bottom="801" w:left="1303" w:header="0" w:footer="637" w:gutter="0"/>
          <w:pgNumType w:fmt="decimal"/>
          <w:cols w:space="720" w:num="1"/>
        </w:sectPr>
      </w:pPr>
    </w:p>
    <w:p w14:paraId="1C193D9F">
      <w:pPr>
        <w:spacing w:before="44" w:line="195" w:lineRule="auto"/>
        <w:ind w:left="875"/>
        <w:rPr>
          <w:rFonts w:ascii="微软雅黑" w:hAnsi="微软雅黑" w:eastAsia="微软雅黑" w:cs="微软雅黑"/>
          <w:sz w:val="21"/>
          <w:szCs w:val="21"/>
        </w:rPr>
      </w:pPr>
      <w:r>
        <w:rPr>
          <w:rFonts w:ascii="新宋体" w:hAnsi="新宋体" w:eastAsia="新宋体" w:cs="新宋体"/>
          <w:spacing w:val="-1"/>
          <w:sz w:val="22"/>
          <w:szCs w:val="22"/>
        </w:rPr>
        <w:t>(4)</w:t>
      </w:r>
      <w:r>
        <w:rPr>
          <w:rFonts w:ascii="新宋体" w:hAnsi="新宋体" w:eastAsia="新宋体" w:cs="新宋体"/>
          <w:spacing w:val="-13"/>
          <w:sz w:val="22"/>
          <w:szCs w:val="22"/>
        </w:rPr>
        <w:t xml:space="preserve"> </w:t>
      </w:r>
      <w:r>
        <w:rPr>
          <w:rFonts w:ascii="微软雅黑" w:hAnsi="微软雅黑" w:eastAsia="微软雅黑" w:cs="微软雅黑"/>
          <w:spacing w:val="-1"/>
          <w:sz w:val="21"/>
          <w:szCs w:val="21"/>
        </w:rPr>
        <w:t>承包人不得为发包人单位和个人购置或提供通信工具、交通工具和高档办公用品等。</w:t>
      </w:r>
    </w:p>
    <w:p w14:paraId="4A6974A3">
      <w:pPr>
        <w:spacing w:before="105" w:line="187" w:lineRule="auto"/>
        <w:rPr>
          <w:rFonts w:ascii="微软雅黑" w:hAnsi="微软雅黑" w:eastAsia="微软雅黑" w:cs="微软雅黑"/>
          <w:sz w:val="21"/>
          <w:szCs w:val="21"/>
        </w:rPr>
      </w:pPr>
      <w:r>
        <w:rPr>
          <w:rFonts w:ascii="微软雅黑" w:hAnsi="微软雅黑" w:eastAsia="微软雅黑" w:cs="微软雅黑"/>
          <w:spacing w:val="-8"/>
          <w:sz w:val="21"/>
          <w:szCs w:val="21"/>
          <w14:textOutline w14:w="3352" w14:cap="rnd" w14:cmpd="sng">
            <w14:solidFill>
              <w14:srgbClr w14:val="000000"/>
            </w14:solidFill>
            <w14:prstDash w14:val="solid"/>
            <w14:round/>
          </w14:textOutline>
        </w:rPr>
        <w:t>4</w:t>
      </w:r>
      <w:r>
        <w:rPr>
          <w:rFonts w:ascii="微软雅黑" w:hAnsi="微软雅黑" w:eastAsia="微软雅黑" w:cs="微软雅黑"/>
          <w:spacing w:val="-34"/>
          <w:sz w:val="21"/>
          <w:szCs w:val="21"/>
        </w:rPr>
        <w:t xml:space="preserve"> </w:t>
      </w:r>
      <w:r>
        <w:rPr>
          <w:rFonts w:ascii="微软雅黑" w:hAnsi="微软雅黑" w:eastAsia="微软雅黑" w:cs="微软雅黑"/>
          <w:spacing w:val="-8"/>
          <w:sz w:val="21"/>
          <w:szCs w:val="21"/>
          <w14:textOutline w14:w="3352" w14:cap="rnd" w14:cmpd="sng">
            <w14:solidFill>
              <w14:srgbClr w14:val="000000"/>
            </w14:solidFill>
            <w14:prstDash w14:val="solid"/>
            <w14:round/>
          </w14:textOutline>
        </w:rPr>
        <w:t>．违约责任</w:t>
      </w:r>
    </w:p>
    <w:p w14:paraId="6D8C406E">
      <w:pPr>
        <w:spacing w:before="118" w:line="398" w:lineRule="exact"/>
        <w:ind w:left="7"/>
        <w:rPr>
          <w:rFonts w:ascii="微软雅黑" w:hAnsi="微软雅黑" w:eastAsia="微软雅黑" w:cs="微软雅黑"/>
          <w:sz w:val="21"/>
          <w:szCs w:val="21"/>
        </w:rPr>
      </w:pPr>
      <w:r>
        <w:rPr>
          <w:rFonts w:ascii="微软雅黑" w:hAnsi="微软雅黑" w:eastAsia="微软雅黑" w:cs="微软雅黑"/>
          <w:spacing w:val="-1"/>
          <w:position w:val="14"/>
          <w:sz w:val="21"/>
          <w:szCs w:val="21"/>
        </w:rPr>
        <w:t>（1）发包人及其工作人员违反本合同第  1、2</w:t>
      </w:r>
      <w:r>
        <w:rPr>
          <w:rFonts w:ascii="微软雅黑" w:hAnsi="微软雅黑" w:eastAsia="微软雅黑" w:cs="微软雅黑"/>
          <w:spacing w:val="58"/>
          <w:w w:val="101"/>
          <w:position w:val="14"/>
          <w:sz w:val="21"/>
          <w:szCs w:val="21"/>
        </w:rPr>
        <w:t xml:space="preserve"> </w:t>
      </w:r>
      <w:r>
        <w:rPr>
          <w:rFonts w:ascii="微软雅黑" w:hAnsi="微软雅黑" w:eastAsia="微软雅黑" w:cs="微软雅黑"/>
          <w:spacing w:val="-1"/>
          <w:position w:val="14"/>
          <w:sz w:val="21"/>
          <w:szCs w:val="21"/>
        </w:rPr>
        <w:t>条，按管理权限，依据有关规定给予党纪、政纪或组织</w:t>
      </w:r>
    </w:p>
    <w:p w14:paraId="2BDF685A">
      <w:pPr>
        <w:spacing w:line="185" w:lineRule="auto"/>
        <w:ind w:left="5"/>
        <w:rPr>
          <w:rFonts w:ascii="微软雅黑" w:hAnsi="微软雅黑" w:eastAsia="微软雅黑" w:cs="微软雅黑"/>
          <w:sz w:val="21"/>
          <w:szCs w:val="21"/>
        </w:rPr>
      </w:pPr>
      <w:r>
        <w:rPr>
          <w:rFonts w:ascii="微软雅黑" w:hAnsi="微软雅黑" w:eastAsia="微软雅黑" w:cs="微软雅黑"/>
          <w:spacing w:val="-1"/>
          <w:sz w:val="21"/>
          <w:szCs w:val="21"/>
        </w:rPr>
        <w:t>处理；</w:t>
      </w:r>
      <w:r>
        <w:rPr>
          <w:rFonts w:ascii="微软雅黑" w:hAnsi="微软雅黑" w:eastAsia="微软雅黑" w:cs="微软雅黑"/>
          <w:spacing w:val="-33"/>
          <w:sz w:val="21"/>
          <w:szCs w:val="21"/>
        </w:rPr>
        <w:t xml:space="preserve"> </w:t>
      </w:r>
      <w:r>
        <w:rPr>
          <w:rFonts w:ascii="微软雅黑" w:hAnsi="微软雅黑" w:eastAsia="微软雅黑" w:cs="微软雅黑"/>
          <w:spacing w:val="-1"/>
          <w:sz w:val="21"/>
          <w:szCs w:val="21"/>
        </w:rPr>
        <w:t>涉嫌犯罪的，移交司法机关追究刑事责任；给承包人单位造成经济损失的，应予以赔偿。</w:t>
      </w:r>
    </w:p>
    <w:p w14:paraId="31A2DAF8">
      <w:pPr>
        <w:spacing w:before="116" w:line="265" w:lineRule="auto"/>
        <w:ind w:left="5" w:firstLine="2"/>
        <w:rPr>
          <w:rFonts w:ascii="微软雅黑" w:hAnsi="微软雅黑" w:eastAsia="微软雅黑" w:cs="微软雅黑"/>
          <w:sz w:val="21"/>
          <w:szCs w:val="21"/>
        </w:rPr>
      </w:pPr>
      <w:r>
        <w:rPr>
          <w:rFonts w:ascii="微软雅黑" w:hAnsi="微软雅黑" w:eastAsia="微软雅黑" w:cs="微软雅黑"/>
          <w:spacing w:val="-1"/>
          <w:sz w:val="21"/>
          <w:szCs w:val="21"/>
        </w:rPr>
        <w:t>（2）承包人及其工作人员违反本合同第  1、3</w:t>
      </w:r>
      <w:r>
        <w:rPr>
          <w:rFonts w:ascii="微软雅黑" w:hAnsi="微软雅黑" w:eastAsia="微软雅黑" w:cs="微软雅黑"/>
          <w:spacing w:val="58"/>
          <w:sz w:val="21"/>
          <w:szCs w:val="21"/>
        </w:rPr>
        <w:t xml:space="preserve"> </w:t>
      </w:r>
      <w:r>
        <w:rPr>
          <w:rFonts w:ascii="微软雅黑" w:hAnsi="微软雅黑" w:eastAsia="微软雅黑" w:cs="微软雅黑"/>
          <w:spacing w:val="-1"/>
          <w:sz w:val="21"/>
          <w:szCs w:val="21"/>
        </w:rPr>
        <w:t>条，按管理权限，依据有关规定给予党纪、政纪或组织</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处理；给发包人单位造成经济损失的，应予以赔偿；</w:t>
      </w:r>
      <w:r>
        <w:rPr>
          <w:rFonts w:ascii="微软雅黑" w:hAnsi="微软雅黑" w:eastAsia="微软雅黑" w:cs="微软雅黑"/>
          <w:spacing w:val="-26"/>
          <w:sz w:val="21"/>
          <w:szCs w:val="21"/>
        </w:rPr>
        <w:t xml:space="preserve"> </w:t>
      </w:r>
      <w:r>
        <w:rPr>
          <w:rFonts w:ascii="微软雅黑" w:hAnsi="微软雅黑" w:eastAsia="微软雅黑" w:cs="微软雅黑"/>
          <w:spacing w:val="2"/>
          <w:sz w:val="21"/>
          <w:szCs w:val="21"/>
        </w:rPr>
        <w:t>情节严重的</w:t>
      </w:r>
      <w:r>
        <w:rPr>
          <w:rFonts w:ascii="微软雅黑" w:hAnsi="微软雅黑" w:eastAsia="微软雅黑" w:cs="微软雅黑"/>
          <w:spacing w:val="-34"/>
          <w:sz w:val="21"/>
          <w:szCs w:val="21"/>
        </w:rPr>
        <w:t xml:space="preserve"> </w:t>
      </w:r>
      <w:r>
        <w:rPr>
          <w:rFonts w:ascii="微软雅黑" w:hAnsi="微软雅黑" w:eastAsia="微软雅黑" w:cs="微软雅黑"/>
          <w:spacing w:val="2"/>
          <w:sz w:val="21"/>
          <w:szCs w:val="21"/>
        </w:rPr>
        <w:t>，发包人建议交通运输主管部门给予</w:t>
      </w:r>
    </w:p>
    <w:p w14:paraId="36540FC7">
      <w:pPr>
        <w:spacing w:before="1" w:line="185" w:lineRule="auto"/>
        <w:rPr>
          <w:rFonts w:ascii="微软雅黑" w:hAnsi="微软雅黑" w:eastAsia="微软雅黑" w:cs="微软雅黑"/>
          <w:sz w:val="21"/>
          <w:szCs w:val="21"/>
        </w:rPr>
      </w:pPr>
      <w:r>
        <w:rPr>
          <w:rFonts w:ascii="微软雅黑" w:hAnsi="微软雅黑" w:eastAsia="微软雅黑" w:cs="微软雅黑"/>
          <w:spacing w:val="-1"/>
          <w:sz w:val="21"/>
          <w:szCs w:val="21"/>
        </w:rPr>
        <w:t>承包人一至三年内不得进入其主管的公路</w:t>
      </w:r>
      <w:r>
        <w:rPr>
          <w:rFonts w:ascii="微软雅黑" w:hAnsi="微软雅黑" w:eastAsia="微软雅黑" w:cs="微软雅黑"/>
          <w:spacing w:val="61"/>
          <w:sz w:val="21"/>
          <w:szCs w:val="21"/>
        </w:rPr>
        <w:t xml:space="preserve"> </w:t>
      </w:r>
      <w:r>
        <w:rPr>
          <w:rFonts w:ascii="微软雅黑" w:hAnsi="微软雅黑" w:eastAsia="微软雅黑" w:cs="微软雅黑"/>
          <w:spacing w:val="-1"/>
          <w:sz w:val="21"/>
          <w:szCs w:val="21"/>
        </w:rPr>
        <w:t>建设市场的处罚。</w:t>
      </w:r>
    </w:p>
    <w:p w14:paraId="0305058E">
      <w:pPr>
        <w:spacing w:before="121" w:line="265" w:lineRule="auto"/>
        <w:ind w:right="60" w:firstLine="4"/>
        <w:rPr>
          <w:rFonts w:ascii="微软雅黑" w:hAnsi="微软雅黑" w:eastAsia="微软雅黑" w:cs="微软雅黑"/>
          <w:sz w:val="21"/>
          <w:szCs w:val="21"/>
        </w:rPr>
      </w:pPr>
      <w:r>
        <w:rPr>
          <w:rFonts w:ascii="微软雅黑" w:hAnsi="微软雅黑" w:eastAsia="微软雅黑" w:cs="微软雅黑"/>
          <w:spacing w:val="-2"/>
          <w:sz w:val="21"/>
          <w:szCs w:val="21"/>
        </w:rPr>
        <w:t>5</w:t>
      </w:r>
      <w:r>
        <w:rPr>
          <w:rFonts w:ascii="微软雅黑" w:hAnsi="微软雅黑" w:eastAsia="微软雅黑" w:cs="微软雅黑"/>
          <w:spacing w:val="-34"/>
          <w:sz w:val="21"/>
          <w:szCs w:val="21"/>
        </w:rPr>
        <w:t xml:space="preserve"> </w:t>
      </w:r>
      <w:r>
        <w:rPr>
          <w:rFonts w:ascii="微软雅黑" w:hAnsi="微软雅黑" w:eastAsia="微软雅黑" w:cs="微软雅黑"/>
          <w:spacing w:val="-2"/>
          <w:sz w:val="21"/>
          <w:szCs w:val="21"/>
        </w:rPr>
        <w:t>．双方约定：本合同由双方或双方上级单位的纪</w:t>
      </w:r>
      <w:r>
        <w:rPr>
          <w:rFonts w:ascii="微软雅黑" w:hAnsi="微软雅黑" w:eastAsia="微软雅黑" w:cs="微软雅黑"/>
          <w:spacing w:val="-3"/>
          <w:sz w:val="21"/>
          <w:szCs w:val="21"/>
        </w:rPr>
        <w:t>检监察部门负责监督执行</w:t>
      </w:r>
      <w:r>
        <w:rPr>
          <w:rFonts w:ascii="微软雅黑" w:hAnsi="微软雅黑" w:eastAsia="微软雅黑" w:cs="微软雅黑"/>
          <w:spacing w:val="-33"/>
          <w:sz w:val="21"/>
          <w:szCs w:val="21"/>
        </w:rPr>
        <w:t xml:space="preserve"> </w:t>
      </w:r>
      <w:r>
        <w:rPr>
          <w:rFonts w:ascii="微软雅黑" w:hAnsi="微软雅黑" w:eastAsia="微软雅黑" w:cs="微软雅黑"/>
          <w:spacing w:val="-3"/>
          <w:sz w:val="21"/>
          <w:szCs w:val="21"/>
        </w:rPr>
        <w:t>。</w:t>
      </w:r>
      <w:r>
        <w:rPr>
          <w:rFonts w:ascii="微软雅黑" w:hAnsi="微软雅黑" w:eastAsia="微软雅黑" w:cs="微软雅黑"/>
          <w:spacing w:val="-38"/>
          <w:sz w:val="21"/>
          <w:szCs w:val="21"/>
        </w:rPr>
        <w:t xml:space="preserve"> </w:t>
      </w:r>
      <w:r>
        <w:rPr>
          <w:rFonts w:ascii="微软雅黑" w:hAnsi="微软雅黑" w:eastAsia="微软雅黑" w:cs="微软雅黑"/>
          <w:spacing w:val="-3"/>
          <w:sz w:val="21"/>
          <w:szCs w:val="21"/>
        </w:rPr>
        <w:t>由发包人或发包人上级单</w:t>
      </w:r>
      <w:r>
        <w:rPr>
          <w:rFonts w:ascii="微软雅黑" w:hAnsi="微软雅黑" w:eastAsia="微软雅黑" w:cs="微软雅黑"/>
          <w:sz w:val="21"/>
          <w:szCs w:val="21"/>
        </w:rPr>
        <w:t xml:space="preserve"> 位的纪检监察部门约请承包人或承包人上级单位纪检监察部门对本合同执行情况进行检查，</w:t>
      </w:r>
      <w:r>
        <w:rPr>
          <w:rFonts w:ascii="微软雅黑" w:hAnsi="微软雅黑" w:eastAsia="微软雅黑" w:cs="微软雅黑"/>
          <w:spacing w:val="-1"/>
          <w:sz w:val="21"/>
          <w:szCs w:val="21"/>
        </w:rPr>
        <w:t>提出在本</w:t>
      </w:r>
    </w:p>
    <w:p w14:paraId="39D5B9AA">
      <w:pPr>
        <w:spacing w:line="186" w:lineRule="auto"/>
        <w:ind w:left="1"/>
        <w:rPr>
          <w:rFonts w:ascii="微软雅黑" w:hAnsi="微软雅黑" w:eastAsia="微软雅黑" w:cs="微软雅黑"/>
          <w:sz w:val="21"/>
          <w:szCs w:val="21"/>
        </w:rPr>
      </w:pPr>
      <w:r>
        <w:rPr>
          <w:rFonts w:ascii="微软雅黑" w:hAnsi="微软雅黑" w:eastAsia="微软雅黑" w:cs="微软雅黑"/>
          <w:spacing w:val="-1"/>
          <w:sz w:val="21"/>
          <w:szCs w:val="21"/>
        </w:rPr>
        <w:t>合同规定范围内的裁定意见。</w:t>
      </w:r>
    </w:p>
    <w:p w14:paraId="4D2408F2">
      <w:pPr>
        <w:spacing w:before="120" w:line="185" w:lineRule="auto"/>
        <w:ind w:left="2"/>
        <w:rPr>
          <w:rFonts w:ascii="微软雅黑" w:hAnsi="微软雅黑" w:eastAsia="微软雅黑" w:cs="微软雅黑"/>
          <w:sz w:val="21"/>
          <w:szCs w:val="21"/>
        </w:rPr>
      </w:pPr>
      <w:r>
        <w:rPr>
          <w:rFonts w:ascii="微软雅黑" w:hAnsi="微软雅黑" w:eastAsia="微软雅黑" w:cs="微软雅黑"/>
          <w:spacing w:val="-2"/>
          <w:sz w:val="21"/>
          <w:szCs w:val="21"/>
        </w:rPr>
        <w:t>6</w:t>
      </w:r>
      <w:r>
        <w:rPr>
          <w:rFonts w:ascii="微软雅黑" w:hAnsi="微软雅黑" w:eastAsia="微软雅黑" w:cs="微软雅黑"/>
          <w:spacing w:val="-23"/>
          <w:sz w:val="21"/>
          <w:szCs w:val="21"/>
        </w:rPr>
        <w:t xml:space="preserve"> </w:t>
      </w:r>
      <w:r>
        <w:rPr>
          <w:rFonts w:ascii="微软雅黑" w:hAnsi="微软雅黑" w:eastAsia="微软雅黑" w:cs="微软雅黑"/>
          <w:spacing w:val="-2"/>
          <w:sz w:val="21"/>
          <w:szCs w:val="21"/>
        </w:rPr>
        <w:t>．本合同有效期为发包人和承包人签署之日起至该工程项目竣工验收后止。</w:t>
      </w:r>
    </w:p>
    <w:p w14:paraId="0C000972">
      <w:pPr>
        <w:spacing w:before="119" w:line="182" w:lineRule="auto"/>
        <w:jc w:val="right"/>
        <w:rPr>
          <w:rFonts w:ascii="微软雅黑" w:hAnsi="微软雅黑" w:eastAsia="微软雅黑" w:cs="微软雅黑"/>
          <w:sz w:val="21"/>
          <w:szCs w:val="21"/>
        </w:rPr>
      </w:pPr>
      <w:r>
        <w:rPr>
          <w:rFonts w:ascii="微软雅黑" w:hAnsi="微软雅黑" w:eastAsia="微软雅黑" w:cs="微软雅黑"/>
          <w:spacing w:val="1"/>
          <w:sz w:val="21"/>
          <w:szCs w:val="21"/>
        </w:rPr>
        <w:t xml:space="preserve">7．  本合同作为                                 (项目名称）   </w:t>
      </w:r>
      <w:r>
        <w:rPr>
          <w:rFonts w:ascii="微软雅黑" w:hAnsi="微软雅黑" w:eastAsia="微软雅黑" w:cs="微软雅黑"/>
          <w:sz w:val="21"/>
          <w:szCs w:val="21"/>
        </w:rPr>
        <w:t xml:space="preserve">       标段施工合同的附件</w:t>
      </w:r>
      <w:r>
        <w:rPr>
          <w:rFonts w:ascii="微软雅黑" w:hAnsi="微软雅黑" w:eastAsia="微软雅黑" w:cs="微软雅黑"/>
          <w:spacing w:val="-33"/>
          <w:sz w:val="21"/>
          <w:szCs w:val="21"/>
        </w:rPr>
        <w:t xml:space="preserve"> </w:t>
      </w:r>
      <w:r>
        <w:rPr>
          <w:rFonts w:ascii="微软雅黑" w:hAnsi="微软雅黑" w:eastAsia="微软雅黑" w:cs="微软雅黑"/>
          <w:sz w:val="21"/>
          <w:szCs w:val="21"/>
        </w:rPr>
        <w:t>，</w:t>
      </w:r>
      <w:r>
        <w:rPr>
          <w:rFonts w:ascii="微软雅黑" w:hAnsi="微软雅黑" w:eastAsia="微软雅黑" w:cs="微软雅黑"/>
          <w:spacing w:val="-40"/>
          <w:sz w:val="21"/>
          <w:szCs w:val="21"/>
        </w:rPr>
        <w:t xml:space="preserve"> </w:t>
      </w:r>
      <w:r>
        <w:rPr>
          <w:rFonts w:ascii="微软雅黑" w:hAnsi="微软雅黑" w:eastAsia="微软雅黑" w:cs="微软雅黑"/>
          <w:sz w:val="21"/>
          <w:szCs w:val="21"/>
        </w:rPr>
        <w:t>与工程施工合同具有</w:t>
      </w:r>
    </w:p>
    <w:p w14:paraId="2B571D16">
      <w:pPr>
        <w:spacing w:before="126" w:line="186" w:lineRule="auto"/>
        <w:ind w:left="21"/>
        <w:rPr>
          <w:rFonts w:ascii="微软雅黑" w:hAnsi="微软雅黑" w:eastAsia="微软雅黑" w:cs="微软雅黑"/>
          <w:sz w:val="21"/>
          <w:szCs w:val="21"/>
        </w:rPr>
      </w:pPr>
      <w:r>
        <w:rPr>
          <w:rFonts w:ascii="微软雅黑" w:hAnsi="微软雅黑" w:eastAsia="微软雅黑" w:cs="微软雅黑"/>
          <w:spacing w:val="-2"/>
          <w:sz w:val="21"/>
          <w:szCs w:val="21"/>
        </w:rPr>
        <w:t>同等的法律效力，经合同双方签署后立即生效。</w:t>
      </w:r>
    </w:p>
    <w:p w14:paraId="42352CC1">
      <w:pPr>
        <w:spacing w:before="119" w:line="186" w:lineRule="auto"/>
        <w:ind w:left="1"/>
        <w:rPr>
          <w:rFonts w:ascii="微软雅黑" w:hAnsi="微软雅黑" w:eastAsia="微软雅黑" w:cs="微软雅黑"/>
          <w:sz w:val="21"/>
          <w:szCs w:val="21"/>
        </w:rPr>
      </w:pPr>
      <w:r>
        <w:rPr>
          <w:rFonts w:ascii="微软雅黑" w:hAnsi="微软雅黑" w:eastAsia="微软雅黑" w:cs="微软雅黑"/>
          <w:spacing w:val="-2"/>
          <w:sz w:val="21"/>
          <w:szCs w:val="21"/>
        </w:rPr>
        <w:t>8</w:t>
      </w:r>
      <w:r>
        <w:rPr>
          <w:rFonts w:ascii="微软雅黑" w:hAnsi="微软雅黑" w:eastAsia="微软雅黑" w:cs="微软雅黑"/>
          <w:spacing w:val="-34"/>
          <w:sz w:val="21"/>
          <w:szCs w:val="21"/>
        </w:rPr>
        <w:t xml:space="preserve"> </w:t>
      </w:r>
      <w:r>
        <w:rPr>
          <w:rFonts w:ascii="微软雅黑" w:hAnsi="微软雅黑" w:eastAsia="微软雅黑" w:cs="微软雅黑"/>
          <w:spacing w:val="-2"/>
          <w:sz w:val="21"/>
          <w:szCs w:val="21"/>
        </w:rPr>
        <w:t>．本合同一式四份，</w:t>
      </w:r>
      <w:r>
        <w:rPr>
          <w:rFonts w:ascii="微软雅黑" w:hAnsi="微软雅黑" w:eastAsia="微软雅黑" w:cs="微软雅黑"/>
          <w:spacing w:val="-29"/>
          <w:sz w:val="21"/>
          <w:szCs w:val="21"/>
        </w:rPr>
        <w:t xml:space="preserve"> </w:t>
      </w:r>
      <w:r>
        <w:rPr>
          <w:rFonts w:ascii="微软雅黑" w:hAnsi="微软雅黑" w:eastAsia="微软雅黑" w:cs="微软雅黑"/>
          <w:spacing w:val="-2"/>
          <w:sz w:val="21"/>
          <w:szCs w:val="21"/>
        </w:rPr>
        <w:t>由发包人和承包人各执一份，送交发包人和承包人的监督单位</w:t>
      </w:r>
      <w:r>
        <w:rPr>
          <w:rFonts w:ascii="微软雅黑" w:hAnsi="微软雅黑" w:eastAsia="微软雅黑" w:cs="微软雅黑"/>
          <w:spacing w:val="-3"/>
          <w:sz w:val="21"/>
          <w:szCs w:val="21"/>
        </w:rPr>
        <w:t>各一份。</w:t>
      </w:r>
    </w:p>
    <w:p w14:paraId="1C298744"/>
    <w:p w14:paraId="2DAFA8FD"/>
    <w:p w14:paraId="57B716BD"/>
    <w:p w14:paraId="22010F09">
      <w:pPr>
        <w:sectPr>
          <w:footerReference r:id="rId41" w:type="default"/>
          <w:pgSz w:w="11900" w:h="16840"/>
          <w:pgMar w:top="1219" w:right="1197" w:bottom="801" w:left="1303" w:header="0" w:footer="637" w:gutter="0"/>
          <w:pgNumType w:fmt="decimal"/>
          <w:cols w:equalWidth="0" w:num="1">
            <w:col w:w="9399"/>
          </w:cols>
        </w:sectPr>
      </w:pPr>
    </w:p>
    <w:p w14:paraId="00356253">
      <w:pPr>
        <w:spacing w:before="42" w:line="182" w:lineRule="auto"/>
        <w:ind w:left="4"/>
        <w:rPr>
          <w:rFonts w:ascii="微软雅黑" w:hAnsi="微软雅黑" w:eastAsia="微软雅黑" w:cs="微软雅黑"/>
          <w:sz w:val="21"/>
          <w:szCs w:val="21"/>
        </w:rPr>
      </w:pPr>
      <w:r>
        <w:rPr>
          <w:rFonts w:ascii="微软雅黑" w:hAnsi="微软雅黑" w:eastAsia="微软雅黑" w:cs="微软雅黑"/>
          <w:spacing w:val="3"/>
          <w:sz w:val="21"/>
          <w:szCs w:val="21"/>
        </w:rPr>
        <w:t>发包人监督单位</w:t>
      </w:r>
      <w:r>
        <w:rPr>
          <w:rFonts w:ascii="微软雅黑" w:hAnsi="微软雅黑" w:eastAsia="微软雅黑" w:cs="微软雅黑"/>
          <w:spacing w:val="-13"/>
          <w:sz w:val="21"/>
          <w:szCs w:val="21"/>
        </w:rPr>
        <w:t>：</w:t>
      </w:r>
      <w:r>
        <w:rPr>
          <w:rFonts w:ascii="微软雅黑" w:hAnsi="微软雅黑" w:eastAsia="微软雅黑" w:cs="微软雅黑"/>
          <w:spacing w:val="-13"/>
          <w:sz w:val="21"/>
          <w:szCs w:val="21"/>
          <w:u w:val="single" w:color="auto"/>
        </w:rPr>
        <w:t>（</w:t>
      </w:r>
      <w:r>
        <w:rPr>
          <w:rFonts w:ascii="微软雅黑" w:hAnsi="微软雅黑" w:eastAsia="微软雅黑" w:cs="微软雅黑"/>
          <w:spacing w:val="3"/>
          <w:sz w:val="21"/>
          <w:szCs w:val="21"/>
          <w:u w:val="single" w:color="auto"/>
        </w:rPr>
        <w:t>全称</w:t>
      </w:r>
      <w:r>
        <w:rPr>
          <w:rFonts w:ascii="微软雅黑" w:hAnsi="微软雅黑" w:eastAsia="微软雅黑" w:cs="微软雅黑"/>
          <w:spacing w:val="-13"/>
          <w:sz w:val="21"/>
          <w:szCs w:val="21"/>
          <w:u w:val="single" w:color="auto"/>
        </w:rPr>
        <w:t>）（</w:t>
      </w:r>
      <w:r>
        <w:rPr>
          <w:rFonts w:ascii="微软雅黑" w:hAnsi="微软雅黑" w:eastAsia="微软雅黑" w:cs="微软雅黑"/>
          <w:spacing w:val="3"/>
          <w:sz w:val="21"/>
          <w:szCs w:val="21"/>
          <w:u w:val="single" w:color="auto"/>
        </w:rPr>
        <w:t>盖单位章）</w:t>
      </w:r>
    </w:p>
    <w:p w14:paraId="77AE8D75">
      <w:pPr>
        <w:spacing w:before="126" w:line="294" w:lineRule="auto"/>
        <w:ind w:left="4"/>
        <w:rPr>
          <w:rFonts w:ascii="微软雅黑" w:hAnsi="微软雅黑" w:eastAsia="微软雅黑" w:cs="微软雅黑"/>
          <w:sz w:val="21"/>
          <w:szCs w:val="21"/>
        </w:rPr>
      </w:pPr>
      <w:r>
        <w:rPr>
          <w:rFonts w:ascii="微软雅黑" w:hAnsi="微软雅黑" w:eastAsia="微软雅黑" w:cs="微软雅黑"/>
          <w:spacing w:val="-4"/>
          <w:sz w:val="21"/>
          <w:szCs w:val="21"/>
        </w:rPr>
        <w:t>发包人：</w:t>
      </w:r>
      <w:r>
        <w:rPr>
          <w:rFonts w:ascii="微软雅黑" w:hAnsi="微软雅黑" w:eastAsia="微软雅黑" w:cs="微软雅黑"/>
          <w:spacing w:val="17"/>
          <w:sz w:val="21"/>
          <w:szCs w:val="21"/>
        </w:rPr>
        <w:t xml:space="preserve">  </w:t>
      </w:r>
      <w:r>
        <w:rPr>
          <w:rFonts w:ascii="微软雅黑" w:hAnsi="微软雅黑" w:eastAsia="微软雅黑" w:cs="微软雅黑"/>
          <w:spacing w:val="-4"/>
          <w:sz w:val="21"/>
          <w:szCs w:val="21"/>
          <w:u w:val="single" w:color="auto"/>
        </w:rPr>
        <w:t xml:space="preserve">                                </w:t>
      </w:r>
      <w:r>
        <w:rPr>
          <w:rFonts w:ascii="微软雅黑" w:hAnsi="微软雅黑" w:eastAsia="微软雅黑" w:cs="微软雅黑"/>
          <w:spacing w:val="-4"/>
          <w:sz w:val="21"/>
          <w:szCs w:val="21"/>
        </w:rPr>
        <w:t xml:space="preserve">   (盖单位章）</w:t>
      </w:r>
    </w:p>
    <w:p w14:paraId="1AAA01D4">
      <w:pPr>
        <w:spacing w:before="1" w:line="181" w:lineRule="auto"/>
        <w:ind w:left="1"/>
        <w:rPr>
          <w:rFonts w:ascii="微软雅黑" w:hAnsi="微软雅黑" w:eastAsia="微软雅黑" w:cs="微软雅黑"/>
          <w:sz w:val="21"/>
          <w:szCs w:val="21"/>
        </w:rPr>
      </w:pPr>
      <w:r>
        <w:rPr>
          <w:rFonts w:ascii="微软雅黑" w:hAnsi="微软雅黑" w:eastAsia="微软雅黑" w:cs="微软雅黑"/>
          <w:spacing w:val="2"/>
          <w:sz w:val="21"/>
          <w:szCs w:val="21"/>
        </w:rPr>
        <w:t>法定代表人或其委托代理人：</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7"/>
          <w:sz w:val="21"/>
          <w:szCs w:val="21"/>
        </w:rPr>
        <w:t xml:space="preserve"> </w:t>
      </w:r>
      <w:r>
        <w:rPr>
          <w:rFonts w:ascii="微软雅黑" w:hAnsi="微软雅黑" w:eastAsia="微软雅黑" w:cs="微软雅黑"/>
          <w:spacing w:val="1"/>
          <w:sz w:val="21"/>
          <w:szCs w:val="21"/>
        </w:rPr>
        <w:t>(签字)</w:t>
      </w:r>
    </w:p>
    <w:p w14:paraId="1F3225B9">
      <w:pPr>
        <w:spacing w:before="164" w:line="212" w:lineRule="exact"/>
        <w:ind w:left="1950"/>
        <w:rPr>
          <w:rFonts w:ascii="微软雅黑" w:hAnsi="微软雅黑" w:eastAsia="微软雅黑" w:cs="微软雅黑"/>
          <w:sz w:val="21"/>
          <w:szCs w:val="21"/>
        </w:rPr>
      </w:pPr>
      <w:r>
        <w:rPr>
          <w:rFonts w:ascii="微软雅黑" w:hAnsi="微软雅黑" w:eastAsia="微软雅黑" w:cs="微软雅黑"/>
          <w:spacing w:val="-7"/>
          <w:position w:val="-1"/>
          <w:sz w:val="21"/>
          <w:szCs w:val="21"/>
        </w:rPr>
        <w:t>年</w:t>
      </w:r>
      <w:r>
        <w:rPr>
          <w:rFonts w:ascii="微软雅黑" w:hAnsi="微软雅黑" w:eastAsia="微软雅黑" w:cs="微软雅黑"/>
          <w:spacing w:val="5"/>
          <w:position w:val="-1"/>
          <w:sz w:val="21"/>
          <w:szCs w:val="21"/>
        </w:rPr>
        <w:t xml:space="preserve">        </w:t>
      </w:r>
      <w:r>
        <w:rPr>
          <w:rFonts w:ascii="微软雅黑" w:hAnsi="微软雅黑" w:eastAsia="微软雅黑" w:cs="微软雅黑"/>
          <w:spacing w:val="-7"/>
          <w:position w:val="-1"/>
          <w:sz w:val="21"/>
          <w:szCs w:val="21"/>
        </w:rPr>
        <w:t>月</w:t>
      </w:r>
      <w:r>
        <w:rPr>
          <w:rFonts w:ascii="微软雅黑" w:hAnsi="微软雅黑" w:eastAsia="微软雅黑" w:cs="微软雅黑"/>
          <w:spacing w:val="4"/>
          <w:position w:val="-1"/>
          <w:sz w:val="21"/>
          <w:szCs w:val="21"/>
        </w:rPr>
        <w:t xml:space="preserve">       </w:t>
      </w:r>
      <w:r>
        <w:rPr>
          <w:rFonts w:ascii="微软雅黑" w:hAnsi="微软雅黑" w:eastAsia="微软雅黑" w:cs="微软雅黑"/>
          <w:spacing w:val="-7"/>
          <w:position w:val="-1"/>
          <w:sz w:val="21"/>
          <w:szCs w:val="21"/>
        </w:rPr>
        <w:t>日</w:t>
      </w:r>
    </w:p>
    <w:p w14:paraId="4C8BFF69">
      <w:pPr>
        <w:pStyle w:val="4"/>
        <w:spacing w:line="14" w:lineRule="auto"/>
        <w:rPr>
          <w:sz w:val="2"/>
        </w:rPr>
      </w:pPr>
      <w:r>
        <w:rPr>
          <w:sz w:val="2"/>
          <w:szCs w:val="2"/>
        </w:rPr>
        <w:br w:type="column"/>
      </w:r>
    </w:p>
    <w:p w14:paraId="136379CD">
      <w:pPr>
        <w:spacing w:before="41" w:line="182" w:lineRule="auto"/>
        <w:ind w:left="110"/>
        <w:rPr>
          <w:rFonts w:ascii="微软雅黑" w:hAnsi="微软雅黑" w:eastAsia="微软雅黑" w:cs="微软雅黑"/>
          <w:sz w:val="21"/>
          <w:szCs w:val="21"/>
        </w:rPr>
      </w:pPr>
      <w:r>
        <w:rPr>
          <w:rFonts w:ascii="微软雅黑" w:hAnsi="微软雅黑" w:eastAsia="微软雅黑" w:cs="微软雅黑"/>
          <w:spacing w:val="8"/>
          <w:sz w:val="21"/>
          <w:szCs w:val="21"/>
        </w:rPr>
        <w:t>承包人</w:t>
      </w:r>
      <w:r>
        <w:rPr>
          <w:rFonts w:ascii="微软雅黑" w:hAnsi="微软雅黑" w:eastAsia="微软雅黑" w:cs="微软雅黑"/>
          <w:spacing w:val="-12"/>
          <w:sz w:val="21"/>
          <w:szCs w:val="21"/>
        </w:rPr>
        <w:t>：</w:t>
      </w:r>
      <w:r>
        <w:rPr>
          <w:rFonts w:ascii="微软雅黑" w:hAnsi="微软雅黑" w:eastAsia="微软雅黑" w:cs="微软雅黑"/>
          <w:spacing w:val="-12"/>
          <w:sz w:val="21"/>
          <w:szCs w:val="21"/>
          <w:u w:val="single" w:color="auto"/>
        </w:rPr>
        <w:t>（</w:t>
      </w:r>
      <w:r>
        <w:rPr>
          <w:rFonts w:ascii="微软雅黑" w:hAnsi="微软雅黑" w:eastAsia="微软雅黑" w:cs="微软雅黑"/>
          <w:spacing w:val="8"/>
          <w:sz w:val="21"/>
          <w:szCs w:val="21"/>
          <w:u w:val="single" w:color="auto"/>
        </w:rPr>
        <w:t>全称</w:t>
      </w:r>
      <w:r>
        <w:rPr>
          <w:rFonts w:ascii="微软雅黑" w:hAnsi="微软雅黑" w:eastAsia="微软雅黑" w:cs="微软雅黑"/>
          <w:spacing w:val="-12"/>
          <w:sz w:val="21"/>
          <w:szCs w:val="21"/>
          <w:u w:val="single" w:color="auto"/>
        </w:rPr>
        <w:t>）（</w:t>
      </w:r>
      <w:r>
        <w:rPr>
          <w:rFonts w:ascii="微软雅黑" w:hAnsi="微软雅黑" w:eastAsia="微软雅黑" w:cs="微软雅黑"/>
          <w:spacing w:val="8"/>
          <w:sz w:val="21"/>
          <w:szCs w:val="21"/>
          <w:u w:val="single" w:color="auto"/>
        </w:rPr>
        <w:t>盖单位章)</w:t>
      </w:r>
    </w:p>
    <w:p w14:paraId="28F5B94C">
      <w:pPr>
        <w:spacing w:before="125" w:line="182" w:lineRule="auto"/>
        <w:rPr>
          <w:rFonts w:ascii="微软雅黑" w:hAnsi="微软雅黑" w:eastAsia="微软雅黑" w:cs="微软雅黑"/>
          <w:sz w:val="21"/>
          <w:szCs w:val="21"/>
        </w:rPr>
      </w:pPr>
      <w:r>
        <w:rPr>
          <w:rFonts w:ascii="微软雅黑" w:hAnsi="微软雅黑" w:eastAsia="微软雅黑" w:cs="微软雅黑"/>
          <w:spacing w:val="-2"/>
          <w:sz w:val="21"/>
          <w:szCs w:val="21"/>
        </w:rPr>
        <w:t>承包人：</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6"/>
          <w:sz w:val="21"/>
          <w:szCs w:val="21"/>
        </w:rPr>
        <w:t xml:space="preserve"> </w:t>
      </w:r>
      <w:r>
        <w:rPr>
          <w:rFonts w:ascii="微软雅黑" w:hAnsi="微软雅黑" w:eastAsia="微软雅黑" w:cs="微软雅黑"/>
          <w:spacing w:val="-2"/>
          <w:sz w:val="21"/>
          <w:szCs w:val="21"/>
        </w:rPr>
        <w:t>(盖单位章）</w:t>
      </w:r>
    </w:p>
    <w:p w14:paraId="42D8A8DB">
      <w:pPr>
        <w:spacing w:before="168" w:line="182" w:lineRule="auto"/>
        <w:ind w:left="96"/>
        <w:rPr>
          <w:rFonts w:ascii="微软雅黑" w:hAnsi="微软雅黑" w:eastAsia="微软雅黑" w:cs="微软雅黑"/>
          <w:sz w:val="21"/>
          <w:szCs w:val="21"/>
        </w:rPr>
      </w:pPr>
      <w:r>
        <w:rPr>
          <w:rFonts w:ascii="微软雅黑" w:hAnsi="微软雅黑" w:eastAsia="微软雅黑" w:cs="微软雅黑"/>
          <w:spacing w:val="1"/>
          <w:sz w:val="21"/>
          <w:szCs w:val="21"/>
        </w:rPr>
        <w:t>法定代表人或其委托代理人：</w:t>
      </w:r>
      <w:r>
        <w:rPr>
          <w:rFonts w:ascii="微软雅黑" w:hAnsi="微软雅黑" w:eastAsia="微软雅黑" w:cs="微软雅黑"/>
          <w:spacing w:val="7"/>
          <w:sz w:val="21"/>
          <w:szCs w:val="21"/>
          <w:u w:val="single" w:color="auto"/>
        </w:rPr>
        <w:t xml:space="preserve">      </w:t>
      </w:r>
      <w:r>
        <w:rPr>
          <w:rFonts w:ascii="微软雅黑" w:hAnsi="微软雅黑" w:eastAsia="微软雅黑" w:cs="微软雅黑"/>
          <w:spacing w:val="-12"/>
          <w:sz w:val="21"/>
          <w:szCs w:val="21"/>
        </w:rPr>
        <w:t xml:space="preserve"> </w:t>
      </w:r>
      <w:r>
        <w:rPr>
          <w:rFonts w:ascii="微软雅黑" w:hAnsi="微软雅黑" w:eastAsia="微软雅黑" w:cs="微软雅黑"/>
          <w:spacing w:val="1"/>
          <w:sz w:val="21"/>
          <w:szCs w:val="21"/>
        </w:rPr>
        <w:t>(签字)</w:t>
      </w:r>
    </w:p>
    <w:p w14:paraId="3DD0A882">
      <w:pPr>
        <w:spacing w:before="165" w:line="212" w:lineRule="exact"/>
        <w:ind w:left="1416"/>
        <w:rPr>
          <w:rFonts w:ascii="微软雅黑" w:hAnsi="微软雅黑" w:eastAsia="微软雅黑" w:cs="微软雅黑"/>
          <w:sz w:val="21"/>
          <w:szCs w:val="21"/>
        </w:rPr>
      </w:pPr>
      <w:r>
        <w:rPr>
          <w:rFonts w:ascii="微软雅黑" w:hAnsi="微软雅黑" w:eastAsia="微软雅黑" w:cs="微软雅黑"/>
          <w:spacing w:val="-3"/>
          <w:position w:val="-1"/>
          <w:sz w:val="21"/>
          <w:szCs w:val="21"/>
        </w:rPr>
        <w:t>年            月      日</w:t>
      </w:r>
    </w:p>
    <w:p w14:paraId="078EDD9B">
      <w:pPr>
        <w:spacing w:line="212" w:lineRule="exact"/>
        <w:rPr>
          <w:rFonts w:ascii="微软雅黑" w:hAnsi="微软雅黑" w:eastAsia="微软雅黑" w:cs="微软雅黑"/>
          <w:sz w:val="21"/>
          <w:szCs w:val="21"/>
        </w:rPr>
        <w:sectPr>
          <w:type w:val="continuous"/>
          <w:pgSz w:w="11900" w:h="16840"/>
          <w:pgMar w:top="1219" w:right="1197" w:bottom="801" w:left="1303" w:header="0" w:footer="637" w:gutter="0"/>
          <w:pgNumType w:fmt="decimal"/>
          <w:cols w:equalWidth="0" w:num="2">
            <w:col w:w="4759" w:space="100"/>
            <w:col w:w="4541"/>
          </w:cols>
        </w:sectPr>
      </w:pPr>
    </w:p>
    <w:p w14:paraId="5FC924C2">
      <w:pPr>
        <w:spacing w:before="47" w:line="186" w:lineRule="auto"/>
        <w:ind w:left="21"/>
        <w:rPr>
          <w:rFonts w:ascii="微软雅黑" w:hAnsi="微软雅黑" w:eastAsia="微软雅黑" w:cs="微软雅黑"/>
          <w:sz w:val="24"/>
          <w:szCs w:val="24"/>
        </w:rPr>
      </w:pPr>
      <w:r>
        <w:rPr>
          <w:rFonts w:ascii="微软雅黑" w:hAnsi="微软雅黑" w:eastAsia="微软雅黑" w:cs="微软雅黑"/>
          <w:spacing w:val="-4"/>
          <w:sz w:val="24"/>
          <w:szCs w:val="24"/>
          <w14:textOutline w14:w="3810" w14:cap="rnd" w14:cmpd="sng">
            <w14:solidFill>
              <w14:srgbClr w14:val="000000"/>
            </w14:solidFill>
            <w14:prstDash w14:val="solid"/>
            <w14:round/>
          </w14:textOutline>
        </w:rPr>
        <w:t>附件三</w:t>
      </w:r>
      <w:r>
        <w:rPr>
          <w:rFonts w:ascii="微软雅黑" w:hAnsi="微软雅黑" w:eastAsia="微软雅黑" w:cs="微软雅黑"/>
          <w:spacing w:val="14"/>
          <w:sz w:val="24"/>
          <w:szCs w:val="24"/>
        </w:rPr>
        <w:t xml:space="preserve">   </w:t>
      </w:r>
      <w:r>
        <w:rPr>
          <w:rFonts w:ascii="微软雅黑" w:hAnsi="微软雅黑" w:eastAsia="微软雅黑" w:cs="微软雅黑"/>
          <w:spacing w:val="-4"/>
          <w:sz w:val="24"/>
          <w:szCs w:val="24"/>
          <w14:textOutline w14:w="3810" w14:cap="rnd" w14:cmpd="sng">
            <w14:solidFill>
              <w14:srgbClr w14:val="000000"/>
            </w14:solidFill>
            <w14:prstDash w14:val="solid"/>
            <w14:round/>
          </w14:textOutline>
        </w:rPr>
        <w:t>安全生产合同</w:t>
      </w:r>
    </w:p>
    <w:p w14:paraId="175CBD21">
      <w:pPr>
        <w:spacing w:before="22" w:line="186" w:lineRule="auto"/>
        <w:ind w:left="3403"/>
        <w:rPr>
          <w:rFonts w:ascii="微软雅黑" w:hAnsi="微软雅黑" w:eastAsia="微软雅黑" w:cs="微软雅黑"/>
          <w:sz w:val="44"/>
          <w:szCs w:val="44"/>
        </w:rPr>
      </w:pPr>
      <w:r>
        <w:rPr>
          <w:rFonts w:ascii="微软雅黑" w:hAnsi="微软雅黑" w:eastAsia="微软雅黑" w:cs="微软雅黑"/>
          <w:spacing w:val="-4"/>
          <w:sz w:val="44"/>
          <w:szCs w:val="44"/>
        </w:rPr>
        <w:t>安全生产合同</w:t>
      </w:r>
    </w:p>
    <w:p w14:paraId="52F3C107">
      <w:pPr>
        <w:pStyle w:val="4"/>
        <w:spacing w:line="260" w:lineRule="auto"/>
      </w:pPr>
    </w:p>
    <w:p w14:paraId="5512C807">
      <w:pPr>
        <w:pStyle w:val="4"/>
        <w:spacing w:line="260" w:lineRule="auto"/>
      </w:pPr>
    </w:p>
    <w:p w14:paraId="24084580">
      <w:pPr>
        <w:spacing w:before="94" w:line="247" w:lineRule="auto"/>
        <w:ind w:left="4" w:right="5"/>
        <w:rPr>
          <w:rFonts w:ascii="微软雅黑" w:hAnsi="微软雅黑" w:eastAsia="微软雅黑" w:cs="微软雅黑"/>
          <w:sz w:val="22"/>
          <w:szCs w:val="22"/>
        </w:rPr>
      </w:pPr>
      <w:r>
        <w:rPr>
          <w:rFonts w:ascii="微软雅黑" w:hAnsi="微软雅黑" w:eastAsia="微软雅黑" w:cs="微软雅黑"/>
          <w:spacing w:val="1"/>
          <w:sz w:val="22"/>
          <w:szCs w:val="22"/>
        </w:rPr>
        <w:t>为在</w:t>
      </w:r>
      <w:r>
        <w:rPr>
          <w:rFonts w:ascii="微软雅黑" w:hAnsi="微软雅黑" w:eastAsia="微软雅黑" w:cs="微软雅黑"/>
          <w:spacing w:val="-29"/>
          <w:sz w:val="22"/>
          <w:szCs w:val="22"/>
        </w:rPr>
        <w:t xml:space="preserve"> </w:t>
      </w:r>
      <w:r>
        <w:rPr>
          <w:rFonts w:ascii="微软雅黑" w:hAnsi="微软雅黑" w:eastAsia="微软雅黑" w:cs="微软雅黑"/>
          <w:spacing w:val="2"/>
          <w:sz w:val="22"/>
          <w:szCs w:val="22"/>
          <w:u w:val="single" w:color="auto"/>
        </w:rPr>
        <w:t xml:space="preserve">                         </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32"/>
          <w:sz w:val="22"/>
          <w:szCs w:val="22"/>
        </w:rPr>
        <w:t xml:space="preserve"> </w:t>
      </w:r>
      <w:r>
        <w:rPr>
          <w:rFonts w:ascii="微软雅黑" w:hAnsi="微软雅黑" w:eastAsia="微软雅黑" w:cs="微软雅黑"/>
          <w:spacing w:val="1"/>
          <w:sz w:val="22"/>
          <w:szCs w:val="22"/>
        </w:rPr>
        <w:t xml:space="preserve">(项目名称） </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1"/>
          <w:sz w:val="22"/>
          <w:szCs w:val="22"/>
        </w:rPr>
        <w:t xml:space="preserve"> 标段施工合同的实施过程中创造安全、高效的施</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工环境，切实搞好本项目的安全管理工作，本项目发包人    (发包人名称，</w:t>
      </w:r>
      <w:r>
        <w:rPr>
          <w:rFonts w:ascii="微软雅黑" w:hAnsi="微软雅黑" w:eastAsia="微软雅黑" w:cs="微软雅黑"/>
          <w:spacing w:val="-27"/>
          <w:sz w:val="22"/>
          <w:szCs w:val="22"/>
        </w:rPr>
        <w:t xml:space="preserve"> </w:t>
      </w:r>
      <w:r>
        <w:rPr>
          <w:rFonts w:ascii="微软雅黑" w:hAnsi="微软雅黑" w:eastAsia="微软雅黑" w:cs="微软雅黑"/>
          <w:spacing w:val="-1"/>
          <w:sz w:val="22"/>
          <w:szCs w:val="22"/>
        </w:rPr>
        <w:t>以下简称“发包人</w:t>
      </w:r>
      <w:r>
        <w:rPr>
          <w:rFonts w:ascii="微软雅黑" w:hAnsi="微软雅黑" w:eastAsia="微软雅黑" w:cs="微软雅黑"/>
          <w:spacing w:val="-36"/>
          <w:sz w:val="22"/>
          <w:szCs w:val="22"/>
        </w:rPr>
        <w:t xml:space="preserve"> </w:t>
      </w:r>
      <w:r>
        <w:rPr>
          <w:rFonts w:ascii="微软雅黑" w:hAnsi="微软雅黑" w:eastAsia="微软雅黑" w:cs="微软雅黑"/>
          <w:spacing w:val="-1"/>
          <w:sz w:val="22"/>
          <w:szCs w:val="22"/>
        </w:rPr>
        <w:t>”）</w:t>
      </w:r>
    </w:p>
    <w:p w14:paraId="7D7E1D2A">
      <w:pPr>
        <w:spacing w:line="181" w:lineRule="auto"/>
        <w:ind w:left="6"/>
        <w:rPr>
          <w:rFonts w:ascii="微软雅黑" w:hAnsi="微软雅黑" w:eastAsia="微软雅黑" w:cs="微软雅黑"/>
          <w:sz w:val="22"/>
          <w:szCs w:val="22"/>
        </w:rPr>
      </w:pPr>
      <w:r>
        <w:rPr>
          <w:rFonts w:ascii="微软雅黑" w:hAnsi="微软雅黑" w:eastAsia="微软雅黑" w:cs="微软雅黑"/>
          <w:spacing w:val="-3"/>
          <w:sz w:val="22"/>
          <w:szCs w:val="22"/>
        </w:rPr>
        <w:t>与承包人</w:t>
      </w:r>
      <w:r>
        <w:rPr>
          <w:rFonts w:ascii="微软雅黑" w:hAnsi="微软雅黑" w:eastAsia="微软雅黑" w:cs="微软雅黑"/>
          <w:spacing w:val="-28"/>
          <w:sz w:val="22"/>
          <w:szCs w:val="22"/>
        </w:rPr>
        <w:t xml:space="preserve"> </w:t>
      </w:r>
      <w:r>
        <w:rPr>
          <w:rFonts w:ascii="微软雅黑" w:hAnsi="微软雅黑" w:eastAsia="微软雅黑" w:cs="微软雅黑"/>
          <w:sz w:val="22"/>
          <w:szCs w:val="22"/>
          <w:u w:val="single" w:color="auto"/>
        </w:rPr>
        <w:t xml:space="preserve">                           </w:t>
      </w:r>
      <w:r>
        <w:rPr>
          <w:rFonts w:ascii="微软雅黑" w:hAnsi="微软雅黑" w:eastAsia="微软雅黑" w:cs="微软雅黑"/>
          <w:spacing w:val="39"/>
          <w:w w:val="101"/>
          <w:sz w:val="22"/>
          <w:szCs w:val="22"/>
        </w:rPr>
        <w:t xml:space="preserve"> </w:t>
      </w:r>
      <w:r>
        <w:rPr>
          <w:rFonts w:ascii="微软雅黑" w:hAnsi="微软雅黑" w:eastAsia="微软雅黑" w:cs="微软雅黑"/>
          <w:spacing w:val="-3"/>
          <w:sz w:val="22"/>
          <w:szCs w:val="22"/>
        </w:rPr>
        <w:t>(承包人名称，</w:t>
      </w:r>
      <w:r>
        <w:rPr>
          <w:rFonts w:ascii="微软雅黑" w:hAnsi="微软雅黑" w:eastAsia="微软雅黑" w:cs="微软雅黑"/>
          <w:spacing w:val="-28"/>
          <w:sz w:val="22"/>
          <w:szCs w:val="22"/>
        </w:rPr>
        <w:t xml:space="preserve"> </w:t>
      </w:r>
      <w:r>
        <w:rPr>
          <w:rFonts w:ascii="微软雅黑" w:hAnsi="微软雅黑" w:eastAsia="微软雅黑" w:cs="微软雅黑"/>
          <w:spacing w:val="-3"/>
          <w:sz w:val="22"/>
          <w:szCs w:val="22"/>
        </w:rPr>
        <w:t>以下简称“承包人</w:t>
      </w:r>
      <w:r>
        <w:rPr>
          <w:rFonts w:ascii="微软雅黑" w:hAnsi="微软雅黑" w:eastAsia="微软雅黑" w:cs="微软雅黑"/>
          <w:spacing w:val="-35"/>
          <w:sz w:val="22"/>
          <w:szCs w:val="22"/>
        </w:rPr>
        <w:t xml:space="preserve"> </w:t>
      </w:r>
      <w:r>
        <w:rPr>
          <w:rFonts w:ascii="微软雅黑" w:hAnsi="微软雅黑" w:eastAsia="微软雅黑" w:cs="微软雅黑"/>
          <w:spacing w:val="-3"/>
          <w:sz w:val="22"/>
          <w:szCs w:val="22"/>
        </w:rPr>
        <w:t>”）特此签订安全生产合同：</w:t>
      </w:r>
    </w:p>
    <w:p w14:paraId="2A411190">
      <w:pPr>
        <w:spacing w:before="109" w:line="186" w:lineRule="auto"/>
        <w:ind w:left="18"/>
        <w:rPr>
          <w:rFonts w:ascii="微软雅黑" w:hAnsi="微软雅黑" w:eastAsia="微软雅黑" w:cs="微软雅黑"/>
          <w:sz w:val="22"/>
          <w:szCs w:val="22"/>
        </w:rPr>
      </w:pPr>
      <w:r>
        <w:rPr>
          <w:rFonts w:ascii="微软雅黑" w:hAnsi="微软雅黑" w:eastAsia="微软雅黑" w:cs="微软雅黑"/>
          <w:spacing w:val="-9"/>
          <w:sz w:val="22"/>
          <w:szCs w:val="22"/>
          <w14:textOutline w14:w="3503" w14:cap="rnd" w14:cmpd="sng">
            <w14:solidFill>
              <w14:srgbClr w14:val="000000"/>
            </w14:solidFill>
            <w14:prstDash w14:val="solid"/>
            <w14:round/>
          </w14:textOutline>
        </w:rPr>
        <w:t>1．</w:t>
      </w:r>
      <w:r>
        <w:rPr>
          <w:rFonts w:ascii="微软雅黑" w:hAnsi="微软雅黑" w:eastAsia="微软雅黑" w:cs="微软雅黑"/>
          <w:spacing w:val="-41"/>
          <w:sz w:val="22"/>
          <w:szCs w:val="22"/>
        </w:rPr>
        <w:t xml:space="preserve"> </w:t>
      </w:r>
      <w:r>
        <w:rPr>
          <w:rFonts w:ascii="微软雅黑" w:hAnsi="微软雅黑" w:eastAsia="微软雅黑" w:cs="微软雅黑"/>
          <w:spacing w:val="-9"/>
          <w:sz w:val="22"/>
          <w:szCs w:val="22"/>
          <w14:textOutline w14:w="3503" w14:cap="rnd" w14:cmpd="sng">
            <w14:solidFill>
              <w14:srgbClr w14:val="000000"/>
            </w14:solidFill>
            <w14:prstDash w14:val="solid"/>
            <w14:round/>
          </w14:textOutline>
        </w:rPr>
        <w:t>发包人职责</w:t>
      </w:r>
    </w:p>
    <w:p w14:paraId="23CF18B1">
      <w:pPr>
        <w:spacing w:before="94" w:line="218" w:lineRule="auto"/>
        <w:ind w:left="3" w:right="6" w:firstLine="796"/>
        <w:rPr>
          <w:rFonts w:ascii="微软雅黑" w:hAnsi="微软雅黑" w:eastAsia="微软雅黑" w:cs="微软雅黑"/>
          <w:sz w:val="22"/>
          <w:szCs w:val="22"/>
        </w:rPr>
      </w:pPr>
      <w:r>
        <w:rPr>
          <w:rFonts w:ascii="新宋体" w:hAnsi="新宋体" w:eastAsia="新宋体" w:cs="新宋体"/>
          <w:spacing w:val="9"/>
          <w:sz w:val="22"/>
          <w:szCs w:val="22"/>
        </w:rPr>
        <w:t>(1)</w:t>
      </w:r>
      <w:r>
        <w:rPr>
          <w:rFonts w:ascii="新宋体" w:hAnsi="新宋体" w:eastAsia="新宋体" w:cs="新宋体"/>
          <w:spacing w:val="53"/>
          <w:sz w:val="22"/>
          <w:szCs w:val="22"/>
        </w:rPr>
        <w:t xml:space="preserve"> </w:t>
      </w:r>
      <w:r>
        <w:rPr>
          <w:rFonts w:ascii="微软雅黑" w:hAnsi="微软雅黑" w:eastAsia="微软雅黑" w:cs="微软雅黑"/>
          <w:spacing w:val="9"/>
          <w:sz w:val="22"/>
          <w:szCs w:val="22"/>
        </w:rPr>
        <w:t>严格遵守国家有关安全生产的法律法规</w:t>
      </w:r>
      <w:r>
        <w:rPr>
          <w:rFonts w:ascii="微软雅黑" w:hAnsi="微软雅黑" w:eastAsia="微软雅黑" w:cs="微软雅黑"/>
          <w:spacing w:val="-29"/>
          <w:sz w:val="22"/>
          <w:szCs w:val="22"/>
        </w:rPr>
        <w:t xml:space="preserve"> </w:t>
      </w:r>
      <w:r>
        <w:rPr>
          <w:rFonts w:ascii="微软雅黑" w:hAnsi="微软雅黑" w:eastAsia="微软雅黑" w:cs="微软雅黑"/>
          <w:spacing w:val="9"/>
          <w:sz w:val="22"/>
          <w:szCs w:val="22"/>
        </w:rPr>
        <w:t>，</w:t>
      </w:r>
      <w:r>
        <w:rPr>
          <w:rFonts w:ascii="微软雅黑" w:hAnsi="微软雅黑" w:eastAsia="微软雅黑" w:cs="微软雅黑"/>
          <w:spacing w:val="-38"/>
          <w:sz w:val="22"/>
          <w:szCs w:val="22"/>
        </w:rPr>
        <w:t xml:space="preserve"> </w:t>
      </w:r>
      <w:r>
        <w:rPr>
          <w:rFonts w:ascii="微软雅黑" w:hAnsi="微软雅黑" w:eastAsia="微软雅黑" w:cs="微软雅黑"/>
          <w:spacing w:val="9"/>
          <w:sz w:val="22"/>
          <w:szCs w:val="22"/>
        </w:rPr>
        <w:t>认真执行工程承包合同中的有关安全要</w:t>
      </w:r>
      <w:r>
        <w:rPr>
          <w:rFonts w:ascii="微软雅黑" w:hAnsi="微软雅黑" w:eastAsia="微软雅黑" w:cs="微软雅黑"/>
          <w:sz w:val="22"/>
          <w:szCs w:val="22"/>
        </w:rPr>
        <w:t xml:space="preserve"> </w:t>
      </w:r>
      <w:r>
        <w:rPr>
          <w:rFonts w:ascii="微软雅黑" w:hAnsi="微软雅黑" w:eastAsia="微软雅黑" w:cs="微软雅黑"/>
          <w:spacing w:val="-5"/>
          <w:sz w:val="22"/>
          <w:szCs w:val="22"/>
        </w:rPr>
        <w:t>求。</w:t>
      </w:r>
    </w:p>
    <w:p w14:paraId="0AFC8BFD">
      <w:pPr>
        <w:spacing w:before="94" w:line="216" w:lineRule="auto"/>
        <w:ind w:left="4" w:right="16" w:firstLine="795"/>
        <w:rPr>
          <w:rFonts w:ascii="微软雅黑" w:hAnsi="微软雅黑" w:eastAsia="微软雅黑" w:cs="微软雅黑"/>
          <w:sz w:val="22"/>
          <w:szCs w:val="22"/>
        </w:rPr>
      </w:pPr>
      <w:r>
        <w:rPr>
          <w:rFonts w:ascii="新宋体" w:hAnsi="新宋体" w:eastAsia="新宋体" w:cs="新宋体"/>
          <w:spacing w:val="1"/>
          <w:sz w:val="22"/>
          <w:szCs w:val="22"/>
        </w:rPr>
        <w:t>(2)</w:t>
      </w:r>
      <w:r>
        <w:rPr>
          <w:rFonts w:ascii="新宋体" w:hAnsi="新宋体" w:eastAsia="新宋体" w:cs="新宋体"/>
          <w:spacing w:val="59"/>
          <w:sz w:val="22"/>
          <w:szCs w:val="22"/>
        </w:rPr>
        <w:t xml:space="preserve"> </w:t>
      </w:r>
      <w:r>
        <w:rPr>
          <w:rFonts w:ascii="微软雅黑" w:hAnsi="微软雅黑" w:eastAsia="微软雅黑" w:cs="微软雅黑"/>
          <w:spacing w:val="1"/>
          <w:sz w:val="22"/>
          <w:szCs w:val="22"/>
        </w:rPr>
        <w:t>按照“</w:t>
      </w:r>
      <w:r>
        <w:rPr>
          <w:rFonts w:ascii="微软雅黑" w:hAnsi="微软雅黑" w:eastAsia="微软雅黑" w:cs="微软雅黑"/>
          <w:spacing w:val="-47"/>
          <w:sz w:val="22"/>
          <w:szCs w:val="22"/>
        </w:rPr>
        <w:t xml:space="preserve"> </w:t>
      </w:r>
      <w:r>
        <w:rPr>
          <w:rFonts w:ascii="微软雅黑" w:hAnsi="微软雅黑" w:eastAsia="微软雅黑" w:cs="微软雅黑"/>
          <w:spacing w:val="1"/>
          <w:sz w:val="22"/>
          <w:szCs w:val="22"/>
        </w:rPr>
        <w:t>安全第一</w:t>
      </w:r>
      <w:r>
        <w:rPr>
          <w:rFonts w:ascii="微软雅黑" w:hAnsi="微软雅黑" w:eastAsia="微软雅黑" w:cs="微软雅黑"/>
          <w:spacing w:val="-36"/>
          <w:sz w:val="22"/>
          <w:szCs w:val="22"/>
        </w:rPr>
        <w:t xml:space="preserve"> </w:t>
      </w:r>
      <w:r>
        <w:rPr>
          <w:rFonts w:ascii="微软雅黑" w:hAnsi="微软雅黑" w:eastAsia="微软雅黑" w:cs="微软雅黑"/>
          <w:spacing w:val="1"/>
          <w:sz w:val="22"/>
          <w:szCs w:val="22"/>
        </w:rPr>
        <w:t>、预防为主</w:t>
      </w:r>
      <w:r>
        <w:rPr>
          <w:rFonts w:ascii="微软雅黑" w:hAnsi="微软雅黑" w:eastAsia="微软雅黑" w:cs="微软雅黑"/>
          <w:spacing w:val="-30"/>
          <w:sz w:val="22"/>
          <w:szCs w:val="22"/>
        </w:rPr>
        <w:t xml:space="preserve"> </w:t>
      </w:r>
      <w:r>
        <w:rPr>
          <w:rFonts w:ascii="微软雅黑" w:hAnsi="微软雅黑" w:eastAsia="微软雅黑" w:cs="微软雅黑"/>
          <w:spacing w:val="1"/>
          <w:sz w:val="22"/>
          <w:szCs w:val="22"/>
        </w:rPr>
        <w:t>”和坚持“</w:t>
      </w:r>
      <w:r>
        <w:rPr>
          <w:rFonts w:ascii="微软雅黑" w:hAnsi="微软雅黑" w:eastAsia="微软雅黑" w:cs="微软雅黑"/>
          <w:spacing w:val="-48"/>
          <w:sz w:val="22"/>
          <w:szCs w:val="22"/>
        </w:rPr>
        <w:t xml:space="preserve"> </w:t>
      </w:r>
      <w:r>
        <w:rPr>
          <w:rFonts w:ascii="微软雅黑" w:hAnsi="微软雅黑" w:eastAsia="微软雅黑" w:cs="微软雅黑"/>
          <w:spacing w:val="1"/>
          <w:sz w:val="22"/>
          <w:szCs w:val="22"/>
        </w:rPr>
        <w:t>管生产必须管安全</w:t>
      </w:r>
      <w:r>
        <w:rPr>
          <w:rFonts w:ascii="微软雅黑" w:hAnsi="微软雅黑" w:eastAsia="微软雅黑" w:cs="微软雅黑"/>
          <w:spacing w:val="-29"/>
          <w:sz w:val="22"/>
          <w:szCs w:val="22"/>
        </w:rPr>
        <w:t xml:space="preserve"> </w:t>
      </w:r>
      <w:r>
        <w:rPr>
          <w:rFonts w:ascii="微软雅黑" w:hAnsi="微软雅黑" w:eastAsia="微软雅黑" w:cs="微软雅黑"/>
          <w:spacing w:val="1"/>
          <w:sz w:val="22"/>
          <w:szCs w:val="22"/>
        </w:rPr>
        <w:t>”的原则进行</w:t>
      </w:r>
      <w:r>
        <w:rPr>
          <w:rFonts w:ascii="微软雅黑" w:hAnsi="微软雅黑" w:eastAsia="微软雅黑" w:cs="微软雅黑"/>
          <w:sz w:val="22"/>
          <w:szCs w:val="22"/>
        </w:rPr>
        <w:t xml:space="preserve">安全生产管 </w:t>
      </w:r>
      <w:r>
        <w:rPr>
          <w:rFonts w:ascii="微软雅黑" w:hAnsi="微软雅黑" w:eastAsia="微软雅黑" w:cs="微软雅黑"/>
          <w:spacing w:val="-1"/>
          <w:sz w:val="22"/>
          <w:szCs w:val="22"/>
        </w:rPr>
        <w:t>理，做到生产与安全工作同时计划、布置、检查、总结和评比。</w:t>
      </w:r>
    </w:p>
    <w:p w14:paraId="763C412A">
      <w:pPr>
        <w:spacing w:before="98" w:line="216" w:lineRule="auto"/>
        <w:ind w:left="4" w:right="119" w:firstLine="795"/>
        <w:rPr>
          <w:rFonts w:ascii="微软雅黑" w:hAnsi="微软雅黑" w:eastAsia="微软雅黑" w:cs="微软雅黑"/>
          <w:sz w:val="22"/>
          <w:szCs w:val="22"/>
        </w:rPr>
      </w:pPr>
      <w:r>
        <w:rPr>
          <w:rFonts w:ascii="新宋体" w:hAnsi="新宋体" w:eastAsia="新宋体" w:cs="新宋体"/>
          <w:spacing w:val="-3"/>
          <w:sz w:val="22"/>
          <w:szCs w:val="22"/>
        </w:rPr>
        <w:t>(3)</w:t>
      </w:r>
      <w:r>
        <w:rPr>
          <w:rFonts w:ascii="新宋体" w:hAnsi="新宋体" w:eastAsia="新宋体" w:cs="新宋体"/>
          <w:spacing w:val="48"/>
          <w:sz w:val="22"/>
          <w:szCs w:val="22"/>
        </w:rPr>
        <w:t xml:space="preserve"> </w:t>
      </w:r>
      <w:r>
        <w:rPr>
          <w:rFonts w:ascii="微软雅黑" w:hAnsi="微软雅黑" w:eastAsia="微软雅黑" w:cs="微软雅黑"/>
          <w:spacing w:val="-3"/>
          <w:sz w:val="22"/>
          <w:szCs w:val="22"/>
        </w:rPr>
        <w:t>重要的安全设施必须坚持与主体工程“三同时</w:t>
      </w:r>
      <w:r>
        <w:rPr>
          <w:rFonts w:ascii="微软雅黑" w:hAnsi="微软雅黑" w:eastAsia="微软雅黑" w:cs="微软雅黑"/>
          <w:spacing w:val="-40"/>
          <w:sz w:val="22"/>
          <w:szCs w:val="22"/>
        </w:rPr>
        <w:t xml:space="preserve"> </w:t>
      </w:r>
      <w:r>
        <w:rPr>
          <w:rFonts w:ascii="微软雅黑" w:hAnsi="微软雅黑" w:eastAsia="微软雅黑" w:cs="微软雅黑"/>
          <w:spacing w:val="-4"/>
          <w:sz w:val="22"/>
          <w:szCs w:val="22"/>
        </w:rPr>
        <w:t>”的原则：</w:t>
      </w:r>
      <w:r>
        <w:rPr>
          <w:rFonts w:ascii="微软雅黑" w:hAnsi="微软雅黑" w:eastAsia="微软雅黑" w:cs="微软雅黑"/>
          <w:spacing w:val="-25"/>
          <w:sz w:val="22"/>
          <w:szCs w:val="22"/>
        </w:rPr>
        <w:t xml:space="preserve"> </w:t>
      </w:r>
      <w:r>
        <w:rPr>
          <w:rFonts w:ascii="微软雅黑" w:hAnsi="微软雅黑" w:eastAsia="微软雅黑" w:cs="微软雅黑"/>
          <w:spacing w:val="-4"/>
          <w:sz w:val="22"/>
          <w:szCs w:val="22"/>
        </w:rPr>
        <w:t>同时设计、</w:t>
      </w:r>
      <w:r>
        <w:rPr>
          <w:rFonts w:ascii="微软雅黑" w:hAnsi="微软雅黑" w:eastAsia="微软雅黑" w:cs="微软雅黑"/>
          <w:spacing w:val="45"/>
          <w:sz w:val="22"/>
          <w:szCs w:val="22"/>
        </w:rPr>
        <w:t xml:space="preserve"> </w:t>
      </w:r>
      <w:r>
        <w:rPr>
          <w:rFonts w:ascii="微软雅黑" w:hAnsi="微软雅黑" w:eastAsia="微软雅黑" w:cs="微软雅黑"/>
          <w:spacing w:val="-4"/>
          <w:sz w:val="22"/>
          <w:szCs w:val="22"/>
        </w:rPr>
        <w:t>审批，</w:t>
      </w:r>
      <w:r>
        <w:rPr>
          <w:rFonts w:ascii="微软雅黑" w:hAnsi="微软雅黑" w:eastAsia="微软雅黑" w:cs="微软雅黑"/>
          <w:spacing w:val="-31"/>
          <w:sz w:val="22"/>
          <w:szCs w:val="22"/>
        </w:rPr>
        <w:t xml:space="preserve"> </w:t>
      </w:r>
      <w:r>
        <w:rPr>
          <w:rFonts w:ascii="微软雅黑" w:hAnsi="微软雅黑" w:eastAsia="微软雅黑" w:cs="微软雅黑"/>
          <w:spacing w:val="-4"/>
          <w:sz w:val="22"/>
          <w:szCs w:val="22"/>
        </w:rPr>
        <w:t>同时施</w:t>
      </w:r>
      <w:r>
        <w:rPr>
          <w:rFonts w:ascii="微软雅黑" w:hAnsi="微软雅黑" w:eastAsia="微软雅黑" w:cs="微软雅黑"/>
          <w:sz w:val="22"/>
          <w:szCs w:val="22"/>
        </w:rPr>
        <w:t xml:space="preserve"> </w:t>
      </w:r>
      <w:r>
        <w:rPr>
          <w:rFonts w:ascii="微软雅黑" w:hAnsi="微软雅黑" w:eastAsia="微软雅黑" w:cs="微软雅黑"/>
          <w:spacing w:val="-4"/>
          <w:sz w:val="22"/>
          <w:szCs w:val="22"/>
        </w:rPr>
        <w:t>工，</w:t>
      </w:r>
      <w:r>
        <w:rPr>
          <w:rFonts w:ascii="微软雅黑" w:hAnsi="微软雅黑" w:eastAsia="微软雅黑" w:cs="微软雅黑"/>
          <w:spacing w:val="-26"/>
          <w:sz w:val="22"/>
          <w:szCs w:val="22"/>
        </w:rPr>
        <w:t xml:space="preserve"> </w:t>
      </w:r>
      <w:r>
        <w:rPr>
          <w:rFonts w:ascii="微软雅黑" w:hAnsi="微软雅黑" w:eastAsia="微软雅黑" w:cs="微软雅黑"/>
          <w:spacing w:val="-4"/>
          <w:sz w:val="22"/>
          <w:szCs w:val="22"/>
        </w:rPr>
        <w:t>同时验收，投入使用。</w:t>
      </w:r>
    </w:p>
    <w:p w14:paraId="55A57724">
      <w:pPr>
        <w:spacing w:before="97" w:line="193" w:lineRule="auto"/>
        <w:ind w:left="799"/>
        <w:rPr>
          <w:rFonts w:ascii="微软雅黑" w:hAnsi="微软雅黑" w:eastAsia="微软雅黑" w:cs="微软雅黑"/>
          <w:sz w:val="22"/>
          <w:szCs w:val="22"/>
        </w:rPr>
      </w:pPr>
      <w:r>
        <w:rPr>
          <w:rFonts w:ascii="新宋体" w:hAnsi="新宋体" w:eastAsia="新宋体" w:cs="新宋体"/>
          <w:spacing w:val="-1"/>
          <w:sz w:val="22"/>
          <w:szCs w:val="22"/>
        </w:rPr>
        <w:t>(4)</w:t>
      </w:r>
      <w:r>
        <w:rPr>
          <w:rFonts w:ascii="新宋体" w:hAnsi="新宋体" w:eastAsia="新宋体" w:cs="新宋体"/>
          <w:spacing w:val="101"/>
          <w:sz w:val="22"/>
          <w:szCs w:val="22"/>
        </w:rPr>
        <w:t xml:space="preserve"> </w:t>
      </w:r>
      <w:r>
        <w:rPr>
          <w:rFonts w:ascii="微软雅黑" w:hAnsi="微软雅黑" w:eastAsia="微软雅黑" w:cs="微软雅黑"/>
          <w:spacing w:val="-1"/>
          <w:sz w:val="22"/>
          <w:szCs w:val="22"/>
        </w:rPr>
        <w:t>定期召开安全生产调度会，及时传达中央及地方有关安全生产的精神。</w:t>
      </w:r>
    </w:p>
    <w:p w14:paraId="2CC7C7E4">
      <w:pPr>
        <w:spacing w:before="86" w:line="218" w:lineRule="auto"/>
        <w:ind w:left="9" w:right="17" w:firstLine="790"/>
        <w:rPr>
          <w:rFonts w:ascii="微软雅黑" w:hAnsi="微软雅黑" w:eastAsia="微软雅黑" w:cs="微软雅黑"/>
          <w:sz w:val="22"/>
          <w:szCs w:val="22"/>
        </w:rPr>
      </w:pPr>
      <w:r>
        <w:rPr>
          <w:rFonts w:ascii="新宋体" w:hAnsi="新宋体" w:eastAsia="新宋体" w:cs="新宋体"/>
          <w:spacing w:val="3"/>
          <w:sz w:val="22"/>
          <w:szCs w:val="22"/>
        </w:rPr>
        <w:t>(5)</w:t>
      </w:r>
      <w:r>
        <w:rPr>
          <w:rFonts w:ascii="新宋体" w:hAnsi="新宋体" w:eastAsia="新宋体" w:cs="新宋体"/>
          <w:spacing w:val="78"/>
          <w:sz w:val="22"/>
          <w:szCs w:val="22"/>
        </w:rPr>
        <w:t xml:space="preserve"> </w:t>
      </w:r>
      <w:r>
        <w:rPr>
          <w:rFonts w:ascii="微软雅黑" w:hAnsi="微软雅黑" w:eastAsia="微软雅黑" w:cs="微软雅黑"/>
          <w:spacing w:val="3"/>
          <w:sz w:val="22"/>
          <w:szCs w:val="22"/>
        </w:rPr>
        <w:t>组织对承包人施工现场进行安全生产检查</w:t>
      </w:r>
      <w:r>
        <w:rPr>
          <w:rFonts w:ascii="微软雅黑" w:hAnsi="微软雅黑" w:eastAsia="微软雅黑" w:cs="微软雅黑"/>
          <w:spacing w:val="-33"/>
          <w:sz w:val="22"/>
          <w:szCs w:val="22"/>
        </w:rPr>
        <w:t xml:space="preserve"> </w:t>
      </w:r>
      <w:r>
        <w:rPr>
          <w:rFonts w:ascii="微软雅黑" w:hAnsi="微软雅黑" w:eastAsia="微软雅黑" w:cs="微软雅黑"/>
          <w:spacing w:val="3"/>
          <w:sz w:val="22"/>
          <w:szCs w:val="22"/>
        </w:rPr>
        <w:t>，监督承包人及时处理发现的各种安全隐</w:t>
      </w:r>
      <w:r>
        <w:rPr>
          <w:rFonts w:ascii="微软雅黑" w:hAnsi="微软雅黑" w:eastAsia="微软雅黑" w:cs="微软雅黑"/>
          <w:sz w:val="22"/>
          <w:szCs w:val="22"/>
        </w:rPr>
        <w:t xml:space="preserve"> </w:t>
      </w:r>
      <w:r>
        <w:rPr>
          <w:rFonts w:ascii="微软雅黑" w:hAnsi="微软雅黑" w:eastAsia="微软雅黑" w:cs="微软雅黑"/>
          <w:spacing w:val="-8"/>
          <w:sz w:val="22"/>
          <w:szCs w:val="22"/>
        </w:rPr>
        <w:t>患。</w:t>
      </w:r>
    </w:p>
    <w:p w14:paraId="55BDC80A">
      <w:pPr>
        <w:spacing w:before="92" w:line="186" w:lineRule="auto"/>
        <w:ind w:left="4"/>
        <w:rPr>
          <w:rFonts w:ascii="微软雅黑" w:hAnsi="微软雅黑" w:eastAsia="微软雅黑" w:cs="微软雅黑"/>
          <w:sz w:val="22"/>
          <w:szCs w:val="22"/>
        </w:rPr>
      </w:pPr>
      <w:r>
        <w:rPr>
          <w:rFonts w:ascii="微软雅黑" w:hAnsi="微软雅黑" w:eastAsia="微软雅黑" w:cs="微软雅黑"/>
          <w:spacing w:val="-8"/>
          <w:sz w:val="22"/>
          <w:szCs w:val="22"/>
          <w14:textOutline w14:w="3503" w14:cap="rnd" w14:cmpd="sng">
            <w14:solidFill>
              <w14:srgbClr w14:val="000000"/>
            </w14:solidFill>
            <w14:prstDash w14:val="solid"/>
            <w14:round/>
          </w14:textOutline>
        </w:rPr>
        <w:t>2</w:t>
      </w:r>
      <w:r>
        <w:rPr>
          <w:rFonts w:ascii="微软雅黑" w:hAnsi="微软雅黑" w:eastAsia="微软雅黑" w:cs="微软雅黑"/>
          <w:spacing w:val="-35"/>
          <w:sz w:val="22"/>
          <w:szCs w:val="22"/>
        </w:rPr>
        <w:t xml:space="preserve"> </w:t>
      </w:r>
      <w:r>
        <w:rPr>
          <w:rFonts w:ascii="微软雅黑" w:hAnsi="微软雅黑" w:eastAsia="微软雅黑" w:cs="微软雅黑"/>
          <w:spacing w:val="-8"/>
          <w:sz w:val="22"/>
          <w:szCs w:val="22"/>
          <w14:textOutline w14:w="3503" w14:cap="rnd" w14:cmpd="sng">
            <w14:solidFill>
              <w14:srgbClr w14:val="000000"/>
            </w14:solidFill>
            <w14:prstDash w14:val="solid"/>
            <w14:round/>
          </w14:textOutline>
        </w:rPr>
        <w:t>．承包人职责</w:t>
      </w:r>
    </w:p>
    <w:p w14:paraId="698A7682">
      <w:pPr>
        <w:spacing w:before="96" w:line="247" w:lineRule="auto"/>
        <w:ind w:left="2" w:firstLine="796"/>
        <w:rPr>
          <w:rFonts w:ascii="微软雅黑" w:hAnsi="微软雅黑" w:eastAsia="微软雅黑" w:cs="微软雅黑"/>
          <w:sz w:val="22"/>
          <w:szCs w:val="22"/>
        </w:rPr>
      </w:pPr>
      <w:r>
        <w:rPr>
          <w:rFonts w:ascii="新宋体" w:hAnsi="新宋体" w:eastAsia="新宋体" w:cs="新宋体"/>
          <w:spacing w:val="1"/>
          <w:sz w:val="22"/>
          <w:szCs w:val="22"/>
        </w:rPr>
        <w:t>(1)</w:t>
      </w:r>
      <w:r>
        <w:rPr>
          <w:rFonts w:ascii="新宋体" w:hAnsi="新宋体" w:eastAsia="新宋体" w:cs="新宋体"/>
          <w:spacing w:val="73"/>
          <w:sz w:val="22"/>
          <w:szCs w:val="22"/>
        </w:rPr>
        <w:t xml:space="preserve"> </w:t>
      </w:r>
      <w:r>
        <w:rPr>
          <w:rFonts w:ascii="微软雅黑" w:hAnsi="微软雅黑" w:eastAsia="微软雅黑" w:cs="微软雅黑"/>
          <w:spacing w:val="1"/>
          <w:sz w:val="22"/>
          <w:szCs w:val="22"/>
        </w:rPr>
        <w:t>严格遵守《中华人民共和国安全生产法》、《建设工程安全生产管理条例》  等国家</w:t>
      </w:r>
      <w:r>
        <w:rPr>
          <w:rFonts w:ascii="微软雅黑" w:hAnsi="微软雅黑" w:eastAsia="微软雅黑" w:cs="微软雅黑"/>
          <w:sz w:val="22"/>
          <w:szCs w:val="22"/>
        </w:rPr>
        <w:t xml:space="preserve"> </w:t>
      </w:r>
      <w:r>
        <w:rPr>
          <w:rFonts w:ascii="微软雅黑" w:hAnsi="微软雅黑" w:eastAsia="微软雅黑" w:cs="微软雅黑"/>
          <w:spacing w:val="3"/>
          <w:sz w:val="22"/>
          <w:szCs w:val="22"/>
        </w:rPr>
        <w:t>有关安全生产的法律法规、《公路水运工程安全生产监督管理办法》</w:t>
      </w:r>
      <w:r>
        <w:rPr>
          <w:rFonts w:ascii="微软雅黑" w:hAnsi="微软雅黑" w:eastAsia="微软雅黑" w:cs="微软雅黑"/>
          <w:spacing w:val="-36"/>
          <w:sz w:val="22"/>
          <w:szCs w:val="22"/>
        </w:rPr>
        <w:t xml:space="preserve"> </w:t>
      </w:r>
      <w:r>
        <w:rPr>
          <w:rFonts w:ascii="微软雅黑" w:hAnsi="微软雅黑" w:eastAsia="微软雅黑" w:cs="微软雅黑"/>
          <w:spacing w:val="3"/>
          <w:sz w:val="22"/>
          <w:szCs w:val="22"/>
        </w:rPr>
        <w:t>和《公路工程施工安全技术</w:t>
      </w:r>
    </w:p>
    <w:p w14:paraId="757B7987">
      <w:pPr>
        <w:spacing w:before="1" w:line="185" w:lineRule="auto"/>
        <w:ind w:left="2"/>
        <w:rPr>
          <w:rFonts w:ascii="微软雅黑" w:hAnsi="微软雅黑" w:eastAsia="微软雅黑" w:cs="微软雅黑"/>
          <w:sz w:val="22"/>
          <w:szCs w:val="22"/>
        </w:rPr>
      </w:pPr>
      <w:r>
        <w:rPr>
          <w:rFonts w:ascii="微软雅黑" w:hAnsi="微软雅黑" w:eastAsia="微软雅黑" w:cs="微软雅黑"/>
          <w:spacing w:val="-1"/>
          <w:sz w:val="22"/>
          <w:szCs w:val="22"/>
        </w:rPr>
        <w:t>规范》等有关安全生产的规定</w:t>
      </w:r>
      <w:r>
        <w:rPr>
          <w:rFonts w:ascii="微软雅黑" w:hAnsi="微软雅黑" w:eastAsia="微软雅黑" w:cs="微软雅黑"/>
          <w:spacing w:val="-35"/>
          <w:sz w:val="22"/>
          <w:szCs w:val="22"/>
        </w:rPr>
        <w:t xml:space="preserve"> </w:t>
      </w:r>
      <w:r>
        <w:rPr>
          <w:rFonts w:ascii="微软雅黑" w:hAnsi="微软雅黑" w:eastAsia="微软雅黑" w:cs="微软雅黑"/>
          <w:spacing w:val="-1"/>
          <w:sz w:val="22"/>
          <w:szCs w:val="22"/>
        </w:rPr>
        <w:t>。认真执行工程承包合同中的</w:t>
      </w:r>
      <w:r>
        <w:rPr>
          <w:rFonts w:ascii="微软雅黑" w:hAnsi="微软雅黑" w:eastAsia="微软雅黑" w:cs="微软雅黑"/>
          <w:spacing w:val="-2"/>
          <w:sz w:val="22"/>
          <w:szCs w:val="22"/>
        </w:rPr>
        <w:t>有关安全要求。</w:t>
      </w:r>
    </w:p>
    <w:p w14:paraId="3B2D3595">
      <w:pPr>
        <w:spacing w:before="98" w:line="247" w:lineRule="auto"/>
        <w:ind w:left="2" w:right="62" w:firstLine="796"/>
        <w:rPr>
          <w:rFonts w:ascii="微软雅黑" w:hAnsi="微软雅黑" w:eastAsia="微软雅黑" w:cs="微软雅黑"/>
          <w:sz w:val="22"/>
          <w:szCs w:val="22"/>
        </w:rPr>
      </w:pPr>
      <w:r>
        <w:rPr>
          <w:rFonts w:ascii="新宋体" w:hAnsi="新宋体" w:eastAsia="新宋体" w:cs="新宋体"/>
          <w:spacing w:val="-3"/>
          <w:sz w:val="22"/>
          <w:szCs w:val="22"/>
        </w:rPr>
        <w:t>(2)</w:t>
      </w:r>
      <w:r>
        <w:rPr>
          <w:rFonts w:ascii="新宋体" w:hAnsi="新宋体" w:eastAsia="新宋体" w:cs="新宋体"/>
          <w:spacing w:val="74"/>
          <w:sz w:val="22"/>
          <w:szCs w:val="22"/>
        </w:rPr>
        <w:t xml:space="preserve"> </w:t>
      </w:r>
      <w:r>
        <w:rPr>
          <w:rFonts w:ascii="微软雅黑" w:hAnsi="微软雅黑" w:eastAsia="微软雅黑" w:cs="微软雅黑"/>
          <w:spacing w:val="-3"/>
          <w:sz w:val="22"/>
          <w:szCs w:val="22"/>
        </w:rPr>
        <w:t>坚持“安全第一、预防为主</w:t>
      </w:r>
      <w:r>
        <w:rPr>
          <w:rFonts w:ascii="微软雅黑" w:hAnsi="微软雅黑" w:eastAsia="微软雅黑" w:cs="微软雅黑"/>
          <w:spacing w:val="-35"/>
          <w:sz w:val="22"/>
          <w:szCs w:val="22"/>
        </w:rPr>
        <w:t xml:space="preserve"> </w:t>
      </w:r>
      <w:r>
        <w:rPr>
          <w:rFonts w:ascii="微软雅黑" w:hAnsi="微软雅黑" w:eastAsia="微软雅黑" w:cs="微软雅黑"/>
          <w:spacing w:val="-3"/>
          <w:sz w:val="22"/>
          <w:szCs w:val="22"/>
        </w:rPr>
        <w:t>”和“管生产必须管安全</w:t>
      </w:r>
      <w:r>
        <w:rPr>
          <w:rFonts w:ascii="微软雅黑" w:hAnsi="微软雅黑" w:eastAsia="微软雅黑" w:cs="微软雅黑"/>
          <w:spacing w:val="-36"/>
          <w:sz w:val="22"/>
          <w:szCs w:val="22"/>
        </w:rPr>
        <w:t xml:space="preserve"> </w:t>
      </w:r>
      <w:r>
        <w:rPr>
          <w:rFonts w:ascii="微软雅黑" w:hAnsi="微软雅黑" w:eastAsia="微软雅黑" w:cs="微软雅黑"/>
          <w:spacing w:val="-3"/>
          <w:sz w:val="22"/>
          <w:szCs w:val="22"/>
        </w:rPr>
        <w:t xml:space="preserve">”的原则，加强安全生产宣传   </w:t>
      </w:r>
      <w:r>
        <w:rPr>
          <w:rFonts w:ascii="微软雅黑" w:hAnsi="微软雅黑" w:eastAsia="微软雅黑" w:cs="微软雅黑"/>
          <w:sz w:val="22"/>
          <w:szCs w:val="22"/>
        </w:rPr>
        <w:t>教育，增强全员安全生产意识，建立健全各项安全生产的管理机构和安全生</w:t>
      </w:r>
      <w:r>
        <w:rPr>
          <w:rFonts w:ascii="微软雅黑" w:hAnsi="微软雅黑" w:eastAsia="微软雅黑" w:cs="微软雅黑"/>
          <w:spacing w:val="-1"/>
          <w:sz w:val="22"/>
          <w:szCs w:val="22"/>
        </w:rPr>
        <w:t>产管理制度，配备专  职及兼职安全检查人员，有组织有领导地开展安全生产活动</w:t>
      </w:r>
      <w:r>
        <w:rPr>
          <w:rFonts w:ascii="微软雅黑" w:hAnsi="微软雅黑" w:eastAsia="微软雅黑" w:cs="微软雅黑"/>
          <w:spacing w:val="-35"/>
          <w:sz w:val="22"/>
          <w:szCs w:val="22"/>
        </w:rPr>
        <w:t xml:space="preserve"> </w:t>
      </w:r>
      <w:r>
        <w:rPr>
          <w:rFonts w:ascii="微软雅黑" w:hAnsi="微软雅黑" w:eastAsia="微软雅黑" w:cs="微软雅黑"/>
          <w:spacing w:val="-1"/>
          <w:sz w:val="22"/>
          <w:szCs w:val="22"/>
        </w:rPr>
        <w:t>。</w:t>
      </w:r>
      <w:r>
        <w:rPr>
          <w:rFonts w:ascii="微软雅黑" w:hAnsi="微软雅黑" w:eastAsia="微软雅黑" w:cs="微软雅黑"/>
          <w:spacing w:val="46"/>
          <w:w w:val="101"/>
          <w:sz w:val="22"/>
          <w:szCs w:val="22"/>
        </w:rPr>
        <w:t xml:space="preserve"> </w:t>
      </w:r>
      <w:r>
        <w:rPr>
          <w:rFonts w:ascii="微软雅黑" w:hAnsi="微软雅黑" w:eastAsia="微软雅黑" w:cs="微软雅黑"/>
          <w:spacing w:val="-1"/>
          <w:sz w:val="22"/>
          <w:szCs w:val="22"/>
        </w:rPr>
        <w:t>各级领导、工程技术人员、生产管</w:t>
      </w:r>
      <w:r>
        <w:rPr>
          <w:rFonts w:ascii="微软雅黑" w:hAnsi="微软雅黑" w:eastAsia="微软雅黑" w:cs="微软雅黑"/>
          <w:sz w:val="22"/>
          <w:szCs w:val="22"/>
        </w:rPr>
        <w:t xml:space="preserve"> 理人员和具体操作人员，必须熟悉和遵守本合同的各项规定，做到生产与安全工作同时计划、布</w:t>
      </w:r>
    </w:p>
    <w:p w14:paraId="6B787C9C">
      <w:pPr>
        <w:spacing w:before="1" w:line="186" w:lineRule="auto"/>
        <w:rPr>
          <w:rFonts w:ascii="微软雅黑" w:hAnsi="微软雅黑" w:eastAsia="微软雅黑" w:cs="微软雅黑"/>
          <w:sz w:val="22"/>
          <w:szCs w:val="22"/>
        </w:rPr>
      </w:pPr>
      <w:r>
        <w:rPr>
          <w:rFonts w:ascii="微软雅黑" w:hAnsi="微软雅黑" w:eastAsia="微软雅黑" w:cs="微软雅黑"/>
          <w:spacing w:val="-1"/>
          <w:sz w:val="22"/>
          <w:szCs w:val="22"/>
        </w:rPr>
        <w:t>置、检查、总结和评比。</w:t>
      </w:r>
    </w:p>
    <w:p w14:paraId="72C09214">
      <w:pPr>
        <w:spacing w:before="94" w:line="248" w:lineRule="auto"/>
        <w:ind w:left="2" w:firstLine="796"/>
        <w:rPr>
          <w:rFonts w:ascii="微软雅黑" w:hAnsi="微软雅黑" w:eastAsia="微软雅黑" w:cs="微软雅黑"/>
          <w:sz w:val="22"/>
          <w:szCs w:val="22"/>
        </w:rPr>
      </w:pPr>
      <w:r>
        <w:rPr>
          <w:rFonts w:ascii="新宋体" w:hAnsi="新宋体" w:eastAsia="新宋体" w:cs="新宋体"/>
          <w:spacing w:val="3"/>
          <w:sz w:val="22"/>
          <w:szCs w:val="22"/>
        </w:rPr>
        <w:t>(3)</w:t>
      </w:r>
      <w:r>
        <w:rPr>
          <w:rFonts w:ascii="新宋体" w:hAnsi="新宋体" w:eastAsia="新宋体" w:cs="新宋体"/>
          <w:spacing w:val="80"/>
          <w:sz w:val="22"/>
          <w:szCs w:val="22"/>
        </w:rPr>
        <w:t xml:space="preserve"> </w:t>
      </w:r>
      <w:r>
        <w:rPr>
          <w:rFonts w:ascii="微软雅黑" w:hAnsi="微软雅黑" w:eastAsia="微软雅黑" w:cs="微软雅黑"/>
          <w:spacing w:val="3"/>
          <w:sz w:val="22"/>
          <w:szCs w:val="22"/>
        </w:rPr>
        <w:t>建立健全安全生产责任制</w:t>
      </w:r>
      <w:r>
        <w:rPr>
          <w:rFonts w:ascii="微软雅黑" w:hAnsi="微软雅黑" w:eastAsia="微软雅黑" w:cs="微软雅黑"/>
          <w:spacing w:val="-28"/>
          <w:sz w:val="22"/>
          <w:szCs w:val="22"/>
        </w:rPr>
        <w:t xml:space="preserve"> </w:t>
      </w:r>
      <w:r>
        <w:rPr>
          <w:rFonts w:ascii="微软雅黑" w:hAnsi="微软雅黑" w:eastAsia="微软雅黑" w:cs="微软雅黑"/>
          <w:spacing w:val="3"/>
          <w:sz w:val="22"/>
          <w:szCs w:val="22"/>
        </w:rPr>
        <w:t>。从派往项目实施的项目经理到生产工人（包括临时雇请</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的民工）</w:t>
      </w:r>
      <w:r>
        <w:rPr>
          <w:rFonts w:ascii="微软雅黑" w:hAnsi="微软雅黑" w:eastAsia="微软雅黑" w:cs="微软雅黑"/>
          <w:spacing w:val="-32"/>
          <w:sz w:val="22"/>
          <w:szCs w:val="22"/>
        </w:rPr>
        <w:t xml:space="preserve"> </w:t>
      </w:r>
      <w:r>
        <w:rPr>
          <w:rFonts w:ascii="微软雅黑" w:hAnsi="微软雅黑" w:eastAsia="微软雅黑" w:cs="微软雅黑"/>
          <w:spacing w:val="1"/>
          <w:sz w:val="22"/>
          <w:szCs w:val="22"/>
        </w:rPr>
        <w:t>的安全生产管理系统必须做到纵向</w:t>
      </w:r>
      <w:r>
        <w:rPr>
          <w:rFonts w:ascii="微软雅黑" w:hAnsi="微软雅黑" w:eastAsia="微软雅黑" w:cs="微软雅黑"/>
          <w:sz w:val="22"/>
          <w:szCs w:val="22"/>
        </w:rPr>
        <w:t>到底</w:t>
      </w:r>
      <w:r>
        <w:rPr>
          <w:rFonts w:ascii="微软雅黑" w:hAnsi="微软雅黑" w:eastAsia="微软雅黑" w:cs="微软雅黑"/>
          <w:spacing w:val="-38"/>
          <w:sz w:val="22"/>
          <w:szCs w:val="22"/>
        </w:rPr>
        <w:t xml:space="preserve"> </w:t>
      </w:r>
      <w:r>
        <w:rPr>
          <w:rFonts w:ascii="微软雅黑" w:hAnsi="微软雅黑" w:eastAsia="微软雅黑" w:cs="微软雅黑"/>
          <w:sz w:val="22"/>
          <w:szCs w:val="22"/>
        </w:rPr>
        <w:t>，</w:t>
      </w:r>
      <w:r>
        <w:rPr>
          <w:rFonts w:ascii="微软雅黑" w:hAnsi="微软雅黑" w:eastAsia="微软雅黑" w:cs="微软雅黑"/>
          <w:spacing w:val="-44"/>
          <w:sz w:val="22"/>
          <w:szCs w:val="22"/>
        </w:rPr>
        <w:t xml:space="preserve"> </w:t>
      </w:r>
      <w:r>
        <w:rPr>
          <w:rFonts w:ascii="微软雅黑" w:hAnsi="微软雅黑" w:eastAsia="微软雅黑" w:cs="微软雅黑"/>
          <w:sz w:val="22"/>
          <w:szCs w:val="22"/>
        </w:rPr>
        <w:t>一环不漏；</w:t>
      </w:r>
      <w:r>
        <w:rPr>
          <w:rFonts w:ascii="微软雅黑" w:hAnsi="微软雅黑" w:eastAsia="微软雅黑" w:cs="微软雅黑"/>
          <w:spacing w:val="-39"/>
          <w:sz w:val="22"/>
          <w:szCs w:val="22"/>
        </w:rPr>
        <w:t xml:space="preserve"> </w:t>
      </w:r>
      <w:r>
        <w:rPr>
          <w:rFonts w:ascii="微软雅黑" w:hAnsi="微软雅黑" w:eastAsia="微软雅黑" w:cs="微软雅黑"/>
          <w:sz w:val="22"/>
          <w:szCs w:val="22"/>
        </w:rPr>
        <w:t>各职能部门</w:t>
      </w:r>
      <w:r>
        <w:rPr>
          <w:rFonts w:ascii="微软雅黑" w:hAnsi="微软雅黑" w:eastAsia="微软雅黑" w:cs="微软雅黑"/>
          <w:spacing w:val="-36"/>
          <w:sz w:val="22"/>
          <w:szCs w:val="22"/>
        </w:rPr>
        <w:t xml:space="preserve"> </w:t>
      </w:r>
      <w:r>
        <w:rPr>
          <w:rFonts w:ascii="微软雅黑" w:hAnsi="微软雅黑" w:eastAsia="微软雅黑" w:cs="微软雅黑"/>
          <w:sz w:val="22"/>
          <w:szCs w:val="22"/>
        </w:rPr>
        <w:t xml:space="preserve">、人员的安全生产责任 </w:t>
      </w:r>
      <w:r>
        <w:rPr>
          <w:rFonts w:ascii="微软雅黑" w:hAnsi="微软雅黑" w:eastAsia="微软雅黑" w:cs="微软雅黑"/>
          <w:spacing w:val="5"/>
          <w:sz w:val="22"/>
          <w:szCs w:val="22"/>
        </w:rPr>
        <w:t>制做到横向到边</w:t>
      </w:r>
      <w:r>
        <w:rPr>
          <w:rFonts w:ascii="微软雅黑" w:hAnsi="微软雅黑" w:eastAsia="微软雅黑" w:cs="微软雅黑"/>
          <w:spacing w:val="-31"/>
          <w:sz w:val="22"/>
          <w:szCs w:val="22"/>
        </w:rPr>
        <w:t xml:space="preserve"> </w:t>
      </w:r>
      <w:r>
        <w:rPr>
          <w:rFonts w:ascii="微软雅黑" w:hAnsi="微软雅黑" w:eastAsia="微软雅黑" w:cs="微软雅黑"/>
          <w:spacing w:val="5"/>
          <w:sz w:val="22"/>
          <w:szCs w:val="22"/>
        </w:rPr>
        <w:t>，</w:t>
      </w:r>
      <w:r>
        <w:rPr>
          <w:rFonts w:ascii="微软雅黑" w:hAnsi="微软雅黑" w:eastAsia="微软雅黑" w:cs="微软雅黑"/>
          <w:spacing w:val="-41"/>
          <w:sz w:val="22"/>
          <w:szCs w:val="22"/>
        </w:rPr>
        <w:t xml:space="preserve"> </w:t>
      </w:r>
      <w:r>
        <w:rPr>
          <w:rFonts w:ascii="微软雅黑" w:hAnsi="微软雅黑" w:eastAsia="微软雅黑" w:cs="微软雅黑"/>
          <w:spacing w:val="5"/>
          <w:sz w:val="22"/>
          <w:szCs w:val="22"/>
        </w:rPr>
        <w:t>人人有责</w:t>
      </w:r>
      <w:r>
        <w:rPr>
          <w:rFonts w:ascii="微软雅黑" w:hAnsi="微软雅黑" w:eastAsia="微软雅黑" w:cs="微软雅黑"/>
          <w:spacing w:val="-24"/>
          <w:sz w:val="22"/>
          <w:szCs w:val="22"/>
        </w:rPr>
        <w:t xml:space="preserve"> </w:t>
      </w:r>
      <w:r>
        <w:rPr>
          <w:rFonts w:ascii="微软雅黑" w:hAnsi="微软雅黑" w:eastAsia="微软雅黑" w:cs="微软雅黑"/>
          <w:spacing w:val="5"/>
          <w:sz w:val="22"/>
          <w:szCs w:val="22"/>
        </w:rPr>
        <w:t>。项目经理是安</w:t>
      </w:r>
      <w:r>
        <w:rPr>
          <w:rFonts w:ascii="微软雅黑" w:hAnsi="微软雅黑" w:eastAsia="微软雅黑" w:cs="微软雅黑"/>
          <w:spacing w:val="4"/>
          <w:sz w:val="22"/>
          <w:szCs w:val="22"/>
        </w:rPr>
        <w:t>全生产的第一责任人</w:t>
      </w:r>
      <w:r>
        <w:rPr>
          <w:rFonts w:ascii="微软雅黑" w:hAnsi="微软雅黑" w:eastAsia="微软雅黑" w:cs="微软雅黑"/>
          <w:spacing w:val="-23"/>
          <w:sz w:val="22"/>
          <w:szCs w:val="22"/>
        </w:rPr>
        <w:t xml:space="preserve"> </w:t>
      </w:r>
      <w:r>
        <w:rPr>
          <w:rFonts w:ascii="微软雅黑" w:hAnsi="微软雅黑" w:eastAsia="微软雅黑" w:cs="微软雅黑"/>
          <w:spacing w:val="4"/>
          <w:sz w:val="22"/>
          <w:szCs w:val="22"/>
        </w:rPr>
        <w:t>。现场设置的安全机构</w:t>
      </w:r>
      <w:r>
        <w:rPr>
          <w:rFonts w:ascii="微软雅黑" w:hAnsi="微软雅黑" w:eastAsia="微软雅黑" w:cs="微软雅黑"/>
          <w:spacing w:val="-30"/>
          <w:sz w:val="22"/>
          <w:szCs w:val="22"/>
        </w:rPr>
        <w:t xml:space="preserve"> </w:t>
      </w:r>
      <w:r>
        <w:rPr>
          <w:rFonts w:ascii="微软雅黑" w:hAnsi="微软雅黑" w:eastAsia="微软雅黑" w:cs="微软雅黑"/>
          <w:spacing w:val="4"/>
          <w:sz w:val="22"/>
          <w:szCs w:val="22"/>
        </w:rPr>
        <w:t>，</w:t>
      </w:r>
      <w:r>
        <w:rPr>
          <w:rFonts w:ascii="微软雅黑" w:hAnsi="微软雅黑" w:eastAsia="微软雅黑" w:cs="微软雅黑"/>
          <w:spacing w:val="-43"/>
          <w:sz w:val="22"/>
          <w:szCs w:val="22"/>
        </w:rPr>
        <w:t xml:space="preserve"> </w:t>
      </w:r>
      <w:r>
        <w:rPr>
          <w:rFonts w:ascii="微软雅黑" w:hAnsi="微软雅黑" w:eastAsia="微软雅黑" w:cs="微软雅黑"/>
          <w:spacing w:val="4"/>
          <w:sz w:val="22"/>
          <w:szCs w:val="22"/>
        </w:rPr>
        <w:t>应按</w:t>
      </w:r>
      <w:r>
        <w:rPr>
          <w:rFonts w:ascii="微软雅黑" w:hAnsi="微软雅黑" w:eastAsia="微软雅黑" w:cs="微软雅黑"/>
          <w:sz w:val="22"/>
          <w:szCs w:val="22"/>
        </w:rPr>
        <w:t xml:space="preserve"> </w:t>
      </w:r>
      <w:r>
        <w:rPr>
          <w:rFonts w:ascii="微软雅黑" w:hAnsi="微软雅黑" w:eastAsia="微软雅黑" w:cs="微软雅黑"/>
          <w:spacing w:val="8"/>
          <w:sz w:val="22"/>
          <w:szCs w:val="22"/>
        </w:rPr>
        <w:t>《公路水运工程安全生产监督管理办法》</w:t>
      </w:r>
      <w:r>
        <w:rPr>
          <w:rFonts w:ascii="微软雅黑" w:hAnsi="微软雅黑" w:eastAsia="微软雅黑" w:cs="微软雅黑"/>
          <w:spacing w:val="-15"/>
          <w:sz w:val="22"/>
          <w:szCs w:val="22"/>
        </w:rPr>
        <w:t xml:space="preserve"> </w:t>
      </w:r>
      <w:r>
        <w:rPr>
          <w:rFonts w:ascii="微软雅黑" w:hAnsi="微软雅黑" w:eastAsia="微软雅黑" w:cs="微软雅黑"/>
          <w:spacing w:val="8"/>
          <w:sz w:val="22"/>
          <w:szCs w:val="22"/>
        </w:rPr>
        <w:t>规定的最低数量和资质条件配备专职安全生产管理人</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员</w:t>
      </w:r>
      <w:r>
        <w:rPr>
          <w:rFonts w:ascii="微软雅黑" w:hAnsi="微软雅黑" w:eastAsia="微软雅黑" w:cs="微软雅黑"/>
          <w:spacing w:val="-28"/>
          <w:sz w:val="22"/>
          <w:szCs w:val="22"/>
        </w:rPr>
        <w:t xml:space="preserve"> </w:t>
      </w:r>
      <w:r>
        <w:rPr>
          <w:rFonts w:ascii="微软雅黑" w:hAnsi="微软雅黑" w:eastAsia="微软雅黑" w:cs="微软雅黑"/>
          <w:spacing w:val="2"/>
          <w:sz w:val="22"/>
          <w:szCs w:val="22"/>
        </w:rPr>
        <w:t>，专职负责所有员工的安全和治安保卫工作及预防事故的发生</w:t>
      </w:r>
      <w:r>
        <w:rPr>
          <w:rFonts w:ascii="微软雅黑" w:hAnsi="微软雅黑" w:eastAsia="微软雅黑" w:cs="微软雅黑"/>
          <w:spacing w:val="-31"/>
          <w:sz w:val="22"/>
          <w:szCs w:val="22"/>
        </w:rPr>
        <w:t xml:space="preserve"> </w:t>
      </w:r>
      <w:r>
        <w:rPr>
          <w:rFonts w:ascii="微软雅黑" w:hAnsi="微软雅黑" w:eastAsia="微软雅黑" w:cs="微软雅黑"/>
          <w:spacing w:val="2"/>
          <w:sz w:val="22"/>
          <w:szCs w:val="22"/>
        </w:rPr>
        <w:t>。安全机构人员有权按有关规定</w:t>
      </w:r>
    </w:p>
    <w:p w14:paraId="46912443">
      <w:pPr>
        <w:spacing w:line="185" w:lineRule="auto"/>
        <w:ind w:left="5"/>
        <w:rPr>
          <w:rFonts w:ascii="微软雅黑" w:hAnsi="微软雅黑" w:eastAsia="微软雅黑" w:cs="微软雅黑"/>
          <w:sz w:val="22"/>
          <w:szCs w:val="22"/>
        </w:rPr>
      </w:pPr>
      <w:r>
        <w:rPr>
          <w:rFonts w:ascii="微软雅黑" w:hAnsi="微软雅黑" w:eastAsia="微软雅黑" w:cs="微软雅黑"/>
          <w:spacing w:val="-1"/>
          <w:sz w:val="22"/>
          <w:szCs w:val="22"/>
        </w:rPr>
        <w:t>发布指令，并采取保</w:t>
      </w:r>
      <w:r>
        <w:rPr>
          <w:rFonts w:ascii="微软雅黑" w:hAnsi="微软雅黑" w:eastAsia="微软雅黑" w:cs="微软雅黑"/>
          <w:spacing w:val="57"/>
          <w:sz w:val="22"/>
          <w:szCs w:val="22"/>
        </w:rPr>
        <w:t xml:space="preserve"> </w:t>
      </w:r>
      <w:r>
        <w:rPr>
          <w:rFonts w:ascii="微软雅黑" w:hAnsi="微软雅黑" w:eastAsia="微软雅黑" w:cs="微软雅黑"/>
          <w:spacing w:val="-1"/>
          <w:sz w:val="22"/>
          <w:szCs w:val="22"/>
        </w:rPr>
        <w:t>护性措施防止事故发生。</w:t>
      </w:r>
    </w:p>
    <w:p w14:paraId="73E4E683">
      <w:pPr>
        <w:spacing w:before="99" w:line="216" w:lineRule="auto"/>
        <w:ind w:left="1" w:firstLine="797"/>
        <w:rPr>
          <w:rFonts w:ascii="微软雅黑" w:hAnsi="微软雅黑" w:eastAsia="微软雅黑" w:cs="微软雅黑"/>
          <w:sz w:val="22"/>
          <w:szCs w:val="22"/>
        </w:rPr>
      </w:pPr>
      <w:r>
        <w:rPr>
          <w:rFonts w:ascii="新宋体" w:hAnsi="新宋体" w:eastAsia="新宋体" w:cs="新宋体"/>
          <w:spacing w:val="4"/>
          <w:sz w:val="22"/>
          <w:szCs w:val="22"/>
        </w:rPr>
        <w:t>(4)</w:t>
      </w:r>
      <w:r>
        <w:rPr>
          <w:rFonts w:ascii="新宋体" w:hAnsi="新宋体" w:eastAsia="新宋体" w:cs="新宋体"/>
          <w:spacing w:val="1"/>
          <w:sz w:val="22"/>
          <w:szCs w:val="22"/>
        </w:rPr>
        <w:t xml:space="preserve">   </w:t>
      </w:r>
      <w:r>
        <w:rPr>
          <w:rFonts w:ascii="微软雅黑" w:hAnsi="微软雅黑" w:eastAsia="微软雅黑" w:cs="微软雅黑"/>
          <w:spacing w:val="4"/>
          <w:sz w:val="22"/>
          <w:szCs w:val="22"/>
        </w:rPr>
        <w:t>承包人在任何时候都应采取各种合理的预</w:t>
      </w:r>
      <w:r>
        <w:rPr>
          <w:rFonts w:ascii="微软雅黑" w:hAnsi="微软雅黑" w:eastAsia="微软雅黑" w:cs="微软雅黑"/>
          <w:spacing w:val="3"/>
          <w:sz w:val="22"/>
          <w:szCs w:val="22"/>
        </w:rPr>
        <w:t>防措施</w:t>
      </w:r>
      <w:r>
        <w:rPr>
          <w:rFonts w:ascii="微软雅黑" w:hAnsi="微软雅黑" w:eastAsia="微软雅黑" w:cs="微软雅黑"/>
          <w:spacing w:val="-30"/>
          <w:sz w:val="22"/>
          <w:szCs w:val="22"/>
        </w:rPr>
        <w:t xml:space="preserve"> </w:t>
      </w:r>
      <w:r>
        <w:rPr>
          <w:rFonts w:ascii="微软雅黑" w:hAnsi="微软雅黑" w:eastAsia="微软雅黑" w:cs="微软雅黑"/>
          <w:spacing w:val="3"/>
          <w:sz w:val="22"/>
          <w:szCs w:val="22"/>
        </w:rPr>
        <w:t>，</w:t>
      </w:r>
      <w:r>
        <w:rPr>
          <w:rFonts w:ascii="微软雅黑" w:hAnsi="微软雅黑" w:eastAsia="微软雅黑" w:cs="微软雅黑"/>
          <w:spacing w:val="-29"/>
          <w:sz w:val="22"/>
          <w:szCs w:val="22"/>
        </w:rPr>
        <w:t xml:space="preserve"> </w:t>
      </w:r>
      <w:r>
        <w:rPr>
          <w:rFonts w:ascii="微软雅黑" w:hAnsi="微软雅黑" w:eastAsia="微软雅黑" w:cs="微软雅黑"/>
          <w:spacing w:val="3"/>
          <w:sz w:val="22"/>
          <w:szCs w:val="22"/>
        </w:rPr>
        <w:t>防止其员工发生任何违法</w:t>
      </w:r>
      <w:r>
        <w:rPr>
          <w:rFonts w:ascii="微软雅黑" w:hAnsi="微软雅黑" w:eastAsia="微软雅黑" w:cs="微软雅黑"/>
          <w:spacing w:val="-30"/>
          <w:sz w:val="22"/>
          <w:szCs w:val="22"/>
        </w:rPr>
        <w:t xml:space="preserve"> </w:t>
      </w:r>
      <w:r>
        <w:rPr>
          <w:rFonts w:ascii="微软雅黑" w:hAnsi="微软雅黑" w:eastAsia="微软雅黑" w:cs="微软雅黑"/>
          <w:spacing w:val="3"/>
          <w:sz w:val="22"/>
          <w:szCs w:val="22"/>
        </w:rPr>
        <w:t>、违</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禁、暴力或妨碍治安的行为。</w:t>
      </w:r>
    </w:p>
    <w:p w14:paraId="0A74CA2F">
      <w:pPr>
        <w:spacing w:before="98" w:line="247" w:lineRule="auto"/>
        <w:ind w:left="4" w:right="5" w:firstLine="795"/>
        <w:rPr>
          <w:rFonts w:ascii="微软雅黑" w:hAnsi="微软雅黑" w:eastAsia="微软雅黑" w:cs="微软雅黑"/>
          <w:sz w:val="22"/>
          <w:szCs w:val="22"/>
        </w:rPr>
      </w:pPr>
      <w:r>
        <w:rPr>
          <w:rFonts w:ascii="新宋体" w:hAnsi="新宋体" w:eastAsia="新宋体" w:cs="新宋体"/>
          <w:spacing w:val="9"/>
          <w:sz w:val="22"/>
          <w:szCs w:val="22"/>
        </w:rPr>
        <w:t>(5)</w:t>
      </w:r>
      <w:r>
        <w:rPr>
          <w:rFonts w:ascii="新宋体" w:hAnsi="新宋体" w:eastAsia="新宋体" w:cs="新宋体"/>
          <w:spacing w:val="57"/>
          <w:sz w:val="22"/>
          <w:szCs w:val="22"/>
        </w:rPr>
        <w:t xml:space="preserve"> </w:t>
      </w:r>
      <w:r>
        <w:rPr>
          <w:rFonts w:ascii="微软雅黑" w:hAnsi="微软雅黑" w:eastAsia="微软雅黑" w:cs="微软雅黑"/>
          <w:spacing w:val="9"/>
          <w:sz w:val="22"/>
          <w:szCs w:val="22"/>
        </w:rPr>
        <w:t>承包人必须具有劳动安全管理部门颁发的安全生产考核合格证书</w:t>
      </w:r>
      <w:r>
        <w:rPr>
          <w:rFonts w:ascii="微软雅黑" w:hAnsi="微软雅黑" w:eastAsia="微软雅黑" w:cs="微软雅黑"/>
          <w:spacing w:val="-23"/>
          <w:sz w:val="22"/>
          <w:szCs w:val="22"/>
        </w:rPr>
        <w:t xml:space="preserve"> </w:t>
      </w:r>
      <w:r>
        <w:rPr>
          <w:rFonts w:ascii="微软雅黑" w:hAnsi="微软雅黑" w:eastAsia="微软雅黑" w:cs="微软雅黑"/>
          <w:spacing w:val="9"/>
          <w:sz w:val="22"/>
          <w:szCs w:val="22"/>
        </w:rPr>
        <w:t>，</w:t>
      </w:r>
      <w:r>
        <w:rPr>
          <w:rFonts w:ascii="微软雅黑" w:hAnsi="微软雅黑" w:eastAsia="微软雅黑" w:cs="微软雅黑"/>
          <w:spacing w:val="-41"/>
          <w:sz w:val="22"/>
          <w:szCs w:val="22"/>
        </w:rPr>
        <w:t xml:space="preserve"> </w:t>
      </w:r>
      <w:r>
        <w:rPr>
          <w:rFonts w:ascii="微软雅黑" w:hAnsi="微软雅黑" w:eastAsia="微软雅黑" w:cs="微软雅黑"/>
          <w:spacing w:val="8"/>
          <w:sz w:val="22"/>
          <w:szCs w:val="22"/>
        </w:rPr>
        <w:t>参加施工的人</w:t>
      </w:r>
      <w:r>
        <w:rPr>
          <w:rFonts w:ascii="微软雅黑" w:hAnsi="微软雅黑" w:eastAsia="微软雅黑" w:cs="微软雅黑"/>
          <w:sz w:val="22"/>
          <w:szCs w:val="22"/>
        </w:rPr>
        <w:t xml:space="preserve"> 员，必须接受安全技术教育，熟知和遵守本工种的各项安全技术操作规程，</w:t>
      </w:r>
      <w:r>
        <w:rPr>
          <w:rFonts w:ascii="微软雅黑" w:hAnsi="微软雅黑" w:eastAsia="微软雅黑" w:cs="微软雅黑"/>
          <w:spacing w:val="80"/>
          <w:sz w:val="22"/>
          <w:szCs w:val="22"/>
        </w:rPr>
        <w:t xml:space="preserve"> </w:t>
      </w:r>
      <w:r>
        <w:rPr>
          <w:rFonts w:ascii="微软雅黑" w:hAnsi="微软雅黑" w:eastAsia="微软雅黑" w:cs="微软雅黑"/>
          <w:sz w:val="22"/>
          <w:szCs w:val="22"/>
        </w:rPr>
        <w:t xml:space="preserve">定期进行安全技术考 </w:t>
      </w:r>
      <w:r>
        <w:rPr>
          <w:rFonts w:ascii="微软雅黑" w:hAnsi="微软雅黑" w:eastAsia="微软雅黑" w:cs="微软雅黑"/>
          <w:spacing w:val="-1"/>
          <w:sz w:val="22"/>
          <w:szCs w:val="22"/>
        </w:rPr>
        <w:t>核</w:t>
      </w:r>
      <w:r>
        <w:rPr>
          <w:rFonts w:ascii="微软雅黑" w:hAnsi="微软雅黑" w:eastAsia="微软雅黑" w:cs="微软雅黑"/>
          <w:spacing w:val="-28"/>
          <w:sz w:val="22"/>
          <w:szCs w:val="22"/>
        </w:rPr>
        <w:t xml:space="preserve"> </w:t>
      </w:r>
      <w:r>
        <w:rPr>
          <w:rFonts w:ascii="微软雅黑" w:hAnsi="微软雅黑" w:eastAsia="微软雅黑" w:cs="微软雅黑"/>
          <w:spacing w:val="-1"/>
          <w:sz w:val="22"/>
          <w:szCs w:val="22"/>
        </w:rPr>
        <w:t>，合格者方准上岗操作</w:t>
      </w:r>
      <w:r>
        <w:rPr>
          <w:rFonts w:ascii="微软雅黑" w:hAnsi="微软雅黑" w:eastAsia="微软雅黑" w:cs="微软雅黑"/>
          <w:spacing w:val="-28"/>
          <w:sz w:val="22"/>
          <w:szCs w:val="22"/>
        </w:rPr>
        <w:t xml:space="preserve"> </w:t>
      </w:r>
      <w:r>
        <w:rPr>
          <w:rFonts w:ascii="微软雅黑" w:hAnsi="微软雅黑" w:eastAsia="微软雅黑" w:cs="微软雅黑"/>
          <w:spacing w:val="-1"/>
          <w:sz w:val="22"/>
          <w:szCs w:val="22"/>
        </w:rPr>
        <w:t>。对于从事电气</w:t>
      </w:r>
      <w:r>
        <w:rPr>
          <w:rFonts w:ascii="微软雅黑" w:hAnsi="微软雅黑" w:eastAsia="微软雅黑" w:cs="微软雅黑"/>
          <w:spacing w:val="-36"/>
          <w:sz w:val="22"/>
          <w:szCs w:val="22"/>
        </w:rPr>
        <w:t xml:space="preserve"> </w:t>
      </w:r>
      <w:r>
        <w:rPr>
          <w:rFonts w:ascii="微软雅黑" w:hAnsi="微软雅黑" w:eastAsia="微软雅黑" w:cs="微软雅黑"/>
          <w:spacing w:val="-1"/>
          <w:sz w:val="22"/>
          <w:szCs w:val="22"/>
        </w:rPr>
        <w:t>、起重、建筑登高架设作业</w:t>
      </w:r>
      <w:r>
        <w:rPr>
          <w:rFonts w:ascii="微软雅黑" w:hAnsi="微软雅黑" w:eastAsia="微软雅黑" w:cs="微软雅黑"/>
          <w:spacing w:val="-35"/>
          <w:sz w:val="22"/>
          <w:szCs w:val="22"/>
        </w:rPr>
        <w:t xml:space="preserve"> </w:t>
      </w:r>
      <w:r>
        <w:rPr>
          <w:rFonts w:ascii="微软雅黑" w:hAnsi="微软雅黑" w:eastAsia="微软雅黑" w:cs="微软雅黑"/>
          <w:spacing w:val="-1"/>
          <w:sz w:val="22"/>
          <w:szCs w:val="22"/>
        </w:rPr>
        <w:t>、锅炉</w:t>
      </w:r>
      <w:r>
        <w:rPr>
          <w:rFonts w:ascii="微软雅黑" w:hAnsi="微软雅黑" w:eastAsia="微软雅黑" w:cs="微软雅黑"/>
          <w:spacing w:val="-36"/>
          <w:sz w:val="22"/>
          <w:szCs w:val="22"/>
        </w:rPr>
        <w:t xml:space="preserve"> </w:t>
      </w:r>
      <w:r>
        <w:rPr>
          <w:rFonts w:ascii="微软雅黑" w:hAnsi="微软雅黑" w:eastAsia="微软雅黑" w:cs="微软雅黑"/>
          <w:spacing w:val="-1"/>
          <w:sz w:val="22"/>
          <w:szCs w:val="22"/>
        </w:rPr>
        <w:t>、压力容器</w:t>
      </w:r>
      <w:r>
        <w:rPr>
          <w:rFonts w:ascii="微软雅黑" w:hAnsi="微软雅黑" w:eastAsia="微软雅黑" w:cs="微软雅黑"/>
          <w:spacing w:val="-36"/>
          <w:sz w:val="22"/>
          <w:szCs w:val="22"/>
        </w:rPr>
        <w:t xml:space="preserve"> </w:t>
      </w:r>
      <w:r>
        <w:rPr>
          <w:rFonts w:ascii="微软雅黑" w:hAnsi="微软雅黑" w:eastAsia="微软雅黑" w:cs="微软雅黑"/>
          <w:spacing w:val="-1"/>
          <w:sz w:val="22"/>
          <w:szCs w:val="22"/>
        </w:rPr>
        <w:t>、焊接、</w:t>
      </w:r>
    </w:p>
    <w:p w14:paraId="54B18C39">
      <w:pPr>
        <w:spacing w:before="1" w:line="185" w:lineRule="auto"/>
        <w:rPr>
          <w:rFonts w:ascii="微软雅黑" w:hAnsi="微软雅黑" w:eastAsia="微软雅黑" w:cs="微软雅黑"/>
          <w:sz w:val="22"/>
          <w:szCs w:val="22"/>
        </w:rPr>
      </w:pPr>
      <w:r>
        <w:rPr>
          <w:rFonts w:ascii="微软雅黑" w:hAnsi="微软雅黑" w:eastAsia="微软雅黑" w:cs="微软雅黑"/>
          <w:spacing w:val="2"/>
          <w:sz w:val="22"/>
          <w:szCs w:val="22"/>
        </w:rPr>
        <w:t>机动车船艇驾驶、爆破、潜水、瓦斯检验等特殊工种的人员</w:t>
      </w:r>
      <w:r>
        <w:rPr>
          <w:rFonts w:ascii="微软雅黑" w:hAnsi="微软雅黑" w:eastAsia="微软雅黑" w:cs="微软雅黑"/>
          <w:spacing w:val="-21"/>
          <w:sz w:val="22"/>
          <w:szCs w:val="22"/>
        </w:rPr>
        <w:t xml:space="preserve"> </w:t>
      </w:r>
      <w:r>
        <w:rPr>
          <w:rFonts w:ascii="微软雅黑" w:hAnsi="微软雅黑" w:eastAsia="微软雅黑" w:cs="微软雅黑"/>
          <w:spacing w:val="2"/>
          <w:sz w:val="22"/>
          <w:szCs w:val="22"/>
        </w:rPr>
        <w:t>，经过专业培训</w:t>
      </w:r>
      <w:r>
        <w:rPr>
          <w:rFonts w:ascii="微软雅黑" w:hAnsi="微软雅黑" w:eastAsia="微软雅黑" w:cs="微软雅黑"/>
          <w:spacing w:val="-35"/>
          <w:sz w:val="22"/>
          <w:szCs w:val="22"/>
        </w:rPr>
        <w:t xml:space="preserve"> </w:t>
      </w:r>
      <w:r>
        <w:rPr>
          <w:rFonts w:ascii="微软雅黑" w:hAnsi="微软雅黑" w:eastAsia="微软雅黑" w:cs="微软雅黑"/>
          <w:spacing w:val="2"/>
          <w:sz w:val="22"/>
          <w:szCs w:val="22"/>
        </w:rPr>
        <w:t>，获得《安全操作合</w:t>
      </w:r>
    </w:p>
    <w:p w14:paraId="3113C1C4">
      <w:pPr>
        <w:spacing w:line="185" w:lineRule="auto"/>
        <w:rPr>
          <w:rFonts w:ascii="微软雅黑" w:hAnsi="微软雅黑" w:eastAsia="微软雅黑" w:cs="微软雅黑"/>
          <w:sz w:val="22"/>
          <w:szCs w:val="22"/>
        </w:rPr>
        <w:sectPr>
          <w:footerReference r:id="rId42" w:type="default"/>
          <w:pgSz w:w="11900" w:h="16840"/>
          <w:pgMar w:top="1110" w:right="1191" w:bottom="801" w:left="1302" w:header="0" w:footer="637" w:gutter="0"/>
          <w:pgNumType w:fmt="decimal"/>
          <w:cols w:space="720" w:num="1"/>
        </w:sectPr>
      </w:pPr>
    </w:p>
    <w:p w14:paraId="5A8C04A7">
      <w:pPr>
        <w:spacing w:before="44" w:line="389" w:lineRule="exact"/>
        <w:rPr>
          <w:rFonts w:ascii="微软雅黑" w:hAnsi="微软雅黑" w:eastAsia="微软雅黑" w:cs="微软雅黑"/>
          <w:sz w:val="22"/>
          <w:szCs w:val="22"/>
        </w:rPr>
      </w:pPr>
      <w:r>
        <w:rPr>
          <w:rFonts w:ascii="微软雅黑" w:hAnsi="微软雅黑" w:eastAsia="微软雅黑" w:cs="微软雅黑"/>
          <w:spacing w:val="2"/>
          <w:position w:val="12"/>
          <w:sz w:val="22"/>
          <w:szCs w:val="22"/>
        </w:rPr>
        <w:t>格证》</w:t>
      </w:r>
      <w:r>
        <w:rPr>
          <w:rFonts w:ascii="微软雅黑" w:hAnsi="微软雅黑" w:eastAsia="微软雅黑" w:cs="微软雅黑"/>
          <w:spacing w:val="-37"/>
          <w:position w:val="12"/>
          <w:sz w:val="22"/>
          <w:szCs w:val="22"/>
        </w:rPr>
        <w:t xml:space="preserve"> </w:t>
      </w:r>
      <w:r>
        <w:rPr>
          <w:rFonts w:ascii="微软雅黑" w:hAnsi="微软雅黑" w:eastAsia="微软雅黑" w:cs="微软雅黑"/>
          <w:spacing w:val="2"/>
          <w:position w:val="12"/>
          <w:sz w:val="22"/>
          <w:szCs w:val="22"/>
        </w:rPr>
        <w:t>后，方准持证上岗</w:t>
      </w:r>
      <w:r>
        <w:rPr>
          <w:rFonts w:ascii="微软雅黑" w:hAnsi="微软雅黑" w:eastAsia="微软雅黑" w:cs="微软雅黑"/>
          <w:spacing w:val="-29"/>
          <w:position w:val="12"/>
          <w:sz w:val="22"/>
          <w:szCs w:val="22"/>
        </w:rPr>
        <w:t xml:space="preserve"> </w:t>
      </w:r>
      <w:r>
        <w:rPr>
          <w:rFonts w:ascii="微软雅黑" w:hAnsi="微软雅黑" w:eastAsia="微软雅黑" w:cs="微软雅黑"/>
          <w:spacing w:val="2"/>
          <w:position w:val="12"/>
          <w:sz w:val="22"/>
          <w:szCs w:val="22"/>
        </w:rPr>
        <w:t>。施工现场如出现</w:t>
      </w:r>
      <w:r>
        <w:rPr>
          <w:rFonts w:ascii="微软雅黑" w:hAnsi="微软雅黑" w:eastAsia="微软雅黑" w:cs="微软雅黑"/>
          <w:spacing w:val="1"/>
          <w:position w:val="12"/>
          <w:sz w:val="22"/>
          <w:szCs w:val="22"/>
        </w:rPr>
        <w:t>特种作业无证操作现象时</w:t>
      </w:r>
      <w:r>
        <w:rPr>
          <w:rFonts w:ascii="微软雅黑" w:hAnsi="微软雅黑" w:eastAsia="微软雅黑" w:cs="微软雅黑"/>
          <w:spacing w:val="-34"/>
          <w:position w:val="12"/>
          <w:sz w:val="22"/>
          <w:szCs w:val="22"/>
        </w:rPr>
        <w:t xml:space="preserve"> </w:t>
      </w:r>
      <w:r>
        <w:rPr>
          <w:rFonts w:ascii="微软雅黑" w:hAnsi="微软雅黑" w:eastAsia="微软雅黑" w:cs="微软雅黑"/>
          <w:spacing w:val="1"/>
          <w:position w:val="12"/>
          <w:sz w:val="22"/>
          <w:szCs w:val="22"/>
        </w:rPr>
        <w:t>，项目经理必须承担管理责</w:t>
      </w:r>
    </w:p>
    <w:p w14:paraId="66816EE0">
      <w:pPr>
        <w:spacing w:before="1" w:line="186" w:lineRule="auto"/>
        <w:rPr>
          <w:rFonts w:ascii="微软雅黑" w:hAnsi="微软雅黑" w:eastAsia="微软雅黑" w:cs="微软雅黑"/>
          <w:sz w:val="22"/>
          <w:szCs w:val="22"/>
        </w:rPr>
      </w:pPr>
      <w:r>
        <w:rPr>
          <w:rFonts w:ascii="微软雅黑" w:hAnsi="微软雅黑" w:eastAsia="微软雅黑" w:cs="微软雅黑"/>
          <w:spacing w:val="-4"/>
          <w:sz w:val="22"/>
          <w:szCs w:val="22"/>
        </w:rPr>
        <w:t>任。</w:t>
      </w:r>
    </w:p>
    <w:p w14:paraId="1B01F6ED">
      <w:pPr>
        <w:spacing w:before="95" w:line="247" w:lineRule="auto"/>
        <w:ind w:left="3" w:right="5" w:firstLine="795"/>
        <w:rPr>
          <w:rFonts w:ascii="微软雅黑" w:hAnsi="微软雅黑" w:eastAsia="微软雅黑" w:cs="微软雅黑"/>
          <w:sz w:val="22"/>
          <w:szCs w:val="22"/>
        </w:rPr>
      </w:pPr>
      <w:r>
        <w:rPr>
          <w:rFonts w:ascii="新宋体" w:hAnsi="新宋体" w:eastAsia="新宋体" w:cs="新宋体"/>
          <w:spacing w:val="3"/>
          <w:sz w:val="22"/>
          <w:szCs w:val="22"/>
        </w:rPr>
        <w:t>(6)</w:t>
      </w:r>
      <w:r>
        <w:rPr>
          <w:rFonts w:ascii="新宋体" w:hAnsi="新宋体" w:eastAsia="新宋体" w:cs="新宋体"/>
          <w:spacing w:val="56"/>
          <w:sz w:val="22"/>
          <w:szCs w:val="22"/>
        </w:rPr>
        <w:t xml:space="preserve"> </w:t>
      </w:r>
      <w:r>
        <w:rPr>
          <w:rFonts w:ascii="微软雅黑" w:hAnsi="微软雅黑" w:eastAsia="微软雅黑" w:cs="微软雅黑"/>
          <w:spacing w:val="3"/>
          <w:sz w:val="22"/>
          <w:szCs w:val="22"/>
        </w:rPr>
        <w:t>对于易燃易爆的材料除应专门妥善保管之外</w:t>
      </w:r>
      <w:r>
        <w:rPr>
          <w:rFonts w:ascii="微软雅黑" w:hAnsi="微软雅黑" w:eastAsia="微软雅黑" w:cs="微软雅黑"/>
          <w:spacing w:val="-32"/>
          <w:sz w:val="22"/>
          <w:szCs w:val="22"/>
        </w:rPr>
        <w:t xml:space="preserve"> </w:t>
      </w:r>
      <w:r>
        <w:rPr>
          <w:rFonts w:ascii="微软雅黑" w:hAnsi="微软雅黑" w:eastAsia="微软雅黑" w:cs="微软雅黑"/>
          <w:spacing w:val="3"/>
          <w:sz w:val="22"/>
          <w:szCs w:val="22"/>
        </w:rPr>
        <w:t>，还应配备有足够的消</w:t>
      </w:r>
      <w:r>
        <w:rPr>
          <w:rFonts w:ascii="微软雅黑" w:hAnsi="微软雅黑" w:eastAsia="微软雅黑" w:cs="微软雅黑"/>
          <w:spacing w:val="2"/>
          <w:sz w:val="22"/>
          <w:szCs w:val="22"/>
        </w:rPr>
        <w:t>防设施</w:t>
      </w:r>
      <w:r>
        <w:rPr>
          <w:rFonts w:ascii="微软雅黑" w:hAnsi="微软雅黑" w:eastAsia="微软雅黑" w:cs="微软雅黑"/>
          <w:spacing w:val="-34"/>
          <w:sz w:val="22"/>
          <w:szCs w:val="22"/>
        </w:rPr>
        <w:t xml:space="preserve"> </w:t>
      </w:r>
      <w:r>
        <w:rPr>
          <w:rFonts w:ascii="微软雅黑" w:hAnsi="微软雅黑" w:eastAsia="微软雅黑" w:cs="微软雅黑"/>
          <w:spacing w:val="2"/>
          <w:sz w:val="22"/>
          <w:szCs w:val="22"/>
        </w:rPr>
        <w:t>，所有施</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工人员都应熟悉消防设备的性能和使用方法；</w:t>
      </w:r>
      <w:r>
        <w:rPr>
          <w:rFonts w:ascii="微软雅黑" w:hAnsi="微软雅黑" w:eastAsia="微软雅黑" w:cs="微软雅黑"/>
          <w:spacing w:val="-26"/>
          <w:sz w:val="22"/>
          <w:szCs w:val="22"/>
        </w:rPr>
        <w:t xml:space="preserve"> </w:t>
      </w:r>
      <w:r>
        <w:rPr>
          <w:rFonts w:ascii="微软雅黑" w:hAnsi="微软雅黑" w:eastAsia="微软雅黑" w:cs="微软雅黑"/>
          <w:spacing w:val="2"/>
          <w:sz w:val="22"/>
          <w:szCs w:val="22"/>
        </w:rPr>
        <w:t>承包人不得将任何种类的爆炸物给予</w:t>
      </w:r>
      <w:r>
        <w:rPr>
          <w:rFonts w:ascii="微软雅黑" w:hAnsi="微软雅黑" w:eastAsia="微软雅黑" w:cs="微软雅黑"/>
          <w:spacing w:val="-34"/>
          <w:sz w:val="22"/>
          <w:szCs w:val="22"/>
        </w:rPr>
        <w:t xml:space="preserve"> </w:t>
      </w:r>
      <w:r>
        <w:rPr>
          <w:rFonts w:ascii="微软雅黑" w:hAnsi="微软雅黑" w:eastAsia="微软雅黑" w:cs="微软雅黑"/>
          <w:spacing w:val="2"/>
          <w:sz w:val="22"/>
          <w:szCs w:val="22"/>
        </w:rPr>
        <w:t>、易货或以其</w:t>
      </w:r>
    </w:p>
    <w:p w14:paraId="0509D944">
      <w:pPr>
        <w:spacing w:line="185" w:lineRule="auto"/>
        <w:rPr>
          <w:rFonts w:ascii="微软雅黑" w:hAnsi="微软雅黑" w:eastAsia="微软雅黑" w:cs="微软雅黑"/>
          <w:sz w:val="22"/>
          <w:szCs w:val="22"/>
        </w:rPr>
      </w:pPr>
      <w:r>
        <w:rPr>
          <w:rFonts w:ascii="微软雅黑" w:hAnsi="微软雅黑" w:eastAsia="微软雅黑" w:cs="微软雅黑"/>
          <w:spacing w:val="-1"/>
          <w:sz w:val="22"/>
          <w:szCs w:val="22"/>
        </w:rPr>
        <w:t>他方式转让给任何其他人，或允许、容忍上述同样行为。</w:t>
      </w:r>
    </w:p>
    <w:p w14:paraId="67ADE2F6">
      <w:pPr>
        <w:spacing w:before="97" w:line="216" w:lineRule="auto"/>
        <w:ind w:left="14" w:firstLine="783"/>
        <w:rPr>
          <w:rFonts w:ascii="微软雅黑" w:hAnsi="微软雅黑" w:eastAsia="微软雅黑" w:cs="微软雅黑"/>
          <w:sz w:val="22"/>
          <w:szCs w:val="22"/>
        </w:rPr>
      </w:pPr>
      <w:r>
        <w:rPr>
          <w:rFonts w:ascii="新宋体" w:hAnsi="新宋体" w:eastAsia="新宋体" w:cs="新宋体"/>
          <w:spacing w:val="-1"/>
          <w:sz w:val="22"/>
          <w:szCs w:val="22"/>
        </w:rPr>
        <w:t>(7)</w:t>
      </w:r>
      <w:r>
        <w:rPr>
          <w:rFonts w:ascii="新宋体" w:hAnsi="新宋体" w:eastAsia="新宋体" w:cs="新宋体"/>
          <w:spacing w:val="47"/>
          <w:sz w:val="22"/>
          <w:szCs w:val="22"/>
        </w:rPr>
        <w:t xml:space="preserve"> </w:t>
      </w:r>
      <w:r>
        <w:rPr>
          <w:rFonts w:ascii="微软雅黑" w:hAnsi="微软雅黑" w:eastAsia="微软雅黑" w:cs="微软雅黑"/>
          <w:spacing w:val="-1"/>
          <w:sz w:val="22"/>
          <w:szCs w:val="22"/>
        </w:rPr>
        <w:t>操作人员上岗，必须按规定穿戴防护用品</w:t>
      </w:r>
      <w:r>
        <w:rPr>
          <w:rFonts w:ascii="微软雅黑" w:hAnsi="微软雅黑" w:eastAsia="微软雅黑" w:cs="微软雅黑"/>
          <w:spacing w:val="-35"/>
          <w:sz w:val="22"/>
          <w:szCs w:val="22"/>
        </w:rPr>
        <w:t xml:space="preserve"> </w:t>
      </w:r>
      <w:r>
        <w:rPr>
          <w:rFonts w:ascii="微软雅黑" w:hAnsi="微软雅黑" w:eastAsia="微软雅黑" w:cs="微软雅黑"/>
          <w:spacing w:val="-1"/>
          <w:sz w:val="22"/>
          <w:szCs w:val="22"/>
        </w:rPr>
        <w:t>。施工负责人</w:t>
      </w:r>
      <w:r>
        <w:rPr>
          <w:rFonts w:ascii="微软雅黑" w:hAnsi="微软雅黑" w:eastAsia="微软雅黑" w:cs="微软雅黑"/>
          <w:spacing w:val="-2"/>
          <w:sz w:val="22"/>
          <w:szCs w:val="22"/>
        </w:rPr>
        <w:t>和安全检查员应随时检查劳动</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防护用品的穿戴情况，不按规定穿戴防护用品的人员不得上岗。</w:t>
      </w:r>
    </w:p>
    <w:p w14:paraId="159B7416">
      <w:pPr>
        <w:spacing w:before="99" w:line="216" w:lineRule="auto"/>
        <w:ind w:left="1" w:right="14" w:firstLine="796"/>
        <w:rPr>
          <w:rFonts w:ascii="微软雅黑" w:hAnsi="微软雅黑" w:eastAsia="微软雅黑" w:cs="微软雅黑"/>
          <w:sz w:val="22"/>
          <w:szCs w:val="22"/>
        </w:rPr>
      </w:pPr>
      <w:r>
        <w:rPr>
          <w:rFonts w:ascii="新宋体" w:hAnsi="新宋体" w:eastAsia="新宋体" w:cs="新宋体"/>
          <w:spacing w:val="2"/>
          <w:sz w:val="22"/>
          <w:szCs w:val="22"/>
        </w:rPr>
        <w:t>(8)</w:t>
      </w:r>
      <w:r>
        <w:rPr>
          <w:rFonts w:ascii="新宋体" w:hAnsi="新宋体" w:eastAsia="新宋体" w:cs="新宋体"/>
          <w:spacing w:val="65"/>
          <w:sz w:val="22"/>
          <w:szCs w:val="22"/>
        </w:rPr>
        <w:t xml:space="preserve"> </w:t>
      </w:r>
      <w:r>
        <w:rPr>
          <w:rFonts w:ascii="微软雅黑" w:hAnsi="微软雅黑" w:eastAsia="微软雅黑" w:cs="微软雅黑"/>
          <w:spacing w:val="2"/>
          <w:sz w:val="22"/>
          <w:szCs w:val="22"/>
        </w:rPr>
        <w:t>所有施工机具设备和高空作业的设备均应定期检查</w:t>
      </w:r>
      <w:r>
        <w:rPr>
          <w:rFonts w:ascii="微软雅黑" w:hAnsi="微软雅黑" w:eastAsia="微软雅黑" w:cs="微软雅黑"/>
          <w:spacing w:val="-32"/>
          <w:sz w:val="22"/>
          <w:szCs w:val="22"/>
        </w:rPr>
        <w:t xml:space="preserve"> </w:t>
      </w:r>
      <w:r>
        <w:rPr>
          <w:rFonts w:ascii="微软雅黑" w:hAnsi="微软雅黑" w:eastAsia="微软雅黑" w:cs="微软雅黑"/>
          <w:spacing w:val="2"/>
          <w:sz w:val="22"/>
          <w:szCs w:val="22"/>
        </w:rPr>
        <w:t>，</w:t>
      </w:r>
      <w:r>
        <w:rPr>
          <w:rFonts w:ascii="微软雅黑" w:hAnsi="微软雅黑" w:eastAsia="微软雅黑" w:cs="微软雅黑"/>
          <w:spacing w:val="-42"/>
          <w:sz w:val="22"/>
          <w:szCs w:val="22"/>
        </w:rPr>
        <w:t xml:space="preserve"> </w:t>
      </w:r>
      <w:r>
        <w:rPr>
          <w:rFonts w:ascii="微软雅黑" w:hAnsi="微软雅黑" w:eastAsia="微软雅黑" w:cs="微软雅黑"/>
          <w:spacing w:val="2"/>
          <w:sz w:val="22"/>
          <w:szCs w:val="22"/>
        </w:rPr>
        <w:t>并有安全员的签字记录</w:t>
      </w:r>
      <w:r>
        <w:rPr>
          <w:rFonts w:ascii="微软雅黑" w:hAnsi="微软雅黑" w:eastAsia="微软雅黑" w:cs="微软雅黑"/>
          <w:spacing w:val="-34"/>
          <w:sz w:val="22"/>
          <w:szCs w:val="22"/>
        </w:rPr>
        <w:t xml:space="preserve"> </w:t>
      </w:r>
      <w:r>
        <w:rPr>
          <w:rFonts w:ascii="微软雅黑" w:hAnsi="微软雅黑" w:eastAsia="微软雅黑" w:cs="微软雅黑"/>
          <w:spacing w:val="2"/>
          <w:sz w:val="22"/>
          <w:szCs w:val="22"/>
        </w:rPr>
        <w:t>，保证</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其经常处于完好状态；</w:t>
      </w:r>
      <w:r>
        <w:rPr>
          <w:rFonts w:ascii="微软雅黑" w:hAnsi="微软雅黑" w:eastAsia="微软雅黑" w:cs="微软雅黑"/>
          <w:spacing w:val="-41"/>
          <w:sz w:val="22"/>
          <w:szCs w:val="22"/>
        </w:rPr>
        <w:t xml:space="preserve"> </w:t>
      </w:r>
      <w:r>
        <w:rPr>
          <w:rFonts w:ascii="微软雅黑" w:hAnsi="微软雅黑" w:eastAsia="微软雅黑" w:cs="微软雅黑"/>
          <w:spacing w:val="-1"/>
          <w:sz w:val="22"/>
          <w:szCs w:val="22"/>
        </w:rPr>
        <w:t>不合格的机具、设备和劳动保护用品严禁使用。</w:t>
      </w:r>
    </w:p>
    <w:p w14:paraId="6A3D9BE8">
      <w:pPr>
        <w:spacing w:before="98" w:line="216" w:lineRule="auto"/>
        <w:ind w:right="56" w:firstLine="798"/>
        <w:rPr>
          <w:rFonts w:ascii="微软雅黑" w:hAnsi="微软雅黑" w:eastAsia="微软雅黑" w:cs="微软雅黑"/>
          <w:sz w:val="22"/>
          <w:szCs w:val="22"/>
        </w:rPr>
      </w:pPr>
      <w:r>
        <w:rPr>
          <w:rFonts w:ascii="新宋体" w:hAnsi="新宋体" w:eastAsia="新宋体" w:cs="新宋体"/>
          <w:sz w:val="22"/>
          <w:szCs w:val="22"/>
        </w:rPr>
        <w:t>(9)</w:t>
      </w:r>
      <w:r>
        <w:rPr>
          <w:rFonts w:ascii="新宋体" w:hAnsi="新宋体" w:eastAsia="新宋体" w:cs="新宋体"/>
          <w:spacing w:val="56"/>
          <w:sz w:val="22"/>
          <w:szCs w:val="22"/>
        </w:rPr>
        <w:t xml:space="preserve"> </w:t>
      </w:r>
      <w:r>
        <w:rPr>
          <w:rFonts w:ascii="微软雅黑" w:hAnsi="微软雅黑" w:eastAsia="微软雅黑" w:cs="微软雅黑"/>
          <w:sz w:val="22"/>
          <w:szCs w:val="22"/>
        </w:rPr>
        <w:t>施工中采用新技术</w:t>
      </w:r>
      <w:r>
        <w:rPr>
          <w:rFonts w:ascii="微软雅黑" w:hAnsi="微软雅黑" w:eastAsia="微软雅黑" w:cs="微软雅黑"/>
          <w:spacing w:val="-35"/>
          <w:sz w:val="22"/>
          <w:szCs w:val="22"/>
        </w:rPr>
        <w:t xml:space="preserve"> </w:t>
      </w:r>
      <w:r>
        <w:rPr>
          <w:rFonts w:ascii="微软雅黑" w:hAnsi="微软雅黑" w:eastAsia="微软雅黑" w:cs="微软雅黑"/>
          <w:sz w:val="22"/>
          <w:szCs w:val="22"/>
        </w:rPr>
        <w:t>、新工艺</w:t>
      </w:r>
      <w:r>
        <w:rPr>
          <w:rFonts w:ascii="微软雅黑" w:hAnsi="微软雅黑" w:eastAsia="微软雅黑" w:cs="微软雅黑"/>
          <w:spacing w:val="-36"/>
          <w:sz w:val="22"/>
          <w:szCs w:val="22"/>
        </w:rPr>
        <w:t xml:space="preserve"> </w:t>
      </w:r>
      <w:r>
        <w:rPr>
          <w:rFonts w:ascii="微软雅黑" w:hAnsi="微软雅黑" w:eastAsia="微软雅黑" w:cs="微软雅黑"/>
          <w:sz w:val="22"/>
          <w:szCs w:val="22"/>
        </w:rPr>
        <w:t>、新设备</w:t>
      </w:r>
      <w:r>
        <w:rPr>
          <w:rFonts w:ascii="微软雅黑" w:hAnsi="微软雅黑" w:eastAsia="微软雅黑" w:cs="微软雅黑"/>
          <w:spacing w:val="-35"/>
          <w:sz w:val="22"/>
          <w:szCs w:val="22"/>
        </w:rPr>
        <w:t xml:space="preserve"> </w:t>
      </w:r>
      <w:r>
        <w:rPr>
          <w:rFonts w:ascii="微软雅黑" w:hAnsi="微软雅黑" w:eastAsia="微软雅黑" w:cs="微软雅黑"/>
          <w:sz w:val="22"/>
          <w:szCs w:val="22"/>
        </w:rPr>
        <w:t>、新材料时</w:t>
      </w:r>
      <w:r>
        <w:rPr>
          <w:rFonts w:ascii="微软雅黑" w:hAnsi="微软雅黑" w:eastAsia="微软雅黑" w:cs="微软雅黑"/>
          <w:spacing w:val="-31"/>
          <w:sz w:val="22"/>
          <w:szCs w:val="22"/>
        </w:rPr>
        <w:t xml:space="preserve"> </w:t>
      </w:r>
      <w:r>
        <w:rPr>
          <w:rFonts w:ascii="微软雅黑" w:hAnsi="微软雅黑" w:eastAsia="微软雅黑" w:cs="微软雅黑"/>
          <w:sz w:val="22"/>
          <w:szCs w:val="22"/>
        </w:rPr>
        <w:t>，</w:t>
      </w:r>
      <w:r>
        <w:rPr>
          <w:rFonts w:ascii="微软雅黑" w:hAnsi="微软雅黑" w:eastAsia="微软雅黑" w:cs="微软雅黑"/>
          <w:spacing w:val="-44"/>
          <w:sz w:val="22"/>
          <w:szCs w:val="22"/>
        </w:rPr>
        <w:t xml:space="preserve"> </w:t>
      </w:r>
      <w:r>
        <w:rPr>
          <w:rFonts w:ascii="微软雅黑" w:hAnsi="微软雅黑" w:eastAsia="微软雅黑" w:cs="微软雅黑"/>
          <w:sz w:val="22"/>
          <w:szCs w:val="22"/>
        </w:rPr>
        <w:t>必</w:t>
      </w:r>
      <w:r>
        <w:rPr>
          <w:rFonts w:ascii="微软雅黑" w:hAnsi="微软雅黑" w:eastAsia="微软雅黑" w:cs="微软雅黑"/>
          <w:spacing w:val="-1"/>
          <w:sz w:val="22"/>
          <w:szCs w:val="22"/>
        </w:rPr>
        <w:t>须制定相应的安全技术措施，</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施工现场必须具有相关的安全标志牌。</w:t>
      </w:r>
    </w:p>
    <w:p w14:paraId="3E5173DC">
      <w:pPr>
        <w:spacing w:before="97" w:line="247" w:lineRule="auto"/>
        <w:ind w:left="2" w:right="95" w:firstLine="796"/>
        <w:rPr>
          <w:rFonts w:ascii="微软雅黑" w:hAnsi="微软雅黑" w:eastAsia="微软雅黑" w:cs="微软雅黑"/>
          <w:sz w:val="22"/>
          <w:szCs w:val="22"/>
        </w:rPr>
      </w:pPr>
      <w:r>
        <w:rPr>
          <w:rFonts w:ascii="新宋体" w:hAnsi="新宋体" w:eastAsia="新宋体" w:cs="新宋体"/>
          <w:spacing w:val="-1"/>
          <w:sz w:val="22"/>
          <w:szCs w:val="22"/>
        </w:rPr>
        <w:t>(10)</w:t>
      </w:r>
      <w:r>
        <w:rPr>
          <w:rFonts w:ascii="新宋体" w:hAnsi="新宋体" w:eastAsia="新宋体" w:cs="新宋体"/>
          <w:spacing w:val="78"/>
          <w:sz w:val="22"/>
          <w:szCs w:val="22"/>
        </w:rPr>
        <w:t xml:space="preserve"> </w:t>
      </w:r>
      <w:r>
        <w:rPr>
          <w:rFonts w:ascii="微软雅黑" w:hAnsi="微软雅黑" w:eastAsia="微软雅黑" w:cs="微软雅黑"/>
          <w:spacing w:val="-1"/>
          <w:sz w:val="22"/>
          <w:szCs w:val="22"/>
        </w:rPr>
        <w:t>承包人必须按照本工程项目特点，组织制定本工程实施中的生产安全事故应急救援</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预案；</w:t>
      </w:r>
      <w:r>
        <w:rPr>
          <w:rFonts w:ascii="微软雅黑" w:hAnsi="微软雅黑" w:eastAsia="微软雅黑" w:cs="微软雅黑"/>
          <w:spacing w:val="-34"/>
          <w:sz w:val="22"/>
          <w:szCs w:val="22"/>
        </w:rPr>
        <w:t xml:space="preserve"> </w:t>
      </w:r>
      <w:r>
        <w:rPr>
          <w:rFonts w:ascii="微软雅黑" w:hAnsi="微软雅黑" w:eastAsia="微软雅黑" w:cs="微软雅黑"/>
          <w:spacing w:val="-2"/>
          <w:sz w:val="22"/>
          <w:szCs w:val="22"/>
        </w:rPr>
        <w:t>如果发生安全事故，应按照《国务院关于特大安全事故行政责任追究的规定》</w:t>
      </w:r>
      <w:r>
        <w:rPr>
          <w:rFonts w:ascii="微软雅黑" w:hAnsi="微软雅黑" w:eastAsia="微软雅黑" w:cs="微软雅黑"/>
          <w:spacing w:val="-19"/>
          <w:sz w:val="22"/>
          <w:szCs w:val="22"/>
        </w:rPr>
        <w:t xml:space="preserve"> </w:t>
      </w:r>
      <w:r>
        <w:rPr>
          <w:rFonts w:ascii="微软雅黑" w:hAnsi="微软雅黑" w:eastAsia="微软雅黑" w:cs="微软雅黑"/>
          <w:spacing w:val="-2"/>
          <w:sz w:val="22"/>
          <w:szCs w:val="22"/>
        </w:rPr>
        <w:t>以及其他有</w:t>
      </w:r>
    </w:p>
    <w:p w14:paraId="67096E5F">
      <w:pPr>
        <w:spacing w:before="1" w:line="185" w:lineRule="auto"/>
        <w:ind w:left="4"/>
        <w:rPr>
          <w:rFonts w:ascii="微软雅黑" w:hAnsi="微软雅黑" w:eastAsia="微软雅黑" w:cs="微软雅黑"/>
          <w:sz w:val="22"/>
          <w:szCs w:val="22"/>
        </w:rPr>
      </w:pPr>
      <w:r>
        <w:rPr>
          <w:rFonts w:ascii="微软雅黑" w:hAnsi="微软雅黑" w:eastAsia="微软雅黑" w:cs="微软雅黑"/>
          <w:spacing w:val="-2"/>
          <w:sz w:val="22"/>
          <w:szCs w:val="22"/>
        </w:rPr>
        <w:t>关规定，及时上报有关部门，并坚持“</w:t>
      </w:r>
      <w:r>
        <w:rPr>
          <w:rFonts w:ascii="微软雅黑" w:hAnsi="微软雅黑" w:eastAsia="微软雅黑" w:cs="微软雅黑"/>
          <w:spacing w:val="-36"/>
          <w:sz w:val="22"/>
          <w:szCs w:val="22"/>
        </w:rPr>
        <w:t xml:space="preserve"> </w:t>
      </w:r>
      <w:r>
        <w:rPr>
          <w:rFonts w:ascii="微软雅黑" w:hAnsi="微软雅黑" w:eastAsia="微软雅黑" w:cs="微软雅黑"/>
          <w:spacing w:val="-2"/>
          <w:sz w:val="22"/>
          <w:szCs w:val="22"/>
        </w:rPr>
        <w:t>四不放过</w:t>
      </w:r>
      <w:r>
        <w:rPr>
          <w:rFonts w:ascii="微软雅黑" w:hAnsi="微软雅黑" w:eastAsia="微软雅黑" w:cs="微软雅黑"/>
          <w:spacing w:val="-36"/>
          <w:sz w:val="22"/>
          <w:szCs w:val="22"/>
        </w:rPr>
        <w:t xml:space="preserve"> </w:t>
      </w:r>
      <w:r>
        <w:rPr>
          <w:rFonts w:ascii="微软雅黑" w:hAnsi="微软雅黑" w:eastAsia="微软雅黑" w:cs="微软雅黑"/>
          <w:spacing w:val="-2"/>
          <w:sz w:val="22"/>
          <w:szCs w:val="22"/>
        </w:rPr>
        <w:t>”的原则，</w:t>
      </w:r>
      <w:r>
        <w:rPr>
          <w:rFonts w:ascii="微软雅黑" w:hAnsi="微软雅黑" w:eastAsia="微软雅黑" w:cs="微软雅黑"/>
          <w:spacing w:val="59"/>
          <w:w w:val="101"/>
          <w:sz w:val="22"/>
          <w:szCs w:val="22"/>
        </w:rPr>
        <w:t xml:space="preserve"> </w:t>
      </w:r>
      <w:r>
        <w:rPr>
          <w:rFonts w:ascii="微软雅黑" w:hAnsi="微软雅黑" w:eastAsia="微软雅黑" w:cs="微软雅黑"/>
          <w:spacing w:val="-3"/>
          <w:sz w:val="22"/>
          <w:szCs w:val="22"/>
        </w:rPr>
        <w:t>严肃处理相关责任人。</w:t>
      </w:r>
    </w:p>
    <w:p w14:paraId="7BC6F6D9">
      <w:pPr>
        <w:spacing w:before="98" w:line="218" w:lineRule="auto"/>
        <w:ind w:left="3" w:firstLine="795"/>
        <w:rPr>
          <w:rFonts w:ascii="微软雅黑" w:hAnsi="微软雅黑" w:eastAsia="微软雅黑" w:cs="微软雅黑"/>
          <w:sz w:val="22"/>
          <w:szCs w:val="22"/>
        </w:rPr>
      </w:pPr>
      <w:r>
        <w:rPr>
          <w:rFonts w:ascii="新宋体" w:hAnsi="新宋体" w:eastAsia="新宋体" w:cs="新宋体"/>
          <w:spacing w:val="6"/>
          <w:sz w:val="22"/>
          <w:szCs w:val="22"/>
        </w:rPr>
        <w:t>(11)</w:t>
      </w:r>
      <w:r>
        <w:rPr>
          <w:rFonts w:ascii="新宋体" w:hAnsi="新宋体" w:eastAsia="新宋体" w:cs="新宋体"/>
          <w:spacing w:val="71"/>
          <w:sz w:val="22"/>
          <w:szCs w:val="22"/>
        </w:rPr>
        <w:t xml:space="preserve"> </w:t>
      </w:r>
      <w:r>
        <w:rPr>
          <w:rFonts w:ascii="微软雅黑" w:hAnsi="微软雅黑" w:eastAsia="微软雅黑" w:cs="微软雅黑"/>
          <w:spacing w:val="6"/>
          <w:sz w:val="22"/>
          <w:szCs w:val="22"/>
        </w:rPr>
        <w:t>安全生产费用按照《公路水运工程安全生产监督管理办法》</w:t>
      </w:r>
      <w:r>
        <w:rPr>
          <w:rFonts w:ascii="微软雅黑" w:hAnsi="微软雅黑" w:eastAsia="微软雅黑" w:cs="微软雅黑"/>
          <w:spacing w:val="-16"/>
          <w:sz w:val="22"/>
          <w:szCs w:val="22"/>
        </w:rPr>
        <w:t xml:space="preserve"> </w:t>
      </w:r>
      <w:r>
        <w:rPr>
          <w:rFonts w:ascii="微软雅黑" w:hAnsi="微软雅黑" w:eastAsia="微软雅黑" w:cs="微软雅黑"/>
          <w:spacing w:val="6"/>
          <w:sz w:val="22"/>
          <w:szCs w:val="22"/>
        </w:rPr>
        <w:t>的相关规定使用和管</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理。</w:t>
      </w:r>
    </w:p>
    <w:p w14:paraId="2BAAF6BA">
      <w:pPr>
        <w:spacing w:before="92" w:line="186" w:lineRule="auto"/>
        <w:ind w:left="5"/>
        <w:rPr>
          <w:rFonts w:ascii="微软雅黑" w:hAnsi="微软雅黑" w:eastAsia="微软雅黑" w:cs="微软雅黑"/>
          <w:sz w:val="22"/>
          <w:szCs w:val="22"/>
        </w:rPr>
      </w:pPr>
      <w:r>
        <w:rPr>
          <w:rFonts w:ascii="微软雅黑" w:hAnsi="微软雅黑" w:eastAsia="微软雅黑" w:cs="微软雅黑"/>
          <w:spacing w:val="-10"/>
          <w:sz w:val="22"/>
          <w:szCs w:val="22"/>
          <w14:textOutline w14:w="3503" w14:cap="rnd" w14:cmpd="sng">
            <w14:solidFill>
              <w14:srgbClr w14:val="000000"/>
            </w14:solidFill>
            <w14:prstDash w14:val="solid"/>
            <w14:round/>
          </w14:textOutline>
        </w:rPr>
        <w:t>3</w:t>
      </w:r>
      <w:r>
        <w:rPr>
          <w:rFonts w:ascii="微软雅黑" w:hAnsi="微软雅黑" w:eastAsia="微软雅黑" w:cs="微软雅黑"/>
          <w:spacing w:val="-33"/>
          <w:sz w:val="22"/>
          <w:szCs w:val="22"/>
        </w:rPr>
        <w:t xml:space="preserve"> </w:t>
      </w:r>
      <w:r>
        <w:rPr>
          <w:rFonts w:ascii="微软雅黑" w:hAnsi="微软雅黑" w:eastAsia="微软雅黑" w:cs="微软雅黑"/>
          <w:spacing w:val="-10"/>
          <w:sz w:val="22"/>
          <w:szCs w:val="22"/>
          <w14:textOutline w14:w="3503" w14:cap="rnd" w14:cmpd="sng">
            <w14:solidFill>
              <w14:srgbClr w14:val="000000"/>
            </w14:solidFill>
            <w14:prstDash w14:val="solid"/>
            <w14:round/>
          </w14:textOutline>
        </w:rPr>
        <w:t>．违约责任</w:t>
      </w:r>
    </w:p>
    <w:p w14:paraId="5CF15FEE">
      <w:pPr>
        <w:spacing w:before="95" w:line="186" w:lineRule="auto"/>
        <w:ind w:left="4"/>
        <w:rPr>
          <w:rFonts w:ascii="微软雅黑" w:hAnsi="微软雅黑" w:eastAsia="微软雅黑" w:cs="微软雅黑"/>
          <w:sz w:val="22"/>
          <w:szCs w:val="22"/>
        </w:rPr>
      </w:pPr>
      <w:r>
        <w:rPr>
          <w:rFonts w:ascii="微软雅黑" w:hAnsi="微软雅黑" w:eastAsia="微软雅黑" w:cs="微软雅黑"/>
          <w:spacing w:val="-1"/>
          <w:sz w:val="22"/>
          <w:szCs w:val="22"/>
        </w:rPr>
        <w:t>如因发包人或承包人违约造成安全事故，将依法追究责任。</w:t>
      </w:r>
    </w:p>
    <w:p w14:paraId="3485EC6A">
      <w:pPr>
        <w:spacing w:before="101" w:line="389" w:lineRule="exact"/>
        <w:rPr>
          <w:rFonts w:ascii="微软雅黑" w:hAnsi="微软雅黑" w:eastAsia="微软雅黑" w:cs="微软雅黑"/>
          <w:sz w:val="22"/>
          <w:szCs w:val="22"/>
        </w:rPr>
      </w:pPr>
      <w:r>
        <w:rPr>
          <w:rFonts w:ascii="微软雅黑" w:hAnsi="微软雅黑" w:eastAsia="微软雅黑" w:cs="微软雅黑"/>
          <w:spacing w:val="-1"/>
          <w:position w:val="12"/>
          <w:sz w:val="22"/>
          <w:szCs w:val="22"/>
        </w:rPr>
        <w:t>4</w:t>
      </w:r>
      <w:r>
        <w:rPr>
          <w:rFonts w:ascii="微软雅黑" w:hAnsi="微软雅黑" w:eastAsia="微软雅黑" w:cs="微软雅黑"/>
          <w:spacing w:val="-36"/>
          <w:position w:val="12"/>
          <w:sz w:val="22"/>
          <w:szCs w:val="22"/>
        </w:rPr>
        <w:t xml:space="preserve"> </w:t>
      </w:r>
      <w:r>
        <w:rPr>
          <w:rFonts w:ascii="微软雅黑" w:hAnsi="微软雅黑" w:eastAsia="微软雅黑" w:cs="微软雅黑"/>
          <w:spacing w:val="-1"/>
          <w:position w:val="12"/>
          <w:sz w:val="22"/>
          <w:szCs w:val="22"/>
        </w:rPr>
        <w:t>．本合同由双方法定代表人或其授权的代理人签署并加盖单位章后生效，</w:t>
      </w:r>
      <w:r>
        <w:rPr>
          <w:rFonts w:ascii="微软雅黑" w:hAnsi="微软雅黑" w:eastAsia="微软雅黑" w:cs="微软雅黑"/>
          <w:spacing w:val="-2"/>
          <w:position w:val="12"/>
          <w:sz w:val="22"/>
          <w:szCs w:val="22"/>
        </w:rPr>
        <w:t>全部工程竣工验收后失</w:t>
      </w:r>
    </w:p>
    <w:p w14:paraId="58A00938">
      <w:pPr>
        <w:spacing w:before="2" w:line="185" w:lineRule="auto"/>
        <w:ind w:left="6"/>
        <w:rPr>
          <w:rFonts w:ascii="微软雅黑" w:hAnsi="微软雅黑" w:eastAsia="微软雅黑" w:cs="微软雅黑"/>
          <w:sz w:val="22"/>
          <w:szCs w:val="22"/>
        </w:rPr>
      </w:pPr>
      <w:r>
        <w:rPr>
          <w:rFonts w:ascii="微软雅黑" w:hAnsi="微软雅黑" w:eastAsia="微软雅黑" w:cs="微软雅黑"/>
          <w:spacing w:val="-7"/>
          <w:sz w:val="22"/>
          <w:szCs w:val="22"/>
        </w:rPr>
        <w:t>效。</w:t>
      </w:r>
    </w:p>
    <w:p w14:paraId="49288E07">
      <w:pPr>
        <w:spacing w:before="96" w:line="244" w:lineRule="auto"/>
        <w:ind w:left="5"/>
        <w:rPr>
          <w:rFonts w:ascii="微软雅黑" w:hAnsi="微软雅黑" w:eastAsia="微软雅黑" w:cs="微软雅黑"/>
          <w:sz w:val="22"/>
          <w:szCs w:val="22"/>
        </w:rPr>
      </w:pPr>
      <w:r>
        <w:rPr>
          <w:rFonts w:ascii="微软雅黑" w:hAnsi="微软雅黑" w:eastAsia="微软雅黑" w:cs="微软雅黑"/>
          <w:spacing w:val="-1"/>
          <w:sz w:val="22"/>
          <w:szCs w:val="22"/>
        </w:rPr>
        <w:t>5</w:t>
      </w:r>
      <w:r>
        <w:rPr>
          <w:rFonts w:ascii="微软雅黑" w:hAnsi="微软雅黑" w:eastAsia="微软雅黑" w:cs="微软雅黑"/>
          <w:spacing w:val="-35"/>
          <w:sz w:val="22"/>
          <w:szCs w:val="22"/>
        </w:rPr>
        <w:t xml:space="preserve"> </w:t>
      </w:r>
      <w:r>
        <w:rPr>
          <w:rFonts w:ascii="微软雅黑" w:hAnsi="微软雅黑" w:eastAsia="微软雅黑" w:cs="微软雅黑"/>
          <w:spacing w:val="-1"/>
          <w:sz w:val="22"/>
          <w:szCs w:val="22"/>
        </w:rPr>
        <w:t>．本合同正本二份、副本</w:t>
      </w:r>
      <w:r>
        <w:rPr>
          <w:rFonts w:ascii="微软雅黑" w:hAnsi="微软雅黑" w:eastAsia="微软雅黑" w:cs="微软雅黑"/>
          <w:spacing w:val="-32"/>
          <w:sz w:val="22"/>
          <w:szCs w:val="22"/>
        </w:rPr>
        <w:t xml:space="preserve"> </w:t>
      </w:r>
      <w:r>
        <w:rPr>
          <w:rFonts w:ascii="微软雅黑" w:hAnsi="微软雅黑" w:eastAsia="微软雅黑" w:cs="微软雅黑"/>
          <w:spacing w:val="3"/>
          <w:sz w:val="22"/>
          <w:szCs w:val="22"/>
          <w:u w:val="single" w:color="auto"/>
        </w:rPr>
        <w:t xml:space="preserve">                </w:t>
      </w:r>
      <w:r>
        <w:rPr>
          <w:rFonts w:ascii="微软雅黑" w:hAnsi="微软雅黑" w:eastAsia="微软雅黑" w:cs="微软雅黑"/>
          <w:spacing w:val="-37"/>
          <w:sz w:val="22"/>
          <w:szCs w:val="22"/>
        </w:rPr>
        <w:t xml:space="preserve"> </w:t>
      </w:r>
      <w:r>
        <w:rPr>
          <w:rFonts w:ascii="微软雅黑" w:hAnsi="微软雅黑" w:eastAsia="微软雅黑" w:cs="微软雅黑"/>
          <w:spacing w:val="-1"/>
          <w:sz w:val="22"/>
          <w:szCs w:val="22"/>
        </w:rPr>
        <w:t>份，合同双方各执正本一份，副本</w:t>
      </w:r>
      <w:r>
        <w:rPr>
          <w:rFonts w:ascii="微软雅黑" w:hAnsi="微软雅黑" w:eastAsia="微软雅黑" w:cs="微软雅黑"/>
          <w:spacing w:val="-60"/>
          <w:sz w:val="22"/>
          <w:szCs w:val="22"/>
        </w:rPr>
        <w:t xml:space="preserve"> </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2"/>
          <w:sz w:val="22"/>
          <w:szCs w:val="22"/>
        </w:rPr>
        <w:t xml:space="preserve"> 份，</w:t>
      </w:r>
      <w:r>
        <w:rPr>
          <w:rFonts w:ascii="微软雅黑" w:hAnsi="微软雅黑" w:eastAsia="微软雅黑" w:cs="微软雅黑"/>
          <w:spacing w:val="-39"/>
          <w:sz w:val="22"/>
          <w:szCs w:val="22"/>
        </w:rPr>
        <w:t xml:space="preserve"> </w:t>
      </w:r>
      <w:r>
        <w:rPr>
          <w:rFonts w:ascii="微软雅黑" w:hAnsi="微软雅黑" w:eastAsia="微软雅黑" w:cs="微软雅黑"/>
          <w:spacing w:val="-2"/>
          <w:sz w:val="22"/>
          <w:szCs w:val="22"/>
        </w:rPr>
        <w:t>当</w:t>
      </w:r>
    </w:p>
    <w:p w14:paraId="3C8CED32">
      <w:pPr>
        <w:spacing w:before="1" w:line="185" w:lineRule="auto"/>
        <w:ind w:left="5"/>
        <w:rPr>
          <w:rFonts w:ascii="微软雅黑" w:hAnsi="微软雅黑" w:eastAsia="微软雅黑" w:cs="微软雅黑"/>
          <w:sz w:val="22"/>
          <w:szCs w:val="22"/>
        </w:rPr>
      </w:pPr>
      <w:r>
        <w:rPr>
          <w:rFonts w:ascii="微软雅黑" w:hAnsi="微软雅黑" w:eastAsia="微软雅黑" w:cs="微软雅黑"/>
          <w:spacing w:val="-3"/>
          <w:sz w:val="22"/>
          <w:szCs w:val="22"/>
        </w:rPr>
        <w:t>正本与副本的内容不一致时，</w:t>
      </w:r>
      <w:r>
        <w:rPr>
          <w:rFonts w:ascii="微软雅黑" w:hAnsi="微软雅黑" w:eastAsia="微软雅黑" w:cs="微软雅黑"/>
          <w:spacing w:val="-18"/>
          <w:sz w:val="22"/>
          <w:szCs w:val="22"/>
        </w:rPr>
        <w:t xml:space="preserve"> </w:t>
      </w:r>
      <w:r>
        <w:rPr>
          <w:rFonts w:ascii="微软雅黑" w:hAnsi="微软雅黑" w:eastAsia="微软雅黑" w:cs="微软雅黑"/>
          <w:spacing w:val="-3"/>
          <w:sz w:val="22"/>
          <w:szCs w:val="22"/>
        </w:rPr>
        <w:t>以正本为准。</w:t>
      </w:r>
    </w:p>
    <w:p w14:paraId="66A5471C">
      <w:pPr>
        <w:pStyle w:val="4"/>
        <w:spacing w:line="260" w:lineRule="auto"/>
      </w:pPr>
    </w:p>
    <w:p w14:paraId="33EF528B">
      <w:pPr>
        <w:pStyle w:val="4"/>
        <w:spacing w:line="260" w:lineRule="auto"/>
      </w:pPr>
    </w:p>
    <w:p w14:paraId="2A1D1DC6">
      <w:pPr>
        <w:pStyle w:val="4"/>
        <w:spacing w:line="260" w:lineRule="auto"/>
      </w:pPr>
    </w:p>
    <w:p w14:paraId="7431F35E">
      <w:pPr>
        <w:pStyle w:val="4"/>
        <w:spacing w:before="95" w:line="181" w:lineRule="auto"/>
        <w:ind w:left="4"/>
        <w:rPr>
          <w:rFonts w:ascii="微软雅黑" w:hAnsi="微软雅黑" w:eastAsia="微软雅黑" w:cs="微软雅黑"/>
          <w:sz w:val="22"/>
          <w:szCs w:val="22"/>
        </w:rPr>
      </w:pPr>
      <w:r>
        <w:rPr>
          <w:rFonts w:ascii="微软雅黑" w:hAnsi="微软雅黑" w:eastAsia="微软雅黑" w:cs="微软雅黑"/>
          <w:spacing w:val="1"/>
          <w:sz w:val="22"/>
          <w:szCs w:val="22"/>
        </w:rPr>
        <w:t>发包人</w:t>
      </w:r>
      <w:r>
        <w:rPr>
          <w:rFonts w:ascii="微软雅黑" w:hAnsi="微软雅黑" w:eastAsia="微软雅黑" w:cs="微软雅黑"/>
          <w:spacing w:val="-12"/>
          <w:sz w:val="22"/>
          <w:szCs w:val="22"/>
        </w:rPr>
        <w:t xml:space="preserve"> </w:t>
      </w:r>
      <w:r>
        <w:rPr>
          <w:i/>
          <w:iCs/>
          <w:spacing w:val="1"/>
          <w:sz w:val="22"/>
          <w:szCs w:val="22"/>
        </w:rPr>
        <w:t>:</w:t>
      </w:r>
      <w:r>
        <w:rPr>
          <w:i/>
          <w:iCs/>
          <w:spacing w:val="-61"/>
          <w:sz w:val="22"/>
          <w:szCs w:val="22"/>
        </w:rPr>
        <w:t xml:space="preserve"> </w:t>
      </w:r>
      <w:r>
        <w:rPr>
          <w:i/>
          <w:iCs/>
          <w:spacing w:val="1"/>
          <w:sz w:val="22"/>
          <w:szCs w:val="22"/>
          <w:u w:val="single" w:color="auto"/>
        </w:rPr>
        <w:t xml:space="preserve">                              </w:t>
      </w:r>
      <w:r>
        <w:rPr>
          <w:i/>
          <w:iCs/>
          <w:spacing w:val="18"/>
          <w:sz w:val="22"/>
          <w:szCs w:val="22"/>
        </w:rPr>
        <w:t xml:space="preserve">   </w:t>
      </w:r>
      <w:r>
        <w:rPr>
          <w:rFonts w:ascii="微软雅黑" w:hAnsi="微软雅黑" w:eastAsia="微软雅黑" w:cs="微软雅黑"/>
          <w:spacing w:val="1"/>
          <w:sz w:val="22"/>
          <w:szCs w:val="22"/>
        </w:rPr>
        <w:t>(盖单位章）</w:t>
      </w:r>
      <w:r>
        <w:rPr>
          <w:rFonts w:ascii="微软雅黑" w:hAnsi="微软雅黑" w:eastAsia="微软雅黑" w:cs="微软雅黑"/>
          <w:spacing w:val="6"/>
          <w:sz w:val="22"/>
          <w:szCs w:val="22"/>
        </w:rPr>
        <w:t xml:space="preserve">        </w:t>
      </w:r>
      <w:r>
        <w:rPr>
          <w:rFonts w:ascii="微软雅黑" w:hAnsi="微软雅黑" w:eastAsia="微软雅黑" w:cs="微软雅黑"/>
          <w:spacing w:val="1"/>
          <w:sz w:val="22"/>
          <w:szCs w:val="22"/>
        </w:rPr>
        <w:t>承包人：</w:t>
      </w:r>
      <w:r>
        <w:rPr>
          <w:rFonts w:ascii="微软雅黑" w:hAnsi="微软雅黑" w:eastAsia="微软雅黑" w:cs="微软雅黑"/>
          <w:spacing w:val="-18"/>
          <w:sz w:val="22"/>
          <w:szCs w:val="22"/>
        </w:rPr>
        <w:t xml:space="preserve"> </w:t>
      </w:r>
      <w:r>
        <w:rPr>
          <w:rFonts w:ascii="微软雅黑" w:hAnsi="微软雅黑" w:eastAsia="微软雅黑" w:cs="微软雅黑"/>
          <w:sz w:val="22"/>
          <w:szCs w:val="22"/>
          <w:u w:val="single" w:color="auto"/>
        </w:rPr>
        <w:t xml:space="preserve">                           </w:t>
      </w:r>
      <w:r>
        <w:rPr>
          <w:rFonts w:ascii="微软雅黑" w:hAnsi="微软雅黑" w:eastAsia="微软雅黑" w:cs="微软雅黑"/>
          <w:spacing w:val="20"/>
          <w:w w:val="101"/>
          <w:sz w:val="22"/>
          <w:szCs w:val="22"/>
        </w:rPr>
        <w:t xml:space="preserve">   </w:t>
      </w:r>
      <w:r>
        <w:rPr>
          <w:rFonts w:ascii="微软雅黑" w:hAnsi="微软雅黑" w:eastAsia="微软雅黑" w:cs="微软雅黑"/>
          <w:spacing w:val="1"/>
          <w:sz w:val="22"/>
          <w:szCs w:val="22"/>
        </w:rPr>
        <w:t>(盖单位章)</w:t>
      </w:r>
    </w:p>
    <w:p w14:paraId="1DFA03F8">
      <w:pPr>
        <w:spacing w:before="161" w:line="170" w:lineRule="auto"/>
        <w:ind w:left="1"/>
        <w:rPr>
          <w:rFonts w:ascii="微软雅黑" w:hAnsi="微软雅黑" w:eastAsia="微软雅黑" w:cs="微软雅黑"/>
          <w:sz w:val="22"/>
          <w:szCs w:val="22"/>
        </w:rPr>
      </w:pPr>
      <w:r>
        <w:rPr>
          <w:rFonts w:ascii="微软雅黑" w:hAnsi="微软雅黑" w:eastAsia="微软雅黑" w:cs="微软雅黑"/>
          <w:spacing w:val="2"/>
          <w:sz w:val="22"/>
          <w:szCs w:val="22"/>
        </w:rPr>
        <w:t>法定代表人或其委托代理人</w:t>
      </w:r>
      <w:r>
        <w:rPr>
          <w:rFonts w:ascii="微软雅黑" w:hAnsi="微软雅黑" w:eastAsia="微软雅黑" w:cs="微软雅黑"/>
          <w:spacing w:val="-6"/>
          <w:sz w:val="22"/>
          <w:szCs w:val="22"/>
        </w:rPr>
        <w:t>：</w:t>
      </w:r>
      <w:r>
        <w:rPr>
          <w:rFonts w:ascii="微软雅黑" w:hAnsi="微软雅黑" w:eastAsia="微软雅黑" w:cs="微软雅黑"/>
          <w:spacing w:val="4"/>
          <w:sz w:val="22"/>
          <w:szCs w:val="22"/>
          <w:u w:val="single" w:color="auto"/>
        </w:rPr>
        <w:t xml:space="preserve">      </w:t>
      </w:r>
      <w:r>
        <w:rPr>
          <w:rFonts w:ascii="微软雅黑" w:hAnsi="微软雅黑" w:eastAsia="微软雅黑" w:cs="微软雅黑"/>
          <w:spacing w:val="-6"/>
          <w:sz w:val="22"/>
          <w:szCs w:val="22"/>
          <w:u w:val="single" w:color="auto"/>
        </w:rPr>
        <w:t>（</w:t>
      </w:r>
      <w:r>
        <w:rPr>
          <w:rFonts w:ascii="微软雅黑" w:hAnsi="微软雅黑" w:eastAsia="微软雅黑" w:cs="微软雅黑"/>
          <w:spacing w:val="-20"/>
          <w:sz w:val="22"/>
          <w:szCs w:val="22"/>
          <w:u w:val="single" w:color="auto"/>
        </w:rPr>
        <w:t xml:space="preserve"> </w:t>
      </w:r>
      <w:r>
        <w:rPr>
          <w:rFonts w:ascii="微软雅黑" w:hAnsi="微软雅黑" w:eastAsia="微软雅黑" w:cs="微软雅黑"/>
          <w:spacing w:val="2"/>
          <w:sz w:val="22"/>
          <w:szCs w:val="22"/>
        </w:rPr>
        <w:t>签字）      法定代表人或其委托</w:t>
      </w:r>
      <w:r>
        <w:rPr>
          <w:rFonts w:ascii="微软雅黑" w:hAnsi="微软雅黑" w:eastAsia="微软雅黑" w:cs="微软雅黑"/>
          <w:spacing w:val="1"/>
          <w:sz w:val="22"/>
          <w:szCs w:val="22"/>
        </w:rPr>
        <w:t>代理人：_</w:t>
      </w:r>
      <w:r>
        <w:rPr>
          <w:rFonts w:ascii="微软雅黑" w:hAnsi="微软雅黑" w:eastAsia="微软雅黑" w:cs="微软雅黑"/>
          <w:spacing w:val="14"/>
          <w:sz w:val="22"/>
          <w:szCs w:val="22"/>
        </w:rPr>
        <w:t xml:space="preserve">  </w:t>
      </w:r>
      <w:r>
        <w:rPr>
          <w:rFonts w:ascii="微软雅黑" w:hAnsi="微软雅黑" w:eastAsia="微软雅黑" w:cs="微软雅黑"/>
          <w:spacing w:val="1"/>
          <w:sz w:val="22"/>
          <w:szCs w:val="22"/>
        </w:rPr>
        <w:t>(签字)</w:t>
      </w:r>
    </w:p>
    <w:p w14:paraId="7FE906A9">
      <w:pPr>
        <w:tabs>
          <w:tab w:val="left" w:pos="1896"/>
        </w:tabs>
        <w:spacing w:before="174" w:line="186" w:lineRule="auto"/>
        <w:ind w:left="462"/>
        <w:rPr>
          <w:rFonts w:ascii="微软雅黑" w:hAnsi="微软雅黑" w:eastAsia="微软雅黑" w:cs="微软雅黑"/>
          <w:sz w:val="22"/>
          <w:szCs w:val="22"/>
        </w:rPr>
      </w:pPr>
      <w:r>
        <w:rPr>
          <w:rFonts w:ascii="微软雅黑" w:hAnsi="微软雅黑" w:eastAsia="微软雅黑" w:cs="微软雅黑"/>
          <w:sz w:val="22"/>
          <w:szCs w:val="22"/>
          <w:u w:val="single" w:color="auto"/>
        </w:rPr>
        <w:tab/>
      </w:r>
      <w:r>
        <w:rPr>
          <w:rFonts w:ascii="微软雅黑" w:hAnsi="微软雅黑" w:eastAsia="微软雅黑" w:cs="微软雅黑"/>
          <w:spacing w:val="-46"/>
          <w:sz w:val="22"/>
          <w:szCs w:val="22"/>
        </w:rPr>
        <w:t xml:space="preserve"> </w:t>
      </w:r>
      <w:r>
        <w:rPr>
          <w:rFonts w:ascii="微软雅黑" w:hAnsi="微软雅黑" w:eastAsia="微软雅黑" w:cs="微软雅黑"/>
          <w:spacing w:val="-5"/>
          <w:sz w:val="22"/>
          <w:szCs w:val="22"/>
        </w:rPr>
        <w:t>年</w:t>
      </w:r>
      <w:r>
        <w:rPr>
          <w:rFonts w:ascii="微软雅黑" w:hAnsi="微软雅黑" w:eastAsia="微软雅黑" w:cs="微软雅黑"/>
          <w:spacing w:val="35"/>
          <w:w w:val="101"/>
          <w:sz w:val="22"/>
          <w:szCs w:val="22"/>
        </w:rPr>
        <w:t xml:space="preserve"> </w:t>
      </w:r>
      <w:r>
        <w:rPr>
          <w:rFonts w:ascii="微软雅黑" w:hAnsi="微软雅黑" w:eastAsia="微软雅黑" w:cs="微软雅黑"/>
          <w:spacing w:val="8"/>
          <w:sz w:val="22"/>
          <w:szCs w:val="22"/>
          <w:u w:val="single" w:color="auto"/>
        </w:rPr>
        <w:t xml:space="preserve">      </w:t>
      </w:r>
      <w:r>
        <w:rPr>
          <w:rFonts w:ascii="微软雅黑" w:hAnsi="微软雅黑" w:eastAsia="微软雅黑" w:cs="微软雅黑"/>
          <w:spacing w:val="19"/>
          <w:sz w:val="22"/>
          <w:szCs w:val="22"/>
        </w:rPr>
        <w:t xml:space="preserve"> </w:t>
      </w:r>
      <w:r>
        <w:rPr>
          <w:rFonts w:ascii="微软雅黑" w:hAnsi="微软雅黑" w:eastAsia="微软雅黑" w:cs="微软雅黑"/>
          <w:spacing w:val="-5"/>
          <w:sz w:val="22"/>
          <w:szCs w:val="22"/>
        </w:rPr>
        <w:t>月</w:t>
      </w:r>
      <w:r>
        <w:rPr>
          <w:rFonts w:ascii="微软雅黑" w:hAnsi="微软雅黑" w:eastAsia="微软雅黑" w:cs="微软雅黑"/>
          <w:spacing w:val="-22"/>
          <w:sz w:val="22"/>
          <w:szCs w:val="22"/>
        </w:rPr>
        <w:t xml:space="preserve"> </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13"/>
          <w:sz w:val="22"/>
          <w:szCs w:val="22"/>
        </w:rPr>
        <w:t xml:space="preserve"> </w:t>
      </w:r>
      <w:r>
        <w:rPr>
          <w:rFonts w:ascii="微软雅黑" w:hAnsi="微软雅黑" w:eastAsia="微软雅黑" w:cs="微软雅黑"/>
          <w:spacing w:val="-5"/>
          <w:sz w:val="22"/>
          <w:szCs w:val="22"/>
        </w:rPr>
        <w:t xml:space="preserve">日                           </w:t>
      </w:r>
      <w:r>
        <w:rPr>
          <w:rFonts w:ascii="微软雅黑" w:hAnsi="微软雅黑" w:eastAsia="微软雅黑" w:cs="微软雅黑"/>
          <w:spacing w:val="-5"/>
          <w:sz w:val="22"/>
          <w:szCs w:val="22"/>
          <w:u w:val="single" w:color="auto"/>
        </w:rPr>
        <w:t xml:space="preserve">                </w:t>
      </w:r>
      <w:r>
        <w:rPr>
          <w:rFonts w:ascii="微软雅黑" w:hAnsi="微软雅黑" w:eastAsia="微软雅黑" w:cs="微软雅黑"/>
          <w:spacing w:val="-5"/>
          <w:sz w:val="22"/>
          <w:szCs w:val="22"/>
        </w:rPr>
        <w:t xml:space="preserve"> 年 </w:t>
      </w:r>
      <w:r>
        <w:rPr>
          <w:rFonts w:ascii="微软雅黑" w:hAnsi="微软雅黑" w:eastAsia="微软雅黑" w:cs="微软雅黑"/>
          <w:spacing w:val="8"/>
          <w:sz w:val="22"/>
          <w:szCs w:val="22"/>
          <w:u w:val="single" w:color="auto"/>
        </w:rPr>
        <w:t xml:space="preserve">      </w:t>
      </w:r>
      <w:r>
        <w:rPr>
          <w:rFonts w:ascii="微软雅黑" w:hAnsi="微软雅黑" w:eastAsia="微软雅黑" w:cs="微软雅黑"/>
          <w:spacing w:val="-5"/>
          <w:sz w:val="22"/>
          <w:szCs w:val="22"/>
        </w:rPr>
        <w:t xml:space="preserve">  月</w:t>
      </w:r>
      <w:r>
        <w:rPr>
          <w:rFonts w:ascii="微软雅黑" w:hAnsi="微软雅黑" w:eastAsia="微软雅黑" w:cs="微软雅黑"/>
          <w:spacing w:val="-42"/>
          <w:sz w:val="22"/>
          <w:szCs w:val="22"/>
        </w:rPr>
        <w:t xml:space="preserve"> </w:t>
      </w:r>
      <w:r>
        <w:rPr>
          <w:rFonts w:ascii="微软雅黑" w:hAnsi="微软雅黑" w:eastAsia="微软雅黑" w:cs="微软雅黑"/>
          <w:spacing w:val="-5"/>
          <w:sz w:val="22"/>
          <w:szCs w:val="22"/>
          <w:u w:val="single" w:color="auto"/>
        </w:rPr>
        <w:t xml:space="preserve">         </w:t>
      </w:r>
      <w:r>
        <w:rPr>
          <w:rFonts w:ascii="微软雅黑" w:hAnsi="微软雅黑" w:eastAsia="微软雅黑" w:cs="微软雅黑"/>
          <w:spacing w:val="-5"/>
          <w:sz w:val="22"/>
          <w:szCs w:val="22"/>
        </w:rPr>
        <w:t xml:space="preserve">  日</w:t>
      </w:r>
    </w:p>
    <w:p w14:paraId="25713E09">
      <w:pPr>
        <w:spacing w:line="186" w:lineRule="auto"/>
        <w:rPr>
          <w:rFonts w:ascii="微软雅黑" w:hAnsi="微软雅黑" w:eastAsia="微软雅黑" w:cs="微软雅黑"/>
          <w:sz w:val="22"/>
          <w:szCs w:val="22"/>
        </w:rPr>
        <w:sectPr>
          <w:footerReference r:id="rId43" w:type="default"/>
          <w:pgSz w:w="11900" w:h="16840"/>
          <w:pgMar w:top="1207" w:right="1191" w:bottom="801" w:left="1303" w:header="0" w:footer="637" w:gutter="0"/>
          <w:pgNumType w:fmt="decimal"/>
          <w:cols w:space="720" w:num="1"/>
        </w:sectPr>
      </w:pPr>
    </w:p>
    <w:p w14:paraId="416E72CC">
      <w:pPr>
        <w:spacing w:before="41" w:line="186" w:lineRule="auto"/>
        <w:ind w:left="12"/>
        <w:rPr>
          <w:rFonts w:ascii="微软雅黑" w:hAnsi="微软雅黑" w:eastAsia="微软雅黑" w:cs="微软雅黑"/>
          <w:sz w:val="21"/>
          <w:szCs w:val="21"/>
        </w:rPr>
      </w:pPr>
      <w:r>
        <w:rPr>
          <w:rFonts w:ascii="微软雅黑" w:hAnsi="微软雅黑" w:eastAsia="微软雅黑" w:cs="微软雅黑"/>
          <w:sz w:val="21"/>
          <w:szCs w:val="21"/>
          <w14:textOutline w14:w="3352" w14:cap="rnd" w14:cmpd="sng">
            <w14:solidFill>
              <w14:srgbClr w14:val="000000"/>
            </w14:solidFill>
            <w14:prstDash w14:val="solid"/>
            <w14:round/>
          </w14:textOutline>
        </w:rPr>
        <w:t>附件四</w:t>
      </w:r>
      <w:r>
        <w:rPr>
          <w:rFonts w:ascii="微软雅黑" w:hAnsi="微软雅黑" w:eastAsia="微软雅黑" w:cs="微软雅黑"/>
          <w:sz w:val="21"/>
          <w:szCs w:val="21"/>
        </w:rPr>
        <w:t xml:space="preserve">   </w:t>
      </w:r>
      <w:r>
        <w:rPr>
          <w:rFonts w:ascii="微软雅黑" w:hAnsi="微软雅黑" w:eastAsia="微软雅黑" w:cs="微软雅黑"/>
          <w:sz w:val="21"/>
          <w:szCs w:val="21"/>
          <w14:textOutline w14:w="3352" w14:cap="rnd" w14:cmpd="sng">
            <w14:solidFill>
              <w14:srgbClr w14:val="000000"/>
            </w14:solidFill>
            <w14:prstDash w14:val="solid"/>
            <w14:round/>
          </w14:textOutline>
        </w:rPr>
        <w:t>其他主要管理人员和技术人员最低要求</w:t>
      </w:r>
    </w:p>
    <w:p w14:paraId="6CA48686">
      <w:pPr>
        <w:spacing w:line="238" w:lineRule="exact"/>
      </w:pPr>
    </w:p>
    <w:tbl>
      <w:tblPr>
        <w:tblStyle w:val="9"/>
        <w:tblW w:w="7919" w:type="dxa"/>
        <w:tblInd w:w="7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4"/>
        <w:gridCol w:w="849"/>
        <w:gridCol w:w="4936"/>
      </w:tblGrid>
      <w:tr w14:paraId="21168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2134" w:type="dxa"/>
            <w:vAlign w:val="top"/>
          </w:tcPr>
          <w:p w14:paraId="4AC461B9">
            <w:pPr>
              <w:pStyle w:val="10"/>
              <w:spacing w:before="230" w:line="186" w:lineRule="auto"/>
              <w:ind w:left="1075"/>
              <w:rPr>
                <w:sz w:val="21"/>
                <w:szCs w:val="21"/>
              </w:rPr>
            </w:pPr>
            <w:r>
              <w:rPr>
                <w:spacing w:val="-2"/>
                <w:sz w:val="21"/>
                <w:szCs w:val="21"/>
              </w:rPr>
              <w:t>人员</w:t>
            </w:r>
          </w:p>
        </w:tc>
        <w:tc>
          <w:tcPr>
            <w:tcW w:w="849" w:type="dxa"/>
            <w:vAlign w:val="top"/>
          </w:tcPr>
          <w:p w14:paraId="0788DF52">
            <w:pPr>
              <w:pStyle w:val="10"/>
              <w:spacing w:before="231" w:line="185" w:lineRule="auto"/>
              <w:ind w:left="218"/>
              <w:rPr>
                <w:sz w:val="21"/>
                <w:szCs w:val="21"/>
              </w:rPr>
            </w:pPr>
            <w:r>
              <w:rPr>
                <w:spacing w:val="-2"/>
                <w:sz w:val="21"/>
                <w:szCs w:val="21"/>
              </w:rPr>
              <w:t>数量</w:t>
            </w:r>
          </w:p>
        </w:tc>
        <w:tc>
          <w:tcPr>
            <w:tcW w:w="4936" w:type="dxa"/>
            <w:vAlign w:val="top"/>
          </w:tcPr>
          <w:p w14:paraId="09249F7C">
            <w:pPr>
              <w:pStyle w:val="10"/>
              <w:spacing w:before="231" w:line="186" w:lineRule="auto"/>
              <w:ind w:left="2064"/>
              <w:rPr>
                <w:sz w:val="21"/>
                <w:szCs w:val="21"/>
              </w:rPr>
            </w:pPr>
            <w:r>
              <w:rPr>
                <w:spacing w:val="-3"/>
                <w:sz w:val="21"/>
                <w:szCs w:val="21"/>
              </w:rPr>
              <w:t>资格要求</w:t>
            </w:r>
          </w:p>
        </w:tc>
      </w:tr>
      <w:tr w14:paraId="42140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2134" w:type="dxa"/>
            <w:shd w:val="clear" w:color="auto" w:fill="auto"/>
            <w:vAlign w:val="center"/>
          </w:tcPr>
          <w:p w14:paraId="107D65CC">
            <w:pPr>
              <w:widowControl/>
              <w:autoSpaceDE/>
              <w:autoSpaceDN/>
              <w:adjustRightInd/>
              <w:jc w:val="center"/>
              <w:rPr>
                <w:rFonts w:ascii="宋体" w:hAnsi="宋体" w:eastAsia="Arial" w:cs="宋体"/>
                <w:snapToGrid w:val="0"/>
                <w:color w:val="000000"/>
                <w:kern w:val="0"/>
                <w:sz w:val="21"/>
                <w:szCs w:val="21"/>
                <w:lang w:val="en-US" w:eastAsia="en-US" w:bidi="ar-SA"/>
              </w:rPr>
            </w:pPr>
            <w:r>
              <w:rPr>
                <w:rFonts w:ascii="宋体" w:hAnsi="宋体" w:cs="宋体"/>
                <w:color w:val="000000"/>
                <w:sz w:val="21"/>
                <w:szCs w:val="21"/>
              </w:rPr>
              <w:t>路基路面专业工程师</w:t>
            </w:r>
          </w:p>
        </w:tc>
        <w:tc>
          <w:tcPr>
            <w:tcW w:w="849" w:type="dxa"/>
            <w:shd w:val="clear" w:color="auto" w:fill="auto"/>
            <w:vAlign w:val="center"/>
          </w:tcPr>
          <w:p w14:paraId="14B7371B">
            <w:pPr>
              <w:widowControl/>
              <w:autoSpaceDE/>
              <w:autoSpaceDN/>
              <w:adjustRightInd/>
              <w:jc w:val="center"/>
              <w:rPr>
                <w:rFonts w:ascii="宋体" w:hAnsi="宋体" w:eastAsia="Arial" w:cs="宋体"/>
                <w:snapToGrid w:val="0"/>
                <w:color w:val="000000"/>
                <w:kern w:val="0"/>
                <w:sz w:val="21"/>
                <w:szCs w:val="21"/>
                <w:lang w:val="en-US" w:eastAsia="en-US" w:bidi="ar-SA"/>
              </w:rPr>
            </w:pPr>
            <w:r>
              <w:rPr>
                <w:rFonts w:ascii="宋体" w:hAnsi="宋体" w:cs="宋体"/>
                <w:color w:val="000000"/>
                <w:sz w:val="21"/>
                <w:szCs w:val="21"/>
              </w:rPr>
              <w:t>1</w:t>
            </w:r>
          </w:p>
        </w:tc>
        <w:tc>
          <w:tcPr>
            <w:tcW w:w="4936" w:type="dxa"/>
            <w:shd w:val="clear" w:color="auto" w:fill="auto"/>
            <w:vAlign w:val="center"/>
          </w:tcPr>
          <w:p w14:paraId="5F9D89C4">
            <w:pPr>
              <w:widowControl/>
              <w:autoSpaceDE/>
              <w:autoSpaceDN/>
              <w:adjustRightInd/>
              <w:rPr>
                <w:rFonts w:ascii="宋体" w:hAnsi="宋体" w:eastAsia="Arial" w:cs="宋体"/>
                <w:snapToGrid w:val="0"/>
                <w:color w:val="000000"/>
                <w:kern w:val="0"/>
                <w:sz w:val="21"/>
                <w:szCs w:val="21"/>
                <w:lang w:val="en-US" w:eastAsia="en-US" w:bidi="ar-SA"/>
              </w:rPr>
            </w:pPr>
            <w:r>
              <w:rPr>
                <w:rFonts w:ascii="宋体" w:hAnsi="宋体" w:cs="宋体"/>
                <w:color w:val="000000"/>
                <w:sz w:val="21"/>
                <w:szCs w:val="21"/>
              </w:rPr>
              <w:t>具有</w:t>
            </w:r>
            <w:r>
              <w:rPr>
                <w:rFonts w:hint="eastAsia" w:ascii="宋体" w:hAnsi="宋体" w:cs="宋体"/>
                <w:color w:val="000000"/>
                <w:sz w:val="21"/>
                <w:szCs w:val="21"/>
                <w:lang w:val="en-US" w:eastAsia="zh-CN"/>
              </w:rPr>
              <w:t>桥梁类</w:t>
            </w:r>
            <w:r>
              <w:rPr>
                <w:rFonts w:ascii="宋体" w:hAnsi="宋体" w:cs="宋体"/>
                <w:color w:val="000000"/>
                <w:sz w:val="21"/>
                <w:szCs w:val="21"/>
              </w:rPr>
              <w:t>专业工程师或以上职称。</w:t>
            </w:r>
          </w:p>
        </w:tc>
      </w:tr>
      <w:tr w14:paraId="1C4D1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8" w:hRule="atLeast"/>
        </w:trPr>
        <w:tc>
          <w:tcPr>
            <w:tcW w:w="2134" w:type="dxa"/>
            <w:shd w:val="clear" w:color="auto" w:fill="auto"/>
            <w:vAlign w:val="center"/>
          </w:tcPr>
          <w:p w14:paraId="572C14D9">
            <w:pPr>
              <w:widowControl/>
              <w:autoSpaceDE/>
              <w:autoSpaceDN/>
              <w:adjustRightInd/>
              <w:jc w:val="center"/>
              <w:rPr>
                <w:rFonts w:ascii="宋体" w:hAnsi="宋体" w:eastAsia="Arial" w:cs="宋体"/>
                <w:bCs/>
                <w:snapToGrid w:val="0"/>
                <w:color w:val="000000"/>
                <w:kern w:val="0"/>
                <w:sz w:val="21"/>
                <w:szCs w:val="21"/>
                <w:lang w:val="en-US" w:eastAsia="en-US" w:bidi="ar-SA"/>
              </w:rPr>
            </w:pPr>
            <w:r>
              <w:rPr>
                <w:rFonts w:ascii="宋体" w:hAnsi="宋体" w:cs="宋体"/>
                <w:bCs/>
                <w:color w:val="000000"/>
                <w:sz w:val="21"/>
                <w:szCs w:val="21"/>
              </w:rPr>
              <w:t>试验检测工程师</w:t>
            </w:r>
          </w:p>
        </w:tc>
        <w:tc>
          <w:tcPr>
            <w:tcW w:w="849" w:type="dxa"/>
            <w:shd w:val="clear" w:color="auto" w:fill="auto"/>
            <w:vAlign w:val="center"/>
          </w:tcPr>
          <w:p w14:paraId="4F612390">
            <w:pPr>
              <w:widowControl/>
              <w:autoSpaceDE/>
              <w:autoSpaceDN/>
              <w:adjustRightInd/>
              <w:jc w:val="center"/>
              <w:rPr>
                <w:rFonts w:ascii="宋体" w:hAnsi="宋体" w:eastAsia="Arial" w:cs="宋体"/>
                <w:b/>
                <w:bCs/>
                <w:snapToGrid w:val="0"/>
                <w:color w:val="000000"/>
                <w:kern w:val="0"/>
                <w:sz w:val="21"/>
                <w:szCs w:val="21"/>
                <w:lang w:val="en-US" w:eastAsia="en-US" w:bidi="ar-SA"/>
              </w:rPr>
            </w:pPr>
            <w:r>
              <w:rPr>
                <w:rFonts w:ascii="宋体" w:hAnsi="宋体" w:cs="宋体"/>
                <w:b/>
                <w:bCs/>
                <w:color w:val="000000"/>
                <w:sz w:val="21"/>
                <w:szCs w:val="21"/>
              </w:rPr>
              <w:t>1</w:t>
            </w:r>
          </w:p>
        </w:tc>
        <w:tc>
          <w:tcPr>
            <w:tcW w:w="4936" w:type="dxa"/>
            <w:shd w:val="clear" w:color="auto" w:fill="auto"/>
            <w:vAlign w:val="center"/>
          </w:tcPr>
          <w:p w14:paraId="0B1E6897">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cs="宋体"/>
                <w:b/>
                <w:color w:val="000000"/>
                <w:sz w:val="21"/>
                <w:szCs w:val="21"/>
              </w:rPr>
            </w:pPr>
            <w:r>
              <w:rPr>
                <w:rFonts w:ascii="宋体" w:hAnsi="宋体" w:cs="宋体"/>
                <w:color w:val="000000"/>
                <w:sz w:val="21"/>
                <w:szCs w:val="21"/>
              </w:rPr>
              <w:t>具有工程师或以上职称，</w:t>
            </w:r>
            <w:r>
              <w:rPr>
                <w:rFonts w:ascii="宋体" w:hAnsi="宋体" w:cs="宋体"/>
                <w:b/>
                <w:color w:val="000000"/>
                <w:sz w:val="21"/>
                <w:szCs w:val="21"/>
              </w:rPr>
              <w:t>具有省级（或以上）交通质监部门颁发的公路工程试验工程师证。</w:t>
            </w:r>
          </w:p>
          <w:p w14:paraId="535CA2AA">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eastAsia="Arial" w:cs="宋体"/>
                <w:snapToGrid w:val="0"/>
                <w:color w:val="000000"/>
                <w:kern w:val="0"/>
                <w:sz w:val="21"/>
                <w:szCs w:val="21"/>
                <w:lang w:val="en-US" w:eastAsia="en-US" w:bidi="ar-SA"/>
              </w:rPr>
            </w:pPr>
            <w:r>
              <w:rPr>
                <w:rFonts w:ascii="宋体" w:hAnsi="宋体" w:cs="宋体"/>
                <w:color w:val="000000"/>
                <w:sz w:val="21"/>
                <w:szCs w:val="21"/>
              </w:rPr>
              <w:t>持证试验检测工程师专业（或类别）：材料或公路或道路专业。</w:t>
            </w:r>
          </w:p>
        </w:tc>
      </w:tr>
      <w:tr w14:paraId="7C049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2134" w:type="dxa"/>
            <w:shd w:val="clear" w:color="auto" w:fill="auto"/>
            <w:vAlign w:val="center"/>
          </w:tcPr>
          <w:p w14:paraId="27B0D8D0">
            <w:pPr>
              <w:widowControl/>
              <w:autoSpaceDE/>
              <w:autoSpaceDN/>
              <w:adjustRightInd/>
              <w:jc w:val="center"/>
              <w:rPr>
                <w:rFonts w:ascii="宋体" w:hAnsi="宋体" w:eastAsia="Arial" w:cs="宋体"/>
                <w:snapToGrid w:val="0"/>
                <w:color w:val="000000"/>
                <w:kern w:val="0"/>
                <w:sz w:val="21"/>
                <w:szCs w:val="21"/>
                <w:lang w:val="en-US" w:eastAsia="en-US" w:bidi="ar-SA"/>
              </w:rPr>
            </w:pPr>
            <w:r>
              <w:rPr>
                <w:rFonts w:ascii="宋体" w:hAnsi="宋体" w:cs="宋体"/>
                <w:color w:val="000000"/>
                <w:sz w:val="21"/>
                <w:szCs w:val="21"/>
              </w:rPr>
              <w:t>测量、计量支付专业工程师</w:t>
            </w:r>
          </w:p>
        </w:tc>
        <w:tc>
          <w:tcPr>
            <w:tcW w:w="849" w:type="dxa"/>
            <w:shd w:val="clear" w:color="auto" w:fill="auto"/>
            <w:vAlign w:val="center"/>
          </w:tcPr>
          <w:p w14:paraId="7800DBBE">
            <w:pPr>
              <w:widowControl/>
              <w:autoSpaceDE/>
              <w:autoSpaceDN/>
              <w:adjustRightInd/>
              <w:jc w:val="center"/>
              <w:rPr>
                <w:rFonts w:ascii="宋体" w:hAnsi="宋体" w:eastAsia="Arial" w:cs="宋体"/>
                <w:snapToGrid w:val="0"/>
                <w:color w:val="000000"/>
                <w:kern w:val="0"/>
                <w:sz w:val="21"/>
                <w:szCs w:val="21"/>
                <w:lang w:val="en-US" w:eastAsia="en-US" w:bidi="ar-SA"/>
              </w:rPr>
            </w:pPr>
            <w:r>
              <w:rPr>
                <w:rFonts w:ascii="宋体" w:hAnsi="宋体" w:cs="宋体"/>
                <w:color w:val="000000"/>
                <w:sz w:val="21"/>
                <w:szCs w:val="21"/>
              </w:rPr>
              <w:t>1</w:t>
            </w:r>
          </w:p>
        </w:tc>
        <w:tc>
          <w:tcPr>
            <w:tcW w:w="4936" w:type="dxa"/>
            <w:shd w:val="clear" w:color="auto" w:fill="auto"/>
            <w:vAlign w:val="center"/>
          </w:tcPr>
          <w:p w14:paraId="2384C551">
            <w:pPr>
              <w:widowControl/>
              <w:autoSpaceDE/>
              <w:autoSpaceDN/>
              <w:adjustRightInd/>
              <w:rPr>
                <w:rFonts w:ascii="宋体" w:hAnsi="宋体" w:eastAsia="Arial" w:cs="宋体"/>
                <w:snapToGrid w:val="0"/>
                <w:color w:val="000000"/>
                <w:kern w:val="0"/>
                <w:sz w:val="21"/>
                <w:szCs w:val="21"/>
                <w:lang w:val="en-US" w:eastAsia="en-US" w:bidi="ar-SA"/>
              </w:rPr>
            </w:pPr>
            <w:r>
              <w:rPr>
                <w:rFonts w:ascii="宋体" w:hAnsi="宋体" w:cs="宋体"/>
                <w:color w:val="000000"/>
                <w:sz w:val="21"/>
                <w:szCs w:val="21"/>
              </w:rPr>
              <w:t>具有助理工程师或以上职称。</w:t>
            </w:r>
          </w:p>
        </w:tc>
      </w:tr>
      <w:tr w14:paraId="33C74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8" w:hRule="atLeast"/>
        </w:trPr>
        <w:tc>
          <w:tcPr>
            <w:tcW w:w="2134" w:type="dxa"/>
            <w:shd w:val="clear" w:color="auto" w:fill="auto"/>
            <w:vAlign w:val="center"/>
          </w:tcPr>
          <w:p w14:paraId="6575EB33">
            <w:pPr>
              <w:widowControl/>
              <w:autoSpaceDE/>
              <w:autoSpaceDN/>
              <w:adjustRightInd/>
              <w:jc w:val="center"/>
              <w:rPr>
                <w:rFonts w:ascii="宋体" w:hAnsi="宋体" w:eastAsia="Arial" w:cs="宋体"/>
                <w:snapToGrid w:val="0"/>
                <w:color w:val="000000"/>
                <w:kern w:val="0"/>
                <w:sz w:val="21"/>
                <w:szCs w:val="21"/>
                <w:lang w:val="en-US" w:eastAsia="en-US" w:bidi="ar-SA"/>
              </w:rPr>
            </w:pPr>
            <w:r>
              <w:rPr>
                <w:rFonts w:ascii="宋体" w:hAnsi="宋体" w:cs="宋体"/>
                <w:color w:val="000000"/>
                <w:sz w:val="21"/>
                <w:szCs w:val="21"/>
              </w:rPr>
              <w:t>财务负责人</w:t>
            </w:r>
          </w:p>
        </w:tc>
        <w:tc>
          <w:tcPr>
            <w:tcW w:w="849" w:type="dxa"/>
            <w:shd w:val="clear" w:color="auto" w:fill="auto"/>
            <w:vAlign w:val="center"/>
          </w:tcPr>
          <w:p w14:paraId="4DD777E7">
            <w:pPr>
              <w:widowControl/>
              <w:autoSpaceDE/>
              <w:autoSpaceDN/>
              <w:adjustRightInd/>
              <w:jc w:val="center"/>
              <w:rPr>
                <w:rFonts w:ascii="宋体" w:hAnsi="宋体" w:eastAsia="Arial" w:cs="宋体"/>
                <w:snapToGrid w:val="0"/>
                <w:color w:val="000000"/>
                <w:kern w:val="0"/>
                <w:sz w:val="21"/>
                <w:szCs w:val="21"/>
                <w:lang w:val="en-US" w:eastAsia="en-US" w:bidi="ar-SA"/>
              </w:rPr>
            </w:pPr>
            <w:r>
              <w:rPr>
                <w:rFonts w:ascii="宋体" w:hAnsi="宋体" w:cs="宋体"/>
                <w:color w:val="000000"/>
                <w:sz w:val="21"/>
                <w:szCs w:val="21"/>
              </w:rPr>
              <w:t>1</w:t>
            </w:r>
          </w:p>
        </w:tc>
        <w:tc>
          <w:tcPr>
            <w:tcW w:w="4936" w:type="dxa"/>
            <w:shd w:val="clear" w:color="auto" w:fill="auto"/>
            <w:vAlign w:val="center"/>
          </w:tcPr>
          <w:p w14:paraId="38905DB6">
            <w:pPr>
              <w:widowControl/>
              <w:autoSpaceDE/>
              <w:autoSpaceDN/>
              <w:adjustRightInd/>
              <w:rPr>
                <w:rFonts w:ascii="宋体" w:hAnsi="宋体" w:eastAsia="Arial" w:cs="宋体"/>
                <w:snapToGrid w:val="0"/>
                <w:color w:val="000000"/>
                <w:kern w:val="0"/>
                <w:sz w:val="21"/>
                <w:szCs w:val="21"/>
                <w:lang w:val="en-US" w:eastAsia="en-US" w:bidi="ar-SA"/>
              </w:rPr>
            </w:pPr>
            <w:r>
              <w:rPr>
                <w:rFonts w:ascii="宋体" w:hAnsi="宋体" w:cs="宋体"/>
                <w:color w:val="000000"/>
                <w:sz w:val="21"/>
                <w:szCs w:val="21"/>
              </w:rPr>
              <w:t>具有助理会计师或以上职称。</w:t>
            </w:r>
          </w:p>
        </w:tc>
      </w:tr>
      <w:tr w14:paraId="33EDC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trPr>
        <w:tc>
          <w:tcPr>
            <w:tcW w:w="2134" w:type="dxa"/>
            <w:shd w:val="clear" w:color="auto" w:fill="auto"/>
            <w:vAlign w:val="center"/>
          </w:tcPr>
          <w:p w14:paraId="0499EA1E">
            <w:pPr>
              <w:widowControl/>
              <w:autoSpaceDE/>
              <w:autoSpaceDN/>
              <w:adjustRightInd/>
              <w:jc w:val="center"/>
              <w:rPr>
                <w:rFonts w:ascii="宋体" w:hAnsi="宋体" w:eastAsia="Arial" w:cs="宋体"/>
                <w:bCs/>
                <w:snapToGrid w:val="0"/>
                <w:color w:val="000000"/>
                <w:kern w:val="0"/>
                <w:sz w:val="21"/>
                <w:szCs w:val="21"/>
                <w:lang w:val="en-US" w:eastAsia="en-US" w:bidi="ar-SA"/>
              </w:rPr>
            </w:pPr>
            <w:r>
              <w:rPr>
                <w:rFonts w:ascii="宋体" w:hAnsi="宋体" w:cs="宋体"/>
                <w:bCs/>
                <w:color w:val="000000"/>
                <w:sz w:val="21"/>
                <w:szCs w:val="21"/>
              </w:rPr>
              <w:t>专职安全员</w:t>
            </w:r>
          </w:p>
        </w:tc>
        <w:tc>
          <w:tcPr>
            <w:tcW w:w="849" w:type="dxa"/>
            <w:shd w:val="clear" w:color="auto" w:fill="auto"/>
            <w:vAlign w:val="center"/>
          </w:tcPr>
          <w:p w14:paraId="63F4BB14">
            <w:pPr>
              <w:widowControl/>
              <w:autoSpaceDE/>
              <w:autoSpaceDN/>
              <w:adjustRightInd/>
              <w:jc w:val="center"/>
              <w:rPr>
                <w:rFonts w:ascii="宋体" w:hAnsi="宋体" w:eastAsia="Arial" w:cs="宋体"/>
                <w:b/>
                <w:bCs/>
                <w:snapToGrid w:val="0"/>
                <w:color w:val="000000"/>
                <w:kern w:val="0"/>
                <w:sz w:val="21"/>
                <w:szCs w:val="21"/>
                <w:lang w:val="en-US" w:eastAsia="en-US" w:bidi="ar-SA"/>
              </w:rPr>
            </w:pPr>
            <w:r>
              <w:rPr>
                <w:rFonts w:ascii="宋体" w:hAnsi="宋体" w:cs="宋体"/>
                <w:b/>
                <w:bCs/>
                <w:color w:val="000000"/>
                <w:sz w:val="21"/>
                <w:szCs w:val="21"/>
              </w:rPr>
              <w:t>1</w:t>
            </w:r>
          </w:p>
        </w:tc>
        <w:tc>
          <w:tcPr>
            <w:tcW w:w="4936" w:type="dxa"/>
            <w:shd w:val="clear" w:color="auto" w:fill="auto"/>
            <w:vAlign w:val="center"/>
          </w:tcPr>
          <w:p w14:paraId="153D35BF">
            <w:pPr>
              <w:widowControl/>
              <w:autoSpaceDE/>
              <w:autoSpaceDN/>
              <w:adjustRightInd/>
              <w:rPr>
                <w:rFonts w:ascii="宋体" w:hAnsi="宋体" w:eastAsia="Arial" w:cs="宋体"/>
                <w:snapToGrid w:val="0"/>
                <w:color w:val="000000"/>
                <w:kern w:val="0"/>
                <w:sz w:val="21"/>
                <w:szCs w:val="21"/>
                <w:lang w:val="en-US" w:eastAsia="en-US" w:bidi="ar-SA"/>
              </w:rPr>
            </w:pPr>
            <w:r>
              <w:rPr>
                <w:rFonts w:hint="eastAsia" w:ascii="宋体" w:hAnsi="宋体" w:eastAsia="宋体" w:cs="宋体"/>
                <w:color w:val="000000"/>
                <w:sz w:val="21"/>
                <w:szCs w:val="21"/>
              </w:rPr>
              <w:t>具有省级（或以上）交通主管部门颁发的《安全生产考核合格证书》C证。</w:t>
            </w:r>
          </w:p>
        </w:tc>
      </w:tr>
      <w:tr w14:paraId="5F73D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2134" w:type="dxa"/>
            <w:shd w:val="clear" w:color="auto" w:fill="auto"/>
            <w:vAlign w:val="center"/>
          </w:tcPr>
          <w:p w14:paraId="32CB6016">
            <w:pPr>
              <w:widowControl/>
              <w:autoSpaceDE/>
              <w:autoSpaceDN/>
              <w:adjustRightInd/>
              <w:jc w:val="center"/>
              <w:rPr>
                <w:rFonts w:ascii="宋体" w:hAnsi="宋体" w:eastAsia="Arial" w:cs="宋体"/>
                <w:bCs/>
                <w:snapToGrid w:val="0"/>
                <w:color w:val="000000"/>
                <w:kern w:val="0"/>
                <w:sz w:val="21"/>
                <w:szCs w:val="21"/>
                <w:lang w:val="en-US" w:eastAsia="en-US" w:bidi="ar-SA"/>
              </w:rPr>
            </w:pPr>
            <w:r>
              <w:rPr>
                <w:rFonts w:ascii="宋体" w:hAnsi="宋体" w:cs="宋体"/>
                <w:bCs/>
                <w:color w:val="000000"/>
                <w:sz w:val="21"/>
                <w:szCs w:val="21"/>
              </w:rPr>
              <w:t>试验检测员</w:t>
            </w:r>
          </w:p>
        </w:tc>
        <w:tc>
          <w:tcPr>
            <w:tcW w:w="849" w:type="dxa"/>
            <w:shd w:val="clear" w:color="auto" w:fill="auto"/>
            <w:vAlign w:val="center"/>
          </w:tcPr>
          <w:p w14:paraId="22BED581">
            <w:pPr>
              <w:widowControl/>
              <w:autoSpaceDE/>
              <w:autoSpaceDN/>
              <w:adjustRightInd/>
              <w:jc w:val="center"/>
              <w:rPr>
                <w:rFonts w:ascii="宋体" w:hAnsi="宋体" w:eastAsia="Arial" w:cs="宋体"/>
                <w:b/>
                <w:bCs/>
                <w:snapToGrid w:val="0"/>
                <w:color w:val="000000"/>
                <w:kern w:val="0"/>
                <w:sz w:val="21"/>
                <w:szCs w:val="21"/>
                <w:lang w:val="en-US" w:eastAsia="en-US" w:bidi="ar-SA"/>
              </w:rPr>
            </w:pPr>
            <w:r>
              <w:rPr>
                <w:rFonts w:ascii="宋体" w:hAnsi="宋体" w:cs="宋体"/>
                <w:b/>
                <w:bCs/>
                <w:color w:val="000000"/>
                <w:sz w:val="21"/>
                <w:szCs w:val="21"/>
              </w:rPr>
              <w:t>1</w:t>
            </w:r>
          </w:p>
        </w:tc>
        <w:tc>
          <w:tcPr>
            <w:tcW w:w="4936" w:type="dxa"/>
            <w:shd w:val="clear" w:color="auto" w:fill="auto"/>
            <w:vAlign w:val="center"/>
          </w:tcPr>
          <w:p w14:paraId="719CCBA6">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cs="宋体"/>
                <w:b/>
                <w:color w:val="000000"/>
                <w:sz w:val="21"/>
                <w:szCs w:val="21"/>
              </w:rPr>
            </w:pPr>
            <w:r>
              <w:rPr>
                <w:rFonts w:ascii="宋体" w:hAnsi="宋体" w:cs="宋体"/>
                <w:b/>
                <w:color w:val="000000"/>
                <w:sz w:val="21"/>
                <w:szCs w:val="21"/>
              </w:rPr>
              <w:t>具有公路工程试验检测员证书。</w:t>
            </w:r>
          </w:p>
          <w:p w14:paraId="43DBA5CC">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eastAsia="Arial" w:cs="宋体"/>
                <w:snapToGrid w:val="0"/>
                <w:color w:val="000000"/>
                <w:kern w:val="0"/>
                <w:sz w:val="21"/>
                <w:szCs w:val="21"/>
                <w:lang w:val="en-US" w:eastAsia="en-US" w:bidi="ar-SA"/>
              </w:rPr>
            </w:pPr>
            <w:r>
              <w:rPr>
                <w:rFonts w:ascii="宋体" w:hAnsi="宋体" w:cs="宋体"/>
                <w:color w:val="000000"/>
                <w:sz w:val="21"/>
                <w:szCs w:val="21"/>
              </w:rPr>
              <w:t>持证试验检测员专业（或类别）：材料或公路或工程检测专业。</w:t>
            </w:r>
          </w:p>
        </w:tc>
      </w:tr>
    </w:tbl>
    <w:p w14:paraId="5C2B53DB">
      <w:pPr>
        <w:spacing w:before="298" w:line="184" w:lineRule="auto"/>
        <w:ind w:firstLine="418"/>
        <w:rPr>
          <w:rFonts w:ascii="微软雅黑" w:hAnsi="微软雅黑" w:eastAsia="微软雅黑" w:cs="微软雅黑"/>
          <w:sz w:val="21"/>
          <w:szCs w:val="21"/>
        </w:rPr>
      </w:pPr>
      <w:r>
        <w:rPr>
          <w:rFonts w:ascii="微软雅黑" w:hAnsi="微软雅黑" w:eastAsia="微软雅黑" w:cs="微软雅黑"/>
          <w:sz w:val="21"/>
          <w:szCs w:val="21"/>
        </w:rPr>
        <w:t>注：采购人将在发出成交通知书之前要求成交人按照本表的最低要求填报派驻本</w:t>
      </w:r>
      <w:r>
        <w:rPr>
          <w:rFonts w:ascii="微软雅黑" w:hAnsi="微软雅黑" w:eastAsia="微软雅黑" w:cs="微软雅黑"/>
          <w:spacing w:val="-1"/>
          <w:sz w:val="21"/>
          <w:szCs w:val="21"/>
        </w:rPr>
        <w:t>标段的其他主要</w:t>
      </w:r>
      <w:r>
        <w:rPr>
          <w:rFonts w:ascii="微软雅黑" w:hAnsi="微软雅黑" w:eastAsia="微软雅黑" w:cs="微软雅黑"/>
          <w:sz w:val="21"/>
          <w:szCs w:val="21"/>
        </w:rPr>
        <w:t xml:space="preserve"> 管理人员，在经采购人审批后，作为派驻本标段的项目管理机</w:t>
      </w:r>
      <w:r>
        <w:rPr>
          <w:rFonts w:ascii="微软雅黑" w:hAnsi="微软雅黑" w:eastAsia="微软雅黑" w:cs="微软雅黑"/>
          <w:spacing w:val="-1"/>
          <w:sz w:val="21"/>
          <w:szCs w:val="21"/>
        </w:rPr>
        <w:t>构主要人员且不允许更换。</w:t>
      </w:r>
    </w:p>
    <w:p w14:paraId="3749B599">
      <w:pPr>
        <w:spacing w:line="184" w:lineRule="auto"/>
        <w:rPr>
          <w:rFonts w:ascii="微软雅黑" w:hAnsi="微软雅黑" w:eastAsia="微软雅黑" w:cs="微软雅黑"/>
          <w:sz w:val="21"/>
          <w:szCs w:val="21"/>
        </w:rPr>
        <w:sectPr>
          <w:footerReference r:id="rId44" w:type="default"/>
          <w:pgSz w:w="11900" w:h="16840"/>
          <w:pgMar w:top="1112" w:right="1359" w:bottom="801" w:left="1308" w:header="0" w:footer="637" w:gutter="0"/>
          <w:pgNumType w:fmt="decimal"/>
          <w:cols w:space="720" w:num="1"/>
        </w:sectPr>
      </w:pPr>
    </w:p>
    <w:p w14:paraId="7DABB689">
      <w:pPr>
        <w:spacing w:before="42" w:line="186" w:lineRule="auto"/>
        <w:ind w:left="43"/>
        <w:rPr>
          <w:rFonts w:ascii="微软雅黑" w:hAnsi="微软雅黑" w:eastAsia="微软雅黑" w:cs="微软雅黑"/>
          <w:sz w:val="21"/>
          <w:szCs w:val="21"/>
        </w:rPr>
      </w:pPr>
      <w:r>
        <w:rPr>
          <w:rFonts w:ascii="微软雅黑" w:hAnsi="微软雅黑" w:eastAsia="微软雅黑" w:cs="微软雅黑"/>
          <w:sz w:val="21"/>
          <w:szCs w:val="21"/>
          <w14:textOutline w14:w="3352" w14:cap="rnd" w14:cmpd="sng">
            <w14:solidFill>
              <w14:srgbClr w14:val="000000"/>
            </w14:solidFill>
            <w14:prstDash w14:val="solid"/>
            <w14:round/>
          </w14:textOutline>
        </w:rPr>
        <w:t>附件五</w:t>
      </w:r>
      <w:r>
        <w:rPr>
          <w:rFonts w:ascii="微软雅黑" w:hAnsi="微软雅黑" w:eastAsia="微软雅黑" w:cs="微软雅黑"/>
          <w:sz w:val="21"/>
          <w:szCs w:val="21"/>
        </w:rPr>
        <w:t xml:space="preserve">   </w:t>
      </w:r>
      <w:r>
        <w:rPr>
          <w:rFonts w:ascii="微软雅黑" w:hAnsi="微软雅黑" w:eastAsia="微软雅黑" w:cs="微软雅黑"/>
          <w:sz w:val="21"/>
          <w:szCs w:val="21"/>
          <w14:textOutline w14:w="3352" w14:cap="rnd" w14:cmpd="sng">
            <w14:solidFill>
              <w14:srgbClr w14:val="000000"/>
            </w14:solidFill>
            <w14:prstDash w14:val="solid"/>
            <w14:round/>
          </w14:textOutline>
        </w:rPr>
        <w:t>主要机械设备和试验检测设备最低要求</w:t>
      </w:r>
    </w:p>
    <w:p w14:paraId="47F095B9">
      <w:pPr>
        <w:spacing w:line="237" w:lineRule="exact"/>
      </w:pPr>
    </w:p>
    <w:tbl>
      <w:tblPr>
        <w:tblStyle w:val="9"/>
        <w:tblW w:w="88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80"/>
        <w:gridCol w:w="2159"/>
        <w:gridCol w:w="1257"/>
        <w:gridCol w:w="2350"/>
      </w:tblGrid>
      <w:tr w14:paraId="637BE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3080" w:type="dxa"/>
            <w:vAlign w:val="top"/>
          </w:tcPr>
          <w:p w14:paraId="281884F1">
            <w:pPr>
              <w:spacing w:line="274" w:lineRule="auto"/>
              <w:rPr>
                <w:rFonts w:ascii="Arial"/>
                <w:sz w:val="21"/>
              </w:rPr>
            </w:pPr>
          </w:p>
          <w:p w14:paraId="0103D425">
            <w:pPr>
              <w:pStyle w:val="10"/>
              <w:spacing w:before="103" w:line="186" w:lineRule="auto"/>
              <w:ind w:left="1068"/>
            </w:pPr>
            <w:r>
              <w:rPr>
                <w:spacing w:val="-3"/>
              </w:rPr>
              <w:t>设备名称</w:t>
            </w:r>
          </w:p>
        </w:tc>
        <w:tc>
          <w:tcPr>
            <w:tcW w:w="2159" w:type="dxa"/>
            <w:vAlign w:val="top"/>
          </w:tcPr>
          <w:p w14:paraId="6F81EA80">
            <w:pPr>
              <w:spacing w:line="273" w:lineRule="auto"/>
              <w:rPr>
                <w:rFonts w:ascii="Arial"/>
                <w:sz w:val="21"/>
              </w:rPr>
            </w:pPr>
          </w:p>
          <w:p w14:paraId="5C088FEC">
            <w:pPr>
              <w:pStyle w:val="10"/>
              <w:spacing w:before="103" w:line="186" w:lineRule="auto"/>
              <w:ind w:left="122"/>
            </w:pPr>
            <w:r>
              <w:rPr>
                <w:spacing w:val="-1"/>
              </w:rPr>
              <w:t>规格、功率及容量</w:t>
            </w:r>
          </w:p>
        </w:tc>
        <w:tc>
          <w:tcPr>
            <w:tcW w:w="1257" w:type="dxa"/>
            <w:vAlign w:val="top"/>
          </w:tcPr>
          <w:p w14:paraId="0A0B1D48">
            <w:pPr>
              <w:spacing w:line="274" w:lineRule="auto"/>
              <w:rPr>
                <w:rFonts w:ascii="Arial"/>
                <w:sz w:val="21"/>
              </w:rPr>
            </w:pPr>
          </w:p>
          <w:p w14:paraId="0E180142">
            <w:pPr>
              <w:pStyle w:val="10"/>
              <w:spacing w:before="103" w:line="186" w:lineRule="auto"/>
              <w:ind w:left="272"/>
            </w:pPr>
            <w:r>
              <w:rPr>
                <w:spacing w:val="-6"/>
              </w:rPr>
              <w:t>单</w:t>
            </w:r>
            <w:r>
              <w:rPr>
                <w:spacing w:val="12"/>
              </w:rPr>
              <w:t xml:space="preserve">   </w:t>
            </w:r>
            <w:r>
              <w:rPr>
                <w:spacing w:val="-6"/>
              </w:rPr>
              <w:t>位</w:t>
            </w:r>
          </w:p>
        </w:tc>
        <w:tc>
          <w:tcPr>
            <w:tcW w:w="2350" w:type="dxa"/>
            <w:vAlign w:val="top"/>
          </w:tcPr>
          <w:p w14:paraId="72466D98">
            <w:pPr>
              <w:pStyle w:val="10"/>
              <w:spacing w:before="66" w:line="181" w:lineRule="auto"/>
              <w:ind w:left="224"/>
            </w:pPr>
            <w:r>
              <w:rPr>
                <w:spacing w:val="-2"/>
              </w:rPr>
              <w:t>要求（注根据工作</w:t>
            </w:r>
          </w:p>
          <w:p w14:paraId="103AA13C">
            <w:pPr>
              <w:pStyle w:val="10"/>
              <w:spacing w:before="2" w:line="180" w:lineRule="auto"/>
              <w:ind w:left="945" w:right="331" w:hanging="602"/>
            </w:pPr>
            <w:r>
              <w:rPr>
                <w:spacing w:val="-2"/>
              </w:rPr>
              <w:t>量情况的最低配</w:t>
            </w:r>
            <w:r>
              <w:rPr>
                <w:spacing w:val="3"/>
              </w:rPr>
              <w:t xml:space="preserve"> </w:t>
            </w:r>
            <w:r>
              <w:rPr>
                <w:spacing w:val="-7"/>
              </w:rPr>
              <w:t>备）</w:t>
            </w:r>
          </w:p>
        </w:tc>
      </w:tr>
      <w:tr w14:paraId="444AF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3080" w:type="dxa"/>
            <w:vAlign w:val="center"/>
          </w:tcPr>
          <w:p w14:paraId="2A3DAD9F">
            <w:pPr>
              <w:jc w:val="center"/>
            </w:pPr>
            <w:r>
              <w:rPr>
                <w:rFonts w:hint="eastAsia" w:ascii="宋体" w:hAnsi="宋体" w:cs="宋体"/>
                <w:color w:val="000000"/>
                <w:sz w:val="21"/>
                <w:szCs w:val="21"/>
                <w:highlight w:val="none"/>
                <w:lang w:val="en-US" w:eastAsia="zh-CN"/>
              </w:rPr>
              <w:t>运输车辆</w:t>
            </w:r>
          </w:p>
        </w:tc>
        <w:tc>
          <w:tcPr>
            <w:tcW w:w="2159" w:type="dxa"/>
            <w:vAlign w:val="center"/>
          </w:tcPr>
          <w:p w14:paraId="684399D6">
            <w:pPr>
              <w:jc w:val="center"/>
            </w:pPr>
          </w:p>
        </w:tc>
        <w:tc>
          <w:tcPr>
            <w:tcW w:w="1257" w:type="dxa"/>
            <w:vAlign w:val="center"/>
          </w:tcPr>
          <w:p w14:paraId="3A359D5A">
            <w:pPr>
              <w:jc w:val="center"/>
            </w:pPr>
            <w:r>
              <w:rPr>
                <w:rFonts w:ascii="宋体" w:hAnsi="宋体" w:cs="宋体"/>
                <w:color w:val="000000"/>
                <w:sz w:val="21"/>
                <w:szCs w:val="21"/>
                <w:highlight w:val="none"/>
              </w:rPr>
              <w:t>台</w:t>
            </w:r>
          </w:p>
        </w:tc>
        <w:tc>
          <w:tcPr>
            <w:tcW w:w="2350" w:type="dxa"/>
            <w:vAlign w:val="center"/>
          </w:tcPr>
          <w:p w14:paraId="1325DCE0">
            <w:pPr>
              <w:jc w:val="center"/>
            </w:pPr>
            <w:r>
              <w:rPr>
                <w:rFonts w:ascii="宋体" w:hAnsi="宋体" w:cs="宋体"/>
                <w:color w:val="000000"/>
                <w:sz w:val="21"/>
                <w:szCs w:val="21"/>
                <w:highlight w:val="none"/>
              </w:rPr>
              <w:t>2</w:t>
            </w:r>
          </w:p>
        </w:tc>
      </w:tr>
      <w:tr w14:paraId="2B6F0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3080" w:type="dxa"/>
            <w:vAlign w:val="center"/>
          </w:tcPr>
          <w:p w14:paraId="4DC16B5F">
            <w:pPr>
              <w:jc w:val="center"/>
            </w:pPr>
            <w:r>
              <w:rPr>
                <w:rFonts w:hint="eastAsia" w:ascii="宋体" w:hAnsi="宋体"/>
                <w:color w:val="000000"/>
                <w:sz w:val="21"/>
                <w:szCs w:val="21"/>
                <w:highlight w:val="none"/>
              </w:rPr>
              <w:t>挖掘机（含带破碎锤）</w:t>
            </w:r>
          </w:p>
        </w:tc>
        <w:tc>
          <w:tcPr>
            <w:tcW w:w="2159" w:type="dxa"/>
            <w:vAlign w:val="center"/>
          </w:tcPr>
          <w:p w14:paraId="2D217134">
            <w:pPr>
              <w:tabs>
                <w:tab w:val="left" w:pos="1080"/>
              </w:tabs>
              <w:spacing w:line="280" w:lineRule="exact"/>
              <w:ind w:firstLine="420" w:firstLineChars="200"/>
              <w:jc w:val="center"/>
            </w:pPr>
            <w:r>
              <w:rPr>
                <w:rFonts w:hint="eastAsia" w:ascii="宋体" w:hAnsi="宋体"/>
                <w:color w:val="000000"/>
                <w:kern w:val="0"/>
                <w:sz w:val="21"/>
                <w:szCs w:val="21"/>
                <w:highlight w:val="none"/>
              </w:rPr>
              <w:t>0.6</w:t>
            </w:r>
            <w:r>
              <w:rPr>
                <w:rFonts w:ascii="宋体" w:hAnsi="宋体"/>
                <w:color w:val="000000"/>
                <w:kern w:val="0"/>
                <w:sz w:val="21"/>
                <w:szCs w:val="21"/>
                <w:highlight w:val="none"/>
              </w:rPr>
              <w:t>m3</w:t>
            </w:r>
            <w:r>
              <w:rPr>
                <w:rFonts w:hint="eastAsia" w:ascii="宋体" w:hAnsi="宋体"/>
                <w:color w:val="000000"/>
                <w:sz w:val="21"/>
                <w:szCs w:val="21"/>
                <w:highlight w:val="none"/>
              </w:rPr>
              <w:t>以上</w:t>
            </w:r>
          </w:p>
        </w:tc>
        <w:tc>
          <w:tcPr>
            <w:tcW w:w="1257" w:type="dxa"/>
            <w:vAlign w:val="center"/>
          </w:tcPr>
          <w:p w14:paraId="579E7ED9">
            <w:pPr>
              <w:spacing w:line="360" w:lineRule="exact"/>
              <w:ind w:left="-466" w:leftChars="-222" w:firstLine="420" w:firstLineChars="200"/>
              <w:jc w:val="center"/>
            </w:pPr>
            <w:r>
              <w:rPr>
                <w:rFonts w:hint="eastAsia" w:ascii="宋体" w:hAnsi="宋体"/>
                <w:color w:val="000000"/>
                <w:sz w:val="21"/>
                <w:szCs w:val="21"/>
                <w:highlight w:val="none"/>
              </w:rPr>
              <w:t>台</w:t>
            </w:r>
          </w:p>
        </w:tc>
        <w:tc>
          <w:tcPr>
            <w:tcW w:w="2350" w:type="dxa"/>
            <w:vAlign w:val="center"/>
          </w:tcPr>
          <w:p w14:paraId="5D2B66BB">
            <w:pPr>
              <w:jc w:val="center"/>
            </w:pPr>
            <w:r>
              <w:rPr>
                <w:rFonts w:hint="eastAsia" w:ascii="宋体" w:hAnsi="宋体" w:cs="宋体"/>
                <w:color w:val="000000"/>
                <w:sz w:val="21"/>
                <w:szCs w:val="21"/>
                <w:highlight w:val="none"/>
                <w:lang w:val="en-US" w:eastAsia="zh-CN"/>
              </w:rPr>
              <w:t>1</w:t>
            </w:r>
          </w:p>
        </w:tc>
      </w:tr>
      <w:tr w14:paraId="4B1B4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3080" w:type="dxa"/>
            <w:vAlign w:val="center"/>
          </w:tcPr>
          <w:p w14:paraId="6C9195E6">
            <w:pPr>
              <w:jc w:val="center"/>
            </w:pPr>
            <w:r>
              <w:rPr>
                <w:rFonts w:hint="eastAsia" w:ascii="宋体" w:hAnsi="宋体" w:cs="宋体"/>
                <w:color w:val="000000"/>
                <w:sz w:val="21"/>
                <w:szCs w:val="21"/>
                <w:highlight w:val="none"/>
                <w:lang w:val="en-US" w:eastAsia="zh-CN"/>
              </w:rPr>
              <w:t>热沥青同步碎石封油车</w:t>
            </w:r>
          </w:p>
        </w:tc>
        <w:tc>
          <w:tcPr>
            <w:tcW w:w="2159" w:type="dxa"/>
            <w:vAlign w:val="center"/>
          </w:tcPr>
          <w:p w14:paraId="45282C8F">
            <w:pPr>
              <w:jc w:val="center"/>
            </w:pPr>
          </w:p>
        </w:tc>
        <w:tc>
          <w:tcPr>
            <w:tcW w:w="1257" w:type="dxa"/>
            <w:vAlign w:val="center"/>
          </w:tcPr>
          <w:p w14:paraId="1C892081">
            <w:pPr>
              <w:jc w:val="center"/>
            </w:pPr>
            <w:r>
              <w:rPr>
                <w:rFonts w:ascii="宋体" w:hAnsi="宋体" w:cs="宋体"/>
                <w:color w:val="000000"/>
                <w:sz w:val="21"/>
                <w:szCs w:val="21"/>
                <w:highlight w:val="none"/>
              </w:rPr>
              <w:t>台</w:t>
            </w:r>
          </w:p>
        </w:tc>
        <w:tc>
          <w:tcPr>
            <w:tcW w:w="2350" w:type="dxa"/>
            <w:vAlign w:val="center"/>
          </w:tcPr>
          <w:p w14:paraId="3E0F3A5F">
            <w:pPr>
              <w:jc w:val="center"/>
            </w:pPr>
            <w:r>
              <w:rPr>
                <w:rFonts w:hint="eastAsia" w:ascii="宋体" w:hAnsi="宋体" w:cs="宋体"/>
                <w:color w:val="000000"/>
                <w:sz w:val="21"/>
                <w:szCs w:val="21"/>
                <w:highlight w:val="none"/>
                <w:lang w:val="en-US" w:eastAsia="zh-CN"/>
              </w:rPr>
              <w:t>1</w:t>
            </w:r>
          </w:p>
        </w:tc>
      </w:tr>
      <w:tr w14:paraId="31CAE4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3080" w:type="dxa"/>
            <w:vAlign w:val="center"/>
          </w:tcPr>
          <w:p w14:paraId="384CBEED">
            <w:pPr>
              <w:jc w:val="center"/>
            </w:pPr>
            <w:r>
              <w:rPr>
                <w:rFonts w:hint="eastAsia" w:ascii="宋体" w:hAnsi="宋体" w:cs="宋体"/>
                <w:color w:val="000000"/>
                <w:sz w:val="21"/>
                <w:szCs w:val="21"/>
                <w:highlight w:val="none"/>
                <w:lang w:val="en-US" w:eastAsia="zh-CN"/>
              </w:rPr>
              <w:t>平地机</w:t>
            </w:r>
          </w:p>
        </w:tc>
        <w:tc>
          <w:tcPr>
            <w:tcW w:w="2159" w:type="dxa"/>
            <w:vAlign w:val="center"/>
          </w:tcPr>
          <w:p w14:paraId="2C8FF996">
            <w:pPr>
              <w:jc w:val="center"/>
            </w:pPr>
          </w:p>
        </w:tc>
        <w:tc>
          <w:tcPr>
            <w:tcW w:w="1257" w:type="dxa"/>
            <w:vAlign w:val="center"/>
          </w:tcPr>
          <w:p w14:paraId="190AED0D">
            <w:pPr>
              <w:jc w:val="center"/>
            </w:pPr>
            <w:r>
              <w:rPr>
                <w:rFonts w:hint="eastAsia" w:ascii="宋体" w:hAnsi="宋体" w:cs="宋体"/>
                <w:color w:val="000000"/>
                <w:sz w:val="21"/>
                <w:szCs w:val="21"/>
                <w:highlight w:val="none"/>
                <w:lang w:val="en-US" w:eastAsia="zh-CN"/>
              </w:rPr>
              <w:t>台</w:t>
            </w:r>
          </w:p>
        </w:tc>
        <w:tc>
          <w:tcPr>
            <w:tcW w:w="2350" w:type="dxa"/>
            <w:vAlign w:val="center"/>
          </w:tcPr>
          <w:p w14:paraId="10E64657">
            <w:pPr>
              <w:jc w:val="center"/>
            </w:pPr>
            <w:r>
              <w:rPr>
                <w:rFonts w:hint="eastAsia" w:ascii="宋体" w:hAnsi="宋体" w:cs="宋体"/>
                <w:color w:val="000000"/>
                <w:sz w:val="21"/>
                <w:szCs w:val="21"/>
                <w:highlight w:val="none"/>
                <w:lang w:val="en-US" w:eastAsia="zh-CN"/>
              </w:rPr>
              <w:t>1</w:t>
            </w:r>
          </w:p>
        </w:tc>
      </w:tr>
      <w:tr w14:paraId="6CB16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3080" w:type="dxa"/>
            <w:vAlign w:val="center"/>
          </w:tcPr>
          <w:p w14:paraId="3FC49883">
            <w:pPr>
              <w:jc w:val="center"/>
            </w:pPr>
            <w:r>
              <w:rPr>
                <w:rFonts w:ascii="宋体" w:hAnsi="宋体" w:cs="宋体"/>
                <w:color w:val="000000"/>
                <w:sz w:val="21"/>
                <w:szCs w:val="21"/>
                <w:highlight w:val="none"/>
              </w:rPr>
              <w:t>发电机组</w:t>
            </w:r>
          </w:p>
        </w:tc>
        <w:tc>
          <w:tcPr>
            <w:tcW w:w="2159" w:type="dxa"/>
            <w:vAlign w:val="center"/>
          </w:tcPr>
          <w:p w14:paraId="7D082902">
            <w:pPr>
              <w:jc w:val="center"/>
            </w:pPr>
            <w:r>
              <w:rPr>
                <w:rFonts w:ascii="宋体" w:hAnsi="宋体" w:cs="宋体"/>
                <w:color w:val="000000"/>
                <w:sz w:val="21"/>
                <w:szCs w:val="21"/>
                <w:highlight w:val="none"/>
              </w:rPr>
              <w:t>HF-81-50KW</w:t>
            </w:r>
          </w:p>
        </w:tc>
        <w:tc>
          <w:tcPr>
            <w:tcW w:w="1257" w:type="dxa"/>
            <w:vAlign w:val="center"/>
          </w:tcPr>
          <w:p w14:paraId="5A29DB94">
            <w:pPr>
              <w:jc w:val="center"/>
            </w:pPr>
            <w:r>
              <w:rPr>
                <w:rFonts w:ascii="宋体" w:hAnsi="宋体" w:cs="宋体"/>
                <w:color w:val="000000"/>
                <w:sz w:val="21"/>
                <w:szCs w:val="21"/>
                <w:highlight w:val="none"/>
              </w:rPr>
              <w:t>台</w:t>
            </w:r>
          </w:p>
        </w:tc>
        <w:tc>
          <w:tcPr>
            <w:tcW w:w="2350" w:type="dxa"/>
            <w:vAlign w:val="center"/>
          </w:tcPr>
          <w:p w14:paraId="2E735CEC">
            <w:pPr>
              <w:jc w:val="center"/>
            </w:pPr>
            <w:r>
              <w:rPr>
                <w:rFonts w:hint="default" w:ascii="宋体" w:hAnsi="宋体" w:cs="宋体"/>
                <w:color w:val="000000"/>
                <w:sz w:val="21"/>
                <w:szCs w:val="21"/>
                <w:highlight w:val="none"/>
              </w:rPr>
              <w:t>2</w:t>
            </w:r>
          </w:p>
        </w:tc>
      </w:tr>
      <w:tr w14:paraId="3C5AB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3080" w:type="dxa"/>
            <w:vAlign w:val="center"/>
          </w:tcPr>
          <w:p w14:paraId="6C1892D4">
            <w:pPr>
              <w:widowControl/>
              <w:spacing w:line="360" w:lineRule="exact"/>
              <w:jc w:val="center"/>
            </w:pPr>
            <w:r>
              <w:rPr>
                <w:rFonts w:hint="eastAsia" w:ascii="宋体" w:hAnsi="宋体"/>
                <w:color w:val="000000"/>
                <w:sz w:val="21"/>
                <w:szCs w:val="21"/>
                <w:highlight w:val="none"/>
              </w:rPr>
              <w:t>光轮振动压路机</w:t>
            </w:r>
          </w:p>
        </w:tc>
        <w:tc>
          <w:tcPr>
            <w:tcW w:w="2159" w:type="dxa"/>
            <w:vAlign w:val="center"/>
          </w:tcPr>
          <w:p w14:paraId="33CC7774">
            <w:pPr>
              <w:widowControl/>
              <w:spacing w:line="360" w:lineRule="exact"/>
              <w:jc w:val="center"/>
            </w:pPr>
            <w:r>
              <w:rPr>
                <w:rFonts w:hint="eastAsia" w:ascii="宋体" w:hAnsi="宋体"/>
                <w:color w:val="000000"/>
                <w:sz w:val="21"/>
                <w:szCs w:val="21"/>
                <w:highlight w:val="none"/>
              </w:rPr>
              <w:t>25</w:t>
            </w:r>
            <w:r>
              <w:rPr>
                <w:rFonts w:ascii="宋体" w:hAnsi="宋体"/>
                <w:color w:val="000000"/>
                <w:sz w:val="21"/>
                <w:szCs w:val="21"/>
                <w:highlight w:val="none"/>
              </w:rPr>
              <w:t>T</w:t>
            </w:r>
            <w:r>
              <w:rPr>
                <w:rFonts w:hint="eastAsia" w:ascii="宋体" w:hAnsi="宋体"/>
                <w:color w:val="000000"/>
                <w:sz w:val="21"/>
                <w:szCs w:val="21"/>
                <w:highlight w:val="none"/>
              </w:rPr>
              <w:t>以上</w:t>
            </w:r>
          </w:p>
        </w:tc>
        <w:tc>
          <w:tcPr>
            <w:tcW w:w="1257" w:type="dxa"/>
            <w:vAlign w:val="center"/>
          </w:tcPr>
          <w:p w14:paraId="2DBA67B2">
            <w:pPr>
              <w:widowControl/>
              <w:spacing w:line="360" w:lineRule="exact"/>
              <w:jc w:val="center"/>
            </w:pPr>
            <w:r>
              <w:rPr>
                <w:rFonts w:hint="eastAsia" w:ascii="宋体" w:hAnsi="宋体" w:cs="宋体"/>
                <w:color w:val="000000"/>
                <w:kern w:val="0"/>
                <w:sz w:val="21"/>
                <w:szCs w:val="21"/>
                <w:highlight w:val="none"/>
              </w:rPr>
              <w:t>台</w:t>
            </w:r>
          </w:p>
        </w:tc>
        <w:tc>
          <w:tcPr>
            <w:tcW w:w="2350" w:type="dxa"/>
            <w:vAlign w:val="center"/>
          </w:tcPr>
          <w:p w14:paraId="19875DB2">
            <w:pPr>
              <w:widowControl/>
              <w:spacing w:line="360" w:lineRule="exact"/>
              <w:jc w:val="center"/>
            </w:pPr>
            <w:r>
              <w:rPr>
                <w:rFonts w:hint="eastAsia" w:ascii="宋体" w:hAnsi="宋体" w:cs="宋体"/>
                <w:color w:val="000000"/>
                <w:kern w:val="0"/>
                <w:sz w:val="21"/>
                <w:szCs w:val="21"/>
                <w:highlight w:val="none"/>
              </w:rPr>
              <w:t>1</w:t>
            </w:r>
          </w:p>
        </w:tc>
      </w:tr>
      <w:tr w14:paraId="78A9F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3080" w:type="dxa"/>
            <w:vAlign w:val="center"/>
          </w:tcPr>
          <w:p w14:paraId="3D05DE6B">
            <w:pPr>
              <w:jc w:val="center"/>
            </w:pPr>
            <w:r>
              <w:rPr>
                <w:rFonts w:ascii="宋体" w:hAnsi="宋体" w:cs="宋体"/>
                <w:color w:val="000000"/>
                <w:sz w:val="21"/>
                <w:szCs w:val="21"/>
                <w:highlight w:val="none"/>
              </w:rPr>
              <w:t>试验、测量检测仪器</w:t>
            </w:r>
          </w:p>
        </w:tc>
        <w:tc>
          <w:tcPr>
            <w:tcW w:w="2159" w:type="dxa"/>
            <w:vAlign w:val="center"/>
          </w:tcPr>
          <w:p w14:paraId="6AB0005B">
            <w:pPr>
              <w:ind w:firstLine="420" w:firstLineChars="0"/>
              <w:jc w:val="center"/>
            </w:pPr>
          </w:p>
        </w:tc>
        <w:tc>
          <w:tcPr>
            <w:tcW w:w="1257" w:type="dxa"/>
            <w:vAlign w:val="center"/>
          </w:tcPr>
          <w:p w14:paraId="042DDF50">
            <w:pPr>
              <w:jc w:val="center"/>
            </w:pPr>
            <w:r>
              <w:rPr>
                <w:rFonts w:ascii="宋体" w:hAnsi="宋体" w:cs="宋体"/>
                <w:color w:val="000000"/>
                <w:sz w:val="21"/>
                <w:szCs w:val="21"/>
                <w:highlight w:val="none"/>
              </w:rPr>
              <w:t>套</w:t>
            </w:r>
          </w:p>
        </w:tc>
        <w:tc>
          <w:tcPr>
            <w:tcW w:w="2350" w:type="dxa"/>
            <w:vAlign w:val="center"/>
          </w:tcPr>
          <w:p w14:paraId="5A3A5827">
            <w:pPr>
              <w:jc w:val="center"/>
            </w:pPr>
            <w:r>
              <w:rPr>
                <w:rFonts w:ascii="宋体" w:hAnsi="宋体" w:cs="宋体"/>
                <w:color w:val="000000"/>
                <w:sz w:val="21"/>
                <w:szCs w:val="21"/>
                <w:highlight w:val="none"/>
              </w:rPr>
              <w:t>2</w:t>
            </w:r>
          </w:p>
        </w:tc>
      </w:tr>
    </w:tbl>
    <w:p w14:paraId="2ABBAC75">
      <w:pPr>
        <w:spacing w:before="299" w:line="182" w:lineRule="auto"/>
        <w:ind w:left="29" w:firstLine="410"/>
        <w:rPr>
          <w:rFonts w:ascii="微软雅黑" w:hAnsi="微软雅黑" w:eastAsia="微软雅黑" w:cs="微软雅黑"/>
          <w:sz w:val="21"/>
          <w:szCs w:val="21"/>
        </w:rPr>
      </w:pPr>
      <w:r>
        <w:rPr>
          <w:rFonts w:ascii="微软雅黑" w:hAnsi="微软雅黑" w:eastAsia="微软雅黑" w:cs="微软雅黑"/>
          <w:sz w:val="21"/>
          <w:szCs w:val="21"/>
        </w:rPr>
        <w:t>注：采购人将在发出成交通知书之前要求成交人按照本表的最低要求填报为本标</w:t>
      </w:r>
      <w:r>
        <w:rPr>
          <w:rFonts w:ascii="微软雅黑" w:hAnsi="微软雅黑" w:eastAsia="微软雅黑" w:cs="微软雅黑"/>
          <w:spacing w:val="-1"/>
          <w:sz w:val="21"/>
          <w:szCs w:val="21"/>
        </w:rPr>
        <w:t>段配备的主要设</w:t>
      </w:r>
      <w:r>
        <w:rPr>
          <w:rFonts w:ascii="微软雅黑" w:hAnsi="微软雅黑" w:eastAsia="微软雅黑" w:cs="微软雅黑"/>
          <w:sz w:val="21"/>
          <w:szCs w:val="21"/>
        </w:rPr>
        <w:t xml:space="preserve"> 备，在经采购人审批后作为投入本标段的主要设</w:t>
      </w:r>
      <w:r>
        <w:rPr>
          <w:rFonts w:ascii="微软雅黑" w:hAnsi="微软雅黑" w:eastAsia="微软雅黑" w:cs="微软雅黑"/>
          <w:spacing w:val="-1"/>
          <w:sz w:val="21"/>
          <w:szCs w:val="21"/>
        </w:rPr>
        <w:t>备且不允许更换。</w:t>
      </w:r>
    </w:p>
    <w:p w14:paraId="74118364">
      <w:pPr>
        <w:spacing w:line="182" w:lineRule="auto"/>
        <w:rPr>
          <w:rFonts w:ascii="微软雅黑" w:hAnsi="微软雅黑" w:eastAsia="微软雅黑" w:cs="微软雅黑"/>
          <w:sz w:val="21"/>
          <w:szCs w:val="21"/>
        </w:rPr>
        <w:sectPr>
          <w:footerReference r:id="rId45" w:type="default"/>
          <w:pgSz w:w="11900" w:h="16840"/>
          <w:pgMar w:top="1385" w:right="1368" w:bottom="801" w:left="1276" w:header="0" w:footer="637" w:gutter="0"/>
          <w:pgNumType w:fmt="decimal"/>
          <w:cols w:space="720" w:num="1"/>
        </w:sectPr>
      </w:pPr>
    </w:p>
    <w:p w14:paraId="0F028A36">
      <w:pPr>
        <w:spacing w:before="42" w:line="185" w:lineRule="auto"/>
        <w:ind w:left="16"/>
        <w:rPr>
          <w:rFonts w:ascii="微软雅黑" w:hAnsi="微软雅黑" w:eastAsia="微软雅黑" w:cs="微软雅黑"/>
          <w:sz w:val="21"/>
          <w:szCs w:val="21"/>
        </w:rPr>
      </w:pPr>
      <w:r>
        <w:rPr>
          <w:rFonts w:ascii="微软雅黑" w:hAnsi="微软雅黑" w:eastAsia="微软雅黑" w:cs="微软雅黑"/>
          <w:spacing w:val="-3"/>
          <w:sz w:val="21"/>
          <w:szCs w:val="21"/>
          <w14:textOutline w14:w="3352" w14:cap="rnd" w14:cmpd="sng">
            <w14:solidFill>
              <w14:srgbClr w14:val="000000"/>
            </w14:solidFill>
            <w14:prstDash w14:val="solid"/>
            <w14:round/>
          </w14:textOutline>
        </w:rPr>
        <w:t>附件六</w:t>
      </w:r>
      <w:r>
        <w:rPr>
          <w:rFonts w:ascii="微软雅黑" w:hAnsi="微软雅黑" w:eastAsia="微软雅黑" w:cs="微软雅黑"/>
          <w:spacing w:val="13"/>
          <w:sz w:val="21"/>
          <w:szCs w:val="21"/>
        </w:rPr>
        <w:t xml:space="preserve">   </w:t>
      </w:r>
      <w:r>
        <w:rPr>
          <w:rFonts w:ascii="微软雅黑" w:hAnsi="微软雅黑" w:eastAsia="微软雅黑" w:cs="微软雅黑"/>
          <w:spacing w:val="-3"/>
          <w:sz w:val="21"/>
          <w:szCs w:val="21"/>
          <w14:textOutline w14:w="3352" w14:cap="rnd" w14:cmpd="sng">
            <w14:solidFill>
              <w14:srgbClr w14:val="000000"/>
            </w14:solidFill>
            <w14:prstDash w14:val="solid"/>
            <w14:round/>
          </w14:textOutline>
        </w:rPr>
        <w:t>项目经理委任书</w:t>
      </w:r>
    </w:p>
    <w:p w14:paraId="3A1DD563">
      <w:pPr>
        <w:spacing w:before="95" w:line="182" w:lineRule="auto"/>
        <w:ind w:left="4059"/>
        <w:rPr>
          <w:rFonts w:ascii="微软雅黑" w:hAnsi="微软雅黑" w:eastAsia="微软雅黑" w:cs="微软雅黑"/>
          <w:sz w:val="21"/>
          <w:szCs w:val="21"/>
        </w:rPr>
      </w:pPr>
      <w:r>
        <w:rPr>
          <w:rFonts w:ascii="微软雅黑" w:hAnsi="微软雅黑" w:eastAsia="微软雅黑" w:cs="微软雅黑"/>
          <w:spacing w:val="-1"/>
          <w:sz w:val="21"/>
          <w:szCs w:val="21"/>
          <w:u w:val="single" w:color="auto"/>
        </w:rPr>
        <w:t>(承包人全称）</w:t>
      </w:r>
    </w:p>
    <w:p w14:paraId="01A2ED43">
      <w:pPr>
        <w:spacing w:before="120" w:line="182" w:lineRule="auto"/>
        <w:ind w:left="3219"/>
        <w:rPr>
          <w:rFonts w:ascii="微软雅黑" w:hAnsi="微软雅黑" w:eastAsia="微软雅黑" w:cs="微软雅黑"/>
          <w:sz w:val="21"/>
          <w:szCs w:val="21"/>
        </w:rPr>
      </w:pPr>
      <w:r>
        <w:rPr>
          <w:rFonts w:ascii="微软雅黑" w:hAnsi="微软雅黑" w:eastAsia="微软雅黑" w:cs="微软雅黑"/>
          <w:spacing w:val="-1"/>
          <w:sz w:val="21"/>
          <w:szCs w:val="21"/>
          <w:u w:val="single" w:color="auto"/>
        </w:rPr>
        <w:t>(合同工程名称）</w:t>
      </w:r>
      <w:r>
        <w:rPr>
          <w:rFonts w:ascii="微软雅黑" w:hAnsi="微软雅黑" w:eastAsia="微软雅黑" w:cs="微软雅黑"/>
          <w:spacing w:val="-1"/>
          <w:sz w:val="21"/>
          <w:szCs w:val="21"/>
        </w:rPr>
        <w:t>项目经理委任书</w:t>
      </w:r>
    </w:p>
    <w:p w14:paraId="1E7BE522">
      <w:pPr>
        <w:pStyle w:val="4"/>
        <w:spacing w:line="267" w:lineRule="auto"/>
      </w:pPr>
    </w:p>
    <w:p w14:paraId="474C5C91">
      <w:pPr>
        <w:pStyle w:val="4"/>
        <w:spacing w:line="267" w:lineRule="auto"/>
      </w:pPr>
    </w:p>
    <w:p w14:paraId="7E8BA069">
      <w:pPr>
        <w:pStyle w:val="4"/>
        <w:spacing w:line="268" w:lineRule="auto"/>
      </w:pPr>
    </w:p>
    <w:p w14:paraId="4556518D">
      <w:pPr>
        <w:spacing w:before="91" w:line="182" w:lineRule="auto"/>
        <w:rPr>
          <w:rFonts w:ascii="微软雅黑" w:hAnsi="微软雅黑" w:eastAsia="微软雅黑" w:cs="微软雅黑"/>
          <w:sz w:val="21"/>
          <w:szCs w:val="21"/>
        </w:rPr>
      </w:pPr>
      <w:r>
        <w:rPr>
          <w:rFonts w:ascii="微软雅黑" w:hAnsi="微软雅黑" w:eastAsia="微软雅黑" w:cs="微软雅黑"/>
          <w:spacing w:val="3"/>
          <w:sz w:val="21"/>
          <w:szCs w:val="21"/>
        </w:rPr>
        <w:t>致</w:t>
      </w:r>
      <w:r>
        <w:rPr>
          <w:rFonts w:ascii="微软雅黑" w:hAnsi="微软雅黑" w:eastAsia="微软雅黑" w:cs="微软雅黑"/>
          <w:spacing w:val="-13"/>
          <w:sz w:val="21"/>
          <w:szCs w:val="21"/>
        </w:rPr>
        <w:t>：</w:t>
      </w:r>
      <w:r>
        <w:rPr>
          <w:rFonts w:ascii="微软雅黑" w:hAnsi="微软雅黑" w:eastAsia="微软雅黑" w:cs="微软雅黑"/>
          <w:spacing w:val="-13"/>
          <w:sz w:val="21"/>
          <w:szCs w:val="21"/>
          <w:u w:val="single" w:color="auto"/>
        </w:rPr>
        <w:t>（</w:t>
      </w:r>
      <w:r>
        <w:rPr>
          <w:rFonts w:ascii="微软雅黑" w:hAnsi="微软雅黑" w:eastAsia="微软雅黑" w:cs="微软雅黑"/>
          <w:spacing w:val="3"/>
          <w:sz w:val="21"/>
          <w:szCs w:val="21"/>
          <w:u w:val="single" w:color="auto"/>
        </w:rPr>
        <w:t>发包人全称）</w:t>
      </w:r>
    </w:p>
    <w:p w14:paraId="5953586C">
      <w:pPr>
        <w:spacing w:before="125" w:line="264" w:lineRule="auto"/>
        <w:ind w:left="2" w:firstLine="1057"/>
        <w:jc w:val="both"/>
        <w:rPr>
          <w:rFonts w:ascii="微软雅黑" w:hAnsi="微软雅黑" w:eastAsia="微软雅黑" w:cs="微软雅黑"/>
          <w:sz w:val="21"/>
          <w:szCs w:val="21"/>
        </w:rPr>
      </w:pPr>
      <w:r>
        <w:rPr>
          <w:rFonts w:ascii="微软雅黑" w:hAnsi="微软雅黑" w:eastAsia="微软雅黑" w:cs="微软雅黑"/>
          <w:spacing w:val="2"/>
          <w:sz w:val="21"/>
          <w:szCs w:val="21"/>
          <w:u w:val="single" w:color="auto"/>
        </w:rPr>
        <w:t>(承包人全称）</w:t>
      </w:r>
      <w:r>
        <w:rPr>
          <w:rFonts w:ascii="微软雅黑" w:hAnsi="微软雅黑" w:eastAsia="微软雅黑" w:cs="微软雅黑"/>
          <w:spacing w:val="-42"/>
          <w:sz w:val="21"/>
          <w:szCs w:val="21"/>
          <w:u w:val="single" w:color="auto"/>
        </w:rPr>
        <w:t xml:space="preserve"> </w:t>
      </w:r>
      <w:r>
        <w:rPr>
          <w:rFonts w:ascii="微软雅黑" w:hAnsi="微软雅黑" w:eastAsia="微软雅黑" w:cs="微软雅黑"/>
          <w:spacing w:val="2"/>
          <w:sz w:val="21"/>
          <w:szCs w:val="21"/>
        </w:rPr>
        <w:t>法定代表人</w:t>
      </w:r>
      <w:r>
        <w:rPr>
          <w:rFonts w:ascii="微软雅黑" w:hAnsi="微软雅黑" w:eastAsia="微软雅黑" w:cs="微软雅黑"/>
          <w:spacing w:val="2"/>
          <w:sz w:val="21"/>
          <w:szCs w:val="21"/>
          <w:u w:val="single" w:color="auto"/>
        </w:rPr>
        <w:t>（职务</w:t>
      </w:r>
      <w:r>
        <w:rPr>
          <w:rFonts w:ascii="微软雅黑" w:hAnsi="微软雅黑" w:eastAsia="微软雅黑" w:cs="微软雅黑"/>
          <w:spacing w:val="-34"/>
          <w:sz w:val="21"/>
          <w:szCs w:val="21"/>
          <w:u w:val="single" w:color="auto"/>
        </w:rPr>
        <w:t xml:space="preserve"> </w:t>
      </w:r>
      <w:r>
        <w:rPr>
          <w:rFonts w:ascii="微软雅黑" w:hAnsi="微软雅黑" w:eastAsia="微软雅黑" w:cs="微软雅黑"/>
          <w:spacing w:val="2"/>
          <w:sz w:val="21"/>
          <w:szCs w:val="21"/>
          <w:u w:val="single" w:color="auto"/>
        </w:rPr>
        <w:t>、姓名）</w:t>
      </w:r>
      <w:r>
        <w:rPr>
          <w:rFonts w:ascii="微软雅黑" w:hAnsi="微软雅黑" w:eastAsia="微软雅黑" w:cs="微软雅黑"/>
          <w:spacing w:val="2"/>
          <w:sz w:val="21"/>
          <w:szCs w:val="21"/>
        </w:rPr>
        <w:t>代表本单位委任</w:t>
      </w:r>
      <w:r>
        <w:rPr>
          <w:rFonts w:ascii="微软雅黑" w:hAnsi="微软雅黑" w:eastAsia="微软雅黑" w:cs="微软雅黑"/>
          <w:spacing w:val="2"/>
          <w:sz w:val="21"/>
          <w:szCs w:val="21"/>
          <w:u w:val="single" w:color="auto"/>
        </w:rPr>
        <w:t>（职务</w:t>
      </w:r>
      <w:r>
        <w:rPr>
          <w:rFonts w:ascii="微软雅黑" w:hAnsi="微软雅黑" w:eastAsia="微软雅黑" w:cs="微软雅黑"/>
          <w:spacing w:val="-34"/>
          <w:sz w:val="21"/>
          <w:szCs w:val="21"/>
          <w:u w:val="single" w:color="auto"/>
        </w:rPr>
        <w:t xml:space="preserve"> </w:t>
      </w:r>
      <w:r>
        <w:rPr>
          <w:rFonts w:ascii="微软雅黑" w:hAnsi="微软雅黑" w:eastAsia="微软雅黑" w:cs="微软雅黑"/>
          <w:spacing w:val="2"/>
          <w:sz w:val="21"/>
          <w:szCs w:val="21"/>
          <w:u w:val="single" w:color="auto"/>
        </w:rPr>
        <w:t>、姓  名</w:t>
      </w:r>
      <w:r>
        <w:rPr>
          <w:rFonts w:ascii="微软雅黑" w:hAnsi="微软雅黑" w:eastAsia="微软雅黑" w:cs="微软雅黑"/>
          <w:spacing w:val="1"/>
          <w:sz w:val="21"/>
          <w:szCs w:val="21"/>
          <w:u w:val="single" w:color="auto"/>
        </w:rPr>
        <w:t>）</w:t>
      </w:r>
      <w:r>
        <w:rPr>
          <w:rFonts w:ascii="微软雅黑" w:hAnsi="微软雅黑" w:eastAsia="微软雅黑" w:cs="微软雅黑"/>
          <w:spacing w:val="-40"/>
          <w:sz w:val="21"/>
          <w:szCs w:val="21"/>
          <w:u w:val="single" w:color="auto"/>
        </w:rPr>
        <w:t xml:space="preserve"> </w:t>
      </w:r>
      <w:r>
        <w:rPr>
          <w:rFonts w:ascii="微软雅黑" w:hAnsi="微软雅黑" w:eastAsia="微软雅黑" w:cs="微软雅黑"/>
          <w:spacing w:val="1"/>
          <w:sz w:val="21"/>
          <w:szCs w:val="21"/>
        </w:rPr>
        <w:t>为</w:t>
      </w:r>
      <w:r>
        <w:rPr>
          <w:rFonts w:ascii="微软雅黑" w:hAnsi="微软雅黑" w:eastAsia="微软雅黑" w:cs="微软雅黑"/>
          <w:spacing w:val="1"/>
          <w:sz w:val="21"/>
          <w:szCs w:val="21"/>
          <w:u w:val="single" w:color="auto"/>
        </w:rPr>
        <w:t>（合同工程</w:t>
      </w:r>
      <w:r>
        <w:rPr>
          <w:rFonts w:ascii="微软雅黑" w:hAnsi="微软雅黑" w:eastAsia="微软雅黑" w:cs="微软雅黑"/>
          <w:sz w:val="21"/>
          <w:szCs w:val="21"/>
        </w:rPr>
        <w:t xml:space="preserve"> </w:t>
      </w:r>
      <w:r>
        <w:rPr>
          <w:rFonts w:ascii="微软雅黑" w:hAnsi="微软雅黑" w:eastAsia="微软雅黑" w:cs="微软雅黑"/>
          <w:sz w:val="21"/>
          <w:szCs w:val="21"/>
          <w:u w:val="single" w:color="auto"/>
        </w:rPr>
        <w:t>名称）</w:t>
      </w:r>
      <w:r>
        <w:rPr>
          <w:rFonts w:ascii="微软雅黑" w:hAnsi="微软雅黑" w:eastAsia="微软雅黑" w:cs="微软雅黑"/>
          <w:spacing w:val="-35"/>
          <w:sz w:val="21"/>
          <w:szCs w:val="21"/>
          <w:u w:val="single" w:color="auto"/>
        </w:rPr>
        <w:t xml:space="preserve"> </w:t>
      </w:r>
      <w:r>
        <w:rPr>
          <w:rFonts w:ascii="微软雅黑" w:hAnsi="微软雅黑" w:eastAsia="微软雅黑" w:cs="微软雅黑"/>
          <w:sz w:val="21"/>
          <w:szCs w:val="21"/>
        </w:rPr>
        <w:t>的项目经理</w:t>
      </w:r>
      <w:r>
        <w:rPr>
          <w:rFonts w:ascii="微软雅黑" w:hAnsi="微软雅黑" w:eastAsia="微软雅黑" w:cs="微软雅黑"/>
          <w:spacing w:val="-33"/>
          <w:sz w:val="21"/>
          <w:szCs w:val="21"/>
        </w:rPr>
        <w:t xml:space="preserve"> </w:t>
      </w:r>
      <w:r>
        <w:rPr>
          <w:rFonts w:ascii="微软雅黑" w:hAnsi="微软雅黑" w:eastAsia="微软雅黑" w:cs="微软雅黑"/>
          <w:sz w:val="21"/>
          <w:szCs w:val="21"/>
        </w:rPr>
        <w:t>。凡本合同执行中的有关技术、工程进度</w:t>
      </w:r>
      <w:r>
        <w:rPr>
          <w:rFonts w:ascii="微软雅黑" w:hAnsi="微软雅黑" w:eastAsia="微软雅黑" w:cs="微软雅黑"/>
          <w:spacing w:val="-1"/>
          <w:sz w:val="21"/>
          <w:szCs w:val="21"/>
        </w:rPr>
        <w:t>、现</w:t>
      </w:r>
      <w:r>
        <w:rPr>
          <w:rFonts w:ascii="微软雅黑" w:hAnsi="微软雅黑" w:eastAsia="微软雅黑" w:cs="微软雅黑"/>
          <w:spacing w:val="51"/>
          <w:sz w:val="21"/>
          <w:szCs w:val="21"/>
        </w:rPr>
        <w:t xml:space="preserve"> </w:t>
      </w:r>
      <w:r>
        <w:rPr>
          <w:rFonts w:ascii="微软雅黑" w:hAnsi="微软雅黑" w:eastAsia="微软雅黑" w:cs="微软雅黑"/>
          <w:spacing w:val="-1"/>
          <w:sz w:val="21"/>
          <w:szCs w:val="21"/>
        </w:rPr>
        <w:t>场管理、质量检验、结算与支付等方</w:t>
      </w:r>
    </w:p>
    <w:p w14:paraId="5DAD7A38">
      <w:pPr>
        <w:spacing w:line="181" w:lineRule="auto"/>
        <w:rPr>
          <w:rFonts w:ascii="微软雅黑" w:hAnsi="微软雅黑" w:eastAsia="微软雅黑" w:cs="微软雅黑"/>
          <w:sz w:val="21"/>
          <w:szCs w:val="21"/>
        </w:rPr>
      </w:pPr>
      <w:r>
        <w:rPr>
          <w:rFonts w:ascii="微软雅黑" w:hAnsi="微软雅黑" w:eastAsia="微软雅黑" w:cs="微软雅黑"/>
          <w:spacing w:val="-3"/>
          <w:sz w:val="21"/>
          <w:szCs w:val="21"/>
        </w:rPr>
        <w:t>面工作，</w:t>
      </w:r>
      <w:r>
        <w:rPr>
          <w:rFonts w:ascii="微软雅黑" w:hAnsi="微软雅黑" w:eastAsia="微软雅黑" w:cs="微软雅黑"/>
          <w:spacing w:val="-13"/>
          <w:sz w:val="21"/>
          <w:szCs w:val="21"/>
        </w:rPr>
        <w:t xml:space="preserve"> </w:t>
      </w:r>
      <w:r>
        <w:rPr>
          <w:rFonts w:ascii="微软雅黑" w:hAnsi="微软雅黑" w:eastAsia="微软雅黑" w:cs="微软雅黑"/>
          <w:spacing w:val="-3"/>
          <w:sz w:val="21"/>
          <w:szCs w:val="21"/>
        </w:rPr>
        <w:t>由</w:t>
      </w:r>
      <w:r>
        <w:rPr>
          <w:rFonts w:ascii="微软雅黑" w:hAnsi="微软雅黑" w:eastAsia="微软雅黑" w:cs="微软雅黑"/>
          <w:spacing w:val="-3"/>
          <w:sz w:val="21"/>
          <w:szCs w:val="21"/>
          <w:u w:val="single" w:color="auto"/>
        </w:rPr>
        <w:t>（姓名）</w:t>
      </w:r>
      <w:r>
        <w:rPr>
          <w:rFonts w:ascii="微软雅黑" w:hAnsi="微软雅黑" w:eastAsia="微软雅黑" w:cs="微软雅黑"/>
          <w:spacing w:val="-3"/>
          <w:sz w:val="21"/>
          <w:szCs w:val="21"/>
        </w:rPr>
        <w:t>代表本单位全面负责。</w:t>
      </w:r>
    </w:p>
    <w:p w14:paraId="13F838F6">
      <w:pPr>
        <w:pStyle w:val="4"/>
        <w:spacing w:line="393" w:lineRule="auto"/>
      </w:pPr>
    </w:p>
    <w:p w14:paraId="3C116D9C">
      <w:pPr>
        <w:spacing w:before="91" w:line="265" w:lineRule="auto"/>
        <w:rPr>
          <w:rFonts w:ascii="微软雅黑" w:hAnsi="微软雅黑" w:eastAsia="微软雅黑" w:cs="微软雅黑"/>
          <w:sz w:val="21"/>
          <w:szCs w:val="21"/>
        </w:rPr>
      </w:pPr>
      <w:r>
        <w:rPr>
          <w:rFonts w:ascii="微软雅黑" w:hAnsi="微软雅黑" w:eastAsia="微软雅黑" w:cs="微软雅黑"/>
          <w:sz w:val="21"/>
          <w:szCs w:val="21"/>
        </w:rPr>
        <w:t>承包人：</w:t>
      </w:r>
      <w:r>
        <w:rPr>
          <w:rFonts w:ascii="微软雅黑" w:hAnsi="微软雅黑" w:eastAsia="微软雅黑" w:cs="微软雅黑"/>
          <w:spacing w:val="24"/>
          <w:w w:val="101"/>
          <w:sz w:val="21"/>
          <w:szCs w:val="21"/>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
          <w:sz w:val="21"/>
          <w:szCs w:val="21"/>
        </w:rPr>
        <w:t xml:space="preserve">  (盖单位章）</w:t>
      </w:r>
    </w:p>
    <w:p w14:paraId="16AE0751">
      <w:pPr>
        <w:spacing w:before="1" w:line="181" w:lineRule="auto"/>
        <w:rPr>
          <w:rFonts w:ascii="微软雅黑" w:hAnsi="微软雅黑" w:eastAsia="微软雅黑" w:cs="微软雅黑"/>
          <w:sz w:val="21"/>
          <w:szCs w:val="21"/>
        </w:rPr>
      </w:pPr>
      <w:r>
        <w:rPr>
          <w:rFonts w:ascii="微软雅黑" w:hAnsi="微软雅黑" w:eastAsia="微软雅黑" w:cs="微软雅黑"/>
          <w:sz w:val="21"/>
          <w:szCs w:val="21"/>
        </w:rPr>
        <w:t>法定代表人：</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u w:val="single" w:color="auto"/>
        </w:rPr>
        <w:t xml:space="preserve">                       (职务）</w:t>
      </w:r>
    </w:p>
    <w:p w14:paraId="4A471AF2">
      <w:pPr>
        <w:tabs>
          <w:tab w:val="left" w:pos="7037"/>
        </w:tabs>
        <w:spacing w:before="125" w:line="182" w:lineRule="auto"/>
        <w:ind w:left="68"/>
        <w:rPr>
          <w:rFonts w:ascii="微软雅黑" w:hAnsi="微软雅黑" w:eastAsia="微软雅黑" w:cs="微软雅黑"/>
          <w:sz w:val="21"/>
          <w:szCs w:val="21"/>
        </w:rPr>
      </w:pPr>
      <w:r>
        <w:rPr>
          <w:rFonts w:ascii="微软雅黑" w:hAnsi="微软雅黑" w:eastAsia="微软雅黑" w:cs="微软雅黑"/>
          <w:sz w:val="21"/>
          <w:szCs w:val="21"/>
          <w:u w:val="single" w:color="auto"/>
        </w:rPr>
        <w:tab/>
      </w:r>
      <w:r>
        <w:rPr>
          <w:rFonts w:ascii="微软雅黑" w:hAnsi="微软雅黑" w:eastAsia="微软雅黑" w:cs="微软雅黑"/>
          <w:spacing w:val="-17"/>
          <w:sz w:val="21"/>
          <w:szCs w:val="21"/>
          <w:u w:val="single" w:color="auto"/>
        </w:rPr>
        <w:t xml:space="preserve"> </w:t>
      </w:r>
      <w:r>
        <w:rPr>
          <w:rFonts w:ascii="微软雅黑" w:hAnsi="微软雅黑" w:eastAsia="微软雅黑" w:cs="微软雅黑"/>
          <w:spacing w:val="-2"/>
          <w:sz w:val="21"/>
          <w:szCs w:val="21"/>
          <w:u w:val="single" w:color="auto"/>
        </w:rPr>
        <w:t>(姓名）</w:t>
      </w:r>
    </w:p>
    <w:p w14:paraId="5D4B1526">
      <w:pPr>
        <w:tabs>
          <w:tab w:val="left" w:pos="3542"/>
        </w:tabs>
        <w:spacing w:before="125" w:line="269" w:lineRule="auto"/>
        <w:ind w:left="20"/>
        <w:rPr>
          <w:rFonts w:ascii="微软雅黑" w:hAnsi="微软雅黑" w:eastAsia="微软雅黑" w:cs="微软雅黑"/>
          <w:sz w:val="21"/>
          <w:szCs w:val="21"/>
        </w:rPr>
      </w:pPr>
      <w:r>
        <w:rPr>
          <w:rFonts w:ascii="微软雅黑" w:hAnsi="微软雅黑" w:eastAsia="微软雅黑" w:cs="微软雅黑"/>
          <w:sz w:val="21"/>
          <w:szCs w:val="21"/>
          <w:u w:val="single" w:color="auto"/>
        </w:rPr>
        <w:tab/>
      </w:r>
      <w:r>
        <w:rPr>
          <w:rFonts w:ascii="微软雅黑" w:hAnsi="微软雅黑" w:eastAsia="微软雅黑" w:cs="微软雅黑"/>
          <w:spacing w:val="-49"/>
          <w:sz w:val="21"/>
          <w:szCs w:val="21"/>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6"/>
          <w:sz w:val="21"/>
          <w:szCs w:val="21"/>
          <w:u w:val="single" w:color="auto"/>
        </w:rPr>
        <w:t>(签字)</w:t>
      </w:r>
      <w:r>
        <w:rPr>
          <w:rFonts w:ascii="微软雅黑" w:hAnsi="微软雅黑" w:eastAsia="微软雅黑" w:cs="微软雅黑"/>
          <w:spacing w:val="-37"/>
          <w:sz w:val="21"/>
          <w:szCs w:val="21"/>
        </w:rPr>
        <w:t xml:space="preserve"> </w:t>
      </w:r>
      <w:r>
        <w:rPr>
          <w:rFonts w:ascii="微软雅黑" w:hAnsi="微软雅黑" w:eastAsia="微软雅黑" w:cs="微软雅黑"/>
          <w:sz w:val="21"/>
          <w:szCs w:val="21"/>
          <w:u w:val="single" w:color="auto"/>
        </w:rPr>
        <w:t xml:space="preserve">               </w:t>
      </w:r>
    </w:p>
    <w:p w14:paraId="1A066B59">
      <w:pPr>
        <w:tabs>
          <w:tab w:val="left" w:pos="6404"/>
        </w:tabs>
        <w:spacing w:before="2" w:line="185" w:lineRule="auto"/>
        <w:ind w:left="490"/>
        <w:rPr>
          <w:rFonts w:ascii="微软雅黑" w:hAnsi="微软雅黑" w:eastAsia="微软雅黑" w:cs="微软雅黑"/>
          <w:sz w:val="21"/>
          <w:szCs w:val="21"/>
        </w:rPr>
      </w:pPr>
      <w:r>
        <w:rPr>
          <w:rFonts w:ascii="微软雅黑" w:hAnsi="微软雅黑" w:eastAsia="微软雅黑" w:cs="微软雅黑"/>
          <w:sz w:val="21"/>
          <w:szCs w:val="21"/>
          <w:u w:val="single" w:color="auto"/>
        </w:rPr>
        <w:tab/>
      </w:r>
      <w:r>
        <w:rPr>
          <w:rFonts w:ascii="微软雅黑" w:hAnsi="微软雅黑" w:eastAsia="微软雅黑" w:cs="微软雅黑"/>
          <w:spacing w:val="39"/>
          <w:sz w:val="21"/>
          <w:szCs w:val="21"/>
        </w:rPr>
        <w:t xml:space="preserve"> </w:t>
      </w:r>
      <w:r>
        <w:rPr>
          <w:rFonts w:ascii="微软雅黑" w:hAnsi="微软雅黑" w:eastAsia="微软雅黑" w:cs="微软雅黑"/>
          <w:spacing w:val="-4"/>
          <w:sz w:val="21"/>
          <w:szCs w:val="21"/>
        </w:rPr>
        <w:t>年</w:t>
      </w:r>
      <w:r>
        <w:rPr>
          <w:rFonts w:ascii="微软雅黑" w:hAnsi="微软雅黑" w:eastAsia="微软雅黑" w:cs="微软雅黑"/>
          <w:spacing w:val="-48"/>
          <w:sz w:val="21"/>
          <w:szCs w:val="21"/>
        </w:rPr>
        <w:t xml:space="preserve"> </w:t>
      </w:r>
      <w:r>
        <w:rPr>
          <w:rFonts w:ascii="微软雅黑" w:hAnsi="微软雅黑" w:eastAsia="微软雅黑" w:cs="微软雅黑"/>
          <w:spacing w:val="3"/>
          <w:sz w:val="21"/>
          <w:szCs w:val="21"/>
          <w:u w:val="single" w:color="auto"/>
        </w:rPr>
        <w:t xml:space="preserve">        </w:t>
      </w:r>
      <w:r>
        <w:rPr>
          <w:rFonts w:ascii="微软雅黑" w:hAnsi="微软雅黑" w:eastAsia="微软雅黑" w:cs="微软雅黑"/>
          <w:spacing w:val="50"/>
          <w:sz w:val="21"/>
          <w:szCs w:val="21"/>
        </w:rPr>
        <w:t xml:space="preserve"> </w:t>
      </w:r>
      <w:r>
        <w:rPr>
          <w:rFonts w:ascii="微软雅黑" w:hAnsi="微软雅黑" w:eastAsia="微软雅黑" w:cs="微软雅黑"/>
          <w:spacing w:val="-4"/>
          <w:sz w:val="21"/>
          <w:szCs w:val="21"/>
        </w:rPr>
        <w:t>月</w:t>
      </w:r>
      <w:r>
        <w:rPr>
          <w:rFonts w:ascii="微软雅黑" w:hAnsi="微软雅黑" w:eastAsia="微软雅黑" w:cs="微软雅黑"/>
          <w:spacing w:val="-48"/>
          <w:sz w:val="21"/>
          <w:szCs w:val="21"/>
        </w:rPr>
        <w:t xml:space="preserve"> </w:t>
      </w:r>
      <w:r>
        <w:rPr>
          <w:rFonts w:ascii="微软雅黑" w:hAnsi="微软雅黑" w:eastAsia="微软雅黑" w:cs="微软雅黑"/>
          <w:spacing w:val="3"/>
          <w:sz w:val="21"/>
          <w:szCs w:val="21"/>
          <w:u w:val="single" w:color="auto"/>
        </w:rPr>
        <w:t xml:space="preserve">        </w:t>
      </w:r>
      <w:r>
        <w:rPr>
          <w:rFonts w:ascii="微软雅黑" w:hAnsi="微软雅黑" w:eastAsia="微软雅黑" w:cs="微软雅黑"/>
          <w:spacing w:val="-4"/>
          <w:sz w:val="21"/>
          <w:szCs w:val="21"/>
        </w:rPr>
        <w:t xml:space="preserve">  日</w:t>
      </w:r>
    </w:p>
    <w:p w14:paraId="12284A75">
      <w:pPr>
        <w:spacing w:line="185" w:lineRule="auto"/>
        <w:rPr>
          <w:rFonts w:ascii="微软雅黑" w:hAnsi="微软雅黑" w:eastAsia="微软雅黑" w:cs="微软雅黑"/>
          <w:sz w:val="21"/>
          <w:szCs w:val="21"/>
        </w:rPr>
        <w:sectPr>
          <w:footerReference r:id="rId46" w:type="default"/>
          <w:pgSz w:w="11900" w:h="16840"/>
          <w:pgMar w:top="1179" w:right="1187" w:bottom="801" w:left="1304" w:header="0" w:footer="637" w:gutter="0"/>
          <w:pgNumType w:fmt="decimal"/>
          <w:cols w:space="720" w:num="1"/>
        </w:sectPr>
      </w:pPr>
    </w:p>
    <w:p w14:paraId="02BA310E">
      <w:pPr>
        <w:spacing w:before="43" w:line="186" w:lineRule="auto"/>
        <w:ind w:left="24"/>
        <w:rPr>
          <w:rFonts w:ascii="微软雅黑" w:hAnsi="微软雅黑" w:eastAsia="微软雅黑" w:cs="微软雅黑"/>
          <w:sz w:val="21"/>
          <w:szCs w:val="21"/>
        </w:rPr>
      </w:pPr>
      <w:r>
        <w:pict>
          <v:shape id="_x0000_s1026" o:spid="_x0000_s1026" o:spt="202" type="#_x0000_t202" style="position:absolute;left:0pt;margin-left:235.05pt;margin-top:530.7pt;height:29.85pt;width:14.85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style="layout-flow:vertical-ideographic;">
              <w:txbxContent>
                <w:p w14:paraId="560BD814">
                  <w:pPr>
                    <w:spacing w:before="20" w:line="209" w:lineRule="auto"/>
                    <w:ind w:left="20"/>
                    <w:rPr>
                      <w:rFonts w:ascii="新宋体" w:hAnsi="新宋体" w:eastAsia="新宋体" w:cs="新宋体"/>
                      <w:sz w:val="22"/>
                      <w:szCs w:val="22"/>
                    </w:rPr>
                  </w:pPr>
                  <w:r>
                    <w:rPr>
                      <w:rFonts w:ascii="新宋体" w:hAnsi="新宋体" w:eastAsia="新宋体" w:cs="新宋体"/>
                      <w:sz w:val="22"/>
                      <w:szCs w:val="22"/>
                    </w:rPr>
                    <w:t>电</w:t>
                  </w:r>
                  <w:r>
                    <w:rPr>
                      <w:rFonts w:ascii="新宋体" w:hAnsi="新宋体" w:eastAsia="新宋体" w:cs="新宋体"/>
                      <w:spacing w:val="5"/>
                      <w:sz w:val="22"/>
                      <w:szCs w:val="22"/>
                    </w:rPr>
                    <w:t xml:space="preserve"> </w:t>
                  </w:r>
                  <w:r>
                    <w:rPr>
                      <w:rFonts w:ascii="新宋体" w:hAnsi="新宋体" w:eastAsia="新宋体" w:cs="新宋体"/>
                      <w:sz w:val="22"/>
                      <w:szCs w:val="22"/>
                    </w:rPr>
                    <w:t>传</w:t>
                  </w:r>
                </w:p>
              </w:txbxContent>
            </v:textbox>
          </v:shape>
        </w:pict>
      </w:r>
      <w:r>
        <w:pict>
          <v:shape id="_x0000_s1027" o:spid="_x0000_s1027" o:spt="202" type="#_x0000_t202" style="position:absolute;left:0pt;margin-left:270.8pt;margin-top:530.7pt;height:29.85pt;width:15.05pt;mso-position-horizontal-relative:page;mso-position-vertical-relative:page;z-index:251661312;mso-width-relative:page;mso-height-relative:page;" filled="f" stroked="f" coordsize="21600,21600" o:allowincell="f">
            <v:path/>
            <v:fill on="f" focussize="0,0"/>
            <v:stroke on="f"/>
            <v:imagedata o:title=""/>
            <o:lock v:ext="edit" aspectratio="f"/>
            <v:textbox inset="0mm,0mm,0mm,0mm" style="layout-flow:vertical-ideographic;">
              <w:txbxContent>
                <w:p w14:paraId="6AF871F2">
                  <w:pPr>
                    <w:spacing w:before="19" w:line="213" w:lineRule="auto"/>
                    <w:ind w:left="20"/>
                    <w:rPr>
                      <w:rFonts w:ascii="新宋体" w:hAnsi="新宋体" w:eastAsia="新宋体" w:cs="新宋体"/>
                      <w:sz w:val="22"/>
                      <w:szCs w:val="22"/>
                    </w:rPr>
                  </w:pPr>
                  <w:r>
                    <w:rPr>
                      <w:rFonts w:ascii="新宋体" w:hAnsi="新宋体" w:eastAsia="新宋体" w:cs="新宋体"/>
                      <w:sz w:val="22"/>
                      <w:szCs w:val="22"/>
                    </w:rPr>
                    <w:t>话</w:t>
                  </w:r>
                  <w:r>
                    <w:rPr>
                      <w:rFonts w:ascii="新宋体" w:hAnsi="新宋体" w:eastAsia="新宋体" w:cs="新宋体"/>
                      <w:spacing w:val="5"/>
                      <w:sz w:val="22"/>
                      <w:szCs w:val="22"/>
                    </w:rPr>
                    <w:t xml:space="preserve"> </w:t>
                  </w:r>
                  <w:r>
                    <w:rPr>
                      <w:rFonts w:ascii="新宋体" w:hAnsi="新宋体" w:eastAsia="新宋体" w:cs="新宋体"/>
                      <w:sz w:val="22"/>
                      <w:szCs w:val="22"/>
                    </w:rPr>
                    <w:t>真</w:t>
                  </w:r>
                </w:p>
              </w:txbxContent>
            </v:textbox>
          </v:shape>
        </w:pict>
      </w:r>
      <w:r>
        <w:rPr>
          <w:rFonts w:ascii="微软雅黑" w:hAnsi="微软雅黑" w:eastAsia="微软雅黑" w:cs="微软雅黑"/>
          <w:spacing w:val="-3"/>
          <w:sz w:val="21"/>
          <w:szCs w:val="21"/>
          <w14:textOutline w14:w="3352" w14:cap="rnd" w14:cmpd="sng">
            <w14:solidFill>
              <w14:srgbClr w14:val="000000"/>
            </w14:solidFill>
            <w14:prstDash w14:val="solid"/>
            <w14:round/>
          </w14:textOutline>
        </w:rPr>
        <w:t>附件七</w:t>
      </w:r>
      <w:r>
        <w:rPr>
          <w:rFonts w:ascii="微软雅黑" w:hAnsi="微软雅黑" w:eastAsia="微软雅黑" w:cs="微软雅黑"/>
          <w:spacing w:val="12"/>
          <w:sz w:val="21"/>
          <w:szCs w:val="21"/>
        </w:rPr>
        <w:t xml:space="preserve">   </w:t>
      </w:r>
      <w:r>
        <w:rPr>
          <w:rFonts w:ascii="微软雅黑" w:hAnsi="微软雅黑" w:eastAsia="微软雅黑" w:cs="微软雅黑"/>
          <w:spacing w:val="-3"/>
          <w:sz w:val="21"/>
          <w:szCs w:val="21"/>
          <w14:textOutline w14:w="3352" w14:cap="rnd" w14:cmpd="sng">
            <w14:solidFill>
              <w14:srgbClr w14:val="000000"/>
            </w14:solidFill>
            <w14:prstDash w14:val="solid"/>
            <w14:round/>
          </w14:textOutline>
        </w:rPr>
        <w:t>履约担保格式</w:t>
      </w:r>
    </w:p>
    <w:p w14:paraId="0EF78FBC">
      <w:pPr>
        <w:spacing w:before="262" w:line="186" w:lineRule="auto"/>
        <w:ind w:left="434"/>
        <w:rPr>
          <w:rFonts w:ascii="微软雅黑" w:hAnsi="微软雅黑" w:eastAsia="微软雅黑" w:cs="微软雅黑"/>
          <w:sz w:val="21"/>
          <w:szCs w:val="21"/>
        </w:rPr>
      </w:pPr>
      <w:r>
        <w:rPr>
          <w:rFonts w:ascii="微软雅黑" w:hAnsi="微软雅黑" w:eastAsia="微软雅黑" w:cs="微软雅黑"/>
          <w:spacing w:val="-1"/>
          <w:sz w:val="21"/>
          <w:szCs w:val="21"/>
        </w:rPr>
        <w:t>如采用银行保函，格式如下。</w:t>
      </w:r>
    </w:p>
    <w:p w14:paraId="25D04660">
      <w:pPr>
        <w:pStyle w:val="4"/>
        <w:spacing w:line="429" w:lineRule="auto"/>
      </w:pPr>
    </w:p>
    <w:p w14:paraId="59D35B38">
      <w:pPr>
        <w:spacing w:before="91" w:line="187" w:lineRule="auto"/>
        <w:ind w:left="4398"/>
        <w:rPr>
          <w:rFonts w:ascii="微软雅黑" w:hAnsi="微软雅黑" w:eastAsia="微软雅黑" w:cs="微软雅黑"/>
          <w:sz w:val="21"/>
          <w:szCs w:val="21"/>
        </w:rPr>
      </w:pPr>
      <w:r>
        <w:rPr>
          <w:rFonts w:ascii="微软雅黑" w:hAnsi="微软雅黑" w:eastAsia="微软雅黑" w:cs="微软雅黑"/>
          <w:spacing w:val="-1"/>
          <w:sz w:val="21"/>
          <w:szCs w:val="21"/>
        </w:rPr>
        <w:t>履约保证金</w:t>
      </w:r>
    </w:p>
    <w:p w14:paraId="220FA67A">
      <w:pPr>
        <w:pStyle w:val="4"/>
        <w:spacing w:line="374" w:lineRule="auto"/>
      </w:pPr>
    </w:p>
    <w:p w14:paraId="5B0BFF03">
      <w:pPr>
        <w:tabs>
          <w:tab w:val="left" w:pos="2188"/>
        </w:tabs>
        <w:spacing w:before="90" w:line="182" w:lineRule="auto"/>
        <w:ind w:left="76"/>
        <w:rPr>
          <w:rFonts w:ascii="微软雅黑" w:hAnsi="微软雅黑" w:eastAsia="微软雅黑" w:cs="微软雅黑"/>
          <w:sz w:val="21"/>
          <w:szCs w:val="21"/>
        </w:rPr>
      </w:pPr>
      <w:r>
        <w:rPr>
          <w:rFonts w:ascii="微软雅黑" w:hAnsi="微软雅黑" w:eastAsia="微软雅黑" w:cs="微软雅黑"/>
          <w:sz w:val="21"/>
          <w:szCs w:val="21"/>
          <w:u w:val="single" w:color="auto"/>
        </w:rPr>
        <w:tab/>
      </w:r>
      <w:r>
        <w:rPr>
          <w:rFonts w:ascii="微软雅黑" w:hAnsi="微软雅黑" w:eastAsia="微软雅黑" w:cs="微软雅黑"/>
          <w:spacing w:val="30"/>
          <w:w w:val="101"/>
          <w:sz w:val="21"/>
          <w:szCs w:val="21"/>
        </w:rPr>
        <w:t xml:space="preserve">  </w:t>
      </w:r>
      <w:r>
        <w:rPr>
          <w:rFonts w:ascii="微软雅黑" w:hAnsi="微软雅黑" w:eastAsia="微软雅黑" w:cs="微软雅黑"/>
          <w:spacing w:val="-2"/>
          <w:sz w:val="21"/>
          <w:szCs w:val="21"/>
        </w:rPr>
        <w:t>(发包人名称</w:t>
      </w:r>
      <w:r>
        <w:rPr>
          <w:rFonts w:ascii="微软雅黑" w:hAnsi="微软雅黑" w:eastAsia="微软雅黑" w:cs="微软雅黑"/>
          <w:spacing w:val="-11"/>
          <w:sz w:val="21"/>
          <w:szCs w:val="21"/>
        </w:rPr>
        <w:t>）：</w:t>
      </w:r>
    </w:p>
    <w:p w14:paraId="3F4C53C6">
      <w:pPr>
        <w:pStyle w:val="4"/>
        <w:spacing w:line="387" w:lineRule="auto"/>
      </w:pPr>
    </w:p>
    <w:p w14:paraId="361AC4A5">
      <w:pPr>
        <w:spacing w:before="90" w:line="182" w:lineRule="auto"/>
        <w:ind w:left="10"/>
        <w:rPr>
          <w:rFonts w:ascii="微软雅黑" w:hAnsi="微软雅黑" w:eastAsia="微软雅黑" w:cs="微软雅黑"/>
          <w:sz w:val="21"/>
          <w:szCs w:val="21"/>
        </w:rPr>
      </w:pPr>
      <w:r>
        <w:rPr>
          <w:rFonts w:ascii="微软雅黑" w:hAnsi="微软雅黑" w:eastAsia="微软雅黑" w:cs="微软雅黑"/>
          <w:spacing w:val="-1"/>
          <w:sz w:val="21"/>
          <w:szCs w:val="21"/>
        </w:rPr>
        <w:t>鉴于</w:t>
      </w:r>
      <w:r>
        <w:rPr>
          <w:rFonts w:ascii="微软雅黑" w:hAnsi="微软雅黑" w:eastAsia="微软雅黑" w:cs="微软雅黑"/>
          <w:spacing w:val="14"/>
          <w:sz w:val="21"/>
          <w:szCs w:val="21"/>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
          <w:sz w:val="21"/>
          <w:szCs w:val="21"/>
        </w:rPr>
        <w:t xml:space="preserve">  </w:t>
      </w:r>
      <w:r>
        <w:rPr>
          <w:rFonts w:ascii="微软雅黑" w:hAnsi="微软雅黑" w:eastAsia="微软雅黑" w:cs="微软雅黑"/>
          <w:spacing w:val="-2"/>
          <w:sz w:val="21"/>
          <w:szCs w:val="21"/>
        </w:rPr>
        <w:t xml:space="preserve"> (发包人名称，</w:t>
      </w:r>
      <w:r>
        <w:rPr>
          <w:rFonts w:ascii="微软雅黑" w:hAnsi="微软雅黑" w:eastAsia="微软雅黑" w:cs="微软雅黑"/>
          <w:spacing w:val="-25"/>
          <w:sz w:val="21"/>
          <w:szCs w:val="21"/>
        </w:rPr>
        <w:t xml:space="preserve"> </w:t>
      </w:r>
      <w:r>
        <w:rPr>
          <w:rFonts w:ascii="微软雅黑" w:hAnsi="微软雅黑" w:eastAsia="微软雅黑" w:cs="微软雅黑"/>
          <w:spacing w:val="-2"/>
          <w:sz w:val="21"/>
          <w:szCs w:val="21"/>
        </w:rPr>
        <w:t>以下简称“发包人</w:t>
      </w:r>
      <w:r>
        <w:rPr>
          <w:rFonts w:ascii="微软雅黑" w:hAnsi="微软雅黑" w:eastAsia="微软雅黑" w:cs="微软雅黑"/>
          <w:spacing w:val="-34"/>
          <w:sz w:val="21"/>
          <w:szCs w:val="21"/>
        </w:rPr>
        <w:t xml:space="preserve"> </w:t>
      </w:r>
      <w:r>
        <w:rPr>
          <w:rFonts w:ascii="微软雅黑" w:hAnsi="微软雅黑" w:eastAsia="微软雅黑" w:cs="微软雅黑"/>
          <w:spacing w:val="-2"/>
          <w:sz w:val="21"/>
          <w:szCs w:val="21"/>
        </w:rPr>
        <w:t>”）接受</w:t>
      </w:r>
      <w:r>
        <w:rPr>
          <w:rFonts w:ascii="微软雅黑" w:hAnsi="微软雅黑" w:eastAsia="微软雅黑" w:cs="微软雅黑"/>
          <w:spacing w:val="29"/>
          <w:sz w:val="21"/>
          <w:szCs w:val="21"/>
        </w:rPr>
        <w:t xml:space="preserve"> </w:t>
      </w:r>
      <w:r>
        <w:rPr>
          <w:rFonts w:ascii="微软雅黑" w:hAnsi="微软雅黑" w:eastAsia="微软雅黑" w:cs="微软雅黑"/>
          <w:spacing w:val="3"/>
          <w:sz w:val="21"/>
          <w:szCs w:val="21"/>
          <w:u w:val="single" w:color="auto"/>
        </w:rPr>
        <w:t xml:space="preserve">                </w:t>
      </w:r>
      <w:r>
        <w:rPr>
          <w:rFonts w:ascii="微软雅黑" w:hAnsi="微软雅黑" w:eastAsia="微软雅黑" w:cs="微软雅黑"/>
          <w:spacing w:val="5"/>
          <w:sz w:val="21"/>
          <w:szCs w:val="21"/>
        </w:rPr>
        <w:t xml:space="preserve">   </w:t>
      </w:r>
      <w:r>
        <w:rPr>
          <w:rFonts w:ascii="微软雅黑" w:hAnsi="微软雅黑" w:eastAsia="微软雅黑" w:cs="微软雅黑"/>
          <w:spacing w:val="-2"/>
          <w:sz w:val="21"/>
          <w:szCs w:val="21"/>
        </w:rPr>
        <w:t>(承</w:t>
      </w:r>
    </w:p>
    <w:p w14:paraId="0F1C2F71">
      <w:pPr>
        <w:tabs>
          <w:tab w:val="left" w:pos="4088"/>
        </w:tabs>
        <w:spacing w:before="125" w:line="264" w:lineRule="auto"/>
        <w:ind w:left="76" w:hanging="68"/>
        <w:rPr>
          <w:rFonts w:ascii="微软雅黑" w:hAnsi="微软雅黑" w:eastAsia="微软雅黑" w:cs="微软雅黑"/>
          <w:sz w:val="21"/>
          <w:szCs w:val="21"/>
        </w:rPr>
      </w:pPr>
      <w:r>
        <w:rPr>
          <w:rFonts w:ascii="微软雅黑" w:hAnsi="微软雅黑" w:eastAsia="微软雅黑" w:cs="微软雅黑"/>
          <w:spacing w:val="-3"/>
          <w:sz w:val="21"/>
          <w:szCs w:val="21"/>
        </w:rPr>
        <w:t>包人名称，</w:t>
      </w:r>
      <w:r>
        <w:rPr>
          <w:rFonts w:ascii="微软雅黑" w:hAnsi="微软雅黑" w:eastAsia="微软雅黑" w:cs="微软雅黑"/>
          <w:spacing w:val="-30"/>
          <w:sz w:val="21"/>
          <w:szCs w:val="21"/>
        </w:rPr>
        <w:t xml:space="preserve"> </w:t>
      </w:r>
      <w:r>
        <w:rPr>
          <w:rFonts w:ascii="微软雅黑" w:hAnsi="微软雅黑" w:eastAsia="微软雅黑" w:cs="微软雅黑"/>
          <w:spacing w:val="-3"/>
          <w:sz w:val="21"/>
          <w:szCs w:val="21"/>
        </w:rPr>
        <w:t>以下简称“承包人</w:t>
      </w:r>
      <w:r>
        <w:rPr>
          <w:rFonts w:ascii="微软雅黑" w:hAnsi="微软雅黑" w:eastAsia="微软雅黑" w:cs="微软雅黑"/>
          <w:spacing w:val="-39"/>
          <w:sz w:val="21"/>
          <w:szCs w:val="21"/>
        </w:rPr>
        <w:t xml:space="preserve"> </w:t>
      </w:r>
      <w:r>
        <w:rPr>
          <w:rFonts w:ascii="微软雅黑" w:hAnsi="微软雅黑" w:eastAsia="微软雅黑" w:cs="微软雅黑"/>
          <w:spacing w:val="-3"/>
          <w:sz w:val="21"/>
          <w:szCs w:val="21"/>
        </w:rPr>
        <w:t>”）于</w:t>
      </w:r>
      <w:r>
        <w:rPr>
          <w:rFonts w:ascii="微软雅黑" w:hAnsi="微软雅黑" w:eastAsia="微软雅黑" w:cs="微软雅黑"/>
          <w:spacing w:val="29"/>
          <w:sz w:val="21"/>
          <w:szCs w:val="21"/>
        </w:rPr>
        <w:t xml:space="preserve"> </w:t>
      </w:r>
      <w:r>
        <w:rPr>
          <w:rFonts w:ascii="微软雅黑" w:hAnsi="微软雅黑" w:eastAsia="微软雅黑" w:cs="微软雅黑"/>
          <w:spacing w:val="-3"/>
          <w:sz w:val="21"/>
          <w:szCs w:val="21"/>
          <w:u w:val="single" w:color="auto"/>
        </w:rPr>
        <w:t xml:space="preserve">          </w:t>
      </w:r>
      <w:r>
        <w:rPr>
          <w:rFonts w:ascii="微软雅黑" w:hAnsi="微软雅黑" w:eastAsia="微软雅黑" w:cs="微软雅黑"/>
          <w:spacing w:val="-3"/>
          <w:sz w:val="21"/>
          <w:szCs w:val="21"/>
        </w:rPr>
        <w:t xml:space="preserve"> 年_月_</w:t>
      </w:r>
      <w:r>
        <w:rPr>
          <w:rFonts w:ascii="微软雅黑" w:hAnsi="微软雅黑" w:eastAsia="微软雅黑" w:cs="微软雅黑"/>
          <w:spacing w:val="-18"/>
          <w:sz w:val="21"/>
          <w:szCs w:val="21"/>
        </w:rPr>
        <w:t xml:space="preserve"> </w:t>
      </w:r>
      <w:r>
        <w:rPr>
          <w:rFonts w:ascii="微软雅黑" w:hAnsi="微软雅黑" w:eastAsia="微软雅黑" w:cs="微软雅黑"/>
          <w:spacing w:val="-3"/>
          <w:sz w:val="21"/>
          <w:szCs w:val="21"/>
        </w:rPr>
        <w:t xml:space="preserve">日参加 </w:t>
      </w:r>
      <w:r>
        <w:rPr>
          <w:rFonts w:ascii="微软雅黑" w:hAnsi="微软雅黑" w:eastAsia="微软雅黑" w:cs="微软雅黑"/>
          <w:spacing w:val="-3"/>
          <w:sz w:val="21"/>
          <w:szCs w:val="21"/>
          <w:u w:val="single" w:color="auto"/>
        </w:rPr>
        <w:t xml:space="preserve"> </w:t>
      </w:r>
      <w:r>
        <w:rPr>
          <w:rFonts w:ascii="微软雅黑" w:hAnsi="微软雅黑" w:eastAsia="微软雅黑" w:cs="微软雅黑"/>
          <w:spacing w:val="-4"/>
          <w:sz w:val="21"/>
          <w:szCs w:val="21"/>
          <w:u w:val="single" w:color="auto"/>
        </w:rPr>
        <w:t xml:space="preserve">                                    </w:t>
      </w:r>
      <w:r>
        <w:rPr>
          <w:rFonts w:ascii="微软雅黑" w:hAnsi="微软雅黑" w:eastAsia="微软雅黑" w:cs="微软雅黑"/>
          <w:spacing w:val="-4"/>
          <w:sz w:val="21"/>
          <w:szCs w:val="21"/>
        </w:rPr>
        <w:t xml:space="preserve">   (</w:t>
      </w:r>
      <w:r>
        <w:rPr>
          <w:rFonts w:ascii="微软雅黑" w:hAnsi="微软雅黑" w:eastAsia="微软雅黑" w:cs="微软雅黑"/>
          <w:spacing w:val="41"/>
          <w:w w:val="101"/>
          <w:sz w:val="21"/>
          <w:szCs w:val="21"/>
        </w:rPr>
        <w:t xml:space="preserve"> </w:t>
      </w:r>
      <w:r>
        <w:rPr>
          <w:rFonts w:ascii="微软雅黑" w:hAnsi="微软雅黑" w:eastAsia="微软雅黑" w:cs="微软雅黑"/>
          <w:spacing w:val="-4"/>
          <w:sz w:val="21"/>
          <w:szCs w:val="21"/>
        </w:rPr>
        <w:t>项  目  名</w:t>
      </w:r>
      <w:r>
        <w:rPr>
          <w:rFonts w:ascii="微软雅黑" w:hAnsi="微软雅黑" w:eastAsia="微软雅黑" w:cs="微软雅黑"/>
          <w:spacing w:val="36"/>
          <w:sz w:val="21"/>
          <w:szCs w:val="21"/>
        </w:rPr>
        <w:t xml:space="preserve"> </w:t>
      </w:r>
      <w:r>
        <w:rPr>
          <w:rFonts w:ascii="微软雅黑" w:hAnsi="微软雅黑" w:eastAsia="微软雅黑" w:cs="微软雅黑"/>
          <w:spacing w:val="-4"/>
          <w:sz w:val="21"/>
          <w:szCs w:val="21"/>
        </w:rPr>
        <w:t>称  ）</w:t>
      </w:r>
      <w:r>
        <w:rPr>
          <w:rFonts w:ascii="微软雅黑" w:hAnsi="微软雅黑" w:eastAsia="微软雅黑" w:cs="微软雅黑"/>
          <w:sz w:val="21"/>
          <w:szCs w:val="21"/>
        </w:rPr>
        <w:t xml:space="preserve"> </w:t>
      </w:r>
      <w:r>
        <w:rPr>
          <w:rFonts w:ascii="微软雅黑" w:hAnsi="微软雅黑" w:eastAsia="微软雅黑" w:cs="微软雅黑"/>
          <w:sz w:val="21"/>
          <w:szCs w:val="21"/>
          <w:u w:val="single" w:color="auto"/>
        </w:rPr>
        <w:tab/>
      </w:r>
      <w:r>
        <w:rPr>
          <w:rFonts w:ascii="微软雅黑" w:hAnsi="微软雅黑" w:eastAsia="微软雅黑" w:cs="微软雅黑"/>
          <w:spacing w:val="6"/>
          <w:sz w:val="21"/>
          <w:szCs w:val="21"/>
        </w:rPr>
        <w:t xml:space="preserve"> </w:t>
      </w:r>
      <w:r>
        <w:rPr>
          <w:rFonts w:ascii="微软雅黑" w:hAnsi="微软雅黑" w:eastAsia="微软雅黑" w:cs="微软雅黑"/>
          <w:spacing w:val="-1"/>
          <w:sz w:val="21"/>
          <w:szCs w:val="21"/>
        </w:rPr>
        <w:t>标段施工的投标</w:t>
      </w:r>
      <w:r>
        <w:rPr>
          <w:rFonts w:ascii="微软雅黑" w:hAnsi="微软雅黑" w:eastAsia="微软雅黑" w:cs="微软雅黑"/>
          <w:spacing w:val="-33"/>
          <w:sz w:val="21"/>
          <w:szCs w:val="21"/>
        </w:rPr>
        <w:t xml:space="preserve"> </w:t>
      </w:r>
      <w:r>
        <w:rPr>
          <w:rFonts w:ascii="微软雅黑" w:hAnsi="微软雅黑" w:eastAsia="微软雅黑" w:cs="微软雅黑"/>
          <w:spacing w:val="-1"/>
          <w:sz w:val="21"/>
          <w:szCs w:val="21"/>
        </w:rPr>
        <w:t>。我方愿意无条件地、不可撤销地就承包</w:t>
      </w:r>
    </w:p>
    <w:p w14:paraId="568A680C">
      <w:pPr>
        <w:spacing w:line="186" w:lineRule="auto"/>
        <w:ind w:left="9"/>
        <w:rPr>
          <w:rFonts w:ascii="微软雅黑" w:hAnsi="微软雅黑" w:eastAsia="微软雅黑" w:cs="微软雅黑"/>
          <w:sz w:val="21"/>
          <w:szCs w:val="21"/>
        </w:rPr>
      </w:pPr>
      <w:r>
        <w:rPr>
          <w:rFonts w:ascii="微软雅黑" w:hAnsi="微软雅黑" w:eastAsia="微软雅黑" w:cs="微软雅黑"/>
          <w:spacing w:val="-3"/>
          <w:sz w:val="21"/>
          <w:szCs w:val="21"/>
        </w:rPr>
        <w:t>人履行与你方订立的合同，</w:t>
      </w:r>
      <w:r>
        <w:rPr>
          <w:rFonts w:ascii="微软雅黑" w:hAnsi="微软雅黑" w:eastAsia="微软雅黑" w:cs="微软雅黑"/>
          <w:spacing w:val="-10"/>
          <w:sz w:val="21"/>
          <w:szCs w:val="21"/>
        </w:rPr>
        <w:t xml:space="preserve"> </w:t>
      </w:r>
      <w:r>
        <w:rPr>
          <w:rFonts w:ascii="微软雅黑" w:hAnsi="微软雅黑" w:eastAsia="微软雅黑" w:cs="微软雅黑"/>
          <w:spacing w:val="-3"/>
          <w:sz w:val="21"/>
          <w:szCs w:val="21"/>
        </w:rPr>
        <w:t>向你方提供担保。</w:t>
      </w:r>
    </w:p>
    <w:p w14:paraId="79A512BC">
      <w:pPr>
        <w:spacing w:before="119" w:line="170" w:lineRule="auto"/>
        <w:ind w:left="503"/>
        <w:rPr>
          <w:rFonts w:ascii="微软雅黑" w:hAnsi="微软雅黑" w:eastAsia="微软雅黑" w:cs="微软雅黑"/>
          <w:sz w:val="21"/>
          <w:szCs w:val="21"/>
        </w:rPr>
      </w:pPr>
      <w:r>
        <w:rPr>
          <w:rFonts w:ascii="微软雅黑" w:hAnsi="微软雅黑" w:eastAsia="微软雅黑" w:cs="微软雅黑"/>
          <w:spacing w:val="6"/>
          <w:sz w:val="21"/>
          <w:szCs w:val="21"/>
        </w:rPr>
        <w:t>1.       担保金额人民币（大写）</w:t>
      </w:r>
      <w:r>
        <w:rPr>
          <w:rFonts w:ascii="微软雅黑" w:hAnsi="微软雅黑" w:eastAsia="微软雅黑" w:cs="微软雅黑"/>
          <w:spacing w:val="6"/>
          <w:sz w:val="21"/>
          <w:szCs w:val="21"/>
          <w:u w:val="single" w:color="auto"/>
        </w:rPr>
        <w:t xml:space="preserve">                      </w:t>
      </w:r>
      <w:r>
        <w:rPr>
          <w:rFonts w:ascii="微软雅黑" w:hAnsi="微软雅黑" w:eastAsia="微软雅黑" w:cs="微软雅黑"/>
          <w:spacing w:val="5"/>
          <w:sz w:val="21"/>
          <w:szCs w:val="21"/>
          <w:u w:val="single" w:color="auto"/>
        </w:rPr>
        <w:t xml:space="preserve">       </w:t>
      </w:r>
      <w:r>
        <w:rPr>
          <w:rFonts w:ascii="微软雅黑" w:hAnsi="微软雅黑" w:eastAsia="微软雅黑" w:cs="微软雅黑"/>
          <w:spacing w:val="-43"/>
          <w:sz w:val="21"/>
          <w:szCs w:val="21"/>
        </w:rPr>
        <w:t xml:space="preserve"> </w:t>
      </w:r>
      <w:r>
        <w:rPr>
          <w:rFonts w:ascii="微软雅黑" w:hAnsi="微软雅黑" w:eastAsia="微软雅黑" w:cs="微软雅黑"/>
          <w:spacing w:val="3"/>
          <w:sz w:val="21"/>
          <w:szCs w:val="21"/>
          <w:u w:val="single" w:color="auto"/>
        </w:rPr>
        <w:t xml:space="preserve">                </w:t>
      </w:r>
      <w:r>
        <w:rPr>
          <w:rFonts w:ascii="微软雅黑" w:hAnsi="微软雅黑" w:eastAsia="微软雅黑" w:cs="微软雅黑"/>
          <w:spacing w:val="-43"/>
          <w:sz w:val="21"/>
          <w:szCs w:val="21"/>
        </w:rPr>
        <w:t xml:space="preserve"> </w:t>
      </w:r>
      <w:r>
        <w:rPr>
          <w:rFonts w:ascii="微软雅黑" w:hAnsi="微软雅黑" w:eastAsia="微软雅黑" w:cs="微软雅黑"/>
          <w:spacing w:val="5"/>
          <w:sz w:val="21"/>
          <w:szCs w:val="21"/>
        </w:rPr>
        <w:t>元(¥         _)。</w:t>
      </w:r>
    </w:p>
    <w:p w14:paraId="7DE133B8">
      <w:pPr>
        <w:spacing w:before="143" w:line="399" w:lineRule="exact"/>
        <w:ind w:left="553"/>
        <w:rPr>
          <w:rFonts w:ascii="微软雅黑" w:hAnsi="微软雅黑" w:eastAsia="微软雅黑" w:cs="微软雅黑"/>
          <w:sz w:val="21"/>
          <w:szCs w:val="21"/>
        </w:rPr>
      </w:pPr>
      <w:r>
        <w:rPr>
          <w:rFonts w:ascii="微软雅黑" w:hAnsi="微软雅黑" w:eastAsia="微软雅黑" w:cs="微软雅黑"/>
          <w:position w:val="14"/>
          <w:sz w:val="21"/>
          <w:szCs w:val="21"/>
        </w:rPr>
        <w:t>2.</w:t>
      </w:r>
      <w:r>
        <w:rPr>
          <w:rFonts w:ascii="微软雅黑" w:hAnsi="微软雅黑" w:eastAsia="微软雅黑" w:cs="微软雅黑"/>
          <w:spacing w:val="29"/>
          <w:position w:val="14"/>
          <w:sz w:val="21"/>
          <w:szCs w:val="21"/>
        </w:rPr>
        <w:t xml:space="preserve"> </w:t>
      </w:r>
      <w:r>
        <w:rPr>
          <w:rFonts w:ascii="微软雅黑" w:hAnsi="微软雅黑" w:eastAsia="微软雅黑" w:cs="微软雅黑"/>
          <w:position w:val="14"/>
          <w:sz w:val="21"/>
          <w:szCs w:val="21"/>
        </w:rPr>
        <w:t>担保有效期自发包人与承包人签订的合同生效之日起至发包人签发交工验</w:t>
      </w:r>
      <w:r>
        <w:rPr>
          <w:rFonts w:ascii="微软雅黑" w:hAnsi="微软雅黑" w:eastAsia="微软雅黑" w:cs="微软雅黑"/>
          <w:spacing w:val="54"/>
          <w:w w:val="101"/>
          <w:position w:val="14"/>
          <w:sz w:val="21"/>
          <w:szCs w:val="21"/>
        </w:rPr>
        <w:t xml:space="preserve"> </w:t>
      </w:r>
      <w:r>
        <w:rPr>
          <w:rFonts w:ascii="微软雅黑" w:hAnsi="微软雅黑" w:eastAsia="微软雅黑" w:cs="微软雅黑"/>
          <w:position w:val="14"/>
          <w:sz w:val="21"/>
          <w:szCs w:val="21"/>
        </w:rPr>
        <w:t>收证书且承包人按</w:t>
      </w:r>
    </w:p>
    <w:p w14:paraId="180CF9CF">
      <w:pPr>
        <w:spacing w:line="186" w:lineRule="auto"/>
        <w:ind w:left="9"/>
        <w:rPr>
          <w:rFonts w:ascii="微软雅黑" w:hAnsi="微软雅黑" w:eastAsia="微软雅黑" w:cs="微软雅黑"/>
          <w:sz w:val="21"/>
          <w:szCs w:val="21"/>
        </w:rPr>
      </w:pPr>
      <w:r>
        <w:rPr>
          <w:rFonts w:ascii="微软雅黑" w:hAnsi="微软雅黑" w:eastAsia="微软雅黑" w:cs="微软雅黑"/>
          <w:spacing w:val="-1"/>
          <w:sz w:val="21"/>
          <w:szCs w:val="21"/>
        </w:rPr>
        <w:t>照合同约定缴纳质量保证金之日止。</w:t>
      </w:r>
    </w:p>
    <w:p w14:paraId="3A4967C3">
      <w:pPr>
        <w:spacing w:before="120" w:line="265" w:lineRule="auto"/>
        <w:ind w:left="32" w:right="167" w:firstLine="522"/>
        <w:rPr>
          <w:rFonts w:ascii="微软雅黑" w:hAnsi="微软雅黑" w:eastAsia="微软雅黑" w:cs="微软雅黑"/>
          <w:sz w:val="21"/>
          <w:szCs w:val="21"/>
        </w:rPr>
      </w:pPr>
      <w:r>
        <w:rPr>
          <w:rFonts w:ascii="微软雅黑" w:hAnsi="微软雅黑" w:eastAsia="微软雅黑" w:cs="微软雅黑"/>
          <w:sz w:val="21"/>
          <w:szCs w:val="21"/>
        </w:rPr>
        <w:t>3.</w:t>
      </w:r>
      <w:r>
        <w:rPr>
          <w:rFonts w:ascii="微软雅黑" w:hAnsi="微软雅黑" w:eastAsia="微软雅黑" w:cs="微软雅黑"/>
          <w:spacing w:val="32"/>
          <w:w w:val="101"/>
          <w:sz w:val="21"/>
          <w:szCs w:val="21"/>
        </w:rPr>
        <w:t xml:space="preserve"> </w:t>
      </w:r>
      <w:r>
        <w:rPr>
          <w:rFonts w:ascii="微软雅黑" w:hAnsi="微软雅黑" w:eastAsia="微软雅黑" w:cs="微软雅黑"/>
          <w:sz w:val="21"/>
          <w:szCs w:val="21"/>
        </w:rPr>
        <w:t>在本担保有效期内，</w:t>
      </w:r>
      <w:r>
        <w:rPr>
          <w:rFonts w:ascii="微软雅黑" w:hAnsi="微软雅黑" w:eastAsia="微软雅黑" w:cs="微软雅黑"/>
          <w:spacing w:val="-38"/>
          <w:sz w:val="21"/>
          <w:szCs w:val="21"/>
        </w:rPr>
        <w:t xml:space="preserve"> </w:t>
      </w:r>
      <w:r>
        <w:rPr>
          <w:rFonts w:ascii="微软雅黑" w:hAnsi="微软雅黑" w:eastAsia="微软雅黑" w:cs="微软雅黑"/>
          <w:sz w:val="21"/>
          <w:szCs w:val="21"/>
        </w:rPr>
        <w:t>因承包人违反合同约定的义务给你方造成经济损失时，我方在</w:t>
      </w:r>
      <w:r>
        <w:rPr>
          <w:rFonts w:ascii="微软雅黑" w:hAnsi="微软雅黑" w:eastAsia="微软雅黑" w:cs="微软雅黑"/>
          <w:spacing w:val="-1"/>
          <w:sz w:val="21"/>
          <w:szCs w:val="21"/>
        </w:rPr>
        <w:t>收到你方</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以书面形式提出的在担保金额内的赔偿要求后，在 7</w:t>
      </w:r>
      <w:r>
        <w:rPr>
          <w:rFonts w:ascii="微软雅黑" w:hAnsi="微软雅黑" w:eastAsia="微软雅黑" w:cs="微软雅黑"/>
          <w:spacing w:val="31"/>
          <w:sz w:val="21"/>
          <w:szCs w:val="21"/>
        </w:rPr>
        <w:t xml:space="preserve"> </w:t>
      </w:r>
      <w:r>
        <w:rPr>
          <w:rFonts w:ascii="微软雅黑" w:hAnsi="微软雅黑" w:eastAsia="微软雅黑" w:cs="微软雅黑"/>
          <w:spacing w:val="-2"/>
          <w:sz w:val="21"/>
          <w:szCs w:val="21"/>
        </w:rPr>
        <w:t>日内</w:t>
      </w:r>
      <w:r>
        <w:rPr>
          <w:rFonts w:ascii="微软雅黑" w:hAnsi="微软雅黑" w:eastAsia="微软雅黑" w:cs="微软雅黑"/>
          <w:spacing w:val="-3"/>
          <w:sz w:val="21"/>
          <w:szCs w:val="21"/>
        </w:rPr>
        <w:t>无条件支</w:t>
      </w:r>
      <w:r>
        <w:rPr>
          <w:rFonts w:ascii="微软雅黑" w:hAnsi="微软雅黑" w:eastAsia="微软雅黑" w:cs="微软雅黑"/>
          <w:spacing w:val="51"/>
          <w:w w:val="101"/>
          <w:sz w:val="21"/>
          <w:szCs w:val="21"/>
        </w:rPr>
        <w:t xml:space="preserve"> </w:t>
      </w:r>
      <w:r>
        <w:rPr>
          <w:rFonts w:ascii="微软雅黑" w:hAnsi="微软雅黑" w:eastAsia="微软雅黑" w:cs="微软雅黑"/>
          <w:spacing w:val="-3"/>
          <w:sz w:val="21"/>
          <w:szCs w:val="21"/>
        </w:rPr>
        <w:t>付，无须你方出具证明或陈述理</w:t>
      </w:r>
    </w:p>
    <w:p w14:paraId="7FDFAC6E">
      <w:pPr>
        <w:spacing w:before="1" w:line="189" w:lineRule="auto"/>
        <w:ind w:left="33"/>
        <w:rPr>
          <w:rFonts w:ascii="微软雅黑" w:hAnsi="微软雅黑" w:eastAsia="微软雅黑" w:cs="微软雅黑"/>
          <w:sz w:val="21"/>
          <w:szCs w:val="21"/>
        </w:rPr>
      </w:pPr>
      <w:r>
        <w:rPr>
          <w:rFonts w:ascii="微软雅黑" w:hAnsi="微软雅黑" w:eastAsia="微软雅黑" w:cs="微软雅黑"/>
          <w:spacing w:val="-17"/>
          <w:sz w:val="21"/>
          <w:szCs w:val="21"/>
        </w:rPr>
        <w:t>由。</w:t>
      </w:r>
    </w:p>
    <w:p w14:paraId="71679D69">
      <w:pPr>
        <w:spacing w:before="114" w:line="398" w:lineRule="exact"/>
        <w:ind w:left="549"/>
        <w:rPr>
          <w:rFonts w:ascii="微软雅黑" w:hAnsi="微软雅黑" w:eastAsia="微软雅黑" w:cs="微软雅黑"/>
          <w:sz w:val="21"/>
          <w:szCs w:val="21"/>
        </w:rPr>
      </w:pPr>
      <w:r>
        <w:rPr>
          <w:rFonts w:ascii="微软雅黑" w:hAnsi="微软雅黑" w:eastAsia="微软雅黑" w:cs="微软雅黑"/>
          <w:spacing w:val="-1"/>
          <w:position w:val="14"/>
          <w:sz w:val="21"/>
          <w:szCs w:val="21"/>
        </w:rPr>
        <w:t>4.</w:t>
      </w:r>
      <w:r>
        <w:rPr>
          <w:rFonts w:ascii="微软雅黑" w:hAnsi="微软雅黑" w:eastAsia="微软雅黑" w:cs="微软雅黑"/>
          <w:spacing w:val="37"/>
          <w:position w:val="14"/>
          <w:sz w:val="21"/>
          <w:szCs w:val="21"/>
        </w:rPr>
        <w:t xml:space="preserve"> </w:t>
      </w:r>
      <w:r>
        <w:rPr>
          <w:rFonts w:ascii="微软雅黑" w:hAnsi="微软雅黑" w:eastAsia="微软雅黑" w:cs="微软雅黑"/>
          <w:spacing w:val="-1"/>
          <w:position w:val="14"/>
          <w:sz w:val="21"/>
          <w:szCs w:val="21"/>
        </w:rPr>
        <w:t>发包人和承包人按合同条款第 15 条变更合同时，无论我方是否收到该变更，我方承担本担保</w:t>
      </w:r>
    </w:p>
    <w:p w14:paraId="561B04D9">
      <w:pPr>
        <w:spacing w:before="1" w:line="185" w:lineRule="auto"/>
        <w:ind w:left="9"/>
        <w:rPr>
          <w:rFonts w:ascii="微软雅黑" w:hAnsi="微软雅黑" w:eastAsia="微软雅黑" w:cs="微软雅黑"/>
          <w:sz w:val="21"/>
          <w:szCs w:val="21"/>
        </w:rPr>
      </w:pPr>
      <w:r>
        <w:rPr>
          <w:rFonts w:ascii="微软雅黑" w:hAnsi="微软雅黑" w:eastAsia="微软雅黑" w:cs="微软雅黑"/>
          <w:spacing w:val="-1"/>
          <w:sz w:val="21"/>
          <w:szCs w:val="21"/>
        </w:rPr>
        <w:t>规定的义务不变。</w:t>
      </w:r>
    </w:p>
    <w:p w14:paraId="6AA47646">
      <w:pPr>
        <w:spacing w:before="11"/>
      </w:pPr>
    </w:p>
    <w:p w14:paraId="7727AF51">
      <w:pPr>
        <w:spacing w:before="11"/>
      </w:pPr>
    </w:p>
    <w:p w14:paraId="216AB395">
      <w:pPr>
        <w:spacing w:before="11"/>
      </w:pPr>
    </w:p>
    <w:p w14:paraId="66DF970E">
      <w:pPr>
        <w:sectPr>
          <w:footerReference r:id="rId47" w:type="default"/>
          <w:pgSz w:w="11900" w:h="16840"/>
          <w:pgMar w:top="1179" w:right="1191" w:bottom="801" w:left="1296" w:header="0" w:footer="637" w:gutter="0"/>
          <w:pgNumType w:fmt="decimal"/>
          <w:cols w:equalWidth="0" w:num="1">
            <w:col w:w="9413"/>
          </w:cols>
        </w:sectPr>
      </w:pPr>
    </w:p>
    <w:p w14:paraId="60FF74D8">
      <w:pPr>
        <w:spacing w:before="144" w:line="187" w:lineRule="auto"/>
        <w:ind w:left="9"/>
        <w:rPr>
          <w:rFonts w:ascii="微软雅黑" w:hAnsi="微软雅黑" w:eastAsia="微软雅黑" w:cs="微软雅黑"/>
          <w:sz w:val="21"/>
          <w:szCs w:val="21"/>
        </w:rPr>
      </w:pPr>
      <w:r>
        <w:rPr>
          <w:rFonts w:ascii="微软雅黑" w:hAnsi="微软雅黑" w:eastAsia="微软雅黑" w:cs="微软雅黑"/>
          <w:spacing w:val="2"/>
          <w:sz w:val="21"/>
          <w:szCs w:val="21"/>
        </w:rPr>
        <w:t>担保人名称</w:t>
      </w:r>
      <w:r>
        <w:rPr>
          <w:rFonts w:ascii="微软雅黑" w:hAnsi="微软雅黑" w:eastAsia="微软雅黑" w:cs="微软雅黑"/>
          <w:spacing w:val="-23"/>
          <w:sz w:val="21"/>
          <w:szCs w:val="21"/>
        </w:rPr>
        <w:t xml:space="preserve"> </w:t>
      </w:r>
      <w:r>
        <w:rPr>
          <w:rFonts w:ascii="微软雅黑" w:hAnsi="微软雅黑" w:eastAsia="微软雅黑" w:cs="微软雅黑"/>
          <w:spacing w:val="2"/>
          <w:sz w:val="21"/>
          <w:szCs w:val="21"/>
        </w:rPr>
        <w:t>:</w:t>
      </w:r>
      <w:r>
        <w:rPr>
          <w:rFonts w:ascii="微软雅黑" w:hAnsi="微软雅黑" w:eastAsia="微软雅黑" w:cs="微软雅黑"/>
          <w:spacing w:val="14"/>
          <w:sz w:val="21"/>
          <w:szCs w:val="21"/>
        </w:rPr>
        <w:t xml:space="preserve"> </w:t>
      </w:r>
      <w:r>
        <w:rPr>
          <w:rFonts w:ascii="微软雅黑" w:hAnsi="微软雅黑" w:eastAsia="微软雅黑" w:cs="微软雅黑"/>
          <w:sz w:val="21"/>
          <w:szCs w:val="21"/>
          <w:u w:val="single" w:color="auto"/>
        </w:rPr>
        <w:t xml:space="preserve">                                                                                    </w:t>
      </w:r>
    </w:p>
    <w:p w14:paraId="45ED3127">
      <w:pPr>
        <w:spacing w:before="114" w:line="169" w:lineRule="auto"/>
        <w:ind w:left="9"/>
        <w:rPr>
          <w:rFonts w:ascii="微软雅黑" w:hAnsi="微软雅黑" w:eastAsia="微软雅黑" w:cs="微软雅黑"/>
          <w:sz w:val="21"/>
          <w:szCs w:val="21"/>
        </w:rPr>
      </w:pPr>
      <w:r>
        <w:rPr>
          <w:rFonts w:ascii="微软雅黑" w:hAnsi="微软雅黑" w:eastAsia="微软雅黑" w:cs="微软雅黑"/>
          <w:spacing w:val="-1"/>
          <w:sz w:val="21"/>
          <w:szCs w:val="21"/>
        </w:rPr>
        <w:t>法定代表人或其委托代理人</w:t>
      </w:r>
      <w:r>
        <w:rPr>
          <w:rFonts w:ascii="微软雅黑" w:hAnsi="微软雅黑" w:eastAsia="微软雅黑" w:cs="微软雅黑"/>
          <w:spacing w:val="-12"/>
          <w:sz w:val="21"/>
          <w:szCs w:val="21"/>
        </w:rPr>
        <w:t xml:space="preserve"> </w:t>
      </w:r>
      <w:r>
        <w:rPr>
          <w:rFonts w:ascii="微软雅黑" w:hAnsi="微软雅黑" w:eastAsia="微软雅黑" w:cs="微软雅黑"/>
          <w:spacing w:val="-1"/>
          <w:sz w:val="21"/>
          <w:szCs w:val="21"/>
        </w:rPr>
        <w:t>:</w:t>
      </w:r>
      <w:r>
        <w:rPr>
          <w:rFonts w:ascii="微软雅黑" w:hAnsi="微软雅黑" w:eastAsia="微软雅黑" w:cs="微软雅黑"/>
          <w:spacing w:val="47"/>
          <w:sz w:val="21"/>
          <w:szCs w:val="21"/>
        </w:rPr>
        <w:t xml:space="preserve"> </w:t>
      </w:r>
      <w:r>
        <w:rPr>
          <w:rFonts w:ascii="微软雅黑" w:hAnsi="微软雅黑" w:eastAsia="微软雅黑" w:cs="微软雅黑"/>
          <w:spacing w:val="-1"/>
          <w:sz w:val="21"/>
          <w:szCs w:val="21"/>
        </w:rPr>
        <w:t>地</w:t>
      </w:r>
      <w:r>
        <w:rPr>
          <w:rFonts w:ascii="微软雅黑" w:hAnsi="微软雅黑" w:eastAsia="微软雅黑" w:cs="微软雅黑"/>
          <w:spacing w:val="53"/>
          <w:sz w:val="21"/>
          <w:szCs w:val="21"/>
        </w:rPr>
        <w:t xml:space="preserve"> </w:t>
      </w:r>
      <w:r>
        <w:rPr>
          <w:rFonts w:ascii="微软雅黑" w:hAnsi="微软雅黑" w:eastAsia="微软雅黑" w:cs="微软雅黑"/>
          <w:spacing w:val="-1"/>
          <w:sz w:val="21"/>
          <w:szCs w:val="21"/>
        </w:rPr>
        <w:t>址：</w:t>
      </w:r>
    </w:p>
    <w:p w14:paraId="20AB9120">
      <w:pPr>
        <w:spacing w:before="1" w:line="186" w:lineRule="auto"/>
        <w:ind w:left="23"/>
        <w:rPr>
          <w:rFonts w:ascii="微软雅黑" w:hAnsi="微软雅黑" w:eastAsia="微软雅黑" w:cs="微软雅黑"/>
          <w:sz w:val="21"/>
          <w:szCs w:val="21"/>
        </w:rPr>
      </w:pPr>
      <w:r>
        <w:rPr>
          <w:rFonts w:ascii="微软雅黑" w:hAnsi="微软雅黑" w:eastAsia="微软雅黑" w:cs="微软雅黑"/>
          <w:spacing w:val="-4"/>
          <w:sz w:val="21"/>
          <w:szCs w:val="21"/>
        </w:rPr>
        <w:t>邮政编码</w:t>
      </w:r>
    </w:p>
    <w:p w14:paraId="15F0730C">
      <w:pPr>
        <w:spacing w:before="77"/>
      </w:pPr>
    </w:p>
    <w:p w14:paraId="3B7AA408">
      <w:pPr>
        <w:spacing w:before="76"/>
      </w:pPr>
    </w:p>
    <w:p w14:paraId="5C2877E6">
      <w:pPr>
        <w:pStyle w:val="4"/>
        <w:spacing w:line="14" w:lineRule="auto"/>
        <w:rPr>
          <w:sz w:val="2"/>
        </w:rPr>
      </w:pPr>
      <w:r>
        <w:rPr>
          <w:sz w:val="2"/>
          <w:szCs w:val="2"/>
        </w:rPr>
        <w:br w:type="column"/>
      </w:r>
    </w:p>
    <w:p w14:paraId="320E29DD">
      <w:pPr>
        <w:spacing w:before="42" w:line="394" w:lineRule="exact"/>
        <w:rPr>
          <w:rFonts w:ascii="新宋体" w:hAnsi="新宋体" w:eastAsia="新宋体" w:cs="新宋体"/>
          <w:sz w:val="22"/>
          <w:szCs w:val="22"/>
        </w:rPr>
      </w:pPr>
      <w:r>
        <w:rPr>
          <w:rFonts w:ascii="新宋体" w:hAnsi="新宋体" w:eastAsia="新宋体" w:cs="新宋体"/>
          <w:position w:val="13"/>
          <w:sz w:val="22"/>
          <w:szCs w:val="22"/>
        </w:rPr>
        <w:t>_(盖单位章）</w:t>
      </w:r>
    </w:p>
    <w:p w14:paraId="6232F27E">
      <w:pPr>
        <w:tabs>
          <w:tab w:val="left" w:pos="422"/>
        </w:tabs>
        <w:spacing w:line="220" w:lineRule="auto"/>
        <w:ind w:left="91"/>
        <w:rPr>
          <w:rFonts w:ascii="新宋体" w:hAnsi="新宋体" w:eastAsia="新宋体" w:cs="新宋体"/>
          <w:sz w:val="22"/>
          <w:szCs w:val="22"/>
        </w:rPr>
      </w:pPr>
      <w:r>
        <w:rPr>
          <w:rFonts w:ascii="新宋体" w:hAnsi="新宋体" w:eastAsia="新宋体" w:cs="新宋体"/>
          <w:sz w:val="22"/>
          <w:szCs w:val="22"/>
          <w:u w:val="single" w:color="auto"/>
        </w:rPr>
        <w:tab/>
      </w:r>
      <w:r>
        <w:rPr>
          <w:rFonts w:ascii="新宋体" w:hAnsi="新宋体" w:eastAsia="新宋体" w:cs="新宋体"/>
          <w:spacing w:val="-37"/>
          <w:sz w:val="22"/>
          <w:szCs w:val="22"/>
        </w:rPr>
        <w:t xml:space="preserve"> </w:t>
      </w:r>
      <w:r>
        <w:rPr>
          <w:rFonts w:ascii="新宋体" w:hAnsi="新宋体" w:eastAsia="新宋体" w:cs="新宋体"/>
          <w:spacing w:val="-6"/>
          <w:sz w:val="22"/>
          <w:szCs w:val="22"/>
        </w:rPr>
        <w:t>(签字）</w:t>
      </w:r>
    </w:p>
    <w:p w14:paraId="6D36DE8F">
      <w:pPr>
        <w:spacing w:line="220" w:lineRule="auto"/>
        <w:rPr>
          <w:rFonts w:ascii="新宋体" w:hAnsi="新宋体" w:eastAsia="新宋体" w:cs="新宋体"/>
          <w:sz w:val="22"/>
          <w:szCs w:val="22"/>
        </w:rPr>
        <w:sectPr>
          <w:type w:val="continuous"/>
          <w:pgSz w:w="11900" w:h="16840"/>
          <w:pgMar w:top="1179" w:right="1191" w:bottom="801" w:left="1296" w:header="0" w:footer="637" w:gutter="0"/>
          <w:pgNumType w:fmt="decimal"/>
          <w:cols w:equalWidth="0" w:num="2">
            <w:col w:w="7345" w:space="100"/>
            <w:col w:w="1968"/>
          </w:cols>
        </w:sectPr>
      </w:pPr>
    </w:p>
    <w:p w14:paraId="2645E20D">
      <w:pPr>
        <w:spacing w:before="245" w:line="228" w:lineRule="auto"/>
        <w:ind w:left="6488"/>
        <w:rPr>
          <w:rFonts w:ascii="新宋体" w:hAnsi="新宋体" w:eastAsia="新宋体" w:cs="新宋体"/>
          <w:sz w:val="22"/>
          <w:szCs w:val="22"/>
        </w:rPr>
      </w:pPr>
      <w:r>
        <w:rPr>
          <w:rFonts w:ascii="新宋体" w:hAnsi="新宋体" w:eastAsia="新宋体" w:cs="新宋体"/>
          <w:spacing w:val="-4"/>
          <w:sz w:val="22"/>
          <w:szCs w:val="22"/>
        </w:rPr>
        <w:t>年       月</w:t>
      </w:r>
      <w:r>
        <w:rPr>
          <w:rFonts w:ascii="新宋体" w:hAnsi="新宋体" w:eastAsia="新宋体" w:cs="新宋体"/>
          <w:spacing w:val="5"/>
          <w:sz w:val="22"/>
          <w:szCs w:val="22"/>
        </w:rPr>
        <w:t xml:space="preserve">       </w:t>
      </w:r>
      <w:r>
        <w:rPr>
          <w:rFonts w:ascii="新宋体" w:hAnsi="新宋体" w:eastAsia="新宋体" w:cs="新宋体"/>
          <w:spacing w:val="-4"/>
          <w:sz w:val="22"/>
          <w:szCs w:val="22"/>
        </w:rPr>
        <w:t>曰</w:t>
      </w:r>
    </w:p>
    <w:p w14:paraId="39B06A43">
      <w:pPr>
        <w:spacing w:before="50" w:line="170" w:lineRule="auto"/>
        <w:rPr>
          <w:rFonts w:ascii="微软雅黑" w:hAnsi="微软雅黑" w:eastAsia="微软雅黑" w:cs="微软雅黑"/>
          <w:sz w:val="21"/>
          <w:szCs w:val="21"/>
        </w:rPr>
      </w:pPr>
      <w:r>
        <w:rPr>
          <w:rFonts w:ascii="微软雅黑" w:hAnsi="微软雅黑" w:eastAsia="微软雅黑" w:cs="微软雅黑"/>
          <w:spacing w:val="1"/>
          <w:sz w:val="21"/>
          <w:szCs w:val="21"/>
        </w:rPr>
        <w:t>®本条内容可修改为：“本担保自</w:t>
      </w:r>
      <w:r>
        <w:rPr>
          <w:rFonts w:ascii="微软雅黑" w:hAnsi="微软雅黑" w:eastAsia="微软雅黑" w:cs="微软雅黑"/>
          <w:spacing w:val="29"/>
          <w:sz w:val="21"/>
          <w:szCs w:val="21"/>
        </w:rPr>
        <w:t xml:space="preserve"> </w:t>
      </w:r>
      <w:r>
        <w:rPr>
          <w:rFonts w:ascii="微软雅黑" w:hAnsi="微软雅黑" w:eastAsia="微软雅黑" w:cs="微软雅黑"/>
          <w:spacing w:val="1"/>
          <w:sz w:val="21"/>
          <w:szCs w:val="21"/>
        </w:rPr>
        <w:t>__  (生效日期</w:t>
      </w:r>
      <w:r>
        <w:rPr>
          <w:rFonts w:ascii="微软雅黑" w:hAnsi="微软雅黑" w:eastAsia="微软雅黑" w:cs="微软雅黑"/>
          <w:sz w:val="21"/>
          <w:szCs w:val="21"/>
        </w:rPr>
        <w:t>）之日起生效，至</w:t>
      </w:r>
      <w:r>
        <w:rPr>
          <w:rFonts w:ascii="微软雅黑" w:hAnsi="微软雅黑" w:eastAsia="微软雅黑" w:cs="微软雅黑"/>
          <w:spacing w:val="-29"/>
          <w:sz w:val="21"/>
          <w:szCs w:val="21"/>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z w:val="21"/>
          <w:szCs w:val="21"/>
        </w:rPr>
        <w:t xml:space="preserve"> (失效日期）之日失效。”</w:t>
      </w:r>
    </w:p>
    <w:p w14:paraId="6FF9ADA5">
      <w:pPr>
        <w:spacing w:before="17" w:line="169" w:lineRule="auto"/>
        <w:ind w:left="13" w:right="167" w:firstLine="420"/>
        <w:jc w:val="both"/>
        <w:rPr>
          <w:rFonts w:ascii="微软雅黑" w:hAnsi="微软雅黑" w:eastAsia="微软雅黑" w:cs="微软雅黑"/>
          <w:sz w:val="21"/>
          <w:szCs w:val="21"/>
        </w:rPr>
      </w:pPr>
      <w:r>
        <w:rPr>
          <w:rFonts w:ascii="微软雅黑" w:hAnsi="微软雅黑" w:eastAsia="微软雅黑" w:cs="微软雅黑"/>
          <w:sz w:val="21"/>
          <w:szCs w:val="21"/>
        </w:rPr>
        <w:t>如发包人接受履约保函采用固定有效期，在项目专用合同条款中应增加</w:t>
      </w:r>
      <w:r>
        <w:rPr>
          <w:rFonts w:ascii="微软雅黑" w:hAnsi="微软雅黑" w:eastAsia="微软雅黑" w:cs="微软雅黑"/>
          <w:spacing w:val="-1"/>
          <w:sz w:val="21"/>
          <w:szCs w:val="21"/>
        </w:rPr>
        <w:t>保证承包人在履约保函失</w:t>
      </w:r>
      <w:r>
        <w:rPr>
          <w:rFonts w:ascii="微软雅黑" w:hAnsi="微软雅黑" w:eastAsia="微软雅黑" w:cs="微软雅黑"/>
          <w:sz w:val="21"/>
          <w:szCs w:val="21"/>
        </w:rPr>
        <w:t xml:space="preserve"> 效日前向发包人出具后续阶段履约保函的约束性条款，直至发包人签发交工验</w:t>
      </w:r>
      <w:r>
        <w:rPr>
          <w:rFonts w:ascii="微软雅黑" w:hAnsi="微软雅黑" w:eastAsia="微软雅黑" w:cs="微软雅黑"/>
          <w:spacing w:val="-1"/>
          <w:sz w:val="21"/>
          <w:szCs w:val="21"/>
        </w:rPr>
        <w:t>收证书且承包人按照合</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同约定缴纳质量保证金之日为止。</w:t>
      </w:r>
    </w:p>
    <w:p w14:paraId="5980D1BC">
      <w:pPr>
        <w:spacing w:line="169" w:lineRule="auto"/>
        <w:rPr>
          <w:rFonts w:ascii="微软雅黑" w:hAnsi="微软雅黑" w:eastAsia="微软雅黑" w:cs="微软雅黑"/>
          <w:sz w:val="21"/>
          <w:szCs w:val="21"/>
        </w:rPr>
        <w:sectPr>
          <w:type w:val="continuous"/>
          <w:pgSz w:w="11900" w:h="16840"/>
          <w:pgMar w:top="1179" w:right="1191" w:bottom="801" w:left="1296" w:header="0" w:footer="637" w:gutter="0"/>
          <w:pgNumType w:fmt="decimal"/>
          <w:cols w:equalWidth="0" w:num="1">
            <w:col w:w="9413"/>
          </w:cols>
        </w:sectPr>
      </w:pPr>
    </w:p>
    <w:p w14:paraId="4F6E9855">
      <w:pPr>
        <w:spacing w:before="42" w:line="186" w:lineRule="auto"/>
        <w:ind w:left="17"/>
        <w:rPr>
          <w:rFonts w:ascii="微软雅黑" w:hAnsi="微软雅黑" w:eastAsia="微软雅黑" w:cs="微软雅黑"/>
          <w:sz w:val="21"/>
          <w:szCs w:val="21"/>
        </w:rPr>
      </w:pPr>
      <w:r>
        <w:rPr>
          <w:rFonts w:ascii="微软雅黑" w:hAnsi="微软雅黑" w:eastAsia="微软雅黑" w:cs="微软雅黑"/>
          <w:spacing w:val="-2"/>
          <w:sz w:val="21"/>
          <w:szCs w:val="21"/>
          <w14:textOutline w14:w="3352" w14:cap="rnd" w14:cmpd="sng">
            <w14:solidFill>
              <w14:srgbClr w14:val="000000"/>
            </w14:solidFill>
            <w14:prstDash w14:val="solid"/>
            <w14:round/>
          </w14:textOutline>
        </w:rPr>
        <w:t>附件八</w:t>
      </w:r>
      <w:r>
        <w:rPr>
          <w:rFonts w:ascii="微软雅黑" w:hAnsi="微软雅黑" w:eastAsia="微软雅黑" w:cs="微软雅黑"/>
          <w:spacing w:val="13"/>
          <w:sz w:val="21"/>
          <w:szCs w:val="21"/>
        </w:rPr>
        <w:t xml:space="preserve">   </w:t>
      </w:r>
      <w:r>
        <w:rPr>
          <w:rFonts w:ascii="微软雅黑" w:hAnsi="微软雅黑" w:eastAsia="微软雅黑" w:cs="微软雅黑"/>
          <w:spacing w:val="-2"/>
          <w:sz w:val="21"/>
          <w:szCs w:val="21"/>
          <w14:textOutline w14:w="3352" w14:cap="rnd" w14:cmpd="sng">
            <w14:solidFill>
              <w14:srgbClr w14:val="000000"/>
            </w14:solidFill>
            <w14:prstDash w14:val="solid"/>
            <w14:round/>
          </w14:textOutline>
        </w:rPr>
        <w:t>工程资金监管协议格式</w:t>
      </w:r>
    </w:p>
    <w:p w14:paraId="19D0CABF">
      <w:pPr>
        <w:pStyle w:val="4"/>
        <w:spacing w:line="266" w:lineRule="auto"/>
      </w:pPr>
    </w:p>
    <w:p w14:paraId="3D404AAA">
      <w:pPr>
        <w:spacing w:before="90" w:line="380" w:lineRule="exact"/>
        <w:ind w:right="4"/>
        <w:jc w:val="right"/>
        <w:rPr>
          <w:rFonts w:ascii="微软雅黑" w:hAnsi="微软雅黑" w:eastAsia="微软雅黑" w:cs="微软雅黑"/>
          <w:sz w:val="21"/>
          <w:szCs w:val="21"/>
        </w:rPr>
      </w:pPr>
      <w:r>
        <w:rPr>
          <w:rFonts w:ascii="微软雅黑" w:hAnsi="微软雅黑" w:eastAsia="微软雅黑" w:cs="微软雅黑"/>
          <w:spacing w:val="1"/>
          <w:position w:val="13"/>
          <w:sz w:val="21"/>
          <w:szCs w:val="21"/>
        </w:rPr>
        <w:t>(发包人与承包人签订合同协议书时应与发包人指定的银行签署工程资金监管协议，工程资金监管</w:t>
      </w:r>
    </w:p>
    <w:p w14:paraId="27C43854">
      <w:pPr>
        <w:spacing w:line="181" w:lineRule="auto"/>
        <w:ind w:left="2"/>
        <w:rPr>
          <w:rFonts w:ascii="微软雅黑" w:hAnsi="微软雅黑" w:eastAsia="微软雅黑" w:cs="微软雅黑"/>
          <w:sz w:val="21"/>
          <w:szCs w:val="21"/>
        </w:rPr>
      </w:pPr>
      <w:r>
        <w:rPr>
          <w:rFonts w:ascii="微软雅黑" w:hAnsi="微软雅黑" w:eastAsia="微软雅黑" w:cs="微软雅黑"/>
          <w:spacing w:val="1"/>
          <w:sz w:val="21"/>
          <w:szCs w:val="21"/>
        </w:rPr>
        <w:t>协议内容在保证本项目资金有效监管的前提下由三方共同商定)</w:t>
      </w:r>
    </w:p>
    <w:p w14:paraId="3957D87C">
      <w:pPr>
        <w:pStyle w:val="4"/>
        <w:spacing w:line="312" w:lineRule="auto"/>
      </w:pPr>
    </w:p>
    <w:p w14:paraId="2E34F1A8">
      <w:pPr>
        <w:spacing w:before="90" w:line="186" w:lineRule="auto"/>
        <w:ind w:left="3867"/>
        <w:rPr>
          <w:rFonts w:ascii="微软雅黑" w:hAnsi="微软雅黑" w:eastAsia="微软雅黑" w:cs="微软雅黑"/>
          <w:sz w:val="21"/>
          <w:szCs w:val="21"/>
        </w:rPr>
      </w:pPr>
      <w:r>
        <w:rPr>
          <w:rFonts w:ascii="微软雅黑" w:hAnsi="微软雅黑" w:eastAsia="微软雅黑" w:cs="微软雅黑"/>
          <w:spacing w:val="-1"/>
          <w:sz w:val="21"/>
          <w:szCs w:val="21"/>
        </w:rPr>
        <w:t>工程资金监管协议</w:t>
      </w:r>
    </w:p>
    <w:p w14:paraId="49C8865F">
      <w:pPr>
        <w:pStyle w:val="4"/>
        <w:spacing w:line="324" w:lineRule="auto"/>
      </w:pPr>
    </w:p>
    <w:p w14:paraId="19A45209">
      <w:pPr>
        <w:spacing w:before="91" w:line="379" w:lineRule="exact"/>
        <w:ind w:left="4"/>
        <w:rPr>
          <w:rFonts w:ascii="微软雅黑" w:hAnsi="微软雅黑" w:eastAsia="微软雅黑" w:cs="微软雅黑"/>
          <w:sz w:val="21"/>
          <w:szCs w:val="21"/>
        </w:rPr>
      </w:pPr>
      <w:r>
        <w:rPr>
          <w:rFonts w:ascii="微软雅黑" w:hAnsi="微软雅黑" w:eastAsia="微软雅黑" w:cs="微软雅黑"/>
          <w:position w:val="13"/>
          <w:sz w:val="21"/>
          <w:szCs w:val="21"/>
        </w:rPr>
        <w:t>发包人</w:t>
      </w:r>
      <w:r>
        <w:rPr>
          <w:rFonts w:ascii="微软雅黑" w:hAnsi="微软雅黑" w:eastAsia="微软雅黑" w:cs="微软雅黑"/>
          <w:spacing w:val="-23"/>
          <w:position w:val="13"/>
          <w:sz w:val="21"/>
          <w:szCs w:val="21"/>
        </w:rPr>
        <w:t xml:space="preserve"> </w:t>
      </w:r>
      <w:r>
        <w:rPr>
          <w:rFonts w:ascii="微软雅黑" w:hAnsi="微软雅黑" w:eastAsia="微软雅黑" w:cs="微软雅黑"/>
          <w:position w:val="13"/>
          <w:sz w:val="21"/>
          <w:szCs w:val="21"/>
        </w:rPr>
        <w:t xml:space="preserve">:                </w:t>
      </w:r>
      <w:r>
        <w:rPr>
          <w:rFonts w:ascii="微软雅黑" w:hAnsi="微软雅黑" w:eastAsia="微软雅黑" w:cs="微软雅黑"/>
          <w:spacing w:val="-1"/>
          <w:position w:val="13"/>
          <w:sz w:val="21"/>
          <w:szCs w:val="21"/>
        </w:rPr>
        <w:t xml:space="preserve">                    (以下简称“</w:t>
      </w:r>
      <w:r>
        <w:rPr>
          <w:rFonts w:ascii="微软雅黑" w:hAnsi="微软雅黑" w:eastAsia="微软雅黑" w:cs="微软雅黑"/>
          <w:spacing w:val="-31"/>
          <w:position w:val="13"/>
          <w:sz w:val="21"/>
          <w:szCs w:val="21"/>
        </w:rPr>
        <w:t xml:space="preserve"> </w:t>
      </w:r>
      <w:r>
        <w:rPr>
          <w:rFonts w:ascii="微软雅黑" w:hAnsi="微软雅黑" w:eastAsia="微软雅黑" w:cs="微软雅黑"/>
          <w:spacing w:val="-1"/>
          <w:position w:val="13"/>
          <w:sz w:val="21"/>
          <w:szCs w:val="21"/>
        </w:rPr>
        <w:t>甲方</w:t>
      </w:r>
      <w:r>
        <w:rPr>
          <w:rFonts w:ascii="微软雅黑" w:hAnsi="微软雅黑" w:eastAsia="微软雅黑" w:cs="微软雅黑"/>
          <w:spacing w:val="-34"/>
          <w:position w:val="13"/>
          <w:sz w:val="21"/>
          <w:szCs w:val="21"/>
        </w:rPr>
        <w:t xml:space="preserve"> </w:t>
      </w:r>
      <w:r>
        <w:rPr>
          <w:rFonts w:ascii="微软雅黑" w:hAnsi="微软雅黑" w:eastAsia="微软雅黑" w:cs="微软雅黑"/>
          <w:spacing w:val="-1"/>
          <w:position w:val="13"/>
          <w:sz w:val="21"/>
          <w:szCs w:val="21"/>
        </w:rPr>
        <w:t>”）</w:t>
      </w:r>
    </w:p>
    <w:p w14:paraId="25E7A15C">
      <w:pPr>
        <w:spacing w:line="181" w:lineRule="auto"/>
        <w:ind w:left="1"/>
        <w:rPr>
          <w:rFonts w:ascii="微软雅黑" w:hAnsi="微软雅黑" w:eastAsia="微软雅黑" w:cs="微软雅黑"/>
          <w:sz w:val="21"/>
          <w:szCs w:val="21"/>
        </w:rPr>
      </w:pPr>
      <w:r>
        <w:rPr>
          <w:rFonts w:ascii="微软雅黑" w:hAnsi="微软雅黑" w:eastAsia="微软雅黑" w:cs="微软雅黑"/>
          <w:spacing w:val="-3"/>
          <w:sz w:val="21"/>
          <w:szCs w:val="21"/>
        </w:rPr>
        <w:t>承包人：</w:t>
      </w:r>
      <w:r>
        <w:rPr>
          <w:rFonts w:ascii="微软雅黑" w:hAnsi="微软雅黑" w:eastAsia="微软雅黑" w:cs="微软雅黑"/>
          <w:spacing w:val="28"/>
          <w:w w:val="101"/>
          <w:sz w:val="21"/>
          <w:szCs w:val="21"/>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rPr>
        <w:t xml:space="preserve"> </w:t>
      </w:r>
      <w:r>
        <w:rPr>
          <w:rFonts w:ascii="微软雅黑" w:hAnsi="微软雅黑" w:eastAsia="微软雅黑" w:cs="微软雅黑"/>
          <w:spacing w:val="-3"/>
          <w:sz w:val="21"/>
          <w:szCs w:val="21"/>
        </w:rPr>
        <w:t>(以下简称“</w:t>
      </w:r>
      <w:r>
        <w:rPr>
          <w:rFonts w:ascii="微软雅黑" w:hAnsi="微软雅黑" w:eastAsia="微软雅黑" w:cs="微软雅黑"/>
          <w:spacing w:val="-41"/>
          <w:sz w:val="21"/>
          <w:szCs w:val="21"/>
        </w:rPr>
        <w:t xml:space="preserve"> </w:t>
      </w:r>
      <w:r>
        <w:rPr>
          <w:rFonts w:ascii="微软雅黑" w:hAnsi="微软雅黑" w:eastAsia="微软雅黑" w:cs="微软雅黑"/>
          <w:spacing w:val="-3"/>
          <w:sz w:val="21"/>
          <w:szCs w:val="21"/>
        </w:rPr>
        <w:t>乙方</w:t>
      </w:r>
      <w:r>
        <w:rPr>
          <w:rFonts w:ascii="微软雅黑" w:hAnsi="微软雅黑" w:eastAsia="微软雅黑" w:cs="微软雅黑"/>
          <w:spacing w:val="-34"/>
          <w:sz w:val="21"/>
          <w:szCs w:val="21"/>
        </w:rPr>
        <w:t xml:space="preserve"> </w:t>
      </w:r>
      <w:r>
        <w:rPr>
          <w:rFonts w:ascii="微软雅黑" w:hAnsi="微软雅黑" w:eastAsia="微软雅黑" w:cs="微软雅黑"/>
          <w:spacing w:val="-3"/>
          <w:sz w:val="21"/>
          <w:szCs w:val="21"/>
        </w:rPr>
        <w:t>”）</w:t>
      </w:r>
    </w:p>
    <w:p w14:paraId="108D88F6">
      <w:pPr>
        <w:spacing w:before="106" w:line="182" w:lineRule="auto"/>
        <w:ind w:left="3"/>
        <w:rPr>
          <w:rFonts w:ascii="微软雅黑" w:hAnsi="微软雅黑" w:eastAsia="微软雅黑" w:cs="微软雅黑"/>
          <w:sz w:val="21"/>
          <w:szCs w:val="21"/>
        </w:rPr>
      </w:pPr>
      <w:r>
        <w:rPr>
          <w:rFonts w:ascii="微软雅黑" w:hAnsi="微软雅黑" w:eastAsia="微软雅黑" w:cs="微软雅黑"/>
          <w:spacing w:val="-2"/>
          <w:sz w:val="21"/>
          <w:szCs w:val="21"/>
        </w:rPr>
        <w:t>经办银行：</w:t>
      </w:r>
      <w:r>
        <w:rPr>
          <w:rFonts w:ascii="微软雅黑" w:hAnsi="微软雅黑" w:eastAsia="微软雅黑" w:cs="微软雅黑"/>
          <w:spacing w:val="37"/>
          <w:sz w:val="21"/>
          <w:szCs w:val="21"/>
        </w:rPr>
        <w:t xml:space="preserve"> </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6"/>
          <w:sz w:val="21"/>
          <w:szCs w:val="21"/>
        </w:rPr>
        <w:t xml:space="preserve"> </w:t>
      </w:r>
      <w:r>
        <w:rPr>
          <w:rFonts w:ascii="微软雅黑" w:hAnsi="微软雅黑" w:eastAsia="微软雅黑" w:cs="微软雅黑"/>
          <w:spacing w:val="-2"/>
          <w:sz w:val="21"/>
          <w:szCs w:val="21"/>
        </w:rPr>
        <w:t>(以下简称“丙方</w:t>
      </w:r>
      <w:r>
        <w:rPr>
          <w:rFonts w:ascii="微软雅黑" w:hAnsi="微软雅黑" w:eastAsia="微软雅黑" w:cs="微软雅黑"/>
          <w:spacing w:val="-34"/>
          <w:sz w:val="21"/>
          <w:szCs w:val="21"/>
        </w:rPr>
        <w:t xml:space="preserve"> </w:t>
      </w:r>
      <w:r>
        <w:rPr>
          <w:rFonts w:ascii="微软雅黑" w:hAnsi="微软雅黑" w:eastAsia="微软雅黑" w:cs="微软雅黑"/>
          <w:spacing w:val="-2"/>
          <w:sz w:val="21"/>
          <w:szCs w:val="21"/>
        </w:rPr>
        <w:t>”）</w:t>
      </w:r>
    </w:p>
    <w:p w14:paraId="24D3A088">
      <w:pPr>
        <w:pStyle w:val="4"/>
        <w:spacing w:line="311" w:lineRule="auto"/>
      </w:pPr>
    </w:p>
    <w:p w14:paraId="0BBAC58D">
      <w:pPr>
        <w:spacing w:before="91" w:line="182" w:lineRule="auto"/>
        <w:jc w:val="right"/>
        <w:rPr>
          <w:rFonts w:ascii="微软雅黑" w:hAnsi="微软雅黑" w:eastAsia="微软雅黑" w:cs="微软雅黑"/>
          <w:sz w:val="21"/>
          <w:szCs w:val="21"/>
        </w:rPr>
      </w:pPr>
      <w:r>
        <w:rPr>
          <w:rFonts w:ascii="微软雅黑" w:hAnsi="微软雅黑" w:eastAsia="微软雅黑" w:cs="微软雅黑"/>
          <w:spacing w:val="-1"/>
          <w:sz w:val="21"/>
          <w:szCs w:val="21"/>
        </w:rPr>
        <w:t xml:space="preserve">为了促进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
          <w:sz w:val="21"/>
          <w:szCs w:val="21"/>
        </w:rPr>
        <w:t xml:space="preserve">  (项目名称）</w:t>
      </w:r>
      <w:r>
        <w:rPr>
          <w:rFonts w:ascii="微软雅黑" w:hAnsi="微软雅黑" w:eastAsia="微软雅黑" w:cs="微软雅黑"/>
          <w:spacing w:val="-18"/>
          <w:sz w:val="21"/>
          <w:szCs w:val="21"/>
        </w:rPr>
        <w:t xml:space="preserve"> </w:t>
      </w:r>
      <w:r>
        <w:rPr>
          <w:rFonts w:ascii="微软雅黑" w:hAnsi="微软雅黑" w:eastAsia="微软雅黑" w:cs="微软雅黑"/>
          <w:spacing w:val="-1"/>
          <w:sz w:val="21"/>
          <w:szCs w:val="21"/>
        </w:rPr>
        <w:t>的顺利实施，</w:t>
      </w:r>
      <w:r>
        <w:rPr>
          <w:rFonts w:ascii="微软雅黑" w:hAnsi="微软雅黑" w:eastAsia="微软雅黑" w:cs="微软雅黑"/>
          <w:spacing w:val="-40"/>
          <w:sz w:val="21"/>
          <w:szCs w:val="21"/>
        </w:rPr>
        <w:t xml:space="preserve"> </w:t>
      </w:r>
      <w:r>
        <w:rPr>
          <w:rFonts w:ascii="微软雅黑" w:hAnsi="微软雅黑" w:eastAsia="微软雅黑" w:cs="微软雅黑"/>
          <w:spacing w:val="-1"/>
          <w:sz w:val="21"/>
          <w:szCs w:val="21"/>
        </w:rPr>
        <w:t>管好用好建设资金</w:t>
      </w:r>
      <w:r>
        <w:rPr>
          <w:rFonts w:ascii="微软雅黑" w:hAnsi="微软雅黑" w:eastAsia="微软雅黑" w:cs="微软雅黑"/>
          <w:spacing w:val="-34"/>
          <w:sz w:val="21"/>
          <w:szCs w:val="21"/>
        </w:rPr>
        <w:t xml:space="preserve"> </w:t>
      </w:r>
      <w:r>
        <w:rPr>
          <w:rFonts w:ascii="微软雅黑" w:hAnsi="微软雅黑" w:eastAsia="微软雅黑" w:cs="微软雅黑"/>
          <w:spacing w:val="-1"/>
          <w:sz w:val="21"/>
          <w:szCs w:val="21"/>
        </w:rPr>
        <w:t>，确保工程资金专款专用</w:t>
      </w:r>
      <w:r>
        <w:rPr>
          <w:rFonts w:ascii="微软雅黑" w:hAnsi="微软雅黑" w:eastAsia="微软雅黑" w:cs="微软雅黑"/>
          <w:spacing w:val="-33"/>
          <w:sz w:val="21"/>
          <w:szCs w:val="21"/>
        </w:rPr>
        <w:t xml:space="preserve"> </w:t>
      </w:r>
      <w:r>
        <w:rPr>
          <w:rFonts w:ascii="微软雅黑" w:hAnsi="微软雅黑" w:eastAsia="微软雅黑" w:cs="微软雅黑"/>
          <w:spacing w:val="-1"/>
          <w:sz w:val="21"/>
          <w:szCs w:val="21"/>
        </w:rPr>
        <w:t>，</w:t>
      </w:r>
      <w:r>
        <w:rPr>
          <w:rFonts w:ascii="微软雅黑" w:hAnsi="微软雅黑" w:eastAsia="微软雅黑" w:cs="微软雅黑"/>
          <w:spacing w:val="-29"/>
          <w:sz w:val="21"/>
          <w:szCs w:val="21"/>
        </w:rPr>
        <w:t xml:space="preserve"> </w:t>
      </w:r>
      <w:r>
        <w:rPr>
          <w:rFonts w:ascii="微软雅黑" w:hAnsi="微软雅黑" w:eastAsia="微软雅黑" w:cs="微软雅黑"/>
          <w:spacing w:val="-1"/>
          <w:sz w:val="21"/>
          <w:szCs w:val="21"/>
        </w:rPr>
        <w:t>同</w:t>
      </w:r>
    </w:p>
    <w:p w14:paraId="0DA29421">
      <w:pPr>
        <w:spacing w:before="106" w:line="182" w:lineRule="auto"/>
        <w:jc w:val="right"/>
        <w:rPr>
          <w:rFonts w:ascii="微软雅黑" w:hAnsi="微软雅黑" w:eastAsia="微软雅黑" w:cs="微软雅黑"/>
          <w:sz w:val="21"/>
          <w:szCs w:val="21"/>
        </w:rPr>
      </w:pPr>
      <w:r>
        <w:rPr>
          <w:rFonts w:ascii="微软雅黑" w:hAnsi="微软雅黑" w:eastAsia="微软雅黑" w:cs="微软雅黑"/>
          <w:spacing w:val="3"/>
          <w:sz w:val="21"/>
          <w:szCs w:val="21"/>
        </w:rPr>
        <w:t xml:space="preserve">时为承包人提供便捷有效的银行业务服务，根据        </w:t>
      </w:r>
      <w:r>
        <w:rPr>
          <w:rFonts w:ascii="微软雅黑" w:hAnsi="微软雅黑" w:eastAsia="微软雅黑" w:cs="微软雅黑"/>
          <w:spacing w:val="2"/>
          <w:sz w:val="21"/>
          <w:szCs w:val="21"/>
        </w:rPr>
        <w:t xml:space="preserve">  (项目名称)合同条款有关规定</w:t>
      </w:r>
      <w:r>
        <w:rPr>
          <w:rFonts w:ascii="微软雅黑" w:hAnsi="微软雅黑" w:eastAsia="微软雅黑" w:cs="微软雅黑"/>
          <w:spacing w:val="-29"/>
          <w:sz w:val="21"/>
          <w:szCs w:val="21"/>
        </w:rPr>
        <w:t xml:space="preserve"> </w:t>
      </w:r>
      <w:r>
        <w:rPr>
          <w:rFonts w:ascii="微软雅黑" w:hAnsi="微软雅黑" w:eastAsia="微软雅黑" w:cs="微软雅黑"/>
          <w:spacing w:val="2"/>
          <w:sz w:val="21"/>
          <w:szCs w:val="21"/>
        </w:rPr>
        <w:t>，经甲</w:t>
      </w:r>
      <w:r>
        <w:rPr>
          <w:rFonts w:ascii="微软雅黑" w:hAnsi="微软雅黑" w:eastAsia="微软雅黑" w:cs="微软雅黑"/>
          <w:spacing w:val="-30"/>
          <w:sz w:val="21"/>
          <w:szCs w:val="21"/>
        </w:rPr>
        <w:t xml:space="preserve"> </w:t>
      </w:r>
      <w:r>
        <w:rPr>
          <w:rFonts w:ascii="微软雅黑" w:hAnsi="微软雅黑" w:eastAsia="微软雅黑" w:cs="微软雅黑"/>
          <w:spacing w:val="2"/>
          <w:sz w:val="21"/>
          <w:szCs w:val="21"/>
        </w:rPr>
        <w:t>、乙</w:t>
      </w:r>
      <w:r>
        <w:rPr>
          <w:rFonts w:ascii="微软雅黑" w:hAnsi="微软雅黑" w:eastAsia="微软雅黑" w:cs="微软雅黑"/>
          <w:spacing w:val="-29"/>
          <w:sz w:val="21"/>
          <w:szCs w:val="21"/>
        </w:rPr>
        <w:t xml:space="preserve"> </w:t>
      </w:r>
      <w:r>
        <w:rPr>
          <w:rFonts w:ascii="微软雅黑" w:hAnsi="微软雅黑" w:eastAsia="微软雅黑" w:cs="微软雅黑"/>
          <w:spacing w:val="2"/>
          <w:sz w:val="21"/>
          <w:szCs w:val="21"/>
        </w:rPr>
        <w:t>、丙</w:t>
      </w:r>
    </w:p>
    <w:p w14:paraId="7E4068B9">
      <w:pPr>
        <w:spacing w:before="107" w:line="379" w:lineRule="exact"/>
        <w:ind w:left="1"/>
        <w:rPr>
          <w:rFonts w:ascii="微软雅黑" w:hAnsi="微软雅黑" w:eastAsia="微软雅黑" w:cs="微软雅黑"/>
          <w:sz w:val="21"/>
          <w:szCs w:val="21"/>
        </w:rPr>
      </w:pPr>
      <w:r>
        <w:rPr>
          <w:rFonts w:ascii="微软雅黑" w:hAnsi="微软雅黑" w:eastAsia="微软雅黑" w:cs="微软雅黑"/>
          <w:spacing w:val="-1"/>
          <w:position w:val="12"/>
          <w:sz w:val="21"/>
          <w:szCs w:val="21"/>
        </w:rPr>
        <w:t>三方协商，达成协议如下：</w:t>
      </w:r>
    </w:p>
    <w:p w14:paraId="00DFC396">
      <w:pPr>
        <w:spacing w:line="195" w:lineRule="auto"/>
        <w:ind w:left="17"/>
        <w:rPr>
          <w:rFonts w:ascii="微软雅黑" w:hAnsi="微软雅黑" w:eastAsia="微软雅黑" w:cs="微软雅黑"/>
          <w:sz w:val="21"/>
          <w:szCs w:val="21"/>
        </w:rPr>
      </w:pPr>
      <w:r>
        <w:rPr>
          <w:rFonts w:ascii="新宋体" w:hAnsi="新宋体" w:eastAsia="新宋体" w:cs="新宋体"/>
          <w:spacing w:val="-4"/>
          <w:sz w:val="22"/>
          <w:szCs w:val="22"/>
        </w:rPr>
        <w:t xml:space="preserve">1.      </w:t>
      </w:r>
      <w:r>
        <w:rPr>
          <w:rFonts w:ascii="微软雅黑" w:hAnsi="微软雅黑" w:eastAsia="微软雅黑" w:cs="微软雅黑"/>
          <w:spacing w:val="-4"/>
          <w:sz w:val="21"/>
          <w:szCs w:val="21"/>
        </w:rPr>
        <w:t>资金管理的内容</w:t>
      </w:r>
    </w:p>
    <w:p w14:paraId="78771A1F">
      <w:pPr>
        <w:spacing w:before="85" w:line="224" w:lineRule="auto"/>
        <w:ind w:left="655" w:right="658"/>
        <w:rPr>
          <w:rFonts w:ascii="微软雅黑" w:hAnsi="微软雅黑" w:eastAsia="微软雅黑" w:cs="微软雅黑"/>
          <w:sz w:val="21"/>
          <w:szCs w:val="21"/>
        </w:rPr>
      </w:pPr>
      <w:r>
        <w:rPr>
          <w:rFonts w:ascii="新宋体" w:hAnsi="新宋体" w:eastAsia="新宋体" w:cs="新宋体"/>
          <w:spacing w:val="-2"/>
          <w:sz w:val="22"/>
          <w:szCs w:val="22"/>
        </w:rPr>
        <w:t xml:space="preserve">(1)  </w:t>
      </w:r>
      <w:r>
        <w:rPr>
          <w:rFonts w:ascii="微软雅黑" w:hAnsi="微软雅黑" w:eastAsia="微软雅黑" w:cs="微软雅黑"/>
          <w:spacing w:val="-2"/>
          <w:sz w:val="21"/>
          <w:szCs w:val="21"/>
        </w:rPr>
        <w:t xml:space="preserve">乙方为完成 </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2"/>
          <w:sz w:val="21"/>
          <w:szCs w:val="21"/>
        </w:rPr>
        <w:t xml:space="preserve">  (项目名称）工程成立的项目经理部在丙方开设基本结算户；</w:t>
      </w:r>
      <w:r>
        <w:rPr>
          <w:rFonts w:ascii="微软雅黑" w:hAnsi="微软雅黑" w:eastAsia="微软雅黑" w:cs="微软雅黑"/>
          <w:spacing w:val="12"/>
          <w:sz w:val="21"/>
          <w:szCs w:val="21"/>
        </w:rPr>
        <w:t xml:space="preserve"> </w:t>
      </w:r>
      <w:r>
        <w:rPr>
          <w:rFonts w:ascii="新宋体" w:hAnsi="新宋体" w:eastAsia="新宋体" w:cs="新宋体"/>
          <w:spacing w:val="-2"/>
          <w:sz w:val="22"/>
          <w:szCs w:val="22"/>
        </w:rPr>
        <w:t xml:space="preserve">(2)  </w:t>
      </w:r>
      <w:r>
        <w:rPr>
          <w:rFonts w:ascii="微软雅黑" w:hAnsi="微软雅黑" w:eastAsia="微软雅黑" w:cs="微软雅黑"/>
          <w:spacing w:val="-2"/>
          <w:sz w:val="21"/>
          <w:szCs w:val="21"/>
        </w:rPr>
        <w:t>甲方应按合同规定将工程款汇入乙方在丙方开设的账户；</w:t>
      </w:r>
    </w:p>
    <w:p w14:paraId="05A3E520">
      <w:pPr>
        <w:spacing w:before="87" w:line="217" w:lineRule="auto"/>
        <w:ind w:left="1" w:right="1" w:firstLine="654"/>
        <w:rPr>
          <w:rFonts w:ascii="微软雅黑" w:hAnsi="微软雅黑" w:eastAsia="微软雅黑" w:cs="微软雅黑"/>
          <w:sz w:val="21"/>
          <w:szCs w:val="21"/>
        </w:rPr>
      </w:pPr>
      <w:r>
        <w:rPr>
          <w:rFonts w:ascii="新宋体" w:hAnsi="新宋体" w:eastAsia="新宋体" w:cs="新宋体"/>
          <w:spacing w:val="5"/>
          <w:sz w:val="22"/>
          <w:szCs w:val="22"/>
        </w:rPr>
        <w:t xml:space="preserve">(3) </w:t>
      </w:r>
      <w:r>
        <w:rPr>
          <w:rFonts w:ascii="新宋体" w:hAnsi="新宋体" w:eastAsia="新宋体" w:cs="新宋体"/>
          <w:spacing w:val="5"/>
          <w:sz w:val="22"/>
          <w:szCs w:val="22"/>
          <w:u w:val="single" w:color="auto"/>
        </w:rPr>
        <w:t xml:space="preserve">                                                  </w:t>
      </w:r>
      <w:r>
        <w:rPr>
          <w:rFonts w:ascii="新宋体" w:hAnsi="新宋体" w:eastAsia="新宋体" w:cs="新宋体"/>
          <w:spacing w:val="70"/>
          <w:sz w:val="22"/>
          <w:szCs w:val="22"/>
        </w:rPr>
        <w:t xml:space="preserve"> </w:t>
      </w:r>
      <w:r>
        <w:rPr>
          <w:rFonts w:ascii="微软雅黑" w:hAnsi="微软雅黑" w:eastAsia="微软雅黑" w:cs="微软雅黑"/>
          <w:spacing w:val="5"/>
          <w:sz w:val="21"/>
          <w:szCs w:val="21"/>
        </w:rPr>
        <w:t>乙方应将</w:t>
      </w:r>
      <w:r>
        <w:rPr>
          <w:rFonts w:ascii="微软雅黑" w:hAnsi="微软雅黑" w:eastAsia="微软雅黑" w:cs="微软雅黑"/>
          <w:spacing w:val="4"/>
          <w:sz w:val="21"/>
          <w:szCs w:val="21"/>
        </w:rPr>
        <w:t>流动资金及甲方</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所拨付资金专项用于</w:t>
      </w:r>
      <w:r>
        <w:rPr>
          <w:rFonts w:ascii="微软雅黑" w:hAnsi="微软雅黑" w:eastAsia="微软雅黑" w:cs="微软雅黑"/>
          <w:spacing w:val="21"/>
          <w:sz w:val="21"/>
          <w:szCs w:val="21"/>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33"/>
          <w:sz w:val="21"/>
          <w:szCs w:val="21"/>
        </w:rPr>
        <w:t xml:space="preserve">  </w:t>
      </w:r>
      <w:r>
        <w:rPr>
          <w:rFonts w:ascii="微软雅黑" w:hAnsi="微软雅黑" w:eastAsia="微软雅黑" w:cs="微软雅黑"/>
          <w:spacing w:val="-1"/>
          <w:sz w:val="21"/>
          <w:szCs w:val="21"/>
        </w:rPr>
        <w:t>(项目名称</w:t>
      </w:r>
      <w:r>
        <w:rPr>
          <w:rFonts w:ascii="微软雅黑" w:hAnsi="微软雅黑" w:eastAsia="微软雅黑" w:cs="微软雅黑"/>
          <w:spacing w:val="-11"/>
          <w:sz w:val="21"/>
          <w:szCs w:val="21"/>
        </w:rPr>
        <w:t>）；</w:t>
      </w:r>
    </w:p>
    <w:p w14:paraId="122756CD">
      <w:pPr>
        <w:spacing w:before="108" w:line="219" w:lineRule="auto"/>
        <w:ind w:left="3" w:right="6" w:firstLine="652"/>
        <w:rPr>
          <w:rFonts w:ascii="微软雅黑" w:hAnsi="微软雅黑" w:eastAsia="微软雅黑" w:cs="微软雅黑"/>
          <w:sz w:val="21"/>
          <w:szCs w:val="21"/>
        </w:rPr>
      </w:pPr>
      <w:r>
        <w:rPr>
          <w:rFonts w:ascii="新宋体" w:hAnsi="新宋体" w:eastAsia="新宋体" w:cs="新宋体"/>
          <w:spacing w:val="1"/>
          <w:sz w:val="22"/>
          <w:szCs w:val="22"/>
        </w:rPr>
        <w:t>(4)</w:t>
      </w:r>
      <w:r>
        <w:rPr>
          <w:rFonts w:ascii="新宋体" w:hAnsi="新宋体" w:eastAsia="新宋体" w:cs="新宋体"/>
          <w:spacing w:val="71"/>
          <w:sz w:val="22"/>
          <w:szCs w:val="22"/>
        </w:rPr>
        <w:t xml:space="preserve"> </w:t>
      </w:r>
      <w:r>
        <w:rPr>
          <w:rFonts w:ascii="微软雅黑" w:hAnsi="微软雅黑" w:eastAsia="微软雅黑" w:cs="微软雅黑"/>
          <w:spacing w:val="1"/>
          <w:sz w:val="21"/>
          <w:szCs w:val="21"/>
        </w:rPr>
        <w:t>丙方应为乙方提供便捷有效的银行业务服务，并接受甲方委托对乙方在丙方开设的基本结</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算户资金使用情况进行监督。</w:t>
      </w:r>
    </w:p>
    <w:p w14:paraId="437BDDCC">
      <w:pPr>
        <w:spacing w:before="100" w:line="195" w:lineRule="auto"/>
        <w:rPr>
          <w:rFonts w:ascii="微软雅黑" w:hAnsi="微软雅黑" w:eastAsia="微软雅黑" w:cs="微软雅黑"/>
          <w:sz w:val="21"/>
          <w:szCs w:val="21"/>
        </w:rPr>
      </w:pPr>
      <w:r>
        <w:rPr>
          <w:rFonts w:ascii="新宋体" w:hAnsi="新宋体" w:eastAsia="新宋体" w:cs="新宋体"/>
          <w:spacing w:val="-5"/>
          <w:sz w:val="22"/>
          <w:szCs w:val="22"/>
        </w:rPr>
        <w:t>2.</w:t>
      </w:r>
      <w:r>
        <w:rPr>
          <w:rFonts w:ascii="新宋体" w:hAnsi="新宋体" w:eastAsia="新宋体" w:cs="新宋体"/>
          <w:spacing w:val="6"/>
          <w:sz w:val="22"/>
          <w:szCs w:val="22"/>
        </w:rPr>
        <w:t xml:space="preserve">      </w:t>
      </w:r>
      <w:r>
        <w:rPr>
          <w:rFonts w:ascii="微软雅黑" w:hAnsi="微软雅黑" w:eastAsia="微软雅黑" w:cs="微软雅黑"/>
          <w:spacing w:val="-5"/>
          <w:sz w:val="21"/>
          <w:szCs w:val="21"/>
        </w:rPr>
        <w:t>甲方的权责</w:t>
      </w:r>
    </w:p>
    <w:p w14:paraId="078D4C8C">
      <w:pPr>
        <w:spacing w:before="86" w:line="182" w:lineRule="auto"/>
        <w:ind w:left="7"/>
        <w:rPr>
          <w:rFonts w:ascii="微软雅黑" w:hAnsi="微软雅黑" w:eastAsia="微软雅黑" w:cs="微软雅黑"/>
          <w:sz w:val="21"/>
          <w:szCs w:val="21"/>
        </w:rPr>
      </w:pPr>
      <w:r>
        <w:rPr>
          <w:rFonts w:ascii="微软雅黑" w:hAnsi="微软雅黑" w:eastAsia="微软雅黑" w:cs="微软雅黑"/>
          <w:spacing w:val="-1"/>
          <w:sz w:val="21"/>
          <w:szCs w:val="21"/>
        </w:rPr>
        <w:t>（1）按照      (项目名称)合同有关条款规定的时间和方式，</w:t>
      </w:r>
      <w:r>
        <w:rPr>
          <w:rFonts w:ascii="微软雅黑" w:hAnsi="微软雅黑" w:eastAsia="微软雅黑" w:cs="微软雅黑"/>
          <w:spacing w:val="-27"/>
          <w:sz w:val="21"/>
          <w:szCs w:val="21"/>
        </w:rPr>
        <w:t xml:space="preserve"> </w:t>
      </w:r>
      <w:r>
        <w:rPr>
          <w:rFonts w:ascii="微软雅黑" w:hAnsi="微软雅黑" w:eastAsia="微软雅黑" w:cs="微软雅黑"/>
          <w:spacing w:val="-1"/>
          <w:sz w:val="21"/>
          <w:szCs w:val="21"/>
        </w:rPr>
        <w:t>向乙方支付工程款；</w:t>
      </w:r>
    </w:p>
    <w:p w14:paraId="02B054CB">
      <w:pPr>
        <w:spacing w:before="106" w:line="182" w:lineRule="auto"/>
        <w:ind w:left="7"/>
        <w:rPr>
          <w:rFonts w:ascii="微软雅黑" w:hAnsi="微软雅黑" w:eastAsia="微软雅黑" w:cs="微软雅黑"/>
          <w:sz w:val="21"/>
          <w:szCs w:val="21"/>
        </w:rPr>
      </w:pPr>
      <w:r>
        <w:rPr>
          <w:rFonts w:ascii="微软雅黑" w:hAnsi="微软雅黑" w:eastAsia="微软雅黑" w:cs="微软雅黑"/>
          <w:spacing w:val="-2"/>
          <w:sz w:val="21"/>
          <w:szCs w:val="21"/>
        </w:rPr>
        <w:t>（2）在发现乙方将本项目资金挪用、转移时，</w:t>
      </w:r>
      <w:r>
        <w:rPr>
          <w:rFonts w:ascii="微软雅黑" w:hAnsi="微软雅黑" w:eastAsia="微软雅黑" w:cs="微软雅黑"/>
          <w:spacing w:val="-10"/>
          <w:sz w:val="21"/>
          <w:szCs w:val="21"/>
        </w:rPr>
        <w:t xml:space="preserve"> </w:t>
      </w:r>
      <w:r>
        <w:rPr>
          <w:rFonts w:ascii="微软雅黑" w:hAnsi="微软雅黑" w:eastAsia="微软雅黑" w:cs="微软雅黑"/>
          <w:spacing w:val="-2"/>
          <w:sz w:val="21"/>
          <w:szCs w:val="21"/>
        </w:rPr>
        <w:t>甲方有权中止工程支付，直至乙方改正为止；</w:t>
      </w:r>
    </w:p>
    <w:p w14:paraId="4556CB90">
      <w:pPr>
        <w:spacing w:before="106" w:line="379" w:lineRule="exact"/>
        <w:ind w:left="7"/>
        <w:rPr>
          <w:rFonts w:ascii="微软雅黑" w:hAnsi="微软雅黑" w:eastAsia="微软雅黑" w:cs="微软雅黑"/>
          <w:sz w:val="21"/>
          <w:szCs w:val="21"/>
        </w:rPr>
      </w:pPr>
      <w:r>
        <w:rPr>
          <w:rFonts w:ascii="微软雅黑" w:hAnsi="微软雅黑" w:eastAsia="微软雅黑" w:cs="微软雅黑"/>
          <w:spacing w:val="2"/>
          <w:position w:val="13"/>
          <w:sz w:val="21"/>
          <w:szCs w:val="21"/>
        </w:rPr>
        <w:t>（3）</w:t>
      </w:r>
      <w:r>
        <w:rPr>
          <w:rFonts w:ascii="微软雅黑" w:hAnsi="微软雅黑" w:eastAsia="微软雅黑" w:cs="微软雅黑"/>
          <w:spacing w:val="-39"/>
          <w:position w:val="13"/>
          <w:sz w:val="21"/>
          <w:szCs w:val="21"/>
        </w:rPr>
        <w:t xml:space="preserve"> </w:t>
      </w:r>
      <w:r>
        <w:rPr>
          <w:rFonts w:ascii="微软雅黑" w:hAnsi="微软雅黑" w:eastAsia="微软雅黑" w:cs="微软雅黑"/>
          <w:spacing w:val="2"/>
          <w:position w:val="13"/>
          <w:sz w:val="21"/>
          <w:szCs w:val="21"/>
        </w:rPr>
        <w:t>不定期审查丙方对乙方的资金使用监督情况</w:t>
      </w:r>
      <w:r>
        <w:rPr>
          <w:rFonts w:ascii="微软雅黑" w:hAnsi="微软雅黑" w:eastAsia="微软雅黑" w:cs="微软雅黑"/>
          <w:spacing w:val="-31"/>
          <w:position w:val="13"/>
          <w:sz w:val="21"/>
          <w:szCs w:val="21"/>
        </w:rPr>
        <w:t xml:space="preserve"> </w:t>
      </w:r>
      <w:r>
        <w:rPr>
          <w:rFonts w:ascii="微软雅黑" w:hAnsi="微软雅黑" w:eastAsia="微软雅黑" w:cs="微软雅黑"/>
          <w:spacing w:val="2"/>
          <w:position w:val="13"/>
          <w:sz w:val="21"/>
          <w:szCs w:val="21"/>
        </w:rPr>
        <w:t>，</w:t>
      </w:r>
      <w:r>
        <w:rPr>
          <w:rFonts w:ascii="微软雅黑" w:hAnsi="微软雅黑" w:eastAsia="微软雅黑" w:cs="微软雅黑"/>
          <w:spacing w:val="-37"/>
          <w:position w:val="13"/>
          <w:sz w:val="21"/>
          <w:szCs w:val="21"/>
        </w:rPr>
        <w:t xml:space="preserve"> </w:t>
      </w:r>
      <w:r>
        <w:rPr>
          <w:rFonts w:ascii="微软雅黑" w:hAnsi="微软雅黑" w:eastAsia="微软雅黑" w:cs="微软雅黑"/>
          <w:spacing w:val="2"/>
          <w:position w:val="13"/>
          <w:sz w:val="21"/>
          <w:szCs w:val="21"/>
        </w:rPr>
        <w:t>如丙方不能履行其责任</w:t>
      </w:r>
      <w:r>
        <w:rPr>
          <w:rFonts w:ascii="微软雅黑" w:hAnsi="微软雅黑" w:eastAsia="微软雅黑" w:cs="微软雅黑"/>
          <w:spacing w:val="-32"/>
          <w:position w:val="13"/>
          <w:sz w:val="21"/>
          <w:szCs w:val="21"/>
        </w:rPr>
        <w:t xml:space="preserve"> </w:t>
      </w:r>
      <w:r>
        <w:rPr>
          <w:rFonts w:ascii="微软雅黑" w:hAnsi="微软雅黑" w:eastAsia="微软雅黑" w:cs="微软雅黑"/>
          <w:spacing w:val="2"/>
          <w:position w:val="13"/>
          <w:sz w:val="21"/>
          <w:szCs w:val="21"/>
        </w:rPr>
        <w:t>，</w:t>
      </w:r>
      <w:r>
        <w:rPr>
          <w:rFonts w:ascii="微软雅黑" w:hAnsi="微软雅黑" w:eastAsia="微软雅黑" w:cs="微软雅黑"/>
          <w:spacing w:val="-18"/>
          <w:position w:val="13"/>
          <w:sz w:val="21"/>
          <w:szCs w:val="21"/>
        </w:rPr>
        <w:t xml:space="preserve"> </w:t>
      </w:r>
      <w:r>
        <w:rPr>
          <w:rFonts w:ascii="微软雅黑" w:hAnsi="微软雅黑" w:eastAsia="微软雅黑" w:cs="微软雅黑"/>
          <w:spacing w:val="2"/>
          <w:position w:val="13"/>
          <w:sz w:val="21"/>
          <w:szCs w:val="21"/>
        </w:rPr>
        <w:t>甲方有权随</w:t>
      </w:r>
      <w:r>
        <w:rPr>
          <w:rFonts w:ascii="微软雅黑" w:hAnsi="微软雅黑" w:eastAsia="微软雅黑" w:cs="微软雅黑"/>
          <w:spacing w:val="1"/>
          <w:position w:val="13"/>
          <w:sz w:val="21"/>
          <w:szCs w:val="21"/>
        </w:rPr>
        <w:t>时终止本协</w:t>
      </w:r>
    </w:p>
    <w:p w14:paraId="0800E7EC">
      <w:pPr>
        <w:spacing w:before="1" w:line="186" w:lineRule="auto"/>
        <w:ind w:left="3"/>
        <w:rPr>
          <w:rFonts w:ascii="微软雅黑" w:hAnsi="微软雅黑" w:eastAsia="微软雅黑" w:cs="微软雅黑"/>
          <w:sz w:val="21"/>
          <w:szCs w:val="21"/>
        </w:rPr>
      </w:pPr>
      <w:r>
        <w:rPr>
          <w:rFonts w:ascii="微软雅黑" w:hAnsi="微软雅黑" w:eastAsia="微软雅黑" w:cs="微软雅黑"/>
          <w:spacing w:val="-5"/>
          <w:sz w:val="21"/>
          <w:szCs w:val="21"/>
        </w:rPr>
        <w:t>议；</w:t>
      </w:r>
    </w:p>
    <w:p w14:paraId="1A5A4B86">
      <w:pPr>
        <w:spacing w:before="99" w:line="380" w:lineRule="exact"/>
        <w:ind w:left="7"/>
        <w:rPr>
          <w:rFonts w:ascii="微软雅黑" w:hAnsi="微软雅黑" w:eastAsia="微软雅黑" w:cs="微软雅黑"/>
          <w:sz w:val="21"/>
          <w:szCs w:val="21"/>
        </w:rPr>
      </w:pPr>
      <w:r>
        <w:rPr>
          <w:rFonts w:ascii="微软雅黑" w:hAnsi="微软雅黑" w:eastAsia="微软雅黑" w:cs="微软雅黑"/>
          <w:spacing w:val="-3"/>
          <w:position w:val="13"/>
          <w:sz w:val="21"/>
          <w:szCs w:val="21"/>
        </w:rPr>
        <w:t>（4）在乙、丙双方发生争议时，</w:t>
      </w:r>
      <w:r>
        <w:rPr>
          <w:rFonts w:ascii="微软雅黑" w:hAnsi="微软雅黑" w:eastAsia="微软雅黑" w:cs="微软雅黑"/>
          <w:spacing w:val="-18"/>
          <w:position w:val="13"/>
          <w:sz w:val="21"/>
          <w:szCs w:val="21"/>
        </w:rPr>
        <w:t xml:space="preserve"> </w:t>
      </w:r>
      <w:r>
        <w:rPr>
          <w:rFonts w:ascii="微软雅黑" w:hAnsi="微软雅黑" w:eastAsia="微软雅黑" w:cs="微软雅黑"/>
          <w:spacing w:val="-3"/>
          <w:position w:val="13"/>
          <w:sz w:val="21"/>
          <w:szCs w:val="21"/>
        </w:rPr>
        <w:t>甲方应负责协调、解决。</w:t>
      </w:r>
    </w:p>
    <w:p w14:paraId="4D7F6F2F">
      <w:pPr>
        <w:spacing w:line="195" w:lineRule="auto"/>
        <w:ind w:left="6"/>
        <w:rPr>
          <w:rFonts w:ascii="微软雅黑" w:hAnsi="微软雅黑" w:eastAsia="微软雅黑" w:cs="微软雅黑"/>
          <w:sz w:val="21"/>
          <w:szCs w:val="21"/>
        </w:rPr>
      </w:pPr>
      <w:r>
        <w:rPr>
          <w:rFonts w:ascii="新宋体" w:hAnsi="新宋体" w:eastAsia="新宋体" w:cs="新宋体"/>
          <w:spacing w:val="-5"/>
          <w:sz w:val="22"/>
          <w:szCs w:val="22"/>
        </w:rPr>
        <w:t>3.</w:t>
      </w:r>
      <w:r>
        <w:rPr>
          <w:rFonts w:ascii="新宋体" w:hAnsi="新宋体" w:eastAsia="新宋体" w:cs="新宋体"/>
          <w:spacing w:val="4"/>
          <w:sz w:val="22"/>
          <w:szCs w:val="22"/>
        </w:rPr>
        <w:t xml:space="preserve">      </w:t>
      </w:r>
      <w:r>
        <w:rPr>
          <w:rFonts w:ascii="微软雅黑" w:hAnsi="微软雅黑" w:eastAsia="微软雅黑" w:cs="微软雅黑"/>
          <w:spacing w:val="-5"/>
          <w:sz w:val="21"/>
          <w:szCs w:val="21"/>
        </w:rPr>
        <w:t>乙方的权责</w:t>
      </w:r>
    </w:p>
    <w:p w14:paraId="711910A1">
      <w:pPr>
        <w:spacing w:before="86" w:line="194" w:lineRule="auto"/>
        <w:ind w:left="655"/>
        <w:rPr>
          <w:rFonts w:ascii="微软雅黑" w:hAnsi="微软雅黑" w:eastAsia="微软雅黑" w:cs="微软雅黑"/>
          <w:sz w:val="21"/>
          <w:szCs w:val="21"/>
        </w:rPr>
      </w:pPr>
      <w:r>
        <w:rPr>
          <w:rFonts w:ascii="新宋体" w:hAnsi="新宋体" w:eastAsia="新宋体" w:cs="新宋体"/>
          <w:spacing w:val="-2"/>
          <w:sz w:val="22"/>
          <w:szCs w:val="22"/>
        </w:rPr>
        <w:t>(1)</w:t>
      </w:r>
      <w:r>
        <w:rPr>
          <w:rFonts w:ascii="新宋体" w:hAnsi="新宋体" w:eastAsia="新宋体" w:cs="新宋体"/>
          <w:spacing w:val="103"/>
          <w:sz w:val="22"/>
          <w:szCs w:val="22"/>
        </w:rPr>
        <w:t xml:space="preserve"> </w:t>
      </w:r>
      <w:r>
        <w:rPr>
          <w:rFonts w:ascii="微软雅黑" w:hAnsi="微软雅黑" w:eastAsia="微软雅黑" w:cs="微软雅黑"/>
          <w:spacing w:val="-2"/>
          <w:sz w:val="21"/>
          <w:szCs w:val="21"/>
        </w:rPr>
        <w:t>项目经理部成立以后，</w:t>
      </w:r>
      <w:r>
        <w:rPr>
          <w:rFonts w:ascii="微软雅黑" w:hAnsi="微软雅黑" w:eastAsia="微软雅黑" w:cs="微软雅黑"/>
          <w:spacing w:val="-32"/>
          <w:sz w:val="21"/>
          <w:szCs w:val="21"/>
        </w:rPr>
        <w:t xml:space="preserve"> </w:t>
      </w:r>
      <w:r>
        <w:rPr>
          <w:rFonts w:ascii="微软雅黑" w:hAnsi="微软雅黑" w:eastAsia="微软雅黑" w:cs="微软雅黑"/>
          <w:spacing w:val="-2"/>
          <w:sz w:val="21"/>
          <w:szCs w:val="21"/>
        </w:rPr>
        <w:t>乙方应尽快在丙方开</w:t>
      </w:r>
      <w:r>
        <w:rPr>
          <w:rFonts w:ascii="微软雅黑" w:hAnsi="微软雅黑" w:eastAsia="微软雅黑" w:cs="微软雅黑"/>
          <w:spacing w:val="-3"/>
          <w:sz w:val="21"/>
          <w:szCs w:val="21"/>
        </w:rPr>
        <w:t>设基本结算户；</w:t>
      </w:r>
    </w:p>
    <w:p w14:paraId="11D125F3">
      <w:pPr>
        <w:spacing w:before="89" w:line="219" w:lineRule="auto"/>
        <w:ind w:left="2" w:right="40" w:firstLine="653"/>
        <w:rPr>
          <w:rFonts w:ascii="微软雅黑" w:hAnsi="微软雅黑" w:eastAsia="微软雅黑" w:cs="微软雅黑"/>
          <w:sz w:val="21"/>
          <w:szCs w:val="21"/>
        </w:rPr>
      </w:pPr>
      <w:r>
        <w:rPr>
          <w:rFonts w:ascii="新宋体" w:hAnsi="新宋体" w:eastAsia="新宋体" w:cs="新宋体"/>
          <w:sz w:val="22"/>
          <w:szCs w:val="22"/>
        </w:rPr>
        <w:t>(2)</w:t>
      </w:r>
      <w:r>
        <w:rPr>
          <w:rFonts w:ascii="新宋体" w:hAnsi="新宋体" w:eastAsia="新宋体" w:cs="新宋体"/>
          <w:spacing w:val="62"/>
          <w:sz w:val="22"/>
          <w:szCs w:val="22"/>
        </w:rPr>
        <w:t xml:space="preserve"> </w:t>
      </w:r>
      <w:r>
        <w:rPr>
          <w:rFonts w:ascii="微软雅黑" w:hAnsi="微软雅黑" w:eastAsia="微软雅黑" w:cs="微软雅黑"/>
          <w:sz w:val="21"/>
          <w:szCs w:val="21"/>
        </w:rPr>
        <w:t>确保本项目资金专款专用</w:t>
      </w:r>
      <w:r>
        <w:rPr>
          <w:rFonts w:ascii="微软雅黑" w:hAnsi="微软雅黑" w:eastAsia="微软雅黑" w:cs="微软雅黑"/>
          <w:spacing w:val="-34"/>
          <w:sz w:val="21"/>
          <w:szCs w:val="21"/>
        </w:rPr>
        <w:t xml:space="preserve"> </w:t>
      </w:r>
      <w:r>
        <w:rPr>
          <w:rFonts w:ascii="微软雅黑" w:hAnsi="微软雅黑" w:eastAsia="微软雅黑" w:cs="微软雅黑"/>
          <w:sz w:val="21"/>
          <w:szCs w:val="21"/>
        </w:rPr>
        <w:t>，不发生挪用、转移资金的现象；保</w:t>
      </w:r>
      <w:r>
        <w:rPr>
          <w:rFonts w:ascii="微软雅黑" w:hAnsi="微软雅黑" w:eastAsia="微软雅黑" w:cs="微软雅黑"/>
          <w:spacing w:val="-1"/>
          <w:sz w:val="21"/>
          <w:szCs w:val="21"/>
        </w:rPr>
        <w:t>证不通过权益转让、抵押、</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担保承担债务等任何其他方式使用基本结算户的资金；</w:t>
      </w:r>
    </w:p>
    <w:p w14:paraId="0FF54785">
      <w:pPr>
        <w:spacing w:before="100" w:line="251" w:lineRule="auto"/>
        <w:ind w:left="3" w:firstLine="651"/>
        <w:rPr>
          <w:rFonts w:ascii="微软雅黑" w:hAnsi="微软雅黑" w:eastAsia="微软雅黑" w:cs="微软雅黑"/>
          <w:sz w:val="21"/>
          <w:szCs w:val="21"/>
        </w:rPr>
      </w:pPr>
      <w:r>
        <w:rPr>
          <w:rFonts w:ascii="新宋体" w:hAnsi="新宋体" w:eastAsia="新宋体" w:cs="新宋体"/>
          <w:spacing w:val="2"/>
          <w:sz w:val="22"/>
          <w:szCs w:val="22"/>
        </w:rPr>
        <w:t>(3)</w:t>
      </w:r>
      <w:r>
        <w:rPr>
          <w:rFonts w:ascii="新宋体" w:hAnsi="新宋体" w:eastAsia="新宋体" w:cs="新宋体"/>
          <w:spacing w:val="71"/>
          <w:sz w:val="22"/>
          <w:szCs w:val="22"/>
        </w:rPr>
        <w:t xml:space="preserve"> </w:t>
      </w:r>
      <w:r>
        <w:rPr>
          <w:rFonts w:ascii="微软雅黑" w:hAnsi="微软雅黑" w:eastAsia="微软雅黑" w:cs="微软雅黑"/>
          <w:spacing w:val="2"/>
          <w:sz w:val="21"/>
          <w:szCs w:val="21"/>
        </w:rPr>
        <w:t>办理材料</w:t>
      </w:r>
      <w:r>
        <w:rPr>
          <w:rFonts w:ascii="微软雅黑" w:hAnsi="微软雅黑" w:eastAsia="微软雅黑" w:cs="微软雅黑"/>
          <w:spacing w:val="-34"/>
          <w:sz w:val="21"/>
          <w:szCs w:val="21"/>
        </w:rPr>
        <w:t xml:space="preserve"> </w:t>
      </w:r>
      <w:r>
        <w:rPr>
          <w:rFonts w:ascii="微软雅黑" w:hAnsi="微软雅黑" w:eastAsia="微软雅黑" w:cs="微软雅黑"/>
          <w:spacing w:val="2"/>
          <w:sz w:val="21"/>
          <w:szCs w:val="21"/>
        </w:rPr>
        <w:t>、设备等采购业务金额在_万元以上的</w:t>
      </w:r>
      <w:r>
        <w:rPr>
          <w:rFonts w:ascii="微软雅黑" w:hAnsi="微软雅黑" w:eastAsia="微软雅黑" w:cs="微软雅黑"/>
          <w:spacing w:val="-33"/>
          <w:sz w:val="21"/>
          <w:szCs w:val="21"/>
        </w:rPr>
        <w:t xml:space="preserve"> </w:t>
      </w:r>
      <w:r>
        <w:rPr>
          <w:rFonts w:ascii="微软雅黑" w:hAnsi="微软雅黑" w:eastAsia="微软雅黑" w:cs="微软雅黑"/>
          <w:spacing w:val="2"/>
          <w:sz w:val="21"/>
          <w:szCs w:val="21"/>
        </w:rPr>
        <w:t>，应出示购货合同、协议和发票；</w:t>
      </w:r>
      <w:r>
        <w:rPr>
          <w:rFonts w:ascii="微软雅黑" w:hAnsi="微软雅黑" w:eastAsia="微软雅黑" w:cs="微软雅黑"/>
          <w:spacing w:val="-40"/>
          <w:sz w:val="21"/>
          <w:szCs w:val="21"/>
        </w:rPr>
        <w:t xml:space="preserve"> </w:t>
      </w:r>
      <w:r>
        <w:rPr>
          <w:rFonts w:ascii="微软雅黑" w:hAnsi="微软雅黑" w:eastAsia="微软雅黑" w:cs="微软雅黑"/>
          <w:spacing w:val="2"/>
          <w:sz w:val="21"/>
          <w:szCs w:val="21"/>
        </w:rPr>
        <w:t>在办理</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总额超过_万元以上的釆购业务时</w:t>
      </w:r>
      <w:r>
        <w:rPr>
          <w:rFonts w:ascii="微软雅黑" w:hAnsi="微软雅黑" w:eastAsia="微软雅黑" w:cs="微软雅黑"/>
          <w:spacing w:val="-33"/>
          <w:sz w:val="21"/>
          <w:szCs w:val="21"/>
        </w:rPr>
        <w:t xml:space="preserve"> </w:t>
      </w:r>
      <w:r>
        <w:rPr>
          <w:rFonts w:ascii="微软雅黑" w:hAnsi="微软雅黑" w:eastAsia="微软雅黑" w:cs="微软雅黑"/>
          <w:spacing w:val="2"/>
          <w:sz w:val="21"/>
          <w:szCs w:val="21"/>
        </w:rPr>
        <w:t>，应将合同</w:t>
      </w:r>
      <w:r>
        <w:rPr>
          <w:rFonts w:ascii="微软雅黑" w:hAnsi="微软雅黑" w:eastAsia="微软雅黑" w:cs="微软雅黑"/>
          <w:spacing w:val="-34"/>
          <w:sz w:val="21"/>
          <w:szCs w:val="21"/>
        </w:rPr>
        <w:t xml:space="preserve"> </w:t>
      </w:r>
      <w:r>
        <w:rPr>
          <w:rFonts w:ascii="微软雅黑" w:hAnsi="微软雅黑" w:eastAsia="微软雅黑" w:cs="微软雅黑"/>
          <w:spacing w:val="2"/>
          <w:sz w:val="21"/>
          <w:szCs w:val="21"/>
        </w:rPr>
        <w:t>、协议和发票复印件</w:t>
      </w:r>
      <w:r>
        <w:rPr>
          <w:rFonts w:ascii="微软雅黑" w:hAnsi="微软雅黑" w:eastAsia="微软雅黑" w:cs="微软雅黑"/>
          <w:spacing w:val="60"/>
          <w:w w:val="101"/>
          <w:sz w:val="21"/>
          <w:szCs w:val="21"/>
        </w:rPr>
        <w:t xml:space="preserve"> </w:t>
      </w:r>
      <w:r>
        <w:rPr>
          <w:rFonts w:ascii="微软雅黑" w:hAnsi="微软雅黑" w:eastAsia="微软雅黑" w:cs="微软雅黑"/>
          <w:spacing w:val="2"/>
          <w:sz w:val="21"/>
          <w:szCs w:val="21"/>
        </w:rPr>
        <w:t>送丙</w:t>
      </w:r>
      <w:r>
        <w:rPr>
          <w:rFonts w:ascii="微软雅黑" w:hAnsi="微软雅黑" w:eastAsia="微软雅黑" w:cs="微软雅黑"/>
          <w:spacing w:val="1"/>
          <w:sz w:val="21"/>
          <w:szCs w:val="21"/>
        </w:rPr>
        <w:t>方备案；</w:t>
      </w:r>
      <w:r>
        <w:rPr>
          <w:rFonts w:ascii="微软雅黑" w:hAnsi="微软雅黑" w:eastAsia="微软雅黑" w:cs="微软雅黑"/>
          <w:spacing w:val="-41"/>
          <w:sz w:val="21"/>
          <w:szCs w:val="21"/>
        </w:rPr>
        <w:t xml:space="preserve"> </w:t>
      </w:r>
      <w:r>
        <w:rPr>
          <w:rFonts w:ascii="微软雅黑" w:hAnsi="微软雅黑" w:eastAsia="微软雅黑" w:cs="微软雅黑"/>
          <w:spacing w:val="1"/>
          <w:sz w:val="21"/>
          <w:szCs w:val="21"/>
        </w:rPr>
        <w:t>购买应急材料、设备</w:t>
      </w:r>
    </w:p>
    <w:p w14:paraId="539C8ACA">
      <w:pPr>
        <w:spacing w:before="1" w:line="185" w:lineRule="auto"/>
        <w:ind w:left="11"/>
        <w:rPr>
          <w:rFonts w:ascii="微软雅黑" w:hAnsi="微软雅黑" w:eastAsia="微软雅黑" w:cs="微软雅黑"/>
          <w:sz w:val="21"/>
          <w:szCs w:val="21"/>
        </w:rPr>
      </w:pPr>
      <w:r>
        <w:rPr>
          <w:rFonts w:ascii="微软雅黑" w:hAnsi="微软雅黑" w:eastAsia="微软雅黑" w:cs="微软雅黑"/>
          <w:sz w:val="21"/>
          <w:szCs w:val="21"/>
        </w:rPr>
        <w:t>时可先办理支付手续，但事后必须补备有关资料</w:t>
      </w:r>
      <w:r>
        <w:rPr>
          <w:rFonts w:ascii="微软雅黑" w:hAnsi="微软雅黑" w:eastAsia="微软雅黑" w:cs="微软雅黑"/>
          <w:spacing w:val="-25"/>
          <w:sz w:val="21"/>
          <w:szCs w:val="21"/>
        </w:rPr>
        <w:t xml:space="preserve"> </w:t>
      </w:r>
      <w:r>
        <w:rPr>
          <w:rFonts w:ascii="微软雅黑" w:hAnsi="微软雅黑" w:eastAsia="微软雅黑" w:cs="微软雅黑"/>
          <w:sz w:val="21"/>
          <w:szCs w:val="21"/>
        </w:rPr>
        <w:t>;</w:t>
      </w:r>
    </w:p>
    <w:p w14:paraId="0567BF6A">
      <w:pPr>
        <w:spacing w:before="100" w:line="194" w:lineRule="auto"/>
        <w:ind w:right="1"/>
        <w:jc w:val="right"/>
        <w:rPr>
          <w:rFonts w:ascii="微软雅黑" w:hAnsi="微软雅黑" w:eastAsia="微软雅黑" w:cs="微软雅黑"/>
          <w:sz w:val="21"/>
          <w:szCs w:val="21"/>
        </w:rPr>
      </w:pPr>
      <w:r>
        <w:rPr>
          <w:rFonts w:ascii="新宋体" w:hAnsi="新宋体" w:eastAsia="新宋体" w:cs="新宋体"/>
          <w:spacing w:val="2"/>
          <w:sz w:val="22"/>
          <w:szCs w:val="22"/>
        </w:rPr>
        <w:t xml:space="preserve">(4)    </w:t>
      </w:r>
      <w:r>
        <w:rPr>
          <w:rFonts w:ascii="微软雅黑" w:hAnsi="微软雅黑" w:eastAsia="微软雅黑" w:cs="微软雅黑"/>
          <w:spacing w:val="2"/>
          <w:sz w:val="21"/>
          <w:szCs w:val="21"/>
        </w:rPr>
        <w:t>用银行转账支票办理支付款项时</w:t>
      </w:r>
      <w:r>
        <w:rPr>
          <w:rFonts w:ascii="微软雅黑" w:hAnsi="微软雅黑" w:eastAsia="微软雅黑" w:cs="微软雅黑"/>
          <w:spacing w:val="-16"/>
          <w:sz w:val="21"/>
          <w:szCs w:val="21"/>
        </w:rPr>
        <w:t xml:space="preserve"> </w:t>
      </w:r>
      <w:r>
        <w:rPr>
          <w:rFonts w:ascii="微软雅黑" w:hAnsi="微软雅黑" w:eastAsia="微软雅黑" w:cs="微软雅黑"/>
          <w:spacing w:val="2"/>
          <w:sz w:val="21"/>
          <w:szCs w:val="21"/>
        </w:rPr>
        <w:t>，必须将转账支票送交丙方</w:t>
      </w:r>
      <w:r>
        <w:rPr>
          <w:rFonts w:ascii="微软雅黑" w:hAnsi="微软雅黑" w:eastAsia="微软雅黑" w:cs="微软雅黑"/>
          <w:spacing w:val="-32"/>
          <w:sz w:val="21"/>
          <w:szCs w:val="21"/>
        </w:rPr>
        <w:t xml:space="preserve"> </w:t>
      </w:r>
      <w:r>
        <w:rPr>
          <w:rFonts w:ascii="微软雅黑" w:hAnsi="微软雅黑" w:eastAsia="微软雅黑" w:cs="微软雅黑"/>
          <w:spacing w:val="2"/>
          <w:sz w:val="21"/>
          <w:szCs w:val="21"/>
        </w:rPr>
        <w:t>，</w:t>
      </w:r>
      <w:r>
        <w:rPr>
          <w:rFonts w:ascii="微软雅黑" w:hAnsi="微软雅黑" w:eastAsia="微软雅黑" w:cs="微软雅黑"/>
          <w:spacing w:val="-19"/>
          <w:sz w:val="21"/>
          <w:szCs w:val="21"/>
        </w:rPr>
        <w:t xml:space="preserve"> </w:t>
      </w:r>
      <w:r>
        <w:rPr>
          <w:rFonts w:ascii="微软雅黑" w:hAnsi="微软雅黑" w:eastAsia="微软雅黑" w:cs="微软雅黑"/>
          <w:spacing w:val="2"/>
          <w:sz w:val="21"/>
          <w:szCs w:val="21"/>
        </w:rPr>
        <w:t>由丙方负责办理支票转</w:t>
      </w:r>
    </w:p>
    <w:p w14:paraId="1D4AC49E">
      <w:pPr>
        <w:spacing w:before="88" w:line="186" w:lineRule="auto"/>
        <w:ind w:left="1"/>
        <w:rPr>
          <w:rFonts w:ascii="微软雅黑" w:hAnsi="微软雅黑" w:eastAsia="微软雅黑" w:cs="微软雅黑"/>
          <w:sz w:val="21"/>
          <w:szCs w:val="21"/>
        </w:rPr>
      </w:pPr>
      <w:r>
        <w:rPr>
          <w:rFonts w:ascii="微软雅黑" w:hAnsi="微软雅黑" w:eastAsia="微软雅黑" w:cs="微软雅黑"/>
          <w:spacing w:val="-2"/>
          <w:sz w:val="21"/>
          <w:szCs w:val="21"/>
        </w:rPr>
        <w:t>付手续；</w:t>
      </w:r>
    </w:p>
    <w:p w14:paraId="14C71D2A">
      <w:pPr>
        <w:spacing w:before="100" w:line="195" w:lineRule="auto"/>
        <w:ind w:left="655"/>
        <w:rPr>
          <w:rFonts w:ascii="微软雅黑" w:hAnsi="微软雅黑" w:eastAsia="微软雅黑" w:cs="微软雅黑"/>
          <w:sz w:val="21"/>
          <w:szCs w:val="21"/>
        </w:rPr>
      </w:pPr>
      <w:r>
        <w:rPr>
          <w:rFonts w:ascii="新宋体" w:hAnsi="新宋体" w:eastAsia="新宋体" w:cs="新宋体"/>
          <w:spacing w:val="-1"/>
          <w:sz w:val="22"/>
          <w:szCs w:val="22"/>
        </w:rPr>
        <w:t xml:space="preserve">(5)  </w:t>
      </w:r>
      <w:r>
        <w:rPr>
          <w:rFonts w:ascii="微软雅黑" w:hAnsi="微软雅黑" w:eastAsia="微软雅黑" w:cs="微软雅黑"/>
          <w:spacing w:val="-1"/>
          <w:sz w:val="21"/>
          <w:szCs w:val="21"/>
        </w:rPr>
        <w:t>向分包单位支付工程进度款时，应</w:t>
      </w:r>
      <w:r>
        <w:rPr>
          <w:rFonts w:ascii="微软雅黑" w:hAnsi="微软雅黑" w:eastAsia="微软雅黑" w:cs="微软雅黑"/>
          <w:spacing w:val="-2"/>
          <w:sz w:val="21"/>
          <w:szCs w:val="21"/>
        </w:rPr>
        <w:t>附甲方批准分包的文件；</w:t>
      </w:r>
    </w:p>
    <w:p w14:paraId="754FAFF5">
      <w:pPr>
        <w:spacing w:before="87" w:line="219" w:lineRule="auto"/>
        <w:ind w:left="2" w:right="10" w:firstLine="653"/>
        <w:rPr>
          <w:rFonts w:ascii="微软雅黑" w:hAnsi="微软雅黑" w:eastAsia="微软雅黑" w:cs="微软雅黑"/>
          <w:sz w:val="21"/>
          <w:szCs w:val="21"/>
        </w:rPr>
      </w:pPr>
      <w:r>
        <w:rPr>
          <w:rFonts w:ascii="新宋体" w:hAnsi="新宋体" w:eastAsia="新宋体" w:cs="新宋体"/>
          <w:spacing w:val="1"/>
          <w:sz w:val="22"/>
          <w:szCs w:val="22"/>
        </w:rPr>
        <w:t>(6)</w:t>
      </w:r>
      <w:r>
        <w:rPr>
          <w:rFonts w:ascii="新宋体" w:hAnsi="新宋体" w:eastAsia="新宋体" w:cs="新宋体"/>
          <w:spacing w:val="83"/>
          <w:sz w:val="22"/>
          <w:szCs w:val="22"/>
        </w:rPr>
        <w:t xml:space="preserve"> </w:t>
      </w:r>
      <w:r>
        <w:rPr>
          <w:rFonts w:ascii="微软雅黑" w:hAnsi="微软雅黑" w:eastAsia="微软雅黑" w:cs="微软雅黑"/>
          <w:spacing w:val="1"/>
          <w:sz w:val="21"/>
          <w:szCs w:val="21"/>
        </w:rPr>
        <w:t>向上级单位缴纳管理费、机械设备及周转材料租赁摊</w:t>
      </w:r>
      <w:r>
        <w:rPr>
          <w:rFonts w:ascii="微软雅黑" w:hAnsi="微软雅黑" w:eastAsia="微软雅黑" w:cs="微软雅黑"/>
          <w:sz w:val="21"/>
          <w:szCs w:val="21"/>
        </w:rPr>
        <w:t xml:space="preserve">销费等款项时，应附上级单位出具的 </w:t>
      </w:r>
      <w:r>
        <w:rPr>
          <w:rFonts w:ascii="微软雅黑" w:hAnsi="微软雅黑" w:eastAsia="微软雅黑" w:cs="微软雅黑"/>
          <w:spacing w:val="-3"/>
          <w:sz w:val="21"/>
          <w:szCs w:val="21"/>
        </w:rPr>
        <w:t>转账通知等有关资料，</w:t>
      </w:r>
      <w:r>
        <w:rPr>
          <w:rFonts w:ascii="微软雅黑" w:hAnsi="微软雅黑" w:eastAsia="微软雅黑" w:cs="微软雅黑"/>
          <w:spacing w:val="-9"/>
          <w:sz w:val="21"/>
          <w:szCs w:val="21"/>
        </w:rPr>
        <w:t xml:space="preserve"> </w:t>
      </w:r>
      <w:r>
        <w:rPr>
          <w:rFonts w:ascii="微软雅黑" w:hAnsi="微软雅黑" w:eastAsia="微软雅黑" w:cs="微软雅黑"/>
          <w:spacing w:val="-3"/>
          <w:sz w:val="21"/>
          <w:szCs w:val="21"/>
        </w:rPr>
        <w:t>以确保资金专款专用。</w:t>
      </w:r>
    </w:p>
    <w:p w14:paraId="01033011">
      <w:pPr>
        <w:spacing w:line="219" w:lineRule="auto"/>
        <w:rPr>
          <w:rFonts w:ascii="微软雅黑" w:hAnsi="微软雅黑" w:eastAsia="微软雅黑" w:cs="微软雅黑"/>
          <w:sz w:val="21"/>
          <w:szCs w:val="21"/>
        </w:rPr>
        <w:sectPr>
          <w:footerReference r:id="rId48" w:type="default"/>
          <w:pgSz w:w="11900" w:h="16840"/>
          <w:pgMar w:top="1179" w:right="1191" w:bottom="801" w:left="1302" w:header="0" w:footer="637" w:gutter="0"/>
          <w:pgNumType w:fmt="decimal"/>
          <w:cols w:space="720" w:num="1"/>
        </w:sectPr>
      </w:pPr>
    </w:p>
    <w:p w14:paraId="05472951">
      <w:pPr>
        <w:spacing w:before="45" w:line="195" w:lineRule="auto"/>
        <w:rPr>
          <w:rFonts w:ascii="微软雅黑" w:hAnsi="微软雅黑" w:eastAsia="微软雅黑" w:cs="微软雅黑"/>
          <w:sz w:val="21"/>
          <w:szCs w:val="21"/>
        </w:rPr>
      </w:pPr>
      <w:bookmarkStart w:id="8" w:name="bookmark7"/>
      <w:bookmarkEnd w:id="8"/>
      <w:r>
        <w:rPr>
          <w:rFonts w:ascii="新宋体" w:hAnsi="新宋体" w:eastAsia="新宋体" w:cs="新宋体"/>
          <w:spacing w:val="-2"/>
          <w:sz w:val="22"/>
          <w:szCs w:val="22"/>
        </w:rPr>
        <w:t>4.</w:t>
      </w:r>
      <w:r>
        <w:rPr>
          <w:rFonts w:ascii="新宋体" w:hAnsi="新宋体" w:eastAsia="新宋体" w:cs="新宋体"/>
          <w:spacing w:val="20"/>
          <w:sz w:val="22"/>
          <w:szCs w:val="22"/>
        </w:rPr>
        <w:t xml:space="preserve">     </w:t>
      </w:r>
      <w:r>
        <w:rPr>
          <w:rFonts w:ascii="微软雅黑" w:hAnsi="微软雅黑" w:eastAsia="微软雅黑" w:cs="微软雅黑"/>
          <w:spacing w:val="-2"/>
          <w:sz w:val="21"/>
          <w:szCs w:val="21"/>
        </w:rPr>
        <w:t>丙方的权责</w:t>
      </w:r>
    </w:p>
    <w:p w14:paraId="58F0A426">
      <w:pPr>
        <w:spacing w:before="87" w:line="219" w:lineRule="auto"/>
        <w:ind w:left="3" w:firstLine="652"/>
        <w:rPr>
          <w:rFonts w:ascii="微软雅黑" w:hAnsi="微软雅黑" w:eastAsia="微软雅黑" w:cs="微软雅黑"/>
          <w:sz w:val="21"/>
          <w:szCs w:val="21"/>
        </w:rPr>
      </w:pPr>
      <w:r>
        <w:rPr>
          <w:rFonts w:ascii="新宋体" w:hAnsi="新宋体" w:eastAsia="新宋体" w:cs="新宋体"/>
          <w:spacing w:val="1"/>
          <w:sz w:val="22"/>
          <w:szCs w:val="22"/>
        </w:rPr>
        <w:t>(1)</w:t>
      </w:r>
      <w:r>
        <w:rPr>
          <w:rFonts w:ascii="新宋体" w:hAnsi="新宋体" w:eastAsia="新宋体" w:cs="新宋体"/>
          <w:spacing w:val="102"/>
          <w:sz w:val="22"/>
          <w:szCs w:val="22"/>
        </w:rPr>
        <w:t xml:space="preserve"> </w:t>
      </w:r>
      <w:r>
        <w:rPr>
          <w:rFonts w:ascii="微软雅黑" w:hAnsi="微软雅黑" w:eastAsia="微软雅黑" w:cs="微软雅黑"/>
          <w:spacing w:val="1"/>
          <w:sz w:val="21"/>
          <w:szCs w:val="21"/>
        </w:rPr>
        <w:t xml:space="preserve">成立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
          <w:sz w:val="21"/>
          <w:szCs w:val="21"/>
        </w:rPr>
        <w:t xml:space="preserve">   (项目名称）</w:t>
      </w:r>
      <w:r>
        <w:rPr>
          <w:rFonts w:ascii="微软雅黑" w:hAnsi="微软雅黑" w:eastAsia="微软雅黑" w:cs="微软雅黑"/>
          <w:spacing w:val="-40"/>
          <w:sz w:val="21"/>
          <w:szCs w:val="21"/>
        </w:rPr>
        <w:t xml:space="preserve"> </w:t>
      </w:r>
      <w:r>
        <w:rPr>
          <w:rFonts w:ascii="微软雅黑" w:hAnsi="微软雅黑" w:eastAsia="微软雅黑" w:cs="微软雅黑"/>
          <w:spacing w:val="1"/>
          <w:sz w:val="21"/>
          <w:szCs w:val="21"/>
        </w:rPr>
        <w:t>工程资金管</w:t>
      </w:r>
      <w:r>
        <w:rPr>
          <w:rFonts w:ascii="微软雅黑" w:hAnsi="微软雅黑" w:eastAsia="微软雅黑" w:cs="微软雅黑"/>
          <w:sz w:val="21"/>
          <w:szCs w:val="21"/>
        </w:rPr>
        <w:t>理服务小组</w:t>
      </w:r>
      <w:r>
        <w:rPr>
          <w:rFonts w:ascii="微软雅黑" w:hAnsi="微软雅黑" w:eastAsia="微软雅黑" w:cs="微软雅黑"/>
          <w:spacing w:val="-33"/>
          <w:sz w:val="21"/>
          <w:szCs w:val="21"/>
        </w:rPr>
        <w:t xml:space="preserve"> </w:t>
      </w:r>
      <w:r>
        <w:rPr>
          <w:rFonts w:ascii="微软雅黑" w:hAnsi="微软雅黑" w:eastAsia="微软雅黑" w:cs="微软雅黑"/>
          <w:sz w:val="21"/>
          <w:szCs w:val="21"/>
        </w:rPr>
        <w:t>，</w:t>
      </w:r>
      <w:r>
        <w:rPr>
          <w:rFonts w:ascii="微软雅黑" w:hAnsi="微软雅黑" w:eastAsia="微软雅黑" w:cs="微软雅黑"/>
          <w:spacing w:val="-25"/>
          <w:sz w:val="21"/>
          <w:szCs w:val="21"/>
        </w:rPr>
        <w:t xml:space="preserve"> </w:t>
      </w:r>
      <w:r>
        <w:rPr>
          <w:rFonts w:ascii="微软雅黑" w:hAnsi="微软雅黑" w:eastAsia="微软雅黑" w:cs="微软雅黑"/>
          <w:sz w:val="21"/>
          <w:szCs w:val="21"/>
        </w:rPr>
        <w:t>明确业务流程</w:t>
      </w:r>
      <w:r>
        <w:rPr>
          <w:rFonts w:ascii="微软雅黑" w:hAnsi="微软雅黑" w:eastAsia="微软雅黑" w:cs="微软雅黑"/>
          <w:spacing w:val="-33"/>
          <w:sz w:val="21"/>
          <w:szCs w:val="21"/>
        </w:rPr>
        <w:t xml:space="preserve"> </w:t>
      </w:r>
      <w:r>
        <w:rPr>
          <w:rFonts w:ascii="微软雅黑" w:hAnsi="微软雅黑" w:eastAsia="微软雅黑" w:cs="微软雅黑"/>
          <w:sz w:val="21"/>
          <w:szCs w:val="21"/>
        </w:rPr>
        <w:t xml:space="preserve">，提高工作效率，杜 </w:t>
      </w:r>
      <w:r>
        <w:rPr>
          <w:rFonts w:ascii="微软雅黑" w:hAnsi="微软雅黑" w:eastAsia="微软雅黑" w:cs="微软雅黑"/>
          <w:spacing w:val="-5"/>
          <w:sz w:val="21"/>
          <w:szCs w:val="21"/>
        </w:rPr>
        <w:t>绝“压票</w:t>
      </w:r>
      <w:r>
        <w:rPr>
          <w:rFonts w:ascii="微软雅黑" w:hAnsi="微软雅黑" w:eastAsia="微软雅黑" w:cs="微软雅黑"/>
          <w:spacing w:val="-30"/>
          <w:sz w:val="21"/>
          <w:szCs w:val="21"/>
        </w:rPr>
        <w:t xml:space="preserve"> </w:t>
      </w:r>
      <w:r>
        <w:rPr>
          <w:rFonts w:ascii="微软雅黑" w:hAnsi="微软雅黑" w:eastAsia="微软雅黑" w:cs="微软雅黑"/>
          <w:spacing w:val="-5"/>
          <w:sz w:val="21"/>
          <w:szCs w:val="21"/>
        </w:rPr>
        <w:t>”现象；</w:t>
      </w:r>
    </w:p>
    <w:p w14:paraId="3710C14A">
      <w:pPr>
        <w:spacing w:before="99" w:line="219" w:lineRule="auto"/>
        <w:ind w:right="48" w:firstLine="496"/>
        <w:rPr>
          <w:rFonts w:ascii="微软雅黑" w:hAnsi="微软雅黑" w:eastAsia="微软雅黑" w:cs="微软雅黑"/>
          <w:sz w:val="21"/>
          <w:szCs w:val="21"/>
        </w:rPr>
      </w:pPr>
      <w:r>
        <w:rPr>
          <w:rFonts w:ascii="新宋体" w:hAnsi="新宋体" w:eastAsia="新宋体" w:cs="新宋体"/>
          <w:sz w:val="22"/>
          <w:szCs w:val="22"/>
        </w:rPr>
        <w:t xml:space="preserve">(2)   </w:t>
      </w:r>
      <w:r>
        <w:rPr>
          <w:rFonts w:ascii="微软雅黑" w:hAnsi="微软雅黑" w:eastAsia="微软雅黑" w:cs="微软雅黑"/>
          <w:sz w:val="21"/>
          <w:szCs w:val="21"/>
        </w:rPr>
        <w:t>根据乙方提供的购货合同、协议和发票，检查其所购材料、设备是否用于</w:t>
      </w:r>
      <w:r>
        <w:rPr>
          <w:rFonts w:ascii="微软雅黑" w:hAnsi="微软雅黑" w:eastAsia="微软雅黑" w:cs="微软雅黑"/>
          <w:spacing w:val="12"/>
          <w:sz w:val="21"/>
          <w:szCs w:val="21"/>
        </w:rPr>
        <w:t xml:space="preserve">  </w:t>
      </w:r>
      <w:r>
        <w:rPr>
          <w:rFonts w:ascii="微软雅黑" w:hAnsi="微软雅黑" w:eastAsia="微软雅黑" w:cs="微软雅黑"/>
          <w:sz w:val="21"/>
          <w:szCs w:val="21"/>
        </w:rPr>
        <w:t>(项目名称）工</w:t>
      </w:r>
      <w:r>
        <w:rPr>
          <w:rFonts w:ascii="微软雅黑" w:hAnsi="微软雅黑" w:eastAsia="微软雅黑" w:cs="微软雅黑"/>
          <w:spacing w:val="1"/>
          <w:sz w:val="21"/>
          <w:szCs w:val="21"/>
        </w:rPr>
        <w:t xml:space="preserve"> </w:t>
      </w:r>
      <w:r>
        <w:rPr>
          <w:rFonts w:ascii="微软雅黑" w:hAnsi="微软雅黑" w:eastAsia="微软雅黑" w:cs="微软雅黑"/>
          <w:sz w:val="21"/>
          <w:szCs w:val="21"/>
        </w:rPr>
        <w:t>程建设，对本标段以外的购货款项，有权拒绝办理，并</w:t>
      </w:r>
      <w:r>
        <w:rPr>
          <w:rFonts w:ascii="微软雅黑" w:hAnsi="微软雅黑" w:eastAsia="微软雅黑" w:cs="微软雅黑"/>
          <w:spacing w:val="-1"/>
          <w:sz w:val="21"/>
          <w:szCs w:val="21"/>
        </w:rPr>
        <w:t>及时报告甲方；</w:t>
      </w:r>
    </w:p>
    <w:p w14:paraId="67AB42D3">
      <w:pPr>
        <w:spacing w:before="100" w:line="218" w:lineRule="auto"/>
        <w:ind w:left="3" w:right="9" w:firstLine="652"/>
        <w:rPr>
          <w:rFonts w:ascii="微软雅黑" w:hAnsi="微软雅黑" w:eastAsia="微软雅黑" w:cs="微软雅黑"/>
          <w:sz w:val="21"/>
          <w:szCs w:val="21"/>
        </w:rPr>
      </w:pPr>
      <w:r>
        <w:rPr>
          <w:rFonts w:ascii="新宋体" w:hAnsi="新宋体" w:eastAsia="新宋体" w:cs="新宋体"/>
          <w:sz w:val="22"/>
          <w:szCs w:val="22"/>
        </w:rPr>
        <w:t>(3)</w:t>
      </w:r>
      <w:r>
        <w:rPr>
          <w:rFonts w:ascii="新宋体" w:hAnsi="新宋体" w:eastAsia="新宋体" w:cs="新宋体"/>
          <w:spacing w:val="62"/>
          <w:sz w:val="22"/>
          <w:szCs w:val="22"/>
        </w:rPr>
        <w:t xml:space="preserve"> </w:t>
      </w:r>
      <w:r>
        <w:rPr>
          <w:rFonts w:ascii="微软雅黑" w:hAnsi="微软雅黑" w:eastAsia="微软雅黑" w:cs="微软雅黑"/>
          <w:sz w:val="21"/>
          <w:szCs w:val="21"/>
        </w:rPr>
        <w:t>根据乙方与分包单位签订的合同及支付文件</w:t>
      </w:r>
      <w:r>
        <w:rPr>
          <w:rFonts w:ascii="微软雅黑" w:hAnsi="微软雅黑" w:eastAsia="微软雅黑" w:cs="微软雅黑"/>
          <w:spacing w:val="-33"/>
          <w:sz w:val="21"/>
          <w:szCs w:val="21"/>
        </w:rPr>
        <w:t xml:space="preserve"> </w:t>
      </w:r>
      <w:r>
        <w:rPr>
          <w:rFonts w:ascii="微软雅黑" w:hAnsi="微软雅黑" w:eastAsia="微软雅黑" w:cs="微软雅黑"/>
          <w:sz w:val="21"/>
          <w:szCs w:val="21"/>
        </w:rPr>
        <w:t>，检查其</w:t>
      </w:r>
      <w:r>
        <w:rPr>
          <w:rFonts w:ascii="微软雅黑" w:hAnsi="微软雅黑" w:eastAsia="微软雅黑" w:cs="微软雅黑"/>
          <w:spacing w:val="-1"/>
          <w:sz w:val="21"/>
          <w:szCs w:val="21"/>
        </w:rPr>
        <w:t>支付款项是否符合有关条件，</w:t>
      </w:r>
      <w:r>
        <w:rPr>
          <w:rFonts w:ascii="微软雅黑" w:hAnsi="微软雅黑" w:eastAsia="微软雅黑" w:cs="微软雅黑"/>
          <w:spacing w:val="-28"/>
          <w:sz w:val="21"/>
          <w:szCs w:val="21"/>
        </w:rPr>
        <w:t xml:space="preserve"> </w:t>
      </w:r>
      <w:r>
        <w:rPr>
          <w:rFonts w:ascii="微软雅黑" w:hAnsi="微软雅黑" w:eastAsia="微软雅黑" w:cs="微软雅黑"/>
          <w:spacing w:val="-1"/>
          <w:sz w:val="21"/>
          <w:szCs w:val="21"/>
        </w:rPr>
        <w:t>向分包</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单位以外单位的支付有权拒绝办理，并及时报告甲方；</w:t>
      </w:r>
    </w:p>
    <w:p w14:paraId="479CEC66">
      <w:pPr>
        <w:spacing w:before="98" w:line="253" w:lineRule="auto"/>
        <w:ind w:left="3" w:right="5" w:firstLine="652"/>
        <w:rPr>
          <w:rFonts w:ascii="微软雅黑" w:hAnsi="微软雅黑" w:eastAsia="微软雅黑" w:cs="微软雅黑"/>
          <w:sz w:val="21"/>
          <w:szCs w:val="21"/>
        </w:rPr>
      </w:pPr>
      <w:r>
        <w:rPr>
          <w:rFonts w:ascii="新宋体" w:hAnsi="新宋体" w:eastAsia="新宋体" w:cs="新宋体"/>
          <w:sz w:val="22"/>
          <w:szCs w:val="22"/>
        </w:rPr>
        <w:t>(4)</w:t>
      </w:r>
      <w:r>
        <w:rPr>
          <w:rFonts w:ascii="新宋体" w:hAnsi="新宋体" w:eastAsia="新宋体" w:cs="新宋体"/>
          <w:spacing w:val="84"/>
          <w:sz w:val="22"/>
          <w:szCs w:val="22"/>
        </w:rPr>
        <w:t xml:space="preserve"> </w:t>
      </w:r>
      <w:r>
        <w:rPr>
          <w:rFonts w:ascii="微软雅黑" w:hAnsi="微软雅黑" w:eastAsia="微软雅黑" w:cs="微软雅黑"/>
          <w:sz w:val="21"/>
          <w:szCs w:val="21"/>
        </w:rPr>
        <w:t>根据乙方提供的上级单位出具的转账通知等有关资料</w:t>
      </w:r>
      <w:r>
        <w:rPr>
          <w:rFonts w:ascii="微软雅黑" w:hAnsi="微软雅黑" w:eastAsia="微软雅黑" w:cs="微软雅黑"/>
          <w:spacing w:val="-33"/>
          <w:sz w:val="21"/>
          <w:szCs w:val="21"/>
        </w:rPr>
        <w:t xml:space="preserve"> </w:t>
      </w:r>
      <w:r>
        <w:rPr>
          <w:rFonts w:ascii="微软雅黑" w:hAnsi="微软雅黑" w:eastAsia="微软雅黑" w:cs="微软雅黑"/>
          <w:sz w:val="21"/>
          <w:szCs w:val="21"/>
        </w:rPr>
        <w:t xml:space="preserve">，办理管理费、机械设备及周转材料 </w:t>
      </w:r>
      <w:r>
        <w:rPr>
          <w:rFonts w:ascii="微软雅黑" w:hAnsi="微软雅黑" w:eastAsia="微软雅黑" w:cs="微软雅黑"/>
          <w:spacing w:val="3"/>
          <w:sz w:val="21"/>
          <w:szCs w:val="21"/>
        </w:rPr>
        <w:t>租赁摊销费等款项的支付；</w:t>
      </w:r>
      <w:r>
        <w:rPr>
          <w:rFonts w:ascii="微软雅黑" w:hAnsi="微软雅黑" w:eastAsia="微软雅黑" w:cs="微软雅黑"/>
          <w:spacing w:val="-38"/>
          <w:sz w:val="21"/>
          <w:szCs w:val="21"/>
        </w:rPr>
        <w:t xml:space="preserve"> </w:t>
      </w:r>
      <w:r>
        <w:rPr>
          <w:rFonts w:ascii="微软雅黑" w:hAnsi="微软雅黑" w:eastAsia="微软雅黑" w:cs="微软雅黑"/>
          <w:spacing w:val="3"/>
          <w:sz w:val="21"/>
          <w:szCs w:val="21"/>
        </w:rPr>
        <w:t>对超出转账通知等有关资料以外的支付</w:t>
      </w:r>
      <w:r>
        <w:rPr>
          <w:rFonts w:ascii="微软雅黑" w:hAnsi="微软雅黑" w:eastAsia="微软雅黑" w:cs="微软雅黑"/>
          <w:spacing w:val="-31"/>
          <w:sz w:val="21"/>
          <w:szCs w:val="21"/>
        </w:rPr>
        <w:t xml:space="preserve"> </w:t>
      </w:r>
      <w:r>
        <w:rPr>
          <w:rFonts w:ascii="微软雅黑" w:hAnsi="微软雅黑" w:eastAsia="微软雅黑" w:cs="微软雅黑"/>
          <w:spacing w:val="3"/>
          <w:sz w:val="21"/>
          <w:szCs w:val="21"/>
        </w:rPr>
        <w:t>，  有权拒绝办理</w:t>
      </w:r>
      <w:r>
        <w:rPr>
          <w:rFonts w:ascii="微软雅黑" w:hAnsi="微软雅黑" w:eastAsia="微软雅黑" w:cs="微软雅黑"/>
          <w:spacing w:val="-34"/>
          <w:sz w:val="21"/>
          <w:szCs w:val="21"/>
        </w:rPr>
        <w:t xml:space="preserve"> </w:t>
      </w:r>
      <w:r>
        <w:rPr>
          <w:rFonts w:ascii="微软雅黑" w:hAnsi="微软雅黑" w:eastAsia="微软雅黑" w:cs="微软雅黑"/>
          <w:spacing w:val="3"/>
          <w:sz w:val="21"/>
          <w:szCs w:val="21"/>
        </w:rPr>
        <w:t>，</w:t>
      </w:r>
      <w:r>
        <w:rPr>
          <w:rFonts w:ascii="微软雅黑" w:hAnsi="微软雅黑" w:eastAsia="微软雅黑" w:cs="微软雅黑"/>
          <w:spacing w:val="-39"/>
          <w:sz w:val="21"/>
          <w:szCs w:val="21"/>
        </w:rPr>
        <w:t xml:space="preserve"> </w:t>
      </w:r>
      <w:r>
        <w:rPr>
          <w:rFonts w:ascii="微软雅黑" w:hAnsi="微软雅黑" w:eastAsia="微软雅黑" w:cs="微软雅黑"/>
          <w:spacing w:val="3"/>
          <w:sz w:val="21"/>
          <w:szCs w:val="21"/>
        </w:rPr>
        <w:t>并及时报告甲</w:t>
      </w:r>
    </w:p>
    <w:p w14:paraId="57418583">
      <w:pPr>
        <w:spacing w:line="186" w:lineRule="auto"/>
        <w:ind w:left="2"/>
        <w:rPr>
          <w:rFonts w:ascii="微软雅黑" w:hAnsi="微软雅黑" w:eastAsia="微软雅黑" w:cs="微软雅黑"/>
          <w:sz w:val="21"/>
          <w:szCs w:val="21"/>
        </w:rPr>
      </w:pPr>
      <w:r>
        <w:rPr>
          <w:rFonts w:ascii="微软雅黑" w:hAnsi="微软雅黑" w:eastAsia="微软雅黑" w:cs="微软雅黑"/>
          <w:spacing w:val="-4"/>
          <w:sz w:val="21"/>
          <w:szCs w:val="21"/>
        </w:rPr>
        <w:t>方；</w:t>
      </w:r>
    </w:p>
    <w:p w14:paraId="13F6A279">
      <w:pPr>
        <w:spacing w:before="98" w:line="220" w:lineRule="auto"/>
        <w:ind w:left="2" w:right="1" w:firstLine="653"/>
        <w:rPr>
          <w:rFonts w:ascii="微软雅黑" w:hAnsi="微软雅黑" w:eastAsia="微软雅黑" w:cs="微软雅黑"/>
          <w:sz w:val="21"/>
          <w:szCs w:val="21"/>
        </w:rPr>
      </w:pPr>
      <w:r>
        <w:rPr>
          <w:rFonts w:ascii="新宋体" w:hAnsi="新宋体" w:eastAsia="新宋体" w:cs="新宋体"/>
          <w:spacing w:val="1"/>
          <w:sz w:val="22"/>
          <w:szCs w:val="22"/>
        </w:rPr>
        <w:t>(5)</w:t>
      </w:r>
      <w:r>
        <w:rPr>
          <w:rFonts w:ascii="新宋体" w:hAnsi="新宋体" w:eastAsia="新宋体" w:cs="新宋体"/>
          <w:spacing w:val="52"/>
          <w:sz w:val="22"/>
          <w:szCs w:val="22"/>
        </w:rPr>
        <w:t xml:space="preserve"> </w:t>
      </w:r>
      <w:r>
        <w:rPr>
          <w:rFonts w:ascii="微软雅黑" w:hAnsi="微软雅黑" w:eastAsia="微软雅黑" w:cs="微软雅黑"/>
          <w:spacing w:val="1"/>
          <w:sz w:val="21"/>
          <w:szCs w:val="21"/>
        </w:rPr>
        <w:t>定期将乙方前一个周期的支付情况，整理后书面报送甲方；</w:t>
      </w:r>
      <w:r>
        <w:rPr>
          <w:rFonts w:ascii="微软雅黑" w:hAnsi="微软雅黑" w:eastAsia="微软雅黑" w:cs="微软雅黑"/>
          <w:spacing w:val="-26"/>
          <w:sz w:val="21"/>
          <w:szCs w:val="21"/>
        </w:rPr>
        <w:t xml:space="preserve"> </w:t>
      </w:r>
      <w:r>
        <w:rPr>
          <w:rFonts w:ascii="微软雅黑" w:hAnsi="微软雅黑" w:eastAsia="微软雅黑" w:cs="微软雅黑"/>
          <w:spacing w:val="1"/>
          <w:sz w:val="21"/>
          <w:szCs w:val="21"/>
        </w:rPr>
        <w:t>乙</w:t>
      </w:r>
      <w:r>
        <w:rPr>
          <w:rFonts w:ascii="微软雅黑" w:hAnsi="微软雅黑" w:eastAsia="微软雅黑" w:cs="微软雅黑"/>
          <w:sz w:val="21"/>
          <w:szCs w:val="21"/>
        </w:rPr>
        <w:t xml:space="preserve">方复印备案的材料一并送甲 </w:t>
      </w:r>
      <w:r>
        <w:rPr>
          <w:rFonts w:ascii="微软雅黑" w:hAnsi="微软雅黑" w:eastAsia="微软雅黑" w:cs="微软雅黑"/>
          <w:spacing w:val="-4"/>
          <w:sz w:val="21"/>
          <w:szCs w:val="21"/>
        </w:rPr>
        <w:t>方。</w:t>
      </w:r>
    </w:p>
    <w:p w14:paraId="070C7269">
      <w:pPr>
        <w:spacing w:before="98" w:line="220" w:lineRule="auto"/>
        <w:ind w:left="3" w:right="196" w:firstLine="502"/>
        <w:rPr>
          <w:rFonts w:ascii="微软雅黑" w:hAnsi="微软雅黑" w:eastAsia="微软雅黑" w:cs="微软雅黑"/>
          <w:sz w:val="21"/>
          <w:szCs w:val="21"/>
        </w:rPr>
      </w:pPr>
      <w:r>
        <w:rPr>
          <w:rFonts w:ascii="新宋体" w:hAnsi="新宋体" w:eastAsia="新宋体" w:cs="新宋体"/>
          <w:spacing w:val="-1"/>
          <w:sz w:val="22"/>
          <w:szCs w:val="22"/>
        </w:rPr>
        <w:t xml:space="preserve">5. </w:t>
      </w:r>
      <w:r>
        <w:rPr>
          <w:rFonts w:ascii="微软雅黑" w:hAnsi="微软雅黑" w:eastAsia="微软雅黑" w:cs="微软雅黑"/>
          <w:spacing w:val="-1"/>
          <w:sz w:val="21"/>
          <w:szCs w:val="21"/>
        </w:rPr>
        <w:t>甲、乙、丙三方都应履行保密责任，不得将其他两方的业务情况透露给三方以外的其他单位</w:t>
      </w:r>
      <w:r>
        <w:rPr>
          <w:rFonts w:ascii="微软雅黑" w:hAnsi="微软雅黑" w:eastAsia="微软雅黑" w:cs="微软雅黑"/>
          <w:spacing w:val="15"/>
          <w:sz w:val="21"/>
          <w:szCs w:val="21"/>
        </w:rPr>
        <w:t xml:space="preserve"> </w:t>
      </w:r>
      <w:r>
        <w:rPr>
          <w:rFonts w:ascii="微软雅黑" w:hAnsi="微软雅黑" w:eastAsia="微软雅黑" w:cs="微软雅黑"/>
          <w:spacing w:val="-2"/>
          <w:sz w:val="21"/>
          <w:szCs w:val="21"/>
        </w:rPr>
        <w:t>或个人。</w:t>
      </w:r>
    </w:p>
    <w:p w14:paraId="46ABBC57">
      <w:pPr>
        <w:spacing w:before="98" w:line="195" w:lineRule="auto"/>
        <w:ind w:left="499"/>
        <w:rPr>
          <w:rFonts w:ascii="微软雅黑" w:hAnsi="微软雅黑" w:eastAsia="微软雅黑" w:cs="微软雅黑"/>
          <w:sz w:val="21"/>
          <w:szCs w:val="21"/>
        </w:rPr>
      </w:pPr>
      <w:r>
        <w:rPr>
          <w:rFonts w:ascii="新宋体" w:hAnsi="新宋体" w:eastAsia="新宋体" w:cs="新宋体"/>
          <w:sz w:val="22"/>
          <w:szCs w:val="22"/>
        </w:rPr>
        <w:t xml:space="preserve">6. </w:t>
      </w:r>
      <w:r>
        <w:rPr>
          <w:rFonts w:ascii="微软雅黑" w:hAnsi="微软雅黑" w:eastAsia="微软雅黑" w:cs="微软雅黑"/>
          <w:sz w:val="21"/>
          <w:szCs w:val="21"/>
        </w:rPr>
        <w:t>本协议有效期自乙方在丙方开户起，至工程交工验收甲方向乙方颁发交工验收证书</w:t>
      </w:r>
      <w:r>
        <w:rPr>
          <w:rFonts w:ascii="微软雅黑" w:hAnsi="微软雅黑" w:eastAsia="微软雅黑" w:cs="微软雅黑"/>
          <w:spacing w:val="-1"/>
          <w:sz w:val="21"/>
          <w:szCs w:val="21"/>
        </w:rPr>
        <w:t>后结束。</w:t>
      </w:r>
    </w:p>
    <w:p w14:paraId="0AFFC27E">
      <w:pPr>
        <w:spacing w:before="87" w:line="195" w:lineRule="auto"/>
        <w:ind w:left="3"/>
        <w:rPr>
          <w:rFonts w:ascii="微软雅黑" w:hAnsi="微软雅黑" w:eastAsia="微软雅黑" w:cs="微软雅黑"/>
          <w:sz w:val="21"/>
          <w:szCs w:val="21"/>
        </w:rPr>
      </w:pPr>
      <w:r>
        <w:rPr>
          <w:rFonts w:ascii="新宋体" w:hAnsi="新宋体" w:eastAsia="新宋体" w:cs="新宋体"/>
          <w:spacing w:val="-3"/>
          <w:sz w:val="22"/>
          <w:szCs w:val="22"/>
        </w:rPr>
        <w:t>7.</w:t>
      </w:r>
      <w:r>
        <w:rPr>
          <w:rFonts w:ascii="新宋体" w:hAnsi="新宋体" w:eastAsia="新宋体" w:cs="新宋体"/>
          <w:spacing w:val="22"/>
          <w:sz w:val="22"/>
          <w:szCs w:val="22"/>
        </w:rPr>
        <w:t xml:space="preserve">     </w:t>
      </w:r>
      <w:r>
        <w:rPr>
          <w:rFonts w:ascii="微软雅黑" w:hAnsi="微软雅黑" w:eastAsia="微软雅黑" w:cs="微软雅黑"/>
          <w:spacing w:val="-3"/>
          <w:sz w:val="21"/>
          <w:szCs w:val="21"/>
        </w:rPr>
        <w:t>本协议未尽事宜，</w:t>
      </w:r>
      <w:r>
        <w:rPr>
          <w:rFonts w:ascii="微软雅黑" w:hAnsi="微软雅黑" w:eastAsia="微软雅黑" w:cs="微软雅黑"/>
          <w:spacing w:val="-21"/>
          <w:sz w:val="21"/>
          <w:szCs w:val="21"/>
        </w:rPr>
        <w:t xml:space="preserve"> </w:t>
      </w:r>
      <w:r>
        <w:rPr>
          <w:rFonts w:ascii="微软雅黑" w:hAnsi="微软雅黑" w:eastAsia="微软雅黑" w:cs="微软雅黑"/>
          <w:spacing w:val="-3"/>
          <w:sz w:val="21"/>
          <w:szCs w:val="21"/>
        </w:rPr>
        <w:t>由甲方牵头，三方协商解决。</w:t>
      </w:r>
    </w:p>
    <w:p w14:paraId="10422F96">
      <w:pPr>
        <w:spacing w:before="87" w:line="219" w:lineRule="auto"/>
        <w:ind w:left="11" w:right="273" w:firstLine="491"/>
        <w:rPr>
          <w:rFonts w:ascii="微软雅黑" w:hAnsi="微软雅黑" w:eastAsia="微软雅黑" w:cs="微软雅黑"/>
          <w:sz w:val="21"/>
          <w:szCs w:val="21"/>
        </w:rPr>
      </w:pPr>
      <w:r>
        <w:rPr>
          <w:rFonts w:ascii="新宋体" w:hAnsi="新宋体" w:eastAsia="新宋体" w:cs="新宋体"/>
          <w:spacing w:val="-1"/>
          <w:sz w:val="22"/>
          <w:szCs w:val="22"/>
        </w:rPr>
        <w:t xml:space="preserve">8. </w:t>
      </w:r>
      <w:r>
        <w:rPr>
          <w:rFonts w:ascii="微软雅黑" w:hAnsi="微软雅黑" w:eastAsia="微软雅黑" w:cs="微软雅黑"/>
          <w:spacing w:val="-1"/>
          <w:sz w:val="21"/>
          <w:szCs w:val="21"/>
        </w:rPr>
        <w:t>本协议正本三份、副本_份</w:t>
      </w:r>
      <w:r>
        <w:rPr>
          <w:rFonts w:ascii="微软雅黑" w:hAnsi="微软雅黑" w:eastAsia="微软雅黑" w:cs="微软雅黑"/>
          <w:spacing w:val="-33"/>
          <w:sz w:val="21"/>
          <w:szCs w:val="21"/>
        </w:rPr>
        <w:t xml:space="preserve"> </w:t>
      </w:r>
      <w:r>
        <w:rPr>
          <w:rFonts w:ascii="微软雅黑" w:hAnsi="微软雅黑" w:eastAsia="微软雅黑" w:cs="微软雅黑"/>
          <w:spacing w:val="-1"/>
          <w:sz w:val="21"/>
          <w:szCs w:val="21"/>
        </w:rPr>
        <w:t>。合同三方各执正本一份、副本_份，</w:t>
      </w:r>
      <w:r>
        <w:rPr>
          <w:rFonts w:ascii="微软雅黑" w:hAnsi="微软雅黑" w:eastAsia="微软雅黑" w:cs="微软雅黑"/>
          <w:spacing w:val="-41"/>
          <w:sz w:val="21"/>
          <w:szCs w:val="21"/>
        </w:rPr>
        <w:t xml:space="preserve"> </w:t>
      </w:r>
      <w:r>
        <w:rPr>
          <w:rFonts w:ascii="微软雅黑" w:hAnsi="微软雅黑" w:eastAsia="微软雅黑" w:cs="微软雅黑"/>
          <w:spacing w:val="-1"/>
          <w:sz w:val="21"/>
          <w:szCs w:val="21"/>
        </w:rPr>
        <w:t>当正本与  副本内容不一致</w:t>
      </w:r>
      <w:r>
        <w:rPr>
          <w:rFonts w:ascii="微软雅黑" w:hAnsi="微软雅黑" w:eastAsia="微软雅黑" w:cs="微软雅黑"/>
          <w:sz w:val="21"/>
          <w:szCs w:val="21"/>
        </w:rPr>
        <w:t xml:space="preserve"> </w:t>
      </w:r>
      <w:r>
        <w:rPr>
          <w:rFonts w:ascii="微软雅黑" w:hAnsi="微软雅黑" w:eastAsia="微软雅黑" w:cs="微软雅黑"/>
          <w:spacing w:val="-7"/>
          <w:sz w:val="21"/>
          <w:szCs w:val="21"/>
        </w:rPr>
        <w:t>时，</w:t>
      </w:r>
      <w:r>
        <w:rPr>
          <w:rFonts w:ascii="微软雅黑" w:hAnsi="微软雅黑" w:eastAsia="微软雅黑" w:cs="微软雅黑"/>
          <w:spacing w:val="-22"/>
          <w:sz w:val="21"/>
          <w:szCs w:val="21"/>
        </w:rPr>
        <w:t xml:space="preserve"> </w:t>
      </w:r>
      <w:r>
        <w:rPr>
          <w:rFonts w:ascii="微软雅黑" w:hAnsi="微软雅黑" w:eastAsia="微软雅黑" w:cs="微软雅黑"/>
          <w:spacing w:val="-7"/>
          <w:sz w:val="21"/>
          <w:szCs w:val="21"/>
        </w:rPr>
        <w:t>以正本为准。</w:t>
      </w:r>
    </w:p>
    <w:p w14:paraId="1F52EBF8">
      <w:pPr>
        <w:pStyle w:val="4"/>
        <w:spacing w:line="250" w:lineRule="auto"/>
      </w:pPr>
    </w:p>
    <w:p w14:paraId="050EB73E">
      <w:pPr>
        <w:tabs>
          <w:tab w:val="left" w:pos="7047"/>
        </w:tabs>
        <w:spacing w:before="91" w:line="214" w:lineRule="auto"/>
        <w:ind w:left="4091" w:firstLine="79"/>
        <w:jc w:val="right"/>
        <w:rPr>
          <w:rFonts w:ascii="微软雅黑" w:hAnsi="微软雅黑" w:eastAsia="微软雅黑" w:cs="微软雅黑"/>
          <w:sz w:val="21"/>
          <w:szCs w:val="21"/>
        </w:rPr>
      </w:pPr>
      <w:r>
        <w:rPr>
          <w:rFonts w:ascii="微软雅黑" w:hAnsi="微软雅黑" w:eastAsia="微软雅黑" w:cs="微软雅黑"/>
          <w:spacing w:val="3"/>
          <w:sz w:val="21"/>
          <w:szCs w:val="21"/>
        </w:rPr>
        <w:t>发包人</w:t>
      </w:r>
      <w:r>
        <w:rPr>
          <w:rFonts w:ascii="微软雅黑" w:hAnsi="微软雅黑" w:eastAsia="微软雅黑" w:cs="微软雅黑"/>
          <w:spacing w:val="-22"/>
          <w:sz w:val="21"/>
          <w:szCs w:val="21"/>
        </w:rPr>
        <w:t xml:space="preserve"> </w:t>
      </w:r>
      <w:r>
        <w:rPr>
          <w:rFonts w:ascii="微软雅黑" w:hAnsi="微软雅黑" w:eastAsia="微软雅黑" w:cs="微软雅黑"/>
          <w:spacing w:val="3"/>
          <w:sz w:val="21"/>
          <w:szCs w:val="21"/>
        </w:rPr>
        <w:t>:</w:t>
      </w:r>
      <w:r>
        <w:rPr>
          <w:rFonts w:ascii="微软雅黑" w:hAnsi="微软雅黑" w:eastAsia="微软雅黑" w:cs="微软雅黑"/>
          <w:spacing w:val="-33"/>
          <w:sz w:val="21"/>
          <w:szCs w:val="21"/>
        </w:rPr>
        <w:t xml:space="preserve"> </w:t>
      </w:r>
      <w:r>
        <w:rPr>
          <w:rFonts w:ascii="微软雅黑" w:hAnsi="微软雅黑" w:eastAsia="微软雅黑" w:cs="微软雅黑"/>
          <w:spacing w:val="3"/>
          <w:sz w:val="21"/>
          <w:szCs w:val="21"/>
          <w:u w:val="single" w:color="auto"/>
        </w:rPr>
        <w:t xml:space="preserve">                </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2"/>
          <w:sz w:val="21"/>
          <w:szCs w:val="21"/>
        </w:rPr>
        <w:t xml:space="preserve">   (盖单位章)</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法定代表人或其委托代理人：</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2"/>
          <w:sz w:val="21"/>
          <w:szCs w:val="21"/>
        </w:rPr>
        <w:t xml:space="preserve"> ^签字)</w:t>
      </w:r>
      <w:r>
        <w:rPr>
          <w:rFonts w:ascii="微软雅黑" w:hAnsi="微软雅黑" w:eastAsia="微软雅黑" w:cs="微软雅黑"/>
          <w:spacing w:val="16"/>
          <w:w w:val="101"/>
          <w:sz w:val="21"/>
          <w:szCs w:val="21"/>
        </w:rPr>
        <w:t xml:space="preserve"> </w:t>
      </w:r>
      <w:r>
        <w:rPr>
          <w:rFonts w:ascii="微软雅黑" w:hAnsi="微软雅黑" w:eastAsia="微软雅黑" w:cs="微软雅黑"/>
          <w:sz w:val="21"/>
          <w:szCs w:val="21"/>
          <w:u w:val="single" w:color="auto"/>
        </w:rPr>
        <w:tab/>
      </w:r>
      <w:r>
        <w:rPr>
          <w:rFonts w:ascii="微软雅黑" w:hAnsi="微软雅黑" w:eastAsia="微软雅黑" w:cs="微软雅黑"/>
          <w:spacing w:val="-13"/>
          <w:sz w:val="21"/>
          <w:szCs w:val="21"/>
        </w:rPr>
        <w:t xml:space="preserve"> </w:t>
      </w:r>
      <w:r>
        <w:rPr>
          <w:rFonts w:ascii="微软雅黑" w:hAnsi="微软雅黑" w:eastAsia="微软雅黑" w:cs="微软雅黑"/>
          <w:spacing w:val="-7"/>
          <w:sz w:val="21"/>
          <w:szCs w:val="21"/>
        </w:rPr>
        <w:t>年</w:t>
      </w:r>
      <w:r>
        <w:rPr>
          <w:rFonts w:ascii="微软雅黑" w:hAnsi="微软雅黑" w:eastAsia="微软雅黑" w:cs="微软雅黑"/>
          <w:spacing w:val="5"/>
          <w:sz w:val="21"/>
          <w:szCs w:val="21"/>
        </w:rPr>
        <w:t xml:space="preserve"> </w:t>
      </w:r>
      <w:r>
        <w:rPr>
          <w:rFonts w:ascii="微软雅黑" w:hAnsi="微软雅黑" w:eastAsia="微软雅黑" w:cs="微软雅黑"/>
          <w:spacing w:val="5"/>
          <w:sz w:val="21"/>
          <w:szCs w:val="21"/>
          <w:u w:val="single" w:color="auto"/>
        </w:rPr>
        <w:t xml:space="preserve">           </w:t>
      </w:r>
      <w:r>
        <w:rPr>
          <w:rFonts w:ascii="微软雅黑" w:hAnsi="微软雅黑" w:eastAsia="微软雅黑" w:cs="微软雅黑"/>
          <w:spacing w:val="-7"/>
          <w:sz w:val="21"/>
          <w:szCs w:val="21"/>
        </w:rPr>
        <w:t xml:space="preserve"> 月</w:t>
      </w:r>
      <w:r>
        <w:rPr>
          <w:rFonts w:ascii="微软雅黑" w:hAnsi="微软雅黑" w:eastAsia="微软雅黑" w:cs="微软雅黑"/>
          <w:spacing w:val="-62"/>
          <w:sz w:val="21"/>
          <w:szCs w:val="21"/>
        </w:rPr>
        <w:t xml:space="preserve"> </w:t>
      </w:r>
      <w:r>
        <w:rPr>
          <w:rFonts w:ascii="微软雅黑" w:hAnsi="微软雅黑" w:eastAsia="微软雅黑" w:cs="微软雅黑"/>
          <w:spacing w:val="8"/>
          <w:sz w:val="21"/>
          <w:szCs w:val="21"/>
          <w:u w:val="single" w:color="auto"/>
        </w:rPr>
        <w:t xml:space="preserve">      </w:t>
      </w:r>
      <w:r>
        <w:rPr>
          <w:rFonts w:ascii="微软雅黑" w:hAnsi="微软雅黑" w:eastAsia="微软雅黑" w:cs="微软雅黑"/>
          <w:spacing w:val="-16"/>
          <w:sz w:val="21"/>
          <w:szCs w:val="21"/>
        </w:rPr>
        <w:t xml:space="preserve"> </w:t>
      </w:r>
      <w:r>
        <w:rPr>
          <w:rFonts w:ascii="微软雅黑" w:hAnsi="微软雅黑" w:eastAsia="微软雅黑" w:cs="微软雅黑"/>
          <w:spacing w:val="-7"/>
          <w:sz w:val="21"/>
          <w:szCs w:val="21"/>
        </w:rPr>
        <w:t>日</w:t>
      </w:r>
    </w:p>
    <w:p w14:paraId="3DB9CB9E">
      <w:pPr>
        <w:tabs>
          <w:tab w:val="left" w:pos="7047"/>
        </w:tabs>
        <w:spacing w:before="308" w:line="213" w:lineRule="auto"/>
        <w:ind w:left="4091" w:firstLine="75"/>
        <w:jc w:val="right"/>
        <w:rPr>
          <w:rFonts w:ascii="微软雅黑" w:hAnsi="微软雅黑" w:eastAsia="微软雅黑" w:cs="微软雅黑"/>
          <w:sz w:val="21"/>
          <w:szCs w:val="21"/>
        </w:rPr>
      </w:pPr>
      <w:r>
        <w:rPr>
          <w:rFonts w:ascii="微软雅黑" w:hAnsi="微软雅黑" w:eastAsia="微软雅黑" w:cs="微软雅黑"/>
          <w:spacing w:val="2"/>
          <w:sz w:val="21"/>
          <w:szCs w:val="21"/>
        </w:rPr>
        <w:t>承包人：</w:t>
      </w:r>
      <w:r>
        <w:rPr>
          <w:rFonts w:ascii="微软雅黑" w:hAnsi="微软雅黑" w:eastAsia="微软雅黑" w:cs="微软雅黑"/>
          <w:spacing w:val="-23"/>
          <w:sz w:val="21"/>
          <w:szCs w:val="21"/>
        </w:rPr>
        <w:t xml:space="preserve"> </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
          <w:sz w:val="21"/>
          <w:szCs w:val="21"/>
        </w:rPr>
        <w:t xml:space="preserve">   (盖单位章)</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法定代表人或其委托代理人：</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2"/>
          <w:sz w:val="21"/>
          <w:szCs w:val="21"/>
        </w:rPr>
        <w:t xml:space="preserve"> ^签字)</w:t>
      </w:r>
      <w:r>
        <w:rPr>
          <w:rFonts w:ascii="微软雅黑" w:hAnsi="微软雅黑" w:eastAsia="微软雅黑" w:cs="微软雅黑"/>
          <w:spacing w:val="16"/>
          <w:w w:val="101"/>
          <w:sz w:val="21"/>
          <w:szCs w:val="21"/>
        </w:rPr>
        <w:t xml:space="preserve"> </w:t>
      </w:r>
      <w:r>
        <w:rPr>
          <w:rFonts w:ascii="微软雅黑" w:hAnsi="微软雅黑" w:eastAsia="微软雅黑" w:cs="微软雅黑"/>
          <w:sz w:val="21"/>
          <w:szCs w:val="21"/>
          <w:u w:val="single" w:color="auto"/>
        </w:rPr>
        <w:tab/>
      </w:r>
      <w:r>
        <w:rPr>
          <w:rFonts w:ascii="微软雅黑" w:hAnsi="微软雅黑" w:eastAsia="微软雅黑" w:cs="微软雅黑"/>
          <w:spacing w:val="-13"/>
          <w:sz w:val="21"/>
          <w:szCs w:val="21"/>
        </w:rPr>
        <w:t xml:space="preserve"> </w:t>
      </w:r>
      <w:r>
        <w:rPr>
          <w:rFonts w:ascii="微软雅黑" w:hAnsi="微软雅黑" w:eastAsia="微软雅黑" w:cs="微软雅黑"/>
          <w:spacing w:val="-7"/>
          <w:sz w:val="21"/>
          <w:szCs w:val="21"/>
        </w:rPr>
        <w:t>年</w:t>
      </w:r>
      <w:r>
        <w:rPr>
          <w:rFonts w:ascii="微软雅黑" w:hAnsi="微软雅黑" w:eastAsia="微软雅黑" w:cs="微软雅黑"/>
          <w:spacing w:val="5"/>
          <w:sz w:val="21"/>
          <w:szCs w:val="21"/>
        </w:rPr>
        <w:t xml:space="preserve"> </w:t>
      </w:r>
      <w:r>
        <w:rPr>
          <w:rFonts w:ascii="微软雅黑" w:hAnsi="微软雅黑" w:eastAsia="微软雅黑" w:cs="微软雅黑"/>
          <w:spacing w:val="5"/>
          <w:sz w:val="21"/>
          <w:szCs w:val="21"/>
          <w:u w:val="single" w:color="auto"/>
        </w:rPr>
        <w:t xml:space="preserve">           </w:t>
      </w:r>
      <w:r>
        <w:rPr>
          <w:rFonts w:ascii="微软雅黑" w:hAnsi="微软雅黑" w:eastAsia="微软雅黑" w:cs="微软雅黑"/>
          <w:spacing w:val="-7"/>
          <w:sz w:val="21"/>
          <w:szCs w:val="21"/>
        </w:rPr>
        <w:t xml:space="preserve"> 月</w:t>
      </w:r>
      <w:r>
        <w:rPr>
          <w:rFonts w:ascii="微软雅黑" w:hAnsi="微软雅黑" w:eastAsia="微软雅黑" w:cs="微软雅黑"/>
          <w:spacing w:val="-62"/>
          <w:sz w:val="21"/>
          <w:szCs w:val="21"/>
        </w:rPr>
        <w:t xml:space="preserve"> </w:t>
      </w:r>
      <w:r>
        <w:rPr>
          <w:rFonts w:ascii="微软雅黑" w:hAnsi="微软雅黑" w:eastAsia="微软雅黑" w:cs="微软雅黑"/>
          <w:spacing w:val="8"/>
          <w:sz w:val="21"/>
          <w:szCs w:val="21"/>
          <w:u w:val="single" w:color="auto"/>
        </w:rPr>
        <w:t xml:space="preserve">      </w:t>
      </w:r>
      <w:r>
        <w:rPr>
          <w:rFonts w:ascii="微软雅黑" w:hAnsi="微软雅黑" w:eastAsia="微软雅黑" w:cs="微软雅黑"/>
          <w:spacing w:val="-16"/>
          <w:sz w:val="21"/>
          <w:szCs w:val="21"/>
        </w:rPr>
        <w:t xml:space="preserve"> </w:t>
      </w:r>
      <w:r>
        <w:rPr>
          <w:rFonts w:ascii="微软雅黑" w:hAnsi="微软雅黑" w:eastAsia="微软雅黑" w:cs="微软雅黑"/>
          <w:spacing w:val="-7"/>
          <w:sz w:val="21"/>
          <w:szCs w:val="21"/>
        </w:rPr>
        <w:t>日</w:t>
      </w:r>
    </w:p>
    <w:p w14:paraId="7F28A3D7">
      <w:pPr>
        <w:spacing w:before="302" w:line="204" w:lineRule="auto"/>
        <w:ind w:left="4169"/>
        <w:jc w:val="right"/>
        <w:rPr>
          <w:rFonts w:ascii="微软雅黑" w:hAnsi="微软雅黑" w:eastAsia="微软雅黑" w:cs="微软雅黑"/>
          <w:sz w:val="21"/>
          <w:szCs w:val="21"/>
        </w:rPr>
      </w:pPr>
      <w:r>
        <w:rPr>
          <w:rFonts w:ascii="微软雅黑" w:hAnsi="微软雅黑" w:eastAsia="微软雅黑" w:cs="微软雅黑"/>
          <w:spacing w:val="1"/>
          <w:sz w:val="21"/>
          <w:szCs w:val="21"/>
        </w:rPr>
        <w:t>经办银行：</w:t>
      </w:r>
      <w:r>
        <w:rPr>
          <w:rFonts w:ascii="微软雅黑" w:hAnsi="微软雅黑" w:eastAsia="微软雅黑" w:cs="微软雅黑"/>
          <w:spacing w:val="-23"/>
          <w:sz w:val="21"/>
          <w:szCs w:val="21"/>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
          <w:sz w:val="21"/>
          <w:szCs w:val="21"/>
        </w:rPr>
        <w:t xml:space="preserve">   (盖单位</w:t>
      </w:r>
      <w:r>
        <w:rPr>
          <w:rFonts w:ascii="微软雅黑" w:hAnsi="微软雅黑" w:eastAsia="微软雅黑" w:cs="微软雅黑"/>
          <w:sz w:val="21"/>
          <w:szCs w:val="21"/>
        </w:rPr>
        <w:t xml:space="preserve">章) </w:t>
      </w:r>
      <w:r>
        <w:rPr>
          <w:rFonts w:ascii="微软雅黑" w:hAnsi="微软雅黑" w:eastAsia="微软雅黑" w:cs="微软雅黑"/>
          <w:spacing w:val="-1"/>
          <w:sz w:val="21"/>
          <w:szCs w:val="21"/>
        </w:rPr>
        <w:t>法定代表人或其委托代理人：</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
          <w:sz w:val="21"/>
          <w:szCs w:val="21"/>
        </w:rPr>
        <w:t xml:space="preserve"> ^签字)</w:t>
      </w:r>
    </w:p>
    <w:p w14:paraId="71BED9C8">
      <w:pPr>
        <w:tabs>
          <w:tab w:val="left" w:pos="7514"/>
        </w:tabs>
        <w:spacing w:before="275" w:line="186" w:lineRule="auto"/>
        <w:ind w:left="6468"/>
        <w:rPr>
          <w:rFonts w:ascii="微软雅黑" w:hAnsi="微软雅黑" w:eastAsia="微软雅黑" w:cs="微软雅黑"/>
          <w:sz w:val="21"/>
          <w:szCs w:val="21"/>
        </w:rPr>
      </w:pPr>
      <w:r>
        <w:rPr>
          <w:rFonts w:ascii="微软雅黑" w:hAnsi="微软雅黑" w:eastAsia="微软雅黑" w:cs="微软雅黑"/>
          <w:sz w:val="21"/>
          <w:szCs w:val="21"/>
          <w:u w:val="single" w:color="auto"/>
        </w:rPr>
        <w:tab/>
      </w:r>
      <w:r>
        <w:rPr>
          <w:rFonts w:ascii="微软雅黑" w:hAnsi="微软雅黑" w:eastAsia="微软雅黑" w:cs="微软雅黑"/>
          <w:spacing w:val="-51"/>
          <w:sz w:val="21"/>
          <w:szCs w:val="21"/>
        </w:rPr>
        <w:t xml:space="preserve"> </w:t>
      </w:r>
      <w:r>
        <w:rPr>
          <w:rFonts w:ascii="微软雅黑" w:hAnsi="微软雅黑" w:eastAsia="微软雅黑" w:cs="微软雅黑"/>
          <w:spacing w:val="-22"/>
          <w:sz w:val="21"/>
          <w:szCs w:val="21"/>
        </w:rPr>
        <w:t>年</w:t>
      </w:r>
      <w:r>
        <w:rPr>
          <w:rFonts w:ascii="微软雅黑" w:hAnsi="微软雅黑" w:eastAsia="微软雅黑" w:cs="微软雅黑"/>
          <w:spacing w:val="-62"/>
          <w:sz w:val="21"/>
          <w:szCs w:val="21"/>
        </w:rPr>
        <w:t xml:space="preserve"> </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43"/>
          <w:sz w:val="21"/>
          <w:szCs w:val="21"/>
        </w:rPr>
        <w:t xml:space="preserve"> </w:t>
      </w:r>
      <w:r>
        <w:rPr>
          <w:rFonts w:ascii="微软雅黑" w:hAnsi="微软雅黑" w:eastAsia="微软雅黑" w:cs="微软雅黑"/>
          <w:spacing w:val="-22"/>
          <w:sz w:val="21"/>
          <w:szCs w:val="21"/>
        </w:rPr>
        <w:t>月</w:t>
      </w:r>
      <w:r>
        <w:rPr>
          <w:rFonts w:ascii="微软雅黑" w:hAnsi="微软雅黑" w:eastAsia="微软雅黑" w:cs="微软雅黑"/>
          <w:spacing w:val="-62"/>
          <w:sz w:val="21"/>
          <w:szCs w:val="21"/>
        </w:rPr>
        <w:t xml:space="preserve"> </w:t>
      </w:r>
      <w:r>
        <w:rPr>
          <w:rFonts w:ascii="微软雅黑" w:hAnsi="微软雅黑" w:eastAsia="微软雅黑" w:cs="微软雅黑"/>
          <w:spacing w:val="7"/>
          <w:sz w:val="21"/>
          <w:szCs w:val="21"/>
          <w:u w:val="single" w:color="auto"/>
        </w:rPr>
        <w:t xml:space="preserve">      </w:t>
      </w:r>
      <w:r>
        <w:rPr>
          <w:rFonts w:ascii="微软雅黑" w:hAnsi="微软雅黑" w:eastAsia="微软雅黑" w:cs="微软雅黑"/>
          <w:spacing w:val="-15"/>
          <w:sz w:val="21"/>
          <w:szCs w:val="21"/>
        </w:rPr>
        <w:t xml:space="preserve"> </w:t>
      </w:r>
      <w:r>
        <w:rPr>
          <w:rFonts w:ascii="微软雅黑" w:hAnsi="微软雅黑" w:eastAsia="微软雅黑" w:cs="微软雅黑"/>
          <w:spacing w:val="-22"/>
          <w:sz w:val="21"/>
          <w:szCs w:val="21"/>
        </w:rPr>
        <w:t>日</w:t>
      </w:r>
    </w:p>
    <w:p w14:paraId="4B5D2D9E">
      <w:pPr>
        <w:spacing w:line="186" w:lineRule="auto"/>
        <w:rPr>
          <w:rFonts w:ascii="微软雅黑" w:hAnsi="微软雅黑" w:eastAsia="微软雅黑" w:cs="微软雅黑"/>
          <w:sz w:val="21"/>
          <w:szCs w:val="21"/>
        </w:rPr>
        <w:sectPr>
          <w:footerReference r:id="rId49" w:type="default"/>
          <w:pgSz w:w="11900" w:h="16840"/>
          <w:pgMar w:top="1272" w:right="1191" w:bottom="801" w:left="1302" w:header="0" w:footer="637" w:gutter="0"/>
          <w:pgNumType w:fmt="decimal"/>
          <w:cols w:space="720" w:num="1"/>
        </w:sectPr>
      </w:pPr>
    </w:p>
    <w:p w14:paraId="7A3EF661">
      <w:pPr>
        <w:spacing w:before="64" w:line="187" w:lineRule="auto"/>
        <w:ind w:left="3185"/>
        <w:rPr>
          <w:rFonts w:ascii="微软雅黑" w:hAnsi="微软雅黑" w:eastAsia="微软雅黑" w:cs="微软雅黑"/>
          <w:sz w:val="32"/>
          <w:szCs w:val="32"/>
        </w:rPr>
      </w:pPr>
      <w:bookmarkStart w:id="9" w:name="bookmark8"/>
      <w:bookmarkEnd w:id="9"/>
      <w:r>
        <w:rPr>
          <w:rFonts w:ascii="微软雅黑" w:hAnsi="微软雅黑" w:eastAsia="微软雅黑" w:cs="微软雅黑"/>
          <w:spacing w:val="-6"/>
          <w:sz w:val="32"/>
          <w:szCs w:val="32"/>
          <w14:textOutline w14:w="5104" w14:cap="rnd" w14:cmpd="sng">
            <w14:solidFill>
              <w14:srgbClr w14:val="000000"/>
            </w14:solidFill>
            <w14:prstDash w14:val="solid"/>
            <w14:round/>
          </w14:textOutline>
        </w:rPr>
        <w:t>第四章</w:t>
      </w:r>
      <w:r>
        <w:rPr>
          <w:rFonts w:ascii="微软雅黑" w:hAnsi="微软雅黑" w:eastAsia="微软雅黑" w:cs="微软雅黑"/>
          <w:spacing w:val="9"/>
          <w:sz w:val="32"/>
          <w:szCs w:val="32"/>
        </w:rPr>
        <w:t xml:space="preserve">     </w:t>
      </w:r>
      <w:r>
        <w:rPr>
          <w:rFonts w:ascii="微软雅黑" w:hAnsi="微软雅黑" w:eastAsia="微软雅黑" w:cs="微软雅黑"/>
          <w:spacing w:val="-6"/>
          <w:sz w:val="32"/>
          <w:szCs w:val="32"/>
          <w14:textOutline w14:w="5104" w14:cap="rnd" w14:cmpd="sng">
            <w14:solidFill>
              <w14:srgbClr w14:val="000000"/>
            </w14:solidFill>
            <w14:prstDash w14:val="solid"/>
            <w14:round/>
          </w14:textOutline>
        </w:rPr>
        <w:t>图纸</w:t>
      </w:r>
    </w:p>
    <w:p w14:paraId="4C1A0FFF">
      <w:pPr>
        <w:pStyle w:val="4"/>
        <w:spacing w:line="418" w:lineRule="auto"/>
      </w:pPr>
    </w:p>
    <w:p w14:paraId="682FC312">
      <w:pPr>
        <w:spacing w:before="90" w:line="182" w:lineRule="auto"/>
        <w:ind w:left="3807"/>
        <w:rPr>
          <w:rFonts w:ascii="微软雅黑" w:hAnsi="微软雅黑" w:eastAsia="微软雅黑" w:cs="微软雅黑"/>
          <w:sz w:val="21"/>
          <w:szCs w:val="21"/>
        </w:rPr>
      </w:pPr>
      <w:r>
        <w:rPr>
          <w:rFonts w:ascii="微软雅黑" w:hAnsi="微软雅黑" w:eastAsia="微软雅黑" w:cs="微软雅黑"/>
          <w:spacing w:val="-3"/>
          <w:sz w:val="21"/>
          <w:szCs w:val="21"/>
        </w:rPr>
        <w:t>（</w:t>
      </w:r>
      <w:r>
        <w:rPr>
          <w:rFonts w:hint="eastAsia" w:ascii="微软雅黑" w:hAnsi="微软雅黑" w:eastAsia="微软雅黑" w:cs="微软雅黑"/>
          <w:spacing w:val="-3"/>
          <w:sz w:val="21"/>
          <w:szCs w:val="21"/>
          <w:lang w:val="en-US" w:eastAsia="zh-CN"/>
        </w:rPr>
        <w:t>无</w:t>
      </w:r>
      <w:r>
        <w:rPr>
          <w:rFonts w:ascii="微软雅黑" w:hAnsi="微软雅黑" w:eastAsia="微软雅黑" w:cs="微软雅黑"/>
          <w:spacing w:val="-3"/>
          <w:sz w:val="21"/>
          <w:szCs w:val="21"/>
        </w:rPr>
        <w:t>）</w:t>
      </w:r>
    </w:p>
    <w:p w14:paraId="295C9F6D">
      <w:pPr>
        <w:spacing w:line="182" w:lineRule="auto"/>
        <w:rPr>
          <w:rFonts w:ascii="微软雅黑" w:hAnsi="微软雅黑" w:eastAsia="微软雅黑" w:cs="微软雅黑"/>
          <w:sz w:val="21"/>
          <w:szCs w:val="21"/>
        </w:rPr>
        <w:sectPr>
          <w:footerReference r:id="rId50" w:type="default"/>
          <w:pgSz w:w="11900" w:h="16840"/>
          <w:pgMar w:top="1220" w:right="1785" w:bottom="801" w:left="1785" w:header="0" w:footer="637" w:gutter="0"/>
          <w:pgNumType w:fmt="decimal"/>
          <w:cols w:space="720" w:num="1"/>
        </w:sectPr>
      </w:pPr>
    </w:p>
    <w:p w14:paraId="1C27CBA9">
      <w:pPr>
        <w:spacing w:before="305" w:line="186" w:lineRule="auto"/>
        <w:ind w:left="3343"/>
        <w:rPr>
          <w:rFonts w:ascii="微软雅黑" w:hAnsi="微软雅黑" w:eastAsia="微软雅黑" w:cs="微软雅黑"/>
          <w:sz w:val="32"/>
          <w:szCs w:val="32"/>
        </w:rPr>
      </w:pPr>
      <w:bookmarkStart w:id="10" w:name="bookmark9"/>
      <w:bookmarkEnd w:id="10"/>
      <w:r>
        <w:rPr>
          <w:rFonts w:ascii="微软雅黑" w:hAnsi="微软雅黑" w:eastAsia="微软雅黑" w:cs="微软雅黑"/>
          <w:b/>
          <w:bCs/>
          <w:spacing w:val="-1"/>
          <w:sz w:val="32"/>
          <w:szCs w:val="32"/>
          <w14:textOutline w14:w="5104" w14:cap="rnd" w14:cmpd="sng">
            <w14:solidFill>
              <w14:srgbClr w14:val="000000"/>
            </w14:solidFill>
            <w14:prstDash w14:val="solid"/>
            <w14:round/>
          </w14:textOutline>
        </w:rPr>
        <w:t>第五章</w:t>
      </w:r>
      <w:r>
        <w:rPr>
          <w:rFonts w:ascii="微软雅黑" w:hAnsi="微软雅黑" w:eastAsia="微软雅黑" w:cs="微软雅黑"/>
          <w:b/>
          <w:bCs/>
          <w:spacing w:val="-1"/>
          <w:sz w:val="32"/>
          <w:szCs w:val="32"/>
        </w:rPr>
        <w:t xml:space="preserve">     </w:t>
      </w:r>
      <w:r>
        <w:rPr>
          <w:rFonts w:ascii="微软雅黑" w:hAnsi="微软雅黑" w:eastAsia="微软雅黑" w:cs="微软雅黑"/>
          <w:b/>
          <w:bCs/>
          <w:spacing w:val="-1"/>
          <w:sz w:val="32"/>
          <w:szCs w:val="32"/>
          <w14:textOutline w14:w="5104" w14:cap="rnd" w14:cmpd="sng">
            <w14:solidFill>
              <w14:srgbClr w14:val="000000"/>
            </w14:solidFill>
            <w14:prstDash w14:val="solid"/>
            <w14:round/>
          </w14:textOutline>
        </w:rPr>
        <w:t>技术规范</w:t>
      </w:r>
    </w:p>
    <w:p w14:paraId="280C0E57">
      <w:pPr>
        <w:pStyle w:val="4"/>
        <w:spacing w:line="278" w:lineRule="auto"/>
      </w:pPr>
    </w:p>
    <w:p w14:paraId="28D45124">
      <w:pPr>
        <w:pStyle w:val="4"/>
        <w:spacing w:line="279" w:lineRule="auto"/>
      </w:pPr>
    </w:p>
    <w:p w14:paraId="46142149">
      <w:pPr>
        <w:pStyle w:val="4"/>
        <w:spacing w:line="279" w:lineRule="auto"/>
      </w:pPr>
    </w:p>
    <w:p w14:paraId="3DC7B795">
      <w:pPr>
        <w:spacing w:before="90" w:line="413" w:lineRule="exact"/>
        <w:jc w:val="right"/>
        <w:rPr>
          <w:rFonts w:ascii="微软雅黑" w:hAnsi="微软雅黑" w:eastAsia="微软雅黑" w:cs="微软雅黑"/>
          <w:sz w:val="21"/>
          <w:szCs w:val="21"/>
        </w:rPr>
      </w:pPr>
      <w:r>
        <w:rPr>
          <w:rFonts w:ascii="微软雅黑" w:hAnsi="微软雅黑" w:eastAsia="微软雅黑" w:cs="微软雅黑"/>
          <w:b/>
          <w:bCs/>
          <w:spacing w:val="-2"/>
          <w:position w:val="15"/>
          <w:sz w:val="21"/>
          <w:szCs w:val="21"/>
          <w14:textOutline w14:w="3352" w14:cap="rnd" w14:cmpd="sng">
            <w14:solidFill>
              <w14:srgbClr w14:val="000000"/>
            </w14:solidFill>
            <w14:prstDash w14:val="solid"/>
            <w14:round/>
          </w14:textOutline>
        </w:rPr>
        <w:t>本章技术规范采用交通运输部《公路工程标准施工招标文件》（2018年版）</w:t>
      </w:r>
      <w:r>
        <w:rPr>
          <w:rFonts w:ascii="微软雅黑" w:hAnsi="微软雅黑" w:eastAsia="微软雅黑" w:cs="微软雅黑"/>
          <w:b/>
          <w:bCs/>
          <w:spacing w:val="-35"/>
          <w:position w:val="15"/>
          <w:sz w:val="21"/>
          <w:szCs w:val="21"/>
        </w:rPr>
        <w:t xml:space="preserve"> </w:t>
      </w:r>
      <w:r>
        <w:rPr>
          <w:rFonts w:ascii="微软雅黑" w:hAnsi="微软雅黑" w:eastAsia="微软雅黑" w:cs="微软雅黑"/>
          <w:b/>
          <w:bCs/>
          <w:spacing w:val="-2"/>
          <w:position w:val="15"/>
          <w:sz w:val="21"/>
          <w:szCs w:val="21"/>
          <w14:textOutline w14:w="3352" w14:cap="rnd" w14:cmpd="sng">
            <w14:solidFill>
              <w14:srgbClr w14:val="000000"/>
            </w14:solidFill>
            <w14:prstDash w14:val="solid"/>
            <w14:round/>
          </w14:textOutline>
        </w:rPr>
        <w:t>的技</w:t>
      </w:r>
      <w:r>
        <w:rPr>
          <w:rFonts w:ascii="微软雅黑" w:hAnsi="微软雅黑" w:eastAsia="微软雅黑" w:cs="微软雅黑"/>
          <w:b/>
          <w:bCs/>
          <w:spacing w:val="-3"/>
          <w:position w:val="15"/>
          <w:sz w:val="21"/>
          <w:szCs w:val="21"/>
          <w14:textOutline w14:w="3352" w14:cap="rnd" w14:cmpd="sng">
            <w14:solidFill>
              <w14:srgbClr w14:val="000000"/>
            </w14:solidFill>
            <w14:prstDash w14:val="solid"/>
            <w14:round/>
          </w14:textOutline>
        </w:rPr>
        <w:t>术规范，增加技</w:t>
      </w:r>
    </w:p>
    <w:p w14:paraId="7C664C8D">
      <w:pPr>
        <w:spacing w:line="185" w:lineRule="auto"/>
        <w:rPr>
          <w:rFonts w:ascii="微软雅黑" w:hAnsi="微软雅黑" w:eastAsia="微软雅黑" w:cs="微软雅黑"/>
          <w:sz w:val="21"/>
          <w:szCs w:val="21"/>
        </w:rPr>
      </w:pPr>
      <w:r>
        <w:rPr>
          <w:rFonts w:ascii="微软雅黑" w:hAnsi="微软雅黑" w:eastAsia="微软雅黑" w:cs="微软雅黑"/>
          <w:b/>
          <w:bCs/>
          <w:spacing w:val="-1"/>
          <w:sz w:val="21"/>
          <w:szCs w:val="21"/>
          <w14:textOutline w14:w="3352" w14:cap="rnd" w14:cmpd="sng">
            <w14:solidFill>
              <w14:srgbClr w14:val="000000"/>
            </w14:solidFill>
            <w14:prstDash w14:val="solid"/>
            <w14:round/>
          </w14:textOutline>
        </w:rPr>
        <w:t>术规范专用条款。</w:t>
      </w:r>
    </w:p>
    <w:p w14:paraId="72B4E405">
      <w:pPr>
        <w:spacing w:line="185" w:lineRule="auto"/>
        <w:rPr>
          <w:rFonts w:ascii="微软雅黑" w:hAnsi="微软雅黑" w:eastAsia="微软雅黑" w:cs="微软雅黑"/>
          <w:sz w:val="21"/>
          <w:szCs w:val="21"/>
        </w:rPr>
        <w:sectPr>
          <w:footerReference r:id="rId51" w:type="default"/>
          <w:pgSz w:w="11900" w:h="16840"/>
          <w:pgMar w:top="1431" w:right="1330" w:bottom="801" w:left="1305" w:header="0" w:footer="637" w:gutter="0"/>
          <w:pgNumType w:fmt="decimal"/>
          <w:cols w:space="720" w:num="1"/>
        </w:sectPr>
      </w:pPr>
    </w:p>
    <w:p w14:paraId="49BD6E11">
      <w:pPr>
        <w:spacing w:before="72" w:line="185" w:lineRule="auto"/>
        <w:ind w:left="3271"/>
        <w:rPr>
          <w:rFonts w:ascii="微软雅黑" w:hAnsi="微软雅黑" w:eastAsia="微软雅黑" w:cs="微软雅黑"/>
          <w:sz w:val="36"/>
          <w:szCs w:val="36"/>
        </w:rPr>
      </w:pPr>
      <w:bookmarkStart w:id="11" w:name="bookmark10"/>
      <w:bookmarkEnd w:id="11"/>
      <w:r>
        <w:rPr>
          <w:rFonts w:ascii="微软雅黑" w:hAnsi="微软雅黑" w:eastAsia="微软雅黑" w:cs="微软雅黑"/>
          <w:spacing w:val="-2"/>
          <w:sz w:val="36"/>
          <w:szCs w:val="36"/>
        </w:rPr>
        <w:t>技术规范专用条款</w:t>
      </w:r>
    </w:p>
    <w:p w14:paraId="7AFAAB82">
      <w:pPr>
        <w:spacing w:before="295" w:line="186" w:lineRule="auto"/>
        <w:ind w:left="2783"/>
        <w:outlineLvl w:val="6"/>
        <w:rPr>
          <w:rFonts w:ascii="微软雅黑" w:hAnsi="微软雅黑" w:eastAsia="微软雅黑" w:cs="微软雅黑"/>
          <w:sz w:val="32"/>
          <w:szCs w:val="32"/>
        </w:rPr>
      </w:pPr>
      <w:r>
        <w:rPr>
          <w:rFonts w:ascii="微软雅黑" w:hAnsi="微软雅黑" w:eastAsia="微软雅黑" w:cs="微软雅黑"/>
          <w:sz w:val="32"/>
          <w:szCs w:val="32"/>
          <w14:textOutline w14:w="5104" w14:cap="rnd" w14:cmpd="sng">
            <w14:solidFill>
              <w14:srgbClr w14:val="000000"/>
            </w14:solidFill>
            <w14:prstDash w14:val="solid"/>
            <w14:round/>
          </w14:textOutline>
        </w:rPr>
        <w:t>一、技术规范专用条款说明</w:t>
      </w:r>
    </w:p>
    <w:p w14:paraId="335FB3F3">
      <w:pPr>
        <w:pStyle w:val="4"/>
        <w:spacing w:line="403" w:lineRule="auto"/>
      </w:pPr>
    </w:p>
    <w:p w14:paraId="072EDC6E">
      <w:pPr>
        <w:spacing w:before="103" w:line="466" w:lineRule="exact"/>
        <w:jc w:val="right"/>
        <w:rPr>
          <w:rFonts w:ascii="微软雅黑" w:hAnsi="微软雅黑" w:eastAsia="微软雅黑" w:cs="微软雅黑"/>
          <w:sz w:val="24"/>
          <w:szCs w:val="24"/>
        </w:rPr>
      </w:pPr>
      <w:r>
        <w:rPr>
          <w:rFonts w:ascii="微软雅黑" w:hAnsi="微软雅黑" w:eastAsia="微软雅黑" w:cs="微软雅黑"/>
          <w:spacing w:val="2"/>
          <w:position w:val="17"/>
          <w:sz w:val="24"/>
          <w:szCs w:val="24"/>
        </w:rPr>
        <w:t>1</w:t>
      </w:r>
      <w:r>
        <w:rPr>
          <w:rFonts w:ascii="微软雅黑" w:hAnsi="微软雅黑" w:eastAsia="微软雅黑" w:cs="微软雅黑"/>
          <w:spacing w:val="-40"/>
          <w:position w:val="17"/>
          <w:sz w:val="24"/>
          <w:szCs w:val="24"/>
        </w:rPr>
        <w:t xml:space="preserve"> </w:t>
      </w:r>
      <w:r>
        <w:rPr>
          <w:rFonts w:ascii="微软雅黑" w:hAnsi="微软雅黑" w:eastAsia="微软雅黑" w:cs="微软雅黑"/>
          <w:spacing w:val="2"/>
          <w:position w:val="17"/>
          <w:sz w:val="24"/>
          <w:szCs w:val="24"/>
        </w:rPr>
        <w:t>、技术规范专用条款是《技术规范》</w:t>
      </w:r>
      <w:r>
        <w:rPr>
          <w:rFonts w:ascii="微软雅黑" w:hAnsi="微软雅黑" w:eastAsia="微软雅黑" w:cs="微软雅黑"/>
          <w:spacing w:val="-42"/>
          <w:position w:val="17"/>
          <w:sz w:val="24"/>
          <w:szCs w:val="24"/>
        </w:rPr>
        <w:t xml:space="preserve"> </w:t>
      </w:r>
      <w:r>
        <w:rPr>
          <w:rFonts w:ascii="微软雅黑" w:hAnsi="微软雅黑" w:eastAsia="微软雅黑" w:cs="微软雅黑"/>
          <w:spacing w:val="2"/>
          <w:position w:val="17"/>
          <w:sz w:val="24"/>
          <w:szCs w:val="24"/>
        </w:rPr>
        <w:t>条款中明确指出要</w:t>
      </w:r>
      <w:r>
        <w:rPr>
          <w:rFonts w:ascii="微软雅黑" w:hAnsi="微软雅黑" w:eastAsia="微软雅黑" w:cs="微软雅黑"/>
          <w:spacing w:val="1"/>
          <w:position w:val="17"/>
          <w:sz w:val="24"/>
          <w:szCs w:val="24"/>
        </w:rPr>
        <w:t>在技术规范专用条款中予以</w:t>
      </w:r>
    </w:p>
    <w:p w14:paraId="4FAD0A74">
      <w:pPr>
        <w:spacing w:line="185" w:lineRule="auto"/>
        <w:ind w:left="5"/>
        <w:rPr>
          <w:rFonts w:ascii="微软雅黑" w:hAnsi="微软雅黑" w:eastAsia="微软雅黑" w:cs="微软雅黑"/>
          <w:sz w:val="24"/>
          <w:szCs w:val="24"/>
        </w:rPr>
      </w:pPr>
      <w:r>
        <w:rPr>
          <w:rFonts w:ascii="微软雅黑" w:hAnsi="微软雅黑" w:eastAsia="微软雅黑" w:cs="微软雅黑"/>
          <w:spacing w:val="-1"/>
          <w:sz w:val="24"/>
          <w:szCs w:val="24"/>
        </w:rPr>
        <w:t>具体规定的信息或与工程所在地具体情况有关的规定，是必备的配套条款。</w:t>
      </w:r>
    </w:p>
    <w:p w14:paraId="419F23F9">
      <w:pPr>
        <w:spacing w:before="266" w:line="273" w:lineRule="auto"/>
        <w:ind w:left="5" w:firstLine="478"/>
        <w:jc w:val="both"/>
        <w:rPr>
          <w:rFonts w:ascii="微软雅黑" w:hAnsi="微软雅黑" w:eastAsia="微软雅黑" w:cs="微软雅黑"/>
          <w:sz w:val="24"/>
          <w:szCs w:val="24"/>
        </w:rPr>
      </w:pPr>
      <w:r>
        <w:rPr>
          <w:rFonts w:ascii="微软雅黑" w:hAnsi="微软雅黑" w:eastAsia="微软雅黑" w:cs="微软雅黑"/>
          <w:spacing w:val="1"/>
          <w:sz w:val="24"/>
          <w:szCs w:val="24"/>
        </w:rPr>
        <w:t>2</w:t>
      </w:r>
      <w:r>
        <w:rPr>
          <w:rFonts w:ascii="微软雅黑" w:hAnsi="微软雅黑" w:eastAsia="微软雅黑" w:cs="微软雅黑"/>
          <w:spacing w:val="-30"/>
          <w:sz w:val="24"/>
          <w:szCs w:val="24"/>
        </w:rPr>
        <w:t xml:space="preserve"> </w:t>
      </w:r>
      <w:r>
        <w:rPr>
          <w:rFonts w:ascii="微软雅黑" w:hAnsi="微软雅黑" w:eastAsia="微软雅黑" w:cs="微软雅黑"/>
          <w:spacing w:val="1"/>
          <w:sz w:val="24"/>
          <w:szCs w:val="24"/>
        </w:rPr>
        <w:t>、技术规范专用条款是根据工程具体情况对《技术规范》</w:t>
      </w:r>
      <w:r>
        <w:rPr>
          <w:rFonts w:ascii="微软雅黑" w:hAnsi="微软雅黑" w:eastAsia="微软雅黑" w:cs="微软雅黑"/>
          <w:spacing w:val="-42"/>
          <w:sz w:val="24"/>
          <w:szCs w:val="24"/>
        </w:rPr>
        <w:t xml:space="preserve"> </w:t>
      </w:r>
      <w:r>
        <w:rPr>
          <w:rFonts w:ascii="微软雅黑" w:hAnsi="微软雅黑" w:eastAsia="微软雅黑" w:cs="微软雅黑"/>
          <w:spacing w:val="1"/>
          <w:sz w:val="24"/>
          <w:szCs w:val="24"/>
        </w:rPr>
        <w:t>条款的补充</w:t>
      </w:r>
      <w:r>
        <w:rPr>
          <w:rFonts w:ascii="微软雅黑" w:hAnsi="微软雅黑" w:eastAsia="微软雅黑" w:cs="微软雅黑"/>
          <w:spacing w:val="-40"/>
          <w:sz w:val="24"/>
          <w:szCs w:val="24"/>
        </w:rPr>
        <w:t xml:space="preserve"> </w:t>
      </w:r>
      <w:r>
        <w:rPr>
          <w:rFonts w:ascii="微软雅黑" w:hAnsi="微软雅黑" w:eastAsia="微软雅黑" w:cs="微软雅黑"/>
          <w:spacing w:val="1"/>
          <w:sz w:val="24"/>
          <w:szCs w:val="24"/>
        </w:rPr>
        <w:t>、删改或</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具体化</w:t>
      </w:r>
      <w:r>
        <w:rPr>
          <w:rFonts w:ascii="微软雅黑" w:hAnsi="微软雅黑" w:eastAsia="微软雅黑" w:cs="微软雅黑"/>
          <w:spacing w:val="-30"/>
          <w:sz w:val="24"/>
          <w:szCs w:val="24"/>
        </w:rPr>
        <w:t xml:space="preserve"> </w:t>
      </w:r>
      <w:r>
        <w:rPr>
          <w:rFonts w:ascii="微软雅黑" w:hAnsi="微软雅黑" w:eastAsia="微软雅黑" w:cs="微软雅黑"/>
          <w:spacing w:val="4"/>
          <w:sz w:val="24"/>
          <w:szCs w:val="24"/>
        </w:rPr>
        <w:t>，</w:t>
      </w:r>
      <w:r>
        <w:rPr>
          <w:rFonts w:ascii="微软雅黑" w:hAnsi="微软雅黑" w:eastAsia="微软雅黑" w:cs="微软雅黑"/>
          <w:spacing w:val="-28"/>
          <w:sz w:val="24"/>
          <w:szCs w:val="24"/>
        </w:rPr>
        <w:t xml:space="preserve"> </w:t>
      </w:r>
      <w:r>
        <w:rPr>
          <w:rFonts w:ascii="微软雅黑" w:hAnsi="微软雅黑" w:eastAsia="微软雅黑" w:cs="微软雅黑"/>
          <w:spacing w:val="4"/>
          <w:sz w:val="24"/>
          <w:szCs w:val="24"/>
        </w:rPr>
        <w:t>阅读时应与交通运输部《公路工程标准施工招标文件》（20</w:t>
      </w:r>
      <w:r>
        <w:rPr>
          <w:rFonts w:ascii="微软雅黑" w:hAnsi="微软雅黑" w:eastAsia="微软雅黑" w:cs="微软雅黑"/>
          <w:spacing w:val="3"/>
          <w:sz w:val="24"/>
          <w:szCs w:val="24"/>
        </w:rPr>
        <w:t>18</w:t>
      </w:r>
      <w:r>
        <w:rPr>
          <w:rFonts w:ascii="微软雅黑" w:hAnsi="微软雅黑" w:eastAsia="微软雅黑" w:cs="微软雅黑"/>
          <w:spacing w:val="69"/>
          <w:sz w:val="24"/>
          <w:szCs w:val="24"/>
        </w:rPr>
        <w:t xml:space="preserve"> </w:t>
      </w:r>
      <w:r>
        <w:rPr>
          <w:rFonts w:ascii="微软雅黑" w:hAnsi="微软雅黑" w:eastAsia="微软雅黑" w:cs="微软雅黑"/>
          <w:spacing w:val="3"/>
          <w:sz w:val="24"/>
          <w:szCs w:val="24"/>
        </w:rPr>
        <w:t>年版）</w:t>
      </w:r>
      <w:r>
        <w:rPr>
          <w:rFonts w:ascii="微软雅黑" w:hAnsi="微软雅黑" w:eastAsia="微软雅黑" w:cs="微软雅黑"/>
          <w:spacing w:val="-19"/>
          <w:sz w:val="24"/>
          <w:szCs w:val="24"/>
        </w:rPr>
        <w:t xml:space="preserve"> </w:t>
      </w:r>
      <w:r>
        <w:rPr>
          <w:rFonts w:ascii="微软雅黑" w:hAnsi="微软雅黑" w:eastAsia="微软雅黑" w:cs="微软雅黑"/>
          <w:spacing w:val="3"/>
          <w:sz w:val="24"/>
          <w:szCs w:val="24"/>
        </w:rPr>
        <w:t>同时阅</w:t>
      </w:r>
    </w:p>
    <w:p w14:paraId="453E6383">
      <w:pPr>
        <w:spacing w:before="1" w:line="185" w:lineRule="auto"/>
        <w:rPr>
          <w:rFonts w:ascii="微软雅黑" w:hAnsi="微软雅黑" w:eastAsia="微软雅黑" w:cs="微软雅黑"/>
          <w:sz w:val="24"/>
          <w:szCs w:val="24"/>
        </w:rPr>
      </w:pPr>
      <w:r>
        <w:rPr>
          <w:rFonts w:ascii="微软雅黑" w:hAnsi="微软雅黑" w:eastAsia="微软雅黑" w:cs="微软雅黑"/>
          <w:spacing w:val="-5"/>
          <w:sz w:val="24"/>
          <w:szCs w:val="24"/>
        </w:rPr>
        <w:t>读。</w:t>
      </w:r>
    </w:p>
    <w:p w14:paraId="02919E37">
      <w:pPr>
        <w:spacing w:before="267" w:line="466" w:lineRule="exact"/>
        <w:ind w:left="485"/>
        <w:rPr>
          <w:rFonts w:ascii="微软雅黑" w:hAnsi="微软雅黑" w:eastAsia="微软雅黑" w:cs="微软雅黑"/>
          <w:sz w:val="24"/>
          <w:szCs w:val="24"/>
        </w:rPr>
      </w:pPr>
      <w:r>
        <w:rPr>
          <w:rFonts w:ascii="微软雅黑" w:hAnsi="微软雅黑" w:eastAsia="微软雅黑" w:cs="微软雅黑"/>
          <w:spacing w:val="-2"/>
          <w:position w:val="17"/>
          <w:sz w:val="24"/>
          <w:szCs w:val="24"/>
        </w:rPr>
        <w:t>3、如果技术规范专用条款与《技术规范》条款之间有不符之处，</w:t>
      </w:r>
      <w:r>
        <w:rPr>
          <w:rFonts w:ascii="微软雅黑" w:hAnsi="微软雅黑" w:eastAsia="微软雅黑" w:cs="微软雅黑"/>
          <w:spacing w:val="-29"/>
          <w:position w:val="17"/>
          <w:sz w:val="24"/>
          <w:szCs w:val="24"/>
        </w:rPr>
        <w:t xml:space="preserve"> </w:t>
      </w:r>
      <w:r>
        <w:rPr>
          <w:rFonts w:ascii="微软雅黑" w:hAnsi="微软雅黑" w:eastAsia="微软雅黑" w:cs="微软雅黑"/>
          <w:spacing w:val="-2"/>
          <w:position w:val="17"/>
          <w:sz w:val="24"/>
          <w:szCs w:val="24"/>
        </w:rPr>
        <w:t>以技术规范专用条</w:t>
      </w:r>
    </w:p>
    <w:p w14:paraId="70BACB44">
      <w:pPr>
        <w:spacing w:line="185" w:lineRule="auto"/>
        <w:ind w:left="1"/>
        <w:rPr>
          <w:rFonts w:ascii="微软雅黑" w:hAnsi="微软雅黑" w:eastAsia="微软雅黑" w:cs="微软雅黑"/>
          <w:sz w:val="24"/>
          <w:szCs w:val="24"/>
        </w:rPr>
      </w:pPr>
      <w:r>
        <w:rPr>
          <w:rFonts w:ascii="微软雅黑" w:hAnsi="微软雅黑" w:eastAsia="微软雅黑" w:cs="微软雅黑"/>
          <w:spacing w:val="-3"/>
          <w:sz w:val="24"/>
          <w:szCs w:val="24"/>
        </w:rPr>
        <w:t>款为准。</w:t>
      </w:r>
    </w:p>
    <w:p w14:paraId="497C28E5">
      <w:pPr>
        <w:spacing w:before="93" w:line="187" w:lineRule="auto"/>
        <w:jc w:val="center"/>
        <w:rPr>
          <w:rFonts w:ascii="微软雅黑" w:hAnsi="微软雅黑" w:eastAsia="微软雅黑" w:cs="微软雅黑"/>
          <w:sz w:val="32"/>
          <w:szCs w:val="32"/>
          <w14:textOutline w14:w="5104" w14:cap="rnd" w14:cmpd="sng">
            <w14:solidFill>
              <w14:srgbClr w14:val="000000"/>
            </w14:solidFill>
            <w14:prstDash w14:val="solid"/>
            <w14:round/>
          </w14:textOutline>
        </w:rPr>
      </w:pPr>
      <w:bookmarkStart w:id="12" w:name="bookmark11"/>
      <w:bookmarkEnd w:id="12"/>
    </w:p>
    <w:p w14:paraId="1FD61406">
      <w:pPr>
        <w:spacing w:before="93" w:line="187" w:lineRule="auto"/>
        <w:jc w:val="center"/>
        <w:rPr>
          <w:rFonts w:ascii="微软雅黑" w:hAnsi="微软雅黑" w:eastAsia="微软雅黑" w:cs="微软雅黑"/>
          <w:sz w:val="32"/>
          <w:szCs w:val="32"/>
          <w14:textOutline w14:w="5104" w14:cap="rnd" w14:cmpd="sng">
            <w14:solidFill>
              <w14:srgbClr w14:val="000000"/>
            </w14:solidFill>
            <w14:prstDash w14:val="solid"/>
            <w14:round/>
          </w14:textOutline>
        </w:rPr>
      </w:pPr>
    </w:p>
    <w:p w14:paraId="3F3F0F74">
      <w:pPr>
        <w:spacing w:before="93" w:line="187" w:lineRule="auto"/>
        <w:jc w:val="center"/>
        <w:rPr>
          <w:rFonts w:ascii="微软雅黑" w:hAnsi="微软雅黑" w:eastAsia="微软雅黑" w:cs="微软雅黑"/>
          <w:sz w:val="32"/>
          <w:szCs w:val="32"/>
          <w14:textOutline w14:w="5104" w14:cap="rnd" w14:cmpd="sng">
            <w14:solidFill>
              <w14:srgbClr w14:val="000000"/>
            </w14:solidFill>
            <w14:prstDash w14:val="solid"/>
            <w14:round/>
          </w14:textOutline>
        </w:rPr>
      </w:pPr>
    </w:p>
    <w:p w14:paraId="35D75C81">
      <w:pPr>
        <w:spacing w:before="93" w:line="187" w:lineRule="auto"/>
        <w:jc w:val="center"/>
        <w:rPr>
          <w:rFonts w:ascii="微软雅黑" w:hAnsi="微软雅黑" w:eastAsia="微软雅黑" w:cs="微软雅黑"/>
          <w:sz w:val="32"/>
          <w:szCs w:val="32"/>
          <w14:textOutline w14:w="5104" w14:cap="rnd" w14:cmpd="sng">
            <w14:solidFill>
              <w14:srgbClr w14:val="000000"/>
            </w14:solidFill>
            <w14:prstDash w14:val="solid"/>
            <w14:round/>
          </w14:textOutline>
        </w:rPr>
      </w:pPr>
    </w:p>
    <w:p w14:paraId="7FDDBC57">
      <w:pPr>
        <w:spacing w:before="93" w:line="187" w:lineRule="auto"/>
        <w:jc w:val="center"/>
        <w:rPr>
          <w:rFonts w:ascii="微软雅黑" w:hAnsi="微软雅黑" w:eastAsia="微软雅黑" w:cs="微软雅黑"/>
          <w:sz w:val="32"/>
          <w:szCs w:val="32"/>
          <w14:textOutline w14:w="5104" w14:cap="rnd" w14:cmpd="sng">
            <w14:solidFill>
              <w14:srgbClr w14:val="000000"/>
            </w14:solidFill>
            <w14:prstDash w14:val="solid"/>
            <w14:round/>
          </w14:textOutline>
        </w:rPr>
      </w:pPr>
    </w:p>
    <w:p w14:paraId="1A15B093">
      <w:pPr>
        <w:spacing w:before="93" w:line="187" w:lineRule="auto"/>
        <w:jc w:val="center"/>
        <w:rPr>
          <w:rFonts w:ascii="微软雅黑" w:hAnsi="微软雅黑" w:eastAsia="微软雅黑" w:cs="微软雅黑"/>
          <w:sz w:val="32"/>
          <w:szCs w:val="32"/>
          <w14:textOutline w14:w="5104" w14:cap="rnd" w14:cmpd="sng">
            <w14:solidFill>
              <w14:srgbClr w14:val="000000"/>
            </w14:solidFill>
            <w14:prstDash w14:val="solid"/>
            <w14:round/>
          </w14:textOutline>
        </w:rPr>
      </w:pPr>
    </w:p>
    <w:p w14:paraId="7426917C">
      <w:pPr>
        <w:spacing w:before="93" w:line="187" w:lineRule="auto"/>
        <w:jc w:val="center"/>
        <w:rPr>
          <w:rFonts w:ascii="微软雅黑" w:hAnsi="微软雅黑" w:eastAsia="微软雅黑" w:cs="微软雅黑"/>
          <w:sz w:val="32"/>
          <w:szCs w:val="32"/>
          <w14:textOutline w14:w="5104" w14:cap="rnd" w14:cmpd="sng">
            <w14:solidFill>
              <w14:srgbClr w14:val="000000"/>
            </w14:solidFill>
            <w14:prstDash w14:val="solid"/>
            <w14:round/>
          </w14:textOutline>
        </w:rPr>
      </w:pPr>
    </w:p>
    <w:p w14:paraId="1765664E">
      <w:pPr>
        <w:spacing w:before="93" w:line="187" w:lineRule="auto"/>
        <w:jc w:val="center"/>
        <w:rPr>
          <w:rFonts w:ascii="微软雅黑" w:hAnsi="微软雅黑" w:eastAsia="微软雅黑" w:cs="微软雅黑"/>
          <w:sz w:val="32"/>
          <w:szCs w:val="32"/>
          <w14:textOutline w14:w="5104" w14:cap="rnd" w14:cmpd="sng">
            <w14:solidFill>
              <w14:srgbClr w14:val="000000"/>
            </w14:solidFill>
            <w14:prstDash w14:val="solid"/>
            <w14:round/>
          </w14:textOutline>
        </w:rPr>
      </w:pPr>
    </w:p>
    <w:p w14:paraId="6ED7B5BE">
      <w:pPr>
        <w:spacing w:before="93" w:line="187" w:lineRule="auto"/>
        <w:jc w:val="center"/>
        <w:rPr>
          <w:rFonts w:ascii="微软雅黑" w:hAnsi="微软雅黑" w:eastAsia="微软雅黑" w:cs="微软雅黑"/>
          <w:sz w:val="32"/>
          <w:szCs w:val="32"/>
          <w14:textOutline w14:w="5104" w14:cap="rnd" w14:cmpd="sng">
            <w14:solidFill>
              <w14:srgbClr w14:val="000000"/>
            </w14:solidFill>
            <w14:prstDash w14:val="solid"/>
            <w14:round/>
          </w14:textOutline>
        </w:rPr>
      </w:pPr>
    </w:p>
    <w:p w14:paraId="1F89A096">
      <w:pPr>
        <w:spacing w:before="93" w:line="187" w:lineRule="auto"/>
        <w:jc w:val="center"/>
        <w:rPr>
          <w:rFonts w:ascii="微软雅黑" w:hAnsi="微软雅黑" w:eastAsia="微软雅黑" w:cs="微软雅黑"/>
          <w:sz w:val="32"/>
          <w:szCs w:val="32"/>
          <w14:textOutline w14:w="5104" w14:cap="rnd" w14:cmpd="sng">
            <w14:solidFill>
              <w14:srgbClr w14:val="000000"/>
            </w14:solidFill>
            <w14:prstDash w14:val="solid"/>
            <w14:round/>
          </w14:textOutline>
        </w:rPr>
      </w:pPr>
    </w:p>
    <w:p w14:paraId="0328D33A">
      <w:pPr>
        <w:spacing w:before="93" w:line="187" w:lineRule="auto"/>
        <w:jc w:val="center"/>
        <w:rPr>
          <w:rFonts w:ascii="微软雅黑" w:hAnsi="微软雅黑" w:eastAsia="微软雅黑" w:cs="微软雅黑"/>
          <w:sz w:val="32"/>
          <w:szCs w:val="32"/>
          <w14:textOutline w14:w="5104" w14:cap="rnd" w14:cmpd="sng">
            <w14:solidFill>
              <w14:srgbClr w14:val="000000"/>
            </w14:solidFill>
            <w14:prstDash w14:val="solid"/>
            <w14:round/>
          </w14:textOutline>
        </w:rPr>
      </w:pPr>
    </w:p>
    <w:p w14:paraId="361CC588">
      <w:pPr>
        <w:spacing w:before="93" w:line="187" w:lineRule="auto"/>
        <w:jc w:val="center"/>
        <w:rPr>
          <w:rFonts w:ascii="微软雅黑" w:hAnsi="微软雅黑" w:eastAsia="微软雅黑" w:cs="微软雅黑"/>
          <w:sz w:val="32"/>
          <w:szCs w:val="32"/>
          <w14:textOutline w14:w="5104" w14:cap="rnd" w14:cmpd="sng">
            <w14:solidFill>
              <w14:srgbClr w14:val="000000"/>
            </w14:solidFill>
            <w14:prstDash w14:val="solid"/>
            <w14:round/>
          </w14:textOutline>
        </w:rPr>
      </w:pPr>
    </w:p>
    <w:p w14:paraId="53949A9F">
      <w:pPr>
        <w:spacing w:before="93" w:line="187" w:lineRule="auto"/>
        <w:jc w:val="center"/>
        <w:rPr>
          <w:rFonts w:ascii="微软雅黑" w:hAnsi="微软雅黑" w:eastAsia="微软雅黑" w:cs="微软雅黑"/>
          <w:sz w:val="32"/>
          <w:szCs w:val="32"/>
          <w14:textOutline w14:w="5104" w14:cap="rnd" w14:cmpd="sng">
            <w14:solidFill>
              <w14:srgbClr w14:val="000000"/>
            </w14:solidFill>
            <w14:prstDash w14:val="solid"/>
            <w14:round/>
          </w14:textOutline>
        </w:rPr>
      </w:pPr>
    </w:p>
    <w:p w14:paraId="26DD16AE">
      <w:pPr>
        <w:keepNext/>
        <w:keepLines/>
        <w:autoSpaceDE/>
        <w:autoSpaceDN/>
        <w:adjustRightInd/>
        <w:spacing w:before="120" w:after="120"/>
        <w:jc w:val="both"/>
        <w:outlineLvl w:val="3"/>
        <w:rPr>
          <w:rFonts w:ascii="宋体" w:hAnsi="宋体" w:cs="黑体"/>
          <w:b/>
          <w:bCs/>
          <w:color w:val="000000"/>
          <w:kern w:val="2"/>
          <w:sz w:val="28"/>
          <w:szCs w:val="28"/>
          <w:lang w:val="zh-CN"/>
        </w:rPr>
      </w:pPr>
      <w:bookmarkStart w:id="13" w:name="_Toc102673189"/>
    </w:p>
    <w:p w14:paraId="69936900">
      <w:pPr>
        <w:keepNext/>
        <w:keepLines/>
        <w:autoSpaceDE/>
        <w:autoSpaceDN/>
        <w:adjustRightInd/>
        <w:spacing w:before="120" w:after="120"/>
        <w:jc w:val="center"/>
        <w:outlineLvl w:val="3"/>
        <w:rPr>
          <w:rFonts w:ascii="宋体" w:hAnsi="宋体" w:cs="黑体"/>
          <w:b/>
          <w:bCs/>
          <w:color w:val="000000"/>
          <w:kern w:val="2"/>
          <w:sz w:val="28"/>
          <w:szCs w:val="28"/>
          <w:lang w:val="zh-CN"/>
        </w:rPr>
      </w:pPr>
    </w:p>
    <w:p w14:paraId="503BABA2">
      <w:pPr>
        <w:keepNext/>
        <w:keepLines/>
        <w:autoSpaceDE/>
        <w:autoSpaceDN/>
        <w:adjustRightInd/>
        <w:spacing w:before="120" w:after="120"/>
        <w:jc w:val="center"/>
        <w:outlineLvl w:val="3"/>
        <w:rPr>
          <w:rFonts w:ascii="宋体" w:hAnsi="宋体" w:cs="黑体"/>
          <w:b/>
          <w:bCs/>
          <w:color w:val="000000"/>
          <w:kern w:val="2"/>
          <w:sz w:val="28"/>
          <w:szCs w:val="28"/>
          <w:lang w:val="zh-CN"/>
        </w:rPr>
      </w:pPr>
    </w:p>
    <w:p w14:paraId="40A830CB">
      <w:pPr>
        <w:spacing w:before="267" w:line="466" w:lineRule="exact"/>
        <w:ind w:left="485"/>
        <w:rPr>
          <w:rFonts w:ascii="微软雅黑" w:hAnsi="微软雅黑" w:eastAsia="微软雅黑" w:cs="微软雅黑"/>
          <w:spacing w:val="-2"/>
          <w:position w:val="17"/>
          <w:sz w:val="24"/>
          <w:szCs w:val="24"/>
          <w:lang w:val="zh-CN"/>
        </w:rPr>
      </w:pPr>
    </w:p>
    <w:p w14:paraId="200EE579">
      <w:pPr>
        <w:spacing w:before="267" w:line="466" w:lineRule="exact"/>
        <w:ind w:left="485"/>
        <w:jc w:val="center"/>
        <w:rPr>
          <w:rFonts w:ascii="微软雅黑" w:hAnsi="微软雅黑" w:eastAsia="微软雅黑" w:cs="微软雅黑"/>
          <w:b/>
          <w:bCs/>
          <w:spacing w:val="-2"/>
          <w:position w:val="17"/>
          <w:sz w:val="28"/>
          <w:szCs w:val="28"/>
          <w:lang w:val="zh-CN"/>
        </w:rPr>
      </w:pPr>
      <w:r>
        <w:rPr>
          <w:rFonts w:ascii="微软雅黑" w:hAnsi="微软雅黑" w:eastAsia="微软雅黑" w:cs="微软雅黑"/>
          <w:b/>
          <w:bCs/>
          <w:spacing w:val="-2"/>
          <w:position w:val="17"/>
          <w:sz w:val="28"/>
          <w:szCs w:val="28"/>
          <w:lang w:val="zh-CN"/>
        </w:rPr>
        <w:t>二、技术规范专用条款</w:t>
      </w:r>
      <w:bookmarkEnd w:id="13"/>
    </w:p>
    <w:p w14:paraId="07659B11">
      <w:pPr>
        <w:spacing w:before="267" w:line="466" w:lineRule="exact"/>
        <w:ind w:left="485"/>
        <w:rPr>
          <w:rFonts w:ascii="微软雅黑" w:hAnsi="微软雅黑" w:eastAsia="微软雅黑" w:cs="微软雅黑"/>
          <w:spacing w:val="-2"/>
          <w:position w:val="17"/>
          <w:sz w:val="24"/>
          <w:szCs w:val="24"/>
        </w:rPr>
      </w:pPr>
    </w:p>
    <w:p w14:paraId="7D657484">
      <w:pPr>
        <w:keepNext w:val="0"/>
        <w:keepLines w:val="0"/>
        <w:pageBreakBefore w:val="0"/>
        <w:widowControl/>
        <w:kinsoku w:val="0"/>
        <w:wordWrap/>
        <w:overflowPunct/>
        <w:topLinePunct w:val="0"/>
        <w:autoSpaceDE w:val="0"/>
        <w:autoSpaceDN w:val="0"/>
        <w:bidi w:val="0"/>
        <w:adjustRightInd w:val="0"/>
        <w:snapToGrid w:val="0"/>
        <w:spacing w:before="267" w:afterAutospacing="0" w:line="480" w:lineRule="exact"/>
        <w:ind w:left="488" w:firstLine="472" w:firstLineChars="200"/>
        <w:textAlignment w:val="baseline"/>
        <w:rPr>
          <w:rFonts w:ascii="微软雅黑" w:hAnsi="微软雅黑" w:eastAsia="微软雅黑" w:cs="微软雅黑"/>
          <w:b/>
          <w:bCs/>
          <w:spacing w:val="-2"/>
          <w:position w:val="17"/>
          <w:sz w:val="24"/>
          <w:szCs w:val="24"/>
          <w:lang w:val="zh-CN"/>
        </w:rPr>
      </w:pPr>
      <w:r>
        <w:rPr>
          <w:rFonts w:ascii="微软雅黑" w:hAnsi="微软雅黑" w:eastAsia="微软雅黑" w:cs="微软雅黑"/>
          <w:b/>
          <w:bCs/>
          <w:spacing w:val="-2"/>
          <w:position w:val="17"/>
          <w:sz w:val="24"/>
          <w:szCs w:val="24"/>
          <w:lang w:val="zh-CN"/>
        </w:rPr>
        <w:t>第101节  通则</w:t>
      </w:r>
    </w:p>
    <w:p w14:paraId="1DF7E2C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exact"/>
        <w:ind w:left="488" w:firstLine="472" w:firstLineChars="200"/>
        <w:textAlignment w:val="baseline"/>
        <w:rPr>
          <w:rFonts w:ascii="微软雅黑" w:hAnsi="微软雅黑" w:eastAsia="微软雅黑" w:cs="微软雅黑"/>
          <w:b/>
          <w:bCs/>
          <w:spacing w:val="-2"/>
          <w:position w:val="17"/>
          <w:sz w:val="24"/>
          <w:szCs w:val="24"/>
          <w:lang w:val="zh-CN"/>
        </w:rPr>
      </w:pPr>
      <w:r>
        <w:rPr>
          <w:rFonts w:ascii="微软雅黑" w:hAnsi="微软雅黑" w:eastAsia="微软雅黑" w:cs="微软雅黑"/>
          <w:b/>
          <w:bCs/>
          <w:spacing w:val="-2"/>
          <w:position w:val="17"/>
          <w:sz w:val="24"/>
          <w:szCs w:val="24"/>
          <w:lang w:val="zh-CN"/>
        </w:rPr>
        <w:t>101.01  范围</w:t>
      </w:r>
    </w:p>
    <w:p w14:paraId="41F05F3C">
      <w:pPr>
        <w:keepNext w:val="0"/>
        <w:keepLines w:val="0"/>
        <w:pageBreakBefore w:val="0"/>
        <w:widowControl/>
        <w:kinsoku w:val="0"/>
        <w:wordWrap/>
        <w:overflowPunct/>
        <w:topLinePunct w:val="0"/>
        <w:autoSpaceDE w:val="0"/>
        <w:autoSpaceDN w:val="0"/>
        <w:bidi w:val="0"/>
        <w:adjustRightInd w:val="0"/>
        <w:snapToGrid w:val="0"/>
        <w:spacing w:beforeAutospacing="0" w:after="0" w:afterLines="23" w:afterAutospacing="0" w:line="480" w:lineRule="exact"/>
        <w:ind w:left="488" w:firstLine="472" w:firstLineChars="200"/>
        <w:textAlignment w:val="baseline"/>
        <w:rPr>
          <w:rFonts w:ascii="微软雅黑" w:hAnsi="微软雅黑" w:eastAsia="微软雅黑" w:cs="微软雅黑"/>
          <w:spacing w:val="-2"/>
          <w:position w:val="17"/>
          <w:sz w:val="24"/>
          <w:szCs w:val="24"/>
        </w:rPr>
      </w:pPr>
      <w:r>
        <w:rPr>
          <w:rFonts w:hint="eastAsia" w:ascii="微软雅黑" w:hAnsi="微软雅黑" w:eastAsia="微软雅黑" w:cs="微软雅黑"/>
          <w:spacing w:val="-2"/>
          <w:position w:val="17"/>
          <w:sz w:val="24"/>
          <w:szCs w:val="24"/>
          <w:lang w:val="en-US" w:eastAsia="zh-CN"/>
        </w:rPr>
        <w:t>1.</w:t>
      </w:r>
      <w:r>
        <w:rPr>
          <w:rFonts w:ascii="微软雅黑" w:hAnsi="微软雅黑" w:eastAsia="微软雅黑" w:cs="微软雅黑"/>
          <w:spacing w:val="-2"/>
          <w:position w:val="17"/>
          <w:sz w:val="24"/>
          <w:szCs w:val="24"/>
        </w:rPr>
        <w:t>（增加）本规范的规定如与现行规范有不符之处，以现行规范为准。</w:t>
      </w:r>
    </w:p>
    <w:p w14:paraId="36183EC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exact"/>
        <w:ind w:left="488" w:firstLine="472" w:firstLineChars="200"/>
        <w:textAlignment w:val="baseline"/>
        <w:rPr>
          <w:rFonts w:ascii="微软雅黑" w:hAnsi="微软雅黑" w:eastAsia="微软雅黑" w:cs="微软雅黑"/>
          <w:b/>
          <w:bCs/>
          <w:spacing w:val="-2"/>
          <w:position w:val="17"/>
          <w:sz w:val="24"/>
          <w:szCs w:val="24"/>
          <w:lang w:val="zh-CN"/>
        </w:rPr>
      </w:pPr>
      <w:r>
        <w:rPr>
          <w:rFonts w:ascii="微软雅黑" w:hAnsi="微软雅黑" w:eastAsia="微软雅黑" w:cs="微软雅黑"/>
          <w:b/>
          <w:bCs/>
          <w:spacing w:val="-2"/>
          <w:position w:val="17"/>
          <w:sz w:val="24"/>
          <w:szCs w:val="24"/>
          <w:lang w:val="zh-CN"/>
        </w:rPr>
        <w:t xml:space="preserve">101.08  税金和保险 </w:t>
      </w:r>
    </w:p>
    <w:p w14:paraId="6DB69DB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exact"/>
        <w:ind w:left="488" w:firstLine="236" w:firstLineChars="100"/>
        <w:textAlignment w:val="baseline"/>
        <w:rPr>
          <w:rFonts w:ascii="微软雅黑" w:hAnsi="微软雅黑" w:eastAsia="微软雅黑" w:cs="微软雅黑"/>
          <w:b/>
          <w:bCs/>
          <w:spacing w:val="-2"/>
          <w:position w:val="17"/>
          <w:sz w:val="24"/>
          <w:szCs w:val="24"/>
          <w:lang w:val="zh-CN"/>
        </w:rPr>
      </w:pPr>
      <w:r>
        <w:rPr>
          <w:rFonts w:ascii="微软雅黑" w:hAnsi="微软雅黑" w:eastAsia="微软雅黑" w:cs="微软雅黑"/>
          <w:b/>
          <w:bCs/>
          <w:spacing w:val="-2"/>
          <w:position w:val="17"/>
          <w:sz w:val="24"/>
          <w:szCs w:val="24"/>
          <w:lang w:val="zh-CN"/>
        </w:rPr>
        <w:t xml:space="preserve">   删除第2、3款，以下文代替：</w:t>
      </w:r>
    </w:p>
    <w:p w14:paraId="0BDAE72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exact"/>
        <w:ind w:left="488" w:firstLine="472" w:firstLineChars="200"/>
        <w:textAlignment w:val="baseline"/>
        <w:rPr>
          <w:rFonts w:ascii="微软雅黑" w:hAnsi="微软雅黑" w:eastAsia="微软雅黑" w:cs="微软雅黑"/>
          <w:spacing w:val="-2"/>
          <w:position w:val="17"/>
          <w:sz w:val="24"/>
          <w:szCs w:val="24"/>
        </w:rPr>
      </w:pPr>
      <w:r>
        <w:rPr>
          <w:rFonts w:hint="eastAsia" w:ascii="微软雅黑" w:hAnsi="微软雅黑" w:eastAsia="微软雅黑" w:cs="微软雅黑"/>
          <w:spacing w:val="-2"/>
          <w:position w:val="17"/>
          <w:sz w:val="24"/>
          <w:szCs w:val="24"/>
          <w:lang w:val="en-US" w:eastAsia="zh-CN"/>
        </w:rPr>
        <w:t>1</w:t>
      </w:r>
      <w:r>
        <w:rPr>
          <w:rFonts w:ascii="微软雅黑" w:hAnsi="微软雅黑" w:eastAsia="微软雅黑" w:cs="微软雅黑"/>
          <w:spacing w:val="-2"/>
          <w:position w:val="17"/>
          <w:sz w:val="24"/>
          <w:szCs w:val="24"/>
        </w:rPr>
        <w:t>. 在施工期及缺陷责任期内，承包人应按照合同条款要求办理保险，包括安全生产责任保险。</w:t>
      </w:r>
    </w:p>
    <w:p w14:paraId="52B7E3CE">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exact"/>
        <w:ind w:left="488" w:firstLine="472" w:firstLineChars="200"/>
        <w:textAlignment w:val="baseline"/>
        <w:rPr>
          <w:rFonts w:ascii="微软雅黑" w:hAnsi="微软雅黑" w:eastAsia="微软雅黑" w:cs="微软雅黑"/>
          <w:spacing w:val="-2"/>
          <w:position w:val="17"/>
          <w:sz w:val="24"/>
          <w:szCs w:val="24"/>
        </w:rPr>
      </w:pPr>
      <w:r>
        <w:rPr>
          <w:rFonts w:hint="eastAsia" w:ascii="微软雅黑" w:hAnsi="微软雅黑" w:eastAsia="微软雅黑" w:cs="微软雅黑"/>
          <w:spacing w:val="-2"/>
          <w:position w:val="17"/>
          <w:sz w:val="24"/>
          <w:szCs w:val="24"/>
          <w:lang w:val="en-US" w:eastAsia="zh-CN"/>
        </w:rPr>
        <w:t>2</w:t>
      </w:r>
      <w:r>
        <w:rPr>
          <w:rFonts w:ascii="微软雅黑" w:hAnsi="微软雅黑" w:eastAsia="微软雅黑" w:cs="微软雅黑"/>
          <w:spacing w:val="-2"/>
          <w:position w:val="17"/>
          <w:sz w:val="24"/>
          <w:szCs w:val="24"/>
        </w:rPr>
        <w:t>．承包人应按照合同条款要求办理相关保险，保险费用由承包人承担，并报项目法人备案。</w:t>
      </w:r>
    </w:p>
    <w:p w14:paraId="1B4B624A">
      <w:pPr>
        <w:keepNext w:val="0"/>
        <w:keepLines w:val="0"/>
        <w:pageBreakBefore w:val="0"/>
        <w:widowControl/>
        <w:kinsoku w:val="0"/>
        <w:wordWrap/>
        <w:overflowPunct/>
        <w:topLinePunct w:val="0"/>
        <w:autoSpaceDE w:val="0"/>
        <w:autoSpaceDN w:val="0"/>
        <w:bidi w:val="0"/>
        <w:adjustRightInd w:val="0"/>
        <w:snapToGrid w:val="0"/>
        <w:spacing w:beforeAutospacing="0" w:after="0" w:afterLines="21" w:afterAutospacing="0" w:line="480" w:lineRule="exact"/>
        <w:ind w:left="488" w:firstLine="472" w:firstLineChars="200"/>
        <w:textAlignment w:val="baseline"/>
        <w:rPr>
          <w:rFonts w:ascii="微软雅黑" w:hAnsi="微软雅黑" w:eastAsia="微软雅黑" w:cs="微软雅黑"/>
          <w:b/>
          <w:bCs/>
          <w:spacing w:val="-2"/>
          <w:position w:val="17"/>
          <w:sz w:val="24"/>
          <w:szCs w:val="24"/>
          <w:lang w:val="zh-CN"/>
        </w:rPr>
      </w:pPr>
      <w:r>
        <w:rPr>
          <w:rFonts w:ascii="微软雅黑" w:hAnsi="微软雅黑" w:eastAsia="微软雅黑" w:cs="微软雅黑"/>
          <w:spacing w:val="-2"/>
          <w:position w:val="17"/>
          <w:sz w:val="24"/>
          <w:szCs w:val="24"/>
          <w:lang w:val="zh-CN"/>
        </w:rPr>
        <w:t>1</w:t>
      </w:r>
      <w:r>
        <w:rPr>
          <w:rFonts w:ascii="微软雅黑" w:hAnsi="微软雅黑" w:eastAsia="微软雅黑" w:cs="微软雅黑"/>
          <w:b/>
          <w:bCs/>
          <w:spacing w:val="-2"/>
          <w:position w:val="17"/>
          <w:sz w:val="24"/>
          <w:szCs w:val="24"/>
          <w:lang w:val="zh-CN"/>
        </w:rPr>
        <w:t>02.13 安全保护与事故报告</w:t>
      </w:r>
    </w:p>
    <w:p w14:paraId="4A19B982">
      <w:pPr>
        <w:keepNext w:val="0"/>
        <w:keepLines w:val="0"/>
        <w:pageBreakBefore w:val="0"/>
        <w:widowControl/>
        <w:kinsoku w:val="0"/>
        <w:wordWrap/>
        <w:overflowPunct/>
        <w:topLinePunct w:val="0"/>
        <w:autoSpaceDE w:val="0"/>
        <w:autoSpaceDN w:val="0"/>
        <w:bidi w:val="0"/>
        <w:adjustRightInd w:val="0"/>
        <w:snapToGrid w:val="0"/>
        <w:spacing w:beforeAutospacing="0" w:after="0" w:afterLines="21" w:afterAutospacing="0" w:line="480" w:lineRule="exact"/>
        <w:ind w:left="488" w:firstLine="472" w:firstLineChars="200"/>
        <w:textAlignment w:val="baseline"/>
        <w:rPr>
          <w:rFonts w:ascii="微软雅黑" w:hAnsi="微软雅黑" w:eastAsia="微软雅黑" w:cs="微软雅黑"/>
          <w:b/>
          <w:bCs/>
          <w:spacing w:val="-2"/>
          <w:position w:val="17"/>
          <w:sz w:val="24"/>
          <w:szCs w:val="24"/>
        </w:rPr>
      </w:pPr>
      <w:r>
        <w:rPr>
          <w:rFonts w:ascii="微软雅黑" w:hAnsi="微软雅黑" w:eastAsia="微软雅黑" w:cs="微软雅黑"/>
          <w:b/>
          <w:bCs/>
          <w:spacing w:val="-2"/>
          <w:position w:val="17"/>
          <w:sz w:val="24"/>
          <w:szCs w:val="24"/>
        </w:rPr>
        <w:t>3.安全标志（标线、警示牌等）（修改）</w:t>
      </w:r>
    </w:p>
    <w:p w14:paraId="790901C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exact"/>
        <w:ind w:left="487" w:leftChars="232" w:firstLine="389" w:firstLineChars="165"/>
        <w:textAlignment w:val="baseline"/>
        <w:rPr>
          <w:rFonts w:ascii="微软雅黑" w:hAnsi="微软雅黑" w:eastAsia="微软雅黑" w:cs="微软雅黑"/>
          <w:spacing w:val="-2"/>
          <w:position w:val="17"/>
          <w:sz w:val="24"/>
          <w:szCs w:val="24"/>
        </w:rPr>
      </w:pPr>
      <w:r>
        <w:rPr>
          <w:rFonts w:ascii="微软雅黑" w:hAnsi="微软雅黑" w:eastAsia="微软雅黑" w:cs="微软雅黑"/>
          <w:spacing w:val="-2"/>
          <w:position w:val="17"/>
          <w:sz w:val="24"/>
          <w:szCs w:val="24"/>
        </w:rPr>
        <w:t>（1）承包人应在本工程现场周围配备、架立必要的标志牌，以为其他雇员和公众提供安全和方便。当工程施工可能会对道路交通产生干扰时，承包人应设置必要的路障、警告信号等。</w:t>
      </w:r>
    </w:p>
    <w:p w14:paraId="09E72CF1">
      <w:pPr>
        <w:keepNext w:val="0"/>
        <w:keepLines w:val="0"/>
        <w:pageBreakBefore w:val="0"/>
        <w:widowControl/>
        <w:kinsoku w:val="0"/>
        <w:wordWrap/>
        <w:overflowPunct/>
        <w:topLinePunct w:val="0"/>
        <w:autoSpaceDE w:val="0"/>
        <w:autoSpaceDN w:val="0"/>
        <w:bidi w:val="0"/>
        <w:adjustRightInd w:val="0"/>
        <w:snapToGrid w:val="0"/>
        <w:spacing w:beforeAutospacing="0" w:after="0" w:afterLines="28" w:afterAutospacing="0" w:line="480" w:lineRule="exact"/>
        <w:ind w:left="488" w:firstLine="472" w:firstLineChars="200"/>
        <w:textAlignment w:val="baseline"/>
        <w:rPr>
          <w:rFonts w:ascii="微软雅黑" w:hAnsi="微软雅黑" w:eastAsia="微软雅黑" w:cs="微软雅黑"/>
          <w:spacing w:val="-2"/>
          <w:position w:val="17"/>
          <w:sz w:val="24"/>
          <w:szCs w:val="24"/>
        </w:rPr>
      </w:pPr>
      <w:r>
        <w:rPr>
          <w:rFonts w:ascii="微软雅黑" w:hAnsi="微软雅黑" w:eastAsia="微软雅黑" w:cs="微软雅黑"/>
          <w:spacing w:val="-2"/>
          <w:position w:val="17"/>
          <w:sz w:val="24"/>
          <w:szCs w:val="24"/>
        </w:rPr>
        <w:t>（2）标志牌应包括：</w:t>
      </w:r>
    </w:p>
    <w:p w14:paraId="214525C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exact"/>
        <w:ind w:left="488" w:firstLine="472" w:firstLineChars="200"/>
        <w:textAlignment w:val="baseline"/>
        <w:rPr>
          <w:rFonts w:ascii="微软雅黑" w:hAnsi="微软雅黑" w:eastAsia="微软雅黑" w:cs="微软雅黑"/>
          <w:spacing w:val="-2"/>
          <w:position w:val="17"/>
          <w:sz w:val="24"/>
          <w:szCs w:val="24"/>
        </w:rPr>
      </w:pPr>
      <w:r>
        <w:rPr>
          <w:rFonts w:ascii="微软雅黑" w:hAnsi="微软雅黑" w:eastAsia="微软雅黑" w:cs="微软雅黑"/>
          <w:spacing w:val="-2"/>
          <w:position w:val="17"/>
          <w:sz w:val="24"/>
          <w:szCs w:val="24"/>
        </w:rPr>
        <w:t>a．施工作业控制区应由警告区、上游过渡区、缓冲区、工作区、下游过渡区及终止区组成，其布置规定参见《公路养护安全作业规程（JTG H30-2015）》相关附录。</w:t>
      </w:r>
    </w:p>
    <w:p w14:paraId="15A60EC9">
      <w:pPr>
        <w:keepNext w:val="0"/>
        <w:keepLines w:val="0"/>
        <w:pageBreakBefore w:val="0"/>
        <w:widowControl/>
        <w:kinsoku w:val="0"/>
        <w:wordWrap/>
        <w:overflowPunct/>
        <w:topLinePunct w:val="0"/>
        <w:autoSpaceDE w:val="0"/>
        <w:autoSpaceDN w:val="0"/>
        <w:bidi w:val="0"/>
        <w:adjustRightInd w:val="0"/>
        <w:snapToGrid w:val="0"/>
        <w:spacing w:beforeAutospacing="0" w:after="0" w:afterLines="28" w:afterAutospacing="0" w:line="480" w:lineRule="exact"/>
        <w:ind w:left="488" w:firstLine="472" w:firstLineChars="200"/>
        <w:textAlignment w:val="baseline"/>
        <w:rPr>
          <w:rFonts w:ascii="微软雅黑" w:hAnsi="微软雅黑" w:eastAsia="微软雅黑" w:cs="微软雅黑"/>
          <w:spacing w:val="-2"/>
          <w:position w:val="17"/>
          <w:sz w:val="24"/>
          <w:szCs w:val="24"/>
        </w:rPr>
      </w:pPr>
      <w:r>
        <w:rPr>
          <w:rFonts w:ascii="微软雅黑" w:hAnsi="微软雅黑" w:eastAsia="微软雅黑" w:cs="微软雅黑"/>
          <w:spacing w:val="-2"/>
          <w:position w:val="17"/>
          <w:sz w:val="24"/>
          <w:szCs w:val="24"/>
        </w:rPr>
        <w:t>b．在警告区域前设置施工标志、限制速度标志和可变标志牌或线形诱导标等；在上游过渡区起点至下游过渡区终点之间应放置锥形交通路标；在缓冲区与工作区交界处应布设路栏。其他安全设施可视具体情况而定。</w:t>
      </w:r>
    </w:p>
    <w:p w14:paraId="61681AA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exact"/>
        <w:ind w:left="488" w:firstLine="472" w:firstLineChars="200"/>
        <w:textAlignment w:val="baseline"/>
        <w:rPr>
          <w:rFonts w:ascii="微软雅黑" w:hAnsi="微软雅黑" w:eastAsia="微软雅黑" w:cs="微软雅黑"/>
          <w:spacing w:val="-2"/>
          <w:position w:val="17"/>
          <w:sz w:val="24"/>
          <w:szCs w:val="24"/>
        </w:rPr>
      </w:pPr>
      <w:r>
        <w:rPr>
          <w:rFonts w:ascii="微软雅黑" w:hAnsi="微软雅黑" w:eastAsia="微软雅黑" w:cs="微软雅黑"/>
          <w:spacing w:val="-2"/>
          <w:position w:val="17"/>
          <w:sz w:val="24"/>
          <w:szCs w:val="24"/>
        </w:rPr>
        <w:t>c．当工作区位置处于视距不良的路段时，应在控制区内增加施工标志。</w:t>
      </w:r>
    </w:p>
    <w:p w14:paraId="554EC5B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exact"/>
        <w:ind w:left="488"/>
        <w:textAlignment w:val="baseline"/>
        <w:rPr>
          <w:rFonts w:ascii="微软雅黑" w:hAnsi="微软雅黑" w:eastAsia="微软雅黑" w:cs="微软雅黑"/>
          <w:spacing w:val="-2"/>
          <w:position w:val="17"/>
          <w:sz w:val="24"/>
          <w:szCs w:val="24"/>
          <w:lang w:val="zh-CN"/>
        </w:rPr>
      </w:pPr>
      <w:r>
        <w:rPr>
          <w:rFonts w:ascii="微软雅黑" w:hAnsi="微软雅黑" w:eastAsia="微软雅黑" w:cs="微软雅黑"/>
          <w:spacing w:val="-2"/>
          <w:position w:val="17"/>
          <w:sz w:val="24"/>
          <w:szCs w:val="24"/>
          <w:lang w:val="zh-CN"/>
        </w:rPr>
        <w:t>第104节  承包人驻地建设</w:t>
      </w:r>
    </w:p>
    <w:p w14:paraId="57B5161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exact"/>
        <w:ind w:left="488" w:firstLine="472" w:firstLineChars="200"/>
        <w:textAlignment w:val="baseline"/>
        <w:rPr>
          <w:rFonts w:ascii="微软雅黑" w:hAnsi="微软雅黑" w:eastAsia="微软雅黑" w:cs="微软雅黑"/>
          <w:b/>
          <w:bCs/>
          <w:spacing w:val="-2"/>
          <w:position w:val="17"/>
          <w:sz w:val="24"/>
          <w:szCs w:val="24"/>
          <w:lang w:val="zh-CN"/>
        </w:rPr>
      </w:pPr>
      <w:r>
        <w:rPr>
          <w:rFonts w:ascii="微软雅黑" w:hAnsi="微软雅黑" w:eastAsia="微软雅黑" w:cs="微软雅黑"/>
          <w:b/>
          <w:bCs/>
          <w:spacing w:val="-2"/>
          <w:position w:val="17"/>
          <w:sz w:val="24"/>
          <w:szCs w:val="24"/>
          <w:lang w:val="zh-CN"/>
        </w:rPr>
        <w:t>104.01  一般要求</w:t>
      </w:r>
    </w:p>
    <w:p w14:paraId="62CED9B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exact"/>
        <w:ind w:left="488" w:firstLine="472" w:firstLineChars="200"/>
        <w:textAlignment w:val="baseline"/>
        <w:rPr>
          <w:rFonts w:ascii="微软雅黑" w:hAnsi="微软雅黑" w:eastAsia="微软雅黑" w:cs="微软雅黑"/>
          <w:b/>
          <w:bCs/>
          <w:spacing w:val="-2"/>
          <w:position w:val="17"/>
          <w:sz w:val="24"/>
          <w:szCs w:val="24"/>
        </w:rPr>
      </w:pPr>
      <w:r>
        <w:rPr>
          <w:rFonts w:hint="eastAsia" w:ascii="微软雅黑" w:hAnsi="微软雅黑" w:eastAsia="微软雅黑" w:cs="微软雅黑"/>
          <w:b/>
          <w:bCs/>
          <w:spacing w:val="-2"/>
          <w:position w:val="17"/>
          <w:sz w:val="24"/>
          <w:szCs w:val="24"/>
          <w:lang w:val="en-US" w:eastAsia="zh-CN"/>
        </w:rPr>
        <w:t>1</w:t>
      </w:r>
      <w:r>
        <w:rPr>
          <w:rFonts w:ascii="微软雅黑" w:hAnsi="微软雅黑" w:eastAsia="微软雅黑" w:cs="微软雅黑"/>
          <w:b/>
          <w:bCs/>
          <w:spacing w:val="-2"/>
          <w:position w:val="17"/>
          <w:sz w:val="24"/>
          <w:szCs w:val="24"/>
        </w:rPr>
        <w:t>.驻地建设要求（增加）</w:t>
      </w:r>
    </w:p>
    <w:p w14:paraId="713EC36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exact"/>
        <w:ind w:left="488" w:firstLine="472" w:firstLineChars="200"/>
        <w:textAlignment w:val="baseline"/>
        <w:rPr>
          <w:rFonts w:ascii="微软雅黑" w:hAnsi="微软雅黑" w:eastAsia="微软雅黑" w:cs="微软雅黑"/>
          <w:spacing w:val="-2"/>
          <w:position w:val="17"/>
          <w:sz w:val="24"/>
          <w:szCs w:val="24"/>
        </w:rPr>
      </w:pPr>
      <w:r>
        <w:rPr>
          <w:rFonts w:ascii="微软雅黑" w:hAnsi="微软雅黑" w:eastAsia="微软雅黑" w:cs="微软雅黑"/>
          <w:spacing w:val="-2"/>
          <w:position w:val="17"/>
          <w:sz w:val="24"/>
          <w:szCs w:val="24"/>
        </w:rPr>
        <w:t>项目部选址由项目经理部负责在进场前组织相关人员按照安全和管理的要求进行调查，确定选址方案后，报项目法人备案。</w:t>
      </w:r>
    </w:p>
    <w:p w14:paraId="66C29B5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exact"/>
        <w:ind w:left="488" w:firstLine="472" w:firstLineChars="200"/>
        <w:textAlignment w:val="baseline"/>
        <w:rPr>
          <w:rFonts w:ascii="微软雅黑" w:hAnsi="微软雅黑" w:eastAsia="微软雅黑" w:cs="微软雅黑"/>
          <w:spacing w:val="-2"/>
          <w:position w:val="17"/>
          <w:sz w:val="24"/>
          <w:szCs w:val="24"/>
        </w:rPr>
      </w:pPr>
      <w:r>
        <w:rPr>
          <w:rFonts w:ascii="微软雅黑" w:hAnsi="微软雅黑" w:eastAsia="微软雅黑" w:cs="微软雅黑"/>
          <w:spacing w:val="-2"/>
          <w:position w:val="17"/>
          <w:sz w:val="24"/>
          <w:szCs w:val="24"/>
        </w:rPr>
        <w:t>（1）总体要求：承包人应合理选定项目经理部地点。项目经理部办公和生活用房与施工机具停放场地适当分开。项目经理部办公和生活用地建筑面积必须满足使用需要，场地必须硬化处理，房屋进行基本粉饰，并应有围墙，设置有明显大门，做好排水设施，配备足够的消防设施。大门悬挂项目经理部铭牌。楼体明显处有项目经理部标志。</w:t>
      </w:r>
    </w:p>
    <w:p w14:paraId="1B5010A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exact"/>
        <w:ind w:left="488" w:firstLine="472" w:firstLineChars="200"/>
        <w:textAlignment w:val="baseline"/>
        <w:rPr>
          <w:rFonts w:ascii="微软雅黑" w:hAnsi="微软雅黑" w:eastAsia="微软雅黑" w:cs="微软雅黑"/>
          <w:spacing w:val="-2"/>
          <w:position w:val="17"/>
          <w:sz w:val="24"/>
          <w:szCs w:val="24"/>
        </w:rPr>
      </w:pPr>
      <w:r>
        <w:rPr>
          <w:rFonts w:ascii="微软雅黑" w:hAnsi="微软雅黑" w:eastAsia="微软雅黑" w:cs="微软雅黑"/>
          <w:spacing w:val="-2"/>
          <w:position w:val="17"/>
          <w:sz w:val="24"/>
          <w:szCs w:val="24"/>
        </w:rPr>
        <w:t>（2）安全要求</w:t>
      </w:r>
    </w:p>
    <w:p w14:paraId="177A30F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exact"/>
        <w:ind w:left="488" w:firstLine="472" w:firstLineChars="200"/>
        <w:textAlignment w:val="baseline"/>
        <w:rPr>
          <w:rFonts w:ascii="微软雅黑" w:hAnsi="微软雅黑" w:eastAsia="微软雅黑" w:cs="微软雅黑"/>
          <w:spacing w:val="-2"/>
          <w:position w:val="17"/>
          <w:sz w:val="24"/>
          <w:szCs w:val="24"/>
        </w:rPr>
      </w:pPr>
      <w:r>
        <w:rPr>
          <w:rFonts w:ascii="微软雅黑" w:hAnsi="微软雅黑" w:eastAsia="微软雅黑" w:cs="微软雅黑"/>
          <w:spacing w:val="-2"/>
          <w:position w:val="17"/>
          <w:sz w:val="24"/>
          <w:szCs w:val="24"/>
        </w:rPr>
        <w:t>a.不受洪水、泥石流和台风威胁，避开塌方、落石、滑坡、危岩等危险路段。</w:t>
      </w:r>
    </w:p>
    <w:p w14:paraId="1C2D357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exact"/>
        <w:ind w:left="488" w:firstLine="472" w:firstLineChars="200"/>
        <w:textAlignment w:val="baseline"/>
        <w:rPr>
          <w:rFonts w:ascii="微软雅黑" w:hAnsi="微软雅黑" w:eastAsia="微软雅黑" w:cs="微软雅黑"/>
          <w:spacing w:val="-2"/>
          <w:position w:val="17"/>
          <w:sz w:val="24"/>
          <w:szCs w:val="24"/>
        </w:rPr>
      </w:pPr>
      <w:r>
        <w:rPr>
          <w:rFonts w:ascii="微软雅黑" w:hAnsi="微软雅黑" w:eastAsia="微软雅黑" w:cs="微软雅黑"/>
          <w:spacing w:val="-2"/>
          <w:position w:val="17"/>
          <w:sz w:val="24"/>
          <w:szCs w:val="24"/>
        </w:rPr>
        <w:t>b.避开取土、弃土场地。项目经理部严禁在高危、临边、悬崖、低洼、通道、涵洞等地搭建、安置办公住所，项目经理部办公和生活用房与施工机具停放场地应适当分开。</w:t>
      </w:r>
    </w:p>
    <w:p w14:paraId="1C36FFD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exact"/>
        <w:ind w:left="488" w:firstLine="472" w:firstLineChars="200"/>
        <w:textAlignment w:val="baseline"/>
        <w:rPr>
          <w:rFonts w:ascii="微软雅黑" w:hAnsi="微软雅黑" w:eastAsia="微软雅黑" w:cs="微软雅黑"/>
          <w:spacing w:val="-2"/>
          <w:position w:val="17"/>
          <w:sz w:val="24"/>
          <w:szCs w:val="24"/>
        </w:rPr>
      </w:pPr>
      <w:r>
        <w:rPr>
          <w:rFonts w:ascii="微软雅黑" w:hAnsi="微软雅黑" w:eastAsia="微软雅黑" w:cs="微软雅黑"/>
          <w:spacing w:val="-2"/>
          <w:position w:val="17"/>
          <w:sz w:val="24"/>
          <w:szCs w:val="24"/>
        </w:rPr>
        <w:t>c.与当地民居保持一定距离，避免扰民。避开高压线路及高大树木，与通信线路保持一定距离。</w:t>
      </w:r>
    </w:p>
    <w:p w14:paraId="0FEEB01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exact"/>
        <w:ind w:left="488" w:firstLine="472" w:firstLineChars="200"/>
        <w:textAlignment w:val="baseline"/>
        <w:rPr>
          <w:rFonts w:ascii="微软雅黑" w:hAnsi="微软雅黑" w:eastAsia="微软雅黑" w:cs="微软雅黑"/>
          <w:spacing w:val="-2"/>
          <w:position w:val="17"/>
          <w:sz w:val="24"/>
          <w:szCs w:val="24"/>
        </w:rPr>
      </w:pPr>
      <w:r>
        <w:rPr>
          <w:rFonts w:ascii="微软雅黑" w:hAnsi="微软雅黑" w:eastAsia="微软雅黑" w:cs="微软雅黑"/>
          <w:spacing w:val="-2"/>
          <w:position w:val="17"/>
          <w:sz w:val="24"/>
          <w:szCs w:val="24"/>
        </w:rPr>
        <w:t>d.必须离集中爆破区500m以上。</w:t>
      </w:r>
    </w:p>
    <w:p w14:paraId="709EA4E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exact"/>
        <w:ind w:left="488" w:firstLine="472" w:firstLineChars="200"/>
        <w:textAlignment w:val="baseline"/>
        <w:rPr>
          <w:rFonts w:ascii="微软雅黑" w:hAnsi="微软雅黑" w:eastAsia="微软雅黑" w:cs="微软雅黑"/>
          <w:spacing w:val="-2"/>
          <w:position w:val="17"/>
          <w:sz w:val="24"/>
          <w:szCs w:val="24"/>
        </w:rPr>
      </w:pPr>
      <w:r>
        <w:rPr>
          <w:rFonts w:ascii="微软雅黑" w:hAnsi="微软雅黑" w:eastAsia="微软雅黑" w:cs="微软雅黑"/>
          <w:spacing w:val="-2"/>
          <w:position w:val="17"/>
          <w:sz w:val="24"/>
          <w:szCs w:val="24"/>
        </w:rPr>
        <w:t>e.租赁地方房屋作为项目部的，租赁的房屋必须符合安全要求，房屋的面积必须达到办公和生活要求。</w:t>
      </w:r>
    </w:p>
    <w:p w14:paraId="1D5C46FD">
      <w:pPr>
        <w:keepNext w:val="0"/>
        <w:keepLines w:val="0"/>
        <w:pageBreakBefore w:val="0"/>
        <w:widowControl/>
        <w:kinsoku w:val="0"/>
        <w:wordWrap/>
        <w:overflowPunct/>
        <w:topLinePunct w:val="0"/>
        <w:autoSpaceDE w:val="0"/>
        <w:autoSpaceDN w:val="0"/>
        <w:bidi w:val="0"/>
        <w:adjustRightInd w:val="0"/>
        <w:snapToGrid w:val="0"/>
        <w:spacing w:beforeAutospacing="0" w:after="0" w:afterLines="28" w:afterAutospacing="0" w:line="480" w:lineRule="exact"/>
        <w:ind w:left="488" w:firstLine="472" w:firstLineChars="200"/>
        <w:textAlignment w:val="baseline"/>
        <w:rPr>
          <w:rFonts w:ascii="微软雅黑" w:hAnsi="微软雅黑" w:eastAsia="微软雅黑" w:cs="微软雅黑"/>
          <w:spacing w:val="-2"/>
          <w:position w:val="17"/>
          <w:sz w:val="24"/>
          <w:szCs w:val="24"/>
        </w:rPr>
      </w:pPr>
      <w:r>
        <w:rPr>
          <w:rFonts w:ascii="微软雅黑" w:hAnsi="微软雅黑" w:eastAsia="微软雅黑" w:cs="微软雅黑"/>
          <w:spacing w:val="-2"/>
          <w:position w:val="17"/>
          <w:sz w:val="24"/>
          <w:szCs w:val="24"/>
        </w:rPr>
        <w:t>f.项目部要完善消防措施，配备必要的消防器材。</w:t>
      </w:r>
    </w:p>
    <w:p w14:paraId="387A5FA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exact"/>
        <w:ind w:left="488" w:firstLine="472" w:firstLineChars="200"/>
        <w:textAlignment w:val="baseline"/>
        <w:rPr>
          <w:rFonts w:ascii="微软雅黑" w:hAnsi="微软雅黑" w:eastAsia="微软雅黑" w:cs="微软雅黑"/>
          <w:spacing w:val="-2"/>
          <w:position w:val="17"/>
          <w:sz w:val="24"/>
          <w:szCs w:val="24"/>
        </w:rPr>
      </w:pPr>
      <w:r>
        <w:rPr>
          <w:rFonts w:ascii="微软雅黑" w:hAnsi="微软雅黑" w:eastAsia="微软雅黑" w:cs="微软雅黑"/>
          <w:spacing w:val="-2"/>
          <w:position w:val="17"/>
          <w:sz w:val="24"/>
          <w:szCs w:val="24"/>
        </w:rPr>
        <w:t>g.必须按照《建筑物防雷设计规范》(GB50057-2010)相关要求做好防雷、避雷设施。</w:t>
      </w:r>
    </w:p>
    <w:p w14:paraId="22AFD15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exact"/>
        <w:ind w:left="488" w:firstLine="472" w:firstLineChars="200"/>
        <w:textAlignment w:val="baseline"/>
        <w:rPr>
          <w:rFonts w:ascii="微软雅黑" w:hAnsi="微软雅黑" w:eastAsia="微软雅黑" w:cs="微软雅黑"/>
          <w:spacing w:val="-2"/>
          <w:position w:val="17"/>
          <w:sz w:val="24"/>
          <w:szCs w:val="24"/>
        </w:rPr>
      </w:pPr>
      <w:r>
        <w:rPr>
          <w:rFonts w:ascii="微软雅黑" w:hAnsi="微软雅黑" w:eastAsia="微软雅黑" w:cs="微软雅黑"/>
          <w:spacing w:val="-2"/>
          <w:position w:val="17"/>
          <w:sz w:val="24"/>
          <w:szCs w:val="24"/>
        </w:rPr>
        <w:t>（3）管理要求</w:t>
      </w:r>
    </w:p>
    <w:p w14:paraId="1AEC663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exact"/>
        <w:ind w:left="488" w:firstLine="472" w:firstLineChars="200"/>
        <w:textAlignment w:val="baseline"/>
        <w:rPr>
          <w:rFonts w:ascii="微软雅黑" w:hAnsi="微软雅黑" w:eastAsia="微软雅黑" w:cs="微软雅黑"/>
          <w:spacing w:val="-2"/>
          <w:position w:val="17"/>
          <w:sz w:val="24"/>
          <w:szCs w:val="24"/>
        </w:rPr>
      </w:pPr>
      <w:r>
        <w:rPr>
          <w:rFonts w:ascii="微软雅黑" w:hAnsi="微软雅黑" w:eastAsia="微软雅黑" w:cs="微软雅黑"/>
          <w:spacing w:val="-2"/>
          <w:position w:val="17"/>
          <w:sz w:val="24"/>
          <w:szCs w:val="24"/>
        </w:rPr>
        <w:t>a.靠近现场，方便管理，不受施工干扰。</w:t>
      </w:r>
    </w:p>
    <w:p w14:paraId="5727ED1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exact"/>
        <w:ind w:left="488" w:firstLine="472" w:firstLineChars="200"/>
        <w:textAlignment w:val="baseline"/>
        <w:rPr>
          <w:rFonts w:ascii="微软雅黑" w:hAnsi="微软雅黑" w:eastAsia="微软雅黑" w:cs="微软雅黑"/>
          <w:spacing w:val="-2"/>
          <w:position w:val="17"/>
          <w:sz w:val="24"/>
          <w:szCs w:val="24"/>
        </w:rPr>
      </w:pPr>
      <w:r>
        <w:rPr>
          <w:rFonts w:ascii="微软雅黑" w:hAnsi="微软雅黑" w:eastAsia="微软雅黑" w:cs="微软雅黑"/>
          <w:spacing w:val="-2"/>
          <w:position w:val="17"/>
          <w:sz w:val="24"/>
          <w:szCs w:val="24"/>
        </w:rPr>
        <w:t>b.交通便利，尽量靠近公路，缩短引入线。</w:t>
      </w:r>
    </w:p>
    <w:p w14:paraId="0B5EC48E">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exact"/>
        <w:ind w:left="488" w:firstLine="472" w:firstLineChars="200"/>
        <w:textAlignment w:val="baseline"/>
        <w:rPr>
          <w:rFonts w:ascii="微软雅黑" w:hAnsi="微软雅黑" w:eastAsia="微软雅黑" w:cs="微软雅黑"/>
          <w:spacing w:val="-2"/>
          <w:position w:val="17"/>
          <w:sz w:val="24"/>
          <w:szCs w:val="24"/>
        </w:rPr>
      </w:pPr>
      <w:r>
        <w:rPr>
          <w:rFonts w:ascii="微软雅黑" w:hAnsi="微软雅黑" w:eastAsia="微软雅黑" w:cs="微软雅黑"/>
          <w:spacing w:val="-2"/>
          <w:position w:val="17"/>
          <w:sz w:val="24"/>
          <w:szCs w:val="24"/>
        </w:rPr>
        <w:t>c.通信方便，邮路便捷，满足项目法人单位办公的自动化要求。</w:t>
      </w:r>
    </w:p>
    <w:p w14:paraId="1FB47F9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exact"/>
        <w:ind w:left="488" w:firstLine="472" w:firstLineChars="200"/>
        <w:textAlignment w:val="baseline"/>
        <w:rPr>
          <w:rFonts w:ascii="微软雅黑" w:hAnsi="微软雅黑" w:eastAsia="微软雅黑" w:cs="微软雅黑"/>
          <w:b/>
          <w:bCs/>
          <w:spacing w:val="-2"/>
          <w:position w:val="17"/>
          <w:sz w:val="24"/>
          <w:szCs w:val="24"/>
        </w:rPr>
      </w:pPr>
      <w:r>
        <w:rPr>
          <w:rFonts w:ascii="微软雅黑" w:hAnsi="微软雅黑" w:eastAsia="微软雅黑" w:cs="微软雅黑"/>
          <w:b/>
          <w:bCs/>
          <w:spacing w:val="-2"/>
          <w:position w:val="17"/>
          <w:sz w:val="24"/>
          <w:szCs w:val="24"/>
        </w:rPr>
        <w:t>7.拌合站要求（增加）</w:t>
      </w:r>
    </w:p>
    <w:p w14:paraId="0CBAC25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exact"/>
        <w:ind w:left="488" w:firstLine="472" w:firstLineChars="200"/>
        <w:textAlignment w:val="baseline"/>
        <w:rPr>
          <w:rFonts w:ascii="微软雅黑" w:hAnsi="微软雅黑" w:eastAsia="微软雅黑" w:cs="微软雅黑"/>
          <w:b/>
          <w:bCs/>
          <w:spacing w:val="-2"/>
          <w:position w:val="17"/>
          <w:sz w:val="24"/>
          <w:szCs w:val="24"/>
        </w:rPr>
      </w:pPr>
      <w:r>
        <w:rPr>
          <w:rFonts w:ascii="微软雅黑" w:hAnsi="微软雅黑" w:eastAsia="微软雅黑" w:cs="微软雅黑"/>
          <w:b/>
          <w:bCs/>
          <w:spacing w:val="-2"/>
          <w:position w:val="17"/>
          <w:sz w:val="24"/>
          <w:szCs w:val="24"/>
        </w:rPr>
        <w:t>（1）一般规定</w:t>
      </w:r>
    </w:p>
    <w:p w14:paraId="3E5AE5D3">
      <w:pPr>
        <w:keepNext w:val="0"/>
        <w:keepLines w:val="0"/>
        <w:pageBreakBefore w:val="0"/>
        <w:widowControl/>
        <w:kinsoku w:val="0"/>
        <w:wordWrap/>
        <w:overflowPunct/>
        <w:topLinePunct w:val="0"/>
        <w:autoSpaceDE w:val="0"/>
        <w:autoSpaceDN w:val="0"/>
        <w:bidi w:val="0"/>
        <w:adjustRightInd w:val="0"/>
        <w:snapToGrid w:val="0"/>
        <w:spacing w:beforeAutospacing="0" w:after="0" w:afterLines="50" w:afterAutospacing="0" w:line="480" w:lineRule="exact"/>
        <w:ind w:left="488" w:firstLine="472" w:firstLineChars="200"/>
        <w:textAlignment w:val="baseline"/>
        <w:rPr>
          <w:rFonts w:ascii="微软雅黑" w:hAnsi="微软雅黑" w:eastAsia="微软雅黑" w:cs="微软雅黑"/>
          <w:spacing w:val="-2"/>
          <w:position w:val="17"/>
          <w:sz w:val="24"/>
          <w:szCs w:val="24"/>
        </w:rPr>
      </w:pPr>
      <w:r>
        <w:rPr>
          <w:rFonts w:ascii="微软雅黑" w:hAnsi="微软雅黑" w:eastAsia="微软雅黑" w:cs="微软雅黑"/>
          <w:spacing w:val="-2"/>
          <w:position w:val="17"/>
          <w:sz w:val="24"/>
          <w:szCs w:val="24"/>
        </w:rPr>
        <w:t>a.施工单位签订合同后，应按照“工厂化、集约化、专业化、规范化”的要求立即着手进行拌和站的选址与规划，7天内明确拌和站设置规模及位置，并编写建设方案，内容包括位置、占地面积、服务内容、功能区划分、场内道路布置、排水设施布置、水电设施及施工设备的型号、数量等，报总监办初步审查，最终报项目</w:t>
      </w:r>
      <w:r>
        <w:rPr>
          <w:rFonts w:hint="eastAsia" w:ascii="微软雅黑" w:hAnsi="微软雅黑" w:eastAsia="微软雅黑" w:cs="微软雅黑"/>
          <w:spacing w:val="-2"/>
          <w:position w:val="17"/>
          <w:sz w:val="24"/>
          <w:szCs w:val="24"/>
          <w:lang w:eastAsia="zh-CN"/>
        </w:rPr>
        <w:t>发包人</w:t>
      </w:r>
      <w:r>
        <w:rPr>
          <w:rFonts w:ascii="微软雅黑" w:hAnsi="微软雅黑" w:eastAsia="微软雅黑" w:cs="微软雅黑"/>
          <w:spacing w:val="-2"/>
          <w:position w:val="17"/>
          <w:sz w:val="24"/>
          <w:szCs w:val="24"/>
        </w:rPr>
        <w:t>审批后实施。</w:t>
      </w:r>
    </w:p>
    <w:p w14:paraId="1F0A7E73">
      <w:pPr>
        <w:keepNext w:val="0"/>
        <w:keepLines w:val="0"/>
        <w:pageBreakBefore w:val="0"/>
        <w:widowControl/>
        <w:kinsoku w:val="0"/>
        <w:wordWrap/>
        <w:overflowPunct/>
        <w:topLinePunct w:val="0"/>
        <w:autoSpaceDE w:val="0"/>
        <w:autoSpaceDN w:val="0"/>
        <w:bidi w:val="0"/>
        <w:adjustRightInd w:val="0"/>
        <w:snapToGrid w:val="0"/>
        <w:spacing w:beforeAutospacing="0" w:after="0" w:afterLines="50" w:afterAutospacing="0" w:line="480" w:lineRule="exact"/>
        <w:ind w:left="488" w:firstLine="472" w:firstLineChars="200"/>
        <w:textAlignment w:val="baseline"/>
        <w:rPr>
          <w:rFonts w:ascii="微软雅黑" w:hAnsi="微软雅黑" w:eastAsia="微软雅黑" w:cs="微软雅黑"/>
          <w:spacing w:val="-2"/>
          <w:position w:val="17"/>
          <w:sz w:val="24"/>
          <w:szCs w:val="24"/>
        </w:rPr>
      </w:pPr>
      <w:r>
        <w:rPr>
          <w:rFonts w:ascii="微软雅黑" w:hAnsi="微软雅黑" w:eastAsia="微软雅黑" w:cs="微软雅黑"/>
          <w:spacing w:val="-2"/>
          <w:position w:val="17"/>
          <w:sz w:val="24"/>
          <w:szCs w:val="24"/>
        </w:rPr>
        <w:t>b.拌和站建设应综合考虑施工生产情况，合理划分生活区、拌和作业区、材料计量区、材料库及运输车辆停放区等。</w:t>
      </w:r>
    </w:p>
    <w:p w14:paraId="280EFEA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exact"/>
        <w:ind w:left="488" w:firstLine="472" w:firstLineChars="200"/>
        <w:textAlignment w:val="baseline"/>
        <w:rPr>
          <w:rFonts w:ascii="微软雅黑" w:hAnsi="微软雅黑" w:eastAsia="微软雅黑" w:cs="微软雅黑"/>
          <w:spacing w:val="-2"/>
          <w:position w:val="17"/>
          <w:sz w:val="24"/>
          <w:szCs w:val="24"/>
        </w:rPr>
      </w:pPr>
      <w:r>
        <w:rPr>
          <w:rFonts w:ascii="微软雅黑" w:hAnsi="微软雅黑" w:eastAsia="微软雅黑" w:cs="微软雅黑"/>
          <w:spacing w:val="-2"/>
          <w:position w:val="17"/>
          <w:sz w:val="24"/>
          <w:szCs w:val="24"/>
        </w:rPr>
        <w:t>c.工程交工后，除非另有协议，承包人应自费恢复驻地原貌，并经监理验收合格。</w:t>
      </w:r>
    </w:p>
    <w:p w14:paraId="4F3971B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exact"/>
        <w:ind w:left="488" w:firstLine="472" w:firstLineChars="200"/>
        <w:textAlignment w:val="baseline"/>
        <w:rPr>
          <w:rFonts w:ascii="微软雅黑" w:hAnsi="微软雅黑" w:eastAsia="微软雅黑" w:cs="微软雅黑"/>
          <w:b/>
          <w:bCs/>
          <w:spacing w:val="-2"/>
          <w:position w:val="17"/>
          <w:sz w:val="24"/>
          <w:szCs w:val="24"/>
        </w:rPr>
      </w:pPr>
      <w:r>
        <w:rPr>
          <w:rFonts w:ascii="微软雅黑" w:hAnsi="微软雅黑" w:eastAsia="微软雅黑" w:cs="微软雅黑"/>
          <w:b/>
          <w:bCs/>
          <w:spacing w:val="-2"/>
          <w:position w:val="17"/>
          <w:sz w:val="24"/>
          <w:szCs w:val="24"/>
        </w:rPr>
        <w:t>（2）场地建设</w:t>
      </w:r>
    </w:p>
    <w:p w14:paraId="057891A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exact"/>
        <w:ind w:left="488" w:firstLine="472" w:firstLineChars="200"/>
        <w:textAlignment w:val="baseline"/>
        <w:rPr>
          <w:rFonts w:ascii="微软雅黑" w:hAnsi="微软雅黑" w:eastAsia="微软雅黑" w:cs="微软雅黑"/>
          <w:spacing w:val="-2"/>
          <w:position w:val="17"/>
          <w:sz w:val="24"/>
          <w:szCs w:val="24"/>
        </w:rPr>
      </w:pPr>
      <w:r>
        <w:rPr>
          <w:rFonts w:ascii="微软雅黑" w:hAnsi="微软雅黑" w:eastAsia="微软雅黑" w:cs="微软雅黑"/>
          <w:spacing w:val="-2"/>
          <w:position w:val="17"/>
          <w:sz w:val="24"/>
          <w:szCs w:val="24"/>
        </w:rPr>
        <w:t>a.选址要求</w:t>
      </w:r>
    </w:p>
    <w:p w14:paraId="5B5DBC24">
      <w:pPr>
        <w:keepNext w:val="0"/>
        <w:keepLines w:val="0"/>
        <w:pageBreakBefore w:val="0"/>
        <w:widowControl/>
        <w:kinsoku w:val="0"/>
        <w:wordWrap/>
        <w:overflowPunct/>
        <w:topLinePunct w:val="0"/>
        <w:autoSpaceDE w:val="0"/>
        <w:autoSpaceDN w:val="0"/>
        <w:bidi w:val="0"/>
        <w:adjustRightInd w:val="0"/>
        <w:snapToGrid w:val="0"/>
        <w:spacing w:beforeAutospacing="0" w:after="0" w:afterLines="28" w:afterAutospacing="0" w:line="480" w:lineRule="exact"/>
        <w:ind w:left="488" w:firstLine="472" w:firstLineChars="200"/>
        <w:textAlignment w:val="baseline"/>
        <w:rPr>
          <w:rFonts w:ascii="微软雅黑" w:hAnsi="微软雅黑" w:eastAsia="微软雅黑" w:cs="微软雅黑"/>
          <w:spacing w:val="-2"/>
          <w:position w:val="17"/>
          <w:sz w:val="24"/>
          <w:szCs w:val="24"/>
        </w:rPr>
      </w:pPr>
      <w:r>
        <w:rPr>
          <w:rFonts w:ascii="微软雅黑" w:hAnsi="微软雅黑" w:eastAsia="微软雅黑" w:cs="微软雅黑"/>
          <w:spacing w:val="-2"/>
          <w:position w:val="17"/>
          <w:sz w:val="24"/>
          <w:szCs w:val="24"/>
        </w:rPr>
        <w:t>拌合站选址主要符合下列要求：水电接入较为方便；需考虑安全因素，保证选址的安全性。</w:t>
      </w:r>
    </w:p>
    <w:p w14:paraId="4EA0AD4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exact"/>
        <w:ind w:left="488" w:firstLine="472" w:firstLineChars="200"/>
        <w:textAlignment w:val="baseline"/>
        <w:rPr>
          <w:rFonts w:ascii="微软雅黑" w:hAnsi="微软雅黑" w:eastAsia="微软雅黑" w:cs="微软雅黑"/>
          <w:spacing w:val="-2"/>
          <w:position w:val="17"/>
          <w:sz w:val="24"/>
          <w:szCs w:val="24"/>
        </w:rPr>
      </w:pPr>
      <w:r>
        <w:rPr>
          <w:rFonts w:ascii="微软雅黑" w:hAnsi="微软雅黑" w:eastAsia="微软雅黑" w:cs="微软雅黑"/>
          <w:spacing w:val="-2"/>
          <w:position w:val="17"/>
          <w:sz w:val="24"/>
          <w:szCs w:val="24"/>
        </w:rPr>
        <w:t>b.面积</w:t>
      </w:r>
    </w:p>
    <w:p w14:paraId="7167C09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exact"/>
        <w:ind w:left="488" w:firstLine="472" w:firstLineChars="200"/>
        <w:textAlignment w:val="baseline"/>
        <w:rPr>
          <w:rFonts w:ascii="微软雅黑" w:hAnsi="微软雅黑" w:eastAsia="微软雅黑" w:cs="微软雅黑"/>
          <w:spacing w:val="-2"/>
          <w:position w:val="17"/>
          <w:sz w:val="24"/>
          <w:szCs w:val="24"/>
        </w:rPr>
      </w:pPr>
      <w:r>
        <w:rPr>
          <w:rFonts w:ascii="微软雅黑" w:hAnsi="微软雅黑" w:eastAsia="微软雅黑" w:cs="微软雅黑"/>
          <w:spacing w:val="-2"/>
          <w:position w:val="17"/>
          <w:sz w:val="24"/>
          <w:szCs w:val="24"/>
        </w:rPr>
        <w:t>拌和站的占地面积应与建设规模相适应。</w:t>
      </w:r>
    </w:p>
    <w:p w14:paraId="5E7E7D7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exact"/>
        <w:ind w:left="488" w:firstLine="472" w:firstLineChars="200"/>
        <w:textAlignment w:val="baseline"/>
        <w:rPr>
          <w:rFonts w:ascii="微软雅黑" w:hAnsi="微软雅黑" w:eastAsia="微软雅黑" w:cs="微软雅黑"/>
          <w:b/>
          <w:bCs/>
          <w:spacing w:val="-2"/>
          <w:position w:val="17"/>
          <w:sz w:val="24"/>
          <w:szCs w:val="24"/>
        </w:rPr>
      </w:pPr>
      <w:r>
        <w:rPr>
          <w:rFonts w:ascii="微软雅黑" w:hAnsi="微软雅黑" w:eastAsia="微软雅黑" w:cs="微软雅黑"/>
          <w:b/>
          <w:bCs/>
          <w:spacing w:val="-2"/>
          <w:position w:val="17"/>
          <w:sz w:val="24"/>
          <w:szCs w:val="24"/>
        </w:rPr>
        <w:t>（3）场地处理</w:t>
      </w:r>
    </w:p>
    <w:p w14:paraId="6BA1F5E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exact"/>
        <w:ind w:left="488" w:firstLine="472" w:firstLineChars="200"/>
        <w:textAlignment w:val="baseline"/>
        <w:rPr>
          <w:rFonts w:ascii="微软雅黑" w:hAnsi="微软雅黑" w:eastAsia="微软雅黑" w:cs="微软雅黑"/>
          <w:spacing w:val="-2"/>
          <w:position w:val="17"/>
          <w:sz w:val="24"/>
          <w:szCs w:val="24"/>
        </w:rPr>
      </w:pPr>
      <w:r>
        <w:rPr>
          <w:rFonts w:ascii="微软雅黑" w:hAnsi="微软雅黑" w:eastAsia="微软雅黑" w:cs="微软雅黑"/>
          <w:spacing w:val="-2"/>
          <w:position w:val="17"/>
          <w:sz w:val="24"/>
          <w:szCs w:val="24"/>
        </w:rPr>
        <w:t>a.拌和站应根据工程实际情况集中布置，应采用封闭式管理，大门悬挂×××项目经理部××拌合站铭牌；拌和站内应设置工地试验室。</w:t>
      </w:r>
    </w:p>
    <w:p w14:paraId="750AAB14">
      <w:pPr>
        <w:keepNext w:val="0"/>
        <w:keepLines w:val="0"/>
        <w:pageBreakBefore w:val="0"/>
        <w:widowControl/>
        <w:kinsoku w:val="0"/>
        <w:wordWrap/>
        <w:overflowPunct/>
        <w:topLinePunct w:val="0"/>
        <w:autoSpaceDE w:val="0"/>
        <w:autoSpaceDN w:val="0"/>
        <w:bidi w:val="0"/>
        <w:adjustRightInd w:val="0"/>
        <w:snapToGrid w:val="0"/>
        <w:spacing w:beforeAutospacing="0" w:after="0" w:afterLines="50" w:afterAutospacing="0" w:line="480" w:lineRule="exact"/>
        <w:ind w:left="488"/>
        <w:textAlignment w:val="baseline"/>
        <w:rPr>
          <w:rFonts w:ascii="微软雅黑" w:hAnsi="微软雅黑" w:eastAsia="微软雅黑" w:cs="微软雅黑"/>
          <w:spacing w:val="-2"/>
          <w:position w:val="17"/>
          <w:sz w:val="24"/>
          <w:szCs w:val="24"/>
        </w:rPr>
      </w:pPr>
      <w:r>
        <w:rPr>
          <w:rFonts w:ascii="微软雅黑" w:hAnsi="微软雅黑" w:eastAsia="微软雅黑" w:cs="微软雅黑"/>
          <w:spacing w:val="-2"/>
          <w:position w:val="17"/>
          <w:sz w:val="24"/>
          <w:szCs w:val="24"/>
        </w:rPr>
        <w:t xml:space="preserve">     </w:t>
      </w:r>
      <w:r>
        <w:rPr>
          <w:rFonts w:hint="eastAsia" w:ascii="微软雅黑" w:hAnsi="微软雅黑" w:eastAsia="微软雅黑" w:cs="微软雅黑"/>
          <w:spacing w:val="-2"/>
          <w:position w:val="17"/>
          <w:sz w:val="24"/>
          <w:szCs w:val="24"/>
          <w:lang w:val="en-US" w:eastAsia="zh-CN"/>
        </w:rPr>
        <w:t xml:space="preserve"> </w:t>
      </w:r>
      <w:r>
        <w:rPr>
          <w:rFonts w:ascii="微软雅黑" w:hAnsi="微软雅黑" w:eastAsia="微软雅黑" w:cs="微软雅黑"/>
          <w:spacing w:val="-2"/>
          <w:position w:val="17"/>
          <w:sz w:val="24"/>
          <w:szCs w:val="24"/>
        </w:rPr>
        <w:t>b.拌和站材料堆放区、拌和区、作业区应分开或隔离；场内地面应做硬化处理。</w:t>
      </w:r>
    </w:p>
    <w:p w14:paraId="63145AA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exact"/>
        <w:ind w:left="488" w:firstLine="472" w:firstLineChars="200"/>
        <w:textAlignment w:val="baseline"/>
        <w:rPr>
          <w:rFonts w:ascii="微软雅黑" w:hAnsi="微软雅黑" w:eastAsia="微软雅黑" w:cs="微软雅黑"/>
          <w:b/>
          <w:bCs/>
          <w:spacing w:val="-2"/>
          <w:position w:val="17"/>
          <w:sz w:val="24"/>
          <w:szCs w:val="24"/>
        </w:rPr>
      </w:pPr>
      <w:r>
        <w:rPr>
          <w:rFonts w:ascii="微软雅黑" w:hAnsi="微软雅黑" w:eastAsia="微软雅黑" w:cs="微软雅黑"/>
          <w:b/>
          <w:bCs/>
          <w:spacing w:val="-2"/>
          <w:position w:val="17"/>
          <w:sz w:val="24"/>
          <w:szCs w:val="24"/>
        </w:rPr>
        <w:t>（4）堆料场</w:t>
      </w:r>
    </w:p>
    <w:p w14:paraId="77042DC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exact"/>
        <w:ind w:left="488" w:firstLine="472" w:firstLineChars="200"/>
        <w:textAlignment w:val="baseline"/>
        <w:rPr>
          <w:rFonts w:ascii="微软雅黑" w:hAnsi="微软雅黑" w:eastAsia="微软雅黑" w:cs="微软雅黑"/>
          <w:spacing w:val="-2"/>
          <w:position w:val="17"/>
          <w:sz w:val="24"/>
          <w:szCs w:val="24"/>
        </w:rPr>
      </w:pPr>
      <w:r>
        <w:rPr>
          <w:rFonts w:ascii="微软雅黑" w:hAnsi="微软雅黑" w:eastAsia="微软雅黑" w:cs="微软雅黑"/>
          <w:spacing w:val="-2"/>
          <w:position w:val="17"/>
          <w:sz w:val="24"/>
          <w:szCs w:val="24"/>
        </w:rPr>
        <w:t>a.原材料的堆放应符合下列要求：</w:t>
      </w:r>
    </w:p>
    <w:p w14:paraId="5F64FCB5">
      <w:pPr>
        <w:keepNext w:val="0"/>
        <w:keepLines w:val="0"/>
        <w:pageBreakBefore w:val="0"/>
        <w:widowControl/>
        <w:kinsoku w:val="0"/>
        <w:wordWrap/>
        <w:overflowPunct/>
        <w:topLinePunct w:val="0"/>
        <w:autoSpaceDE w:val="0"/>
        <w:autoSpaceDN w:val="0"/>
        <w:bidi w:val="0"/>
        <w:adjustRightInd w:val="0"/>
        <w:snapToGrid w:val="0"/>
        <w:spacing w:beforeAutospacing="0" w:after="0" w:afterLines="21" w:afterAutospacing="0" w:line="480" w:lineRule="exact"/>
        <w:ind w:left="488" w:firstLine="472" w:firstLineChars="200"/>
        <w:textAlignment w:val="baseline"/>
        <w:rPr>
          <w:rFonts w:ascii="微软雅黑" w:hAnsi="微软雅黑" w:eastAsia="微软雅黑" w:cs="微软雅黑"/>
          <w:spacing w:val="-2"/>
          <w:position w:val="17"/>
          <w:sz w:val="24"/>
          <w:szCs w:val="24"/>
        </w:rPr>
      </w:pPr>
      <w:r>
        <w:rPr>
          <w:rFonts w:ascii="微软雅黑" w:hAnsi="微软雅黑" w:eastAsia="微软雅黑" w:cs="微软雅黑"/>
          <w:spacing w:val="-2"/>
          <w:position w:val="17"/>
          <w:sz w:val="24"/>
          <w:szCs w:val="24"/>
        </w:rPr>
        <w:t>b.凡用于工程的砂石料应按配料要求，不同粒径、不同品种分隔砌墙存放，不得混堆或交叉堆放，并设置明显标志分料墙下部预留空洞，严禁积水。</w:t>
      </w:r>
    </w:p>
    <w:p w14:paraId="62C23630">
      <w:pPr>
        <w:keepNext w:val="0"/>
        <w:keepLines w:val="0"/>
        <w:pageBreakBefore w:val="0"/>
        <w:widowControl/>
        <w:kinsoku w:val="0"/>
        <w:wordWrap/>
        <w:overflowPunct/>
        <w:topLinePunct w:val="0"/>
        <w:autoSpaceDE w:val="0"/>
        <w:autoSpaceDN w:val="0"/>
        <w:bidi w:val="0"/>
        <w:adjustRightInd w:val="0"/>
        <w:snapToGrid w:val="0"/>
        <w:spacing w:beforeAutospacing="0" w:after="0" w:afterLines="21" w:afterAutospacing="0" w:line="480" w:lineRule="exact"/>
        <w:ind w:left="488" w:firstLine="472" w:firstLineChars="200"/>
        <w:textAlignment w:val="baseline"/>
        <w:rPr>
          <w:rFonts w:ascii="微软雅黑" w:hAnsi="微软雅黑" w:eastAsia="微软雅黑" w:cs="微软雅黑"/>
          <w:spacing w:val="-2"/>
          <w:position w:val="17"/>
          <w:sz w:val="24"/>
          <w:szCs w:val="24"/>
        </w:rPr>
      </w:pPr>
      <w:r>
        <w:rPr>
          <w:rFonts w:ascii="微软雅黑" w:hAnsi="微软雅黑" w:eastAsia="微软雅黑" w:cs="微软雅黑"/>
          <w:spacing w:val="-2"/>
          <w:position w:val="17"/>
          <w:sz w:val="24"/>
          <w:szCs w:val="24"/>
        </w:rPr>
        <w:t>c.应严格按照规定对现场材料进行标识，标识内容应包括材料名称、产地、规格型号、生产批号、进场日期、检验状态、进场数量、使用部位等，并根据不同的检验状态和结果采用统一的材料标识牌进行标识。</w:t>
      </w:r>
    </w:p>
    <w:p w14:paraId="07E8965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exact"/>
        <w:ind w:left="488" w:firstLine="472" w:firstLineChars="200"/>
        <w:textAlignment w:val="baseline"/>
        <w:rPr>
          <w:rFonts w:ascii="微软雅黑" w:hAnsi="微软雅黑" w:eastAsia="微软雅黑" w:cs="微软雅黑"/>
          <w:b/>
          <w:bCs/>
          <w:spacing w:val="-2"/>
          <w:position w:val="17"/>
          <w:sz w:val="24"/>
          <w:szCs w:val="24"/>
        </w:rPr>
      </w:pPr>
      <w:r>
        <w:rPr>
          <w:rFonts w:ascii="微软雅黑" w:hAnsi="微软雅黑" w:eastAsia="微软雅黑" w:cs="微软雅黑"/>
          <w:b/>
          <w:bCs/>
          <w:spacing w:val="-2"/>
          <w:position w:val="17"/>
          <w:sz w:val="24"/>
          <w:szCs w:val="24"/>
        </w:rPr>
        <w:t>（5）拌和站的标示标牌</w:t>
      </w:r>
    </w:p>
    <w:p w14:paraId="3816A93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exact"/>
        <w:ind w:left="488" w:firstLine="472" w:firstLineChars="200"/>
        <w:textAlignment w:val="baseline"/>
        <w:rPr>
          <w:rFonts w:ascii="微软雅黑" w:hAnsi="微软雅黑" w:eastAsia="微软雅黑" w:cs="微软雅黑"/>
          <w:spacing w:val="-2"/>
          <w:position w:val="17"/>
          <w:sz w:val="24"/>
          <w:szCs w:val="24"/>
        </w:rPr>
      </w:pPr>
      <w:r>
        <w:rPr>
          <w:rFonts w:ascii="微软雅黑" w:hAnsi="微软雅黑" w:eastAsia="微软雅黑" w:cs="微软雅黑"/>
          <w:spacing w:val="-2"/>
          <w:position w:val="17"/>
          <w:sz w:val="24"/>
          <w:szCs w:val="24"/>
        </w:rPr>
        <w:t>a.拌和站大门位置必须设置详细的现场布置图，站内设置明显的标识牌。</w:t>
      </w:r>
    </w:p>
    <w:p w14:paraId="58B90709">
      <w:pPr>
        <w:keepNext w:val="0"/>
        <w:keepLines w:val="0"/>
        <w:pageBreakBefore w:val="0"/>
        <w:widowControl/>
        <w:kinsoku w:val="0"/>
        <w:wordWrap/>
        <w:overflowPunct/>
        <w:topLinePunct w:val="0"/>
        <w:autoSpaceDE w:val="0"/>
        <w:autoSpaceDN w:val="0"/>
        <w:bidi w:val="0"/>
        <w:adjustRightInd w:val="0"/>
        <w:snapToGrid w:val="0"/>
        <w:spacing w:beforeAutospacing="0" w:line="480" w:lineRule="exact"/>
        <w:ind w:left="488" w:firstLine="472" w:firstLineChars="200"/>
        <w:textAlignment w:val="baseline"/>
        <w:rPr>
          <w:rFonts w:ascii="微软雅黑" w:hAnsi="微软雅黑" w:eastAsia="微软雅黑" w:cs="微软雅黑"/>
          <w:spacing w:val="-2"/>
          <w:position w:val="17"/>
          <w:sz w:val="24"/>
          <w:szCs w:val="24"/>
        </w:rPr>
      </w:pPr>
      <w:r>
        <w:rPr>
          <w:rFonts w:ascii="微软雅黑" w:hAnsi="微软雅黑" w:eastAsia="微软雅黑" w:cs="微软雅黑"/>
          <w:spacing w:val="-2"/>
          <w:position w:val="17"/>
          <w:sz w:val="24"/>
          <w:szCs w:val="24"/>
        </w:rPr>
        <w:t>b.拌和站内醒目位置应设置工程告示牌、拌和站平面布置图、安全生产牌、消防保卫牌、管理人员名单及监督电话牌、文明施工牌等明示标志。</w:t>
      </w:r>
    </w:p>
    <w:p w14:paraId="7AFB8F58">
      <w:pPr>
        <w:keepNext w:val="0"/>
        <w:keepLines w:val="0"/>
        <w:pageBreakBefore w:val="0"/>
        <w:widowControl/>
        <w:kinsoku w:val="0"/>
        <w:wordWrap/>
        <w:overflowPunct/>
        <w:topLinePunct w:val="0"/>
        <w:autoSpaceDE w:val="0"/>
        <w:autoSpaceDN w:val="0"/>
        <w:bidi w:val="0"/>
        <w:adjustRightInd w:val="0"/>
        <w:snapToGrid w:val="0"/>
        <w:spacing w:before="267" w:after="0" w:afterLines="22" w:afterAutospacing="0" w:line="480" w:lineRule="exact"/>
        <w:ind w:left="488" w:firstLine="472" w:firstLineChars="200"/>
        <w:textAlignment w:val="baseline"/>
        <w:rPr>
          <w:rFonts w:ascii="微软雅黑" w:hAnsi="微软雅黑" w:eastAsia="微软雅黑" w:cs="微软雅黑"/>
          <w:spacing w:val="-2"/>
          <w:position w:val="17"/>
          <w:sz w:val="24"/>
          <w:szCs w:val="24"/>
        </w:rPr>
      </w:pPr>
      <w:r>
        <w:rPr>
          <w:rFonts w:ascii="微软雅黑" w:hAnsi="微软雅黑" w:eastAsia="微软雅黑" w:cs="微软雅黑"/>
          <w:spacing w:val="-2"/>
          <w:position w:val="17"/>
          <w:sz w:val="24"/>
          <w:szCs w:val="24"/>
        </w:rPr>
        <w:t>c.拌和站出入口、拌和楼控制室应设置操作规程、禁止、警告、指令标志。</w:t>
      </w:r>
    </w:p>
    <w:p w14:paraId="6AA3790E">
      <w:pPr>
        <w:keepNext w:val="0"/>
        <w:keepLines w:val="0"/>
        <w:pageBreakBefore w:val="0"/>
        <w:widowControl/>
        <w:kinsoku w:val="0"/>
        <w:wordWrap/>
        <w:overflowPunct/>
        <w:topLinePunct w:val="0"/>
        <w:autoSpaceDE w:val="0"/>
        <w:autoSpaceDN w:val="0"/>
        <w:bidi w:val="0"/>
        <w:adjustRightInd w:val="0"/>
        <w:snapToGrid w:val="0"/>
        <w:spacing w:beforeAutospacing="0" w:after="0" w:afterLines="23" w:afterAutospacing="0" w:line="480" w:lineRule="exact"/>
        <w:ind w:left="488" w:firstLine="472" w:firstLineChars="200"/>
        <w:textAlignment w:val="baseline"/>
        <w:rPr>
          <w:rFonts w:ascii="微软雅黑" w:hAnsi="微软雅黑" w:eastAsia="微软雅黑" w:cs="微软雅黑"/>
          <w:spacing w:val="-2"/>
          <w:position w:val="17"/>
          <w:sz w:val="24"/>
          <w:szCs w:val="24"/>
        </w:rPr>
      </w:pPr>
      <w:r>
        <w:rPr>
          <w:rFonts w:ascii="微软雅黑" w:hAnsi="微软雅黑" w:eastAsia="微软雅黑" w:cs="微软雅黑"/>
          <w:spacing w:val="-2"/>
          <w:position w:val="17"/>
          <w:sz w:val="24"/>
          <w:szCs w:val="24"/>
        </w:rPr>
        <w:t>d.悬挂值班人员公示牌，内容应包含现场监理工程师、试验检测工程师、拌合楼操作员、上料机械员等。</w:t>
      </w:r>
    </w:p>
    <w:p w14:paraId="0E6EADD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exact"/>
        <w:ind w:left="488" w:firstLine="472" w:firstLineChars="200"/>
        <w:textAlignment w:val="baseline"/>
        <w:rPr>
          <w:rFonts w:ascii="微软雅黑" w:hAnsi="微软雅黑" w:eastAsia="微软雅黑" w:cs="微软雅黑"/>
          <w:spacing w:val="-2"/>
          <w:position w:val="17"/>
          <w:sz w:val="24"/>
          <w:szCs w:val="24"/>
        </w:rPr>
      </w:pPr>
      <w:r>
        <w:rPr>
          <w:rFonts w:ascii="微软雅黑" w:hAnsi="微软雅黑" w:eastAsia="微软雅黑" w:cs="微软雅黑"/>
          <w:spacing w:val="-2"/>
          <w:position w:val="17"/>
          <w:sz w:val="24"/>
          <w:szCs w:val="24"/>
        </w:rPr>
        <w:t>e.拌和站配合比标识牌</w:t>
      </w:r>
    </w:p>
    <w:p w14:paraId="41441025">
      <w:pPr>
        <w:keepNext w:val="0"/>
        <w:keepLines w:val="0"/>
        <w:pageBreakBefore w:val="0"/>
        <w:widowControl/>
        <w:kinsoku w:val="0"/>
        <w:wordWrap/>
        <w:overflowPunct/>
        <w:topLinePunct w:val="0"/>
        <w:autoSpaceDE w:val="0"/>
        <w:autoSpaceDN w:val="0"/>
        <w:bidi w:val="0"/>
        <w:adjustRightInd w:val="0"/>
        <w:snapToGrid w:val="0"/>
        <w:spacing w:beforeAutospacing="0" w:after="0" w:afterLines="21" w:afterAutospacing="0" w:line="480" w:lineRule="exact"/>
        <w:ind w:left="488"/>
        <w:textAlignment w:val="baseline"/>
        <w:rPr>
          <w:rFonts w:ascii="微软雅黑" w:hAnsi="微软雅黑" w:eastAsia="微软雅黑" w:cs="微软雅黑"/>
          <w:spacing w:val="-2"/>
          <w:position w:val="17"/>
          <w:sz w:val="24"/>
          <w:szCs w:val="24"/>
        </w:rPr>
      </w:pPr>
      <w:r>
        <w:rPr>
          <w:rFonts w:ascii="微软雅黑" w:hAnsi="微软雅黑" w:eastAsia="微软雅黑" w:cs="微软雅黑"/>
          <w:spacing w:val="-2"/>
          <w:position w:val="17"/>
          <w:sz w:val="24"/>
          <w:szCs w:val="24"/>
        </w:rPr>
        <w:t xml:space="preserve">   </w:t>
      </w:r>
      <w:r>
        <w:rPr>
          <w:rFonts w:hint="eastAsia" w:ascii="微软雅黑" w:hAnsi="微软雅黑" w:eastAsia="微软雅黑" w:cs="微软雅黑"/>
          <w:spacing w:val="-2"/>
          <w:position w:val="17"/>
          <w:sz w:val="24"/>
          <w:szCs w:val="24"/>
          <w:lang w:val="en-US" w:eastAsia="zh-CN"/>
        </w:rPr>
        <w:t xml:space="preserve">  </w:t>
      </w:r>
      <w:r>
        <w:rPr>
          <w:rFonts w:ascii="微软雅黑" w:hAnsi="微软雅黑" w:eastAsia="微软雅黑" w:cs="微软雅黑"/>
          <w:spacing w:val="-2"/>
          <w:position w:val="17"/>
          <w:sz w:val="24"/>
          <w:szCs w:val="24"/>
        </w:rPr>
        <w:t xml:space="preserve"> 拌和机操作房前醒目位置应悬挂混凝土配合比标识牌，标识牌采用镀锌铁皮制作，尺寸800mm×600 mm，油漆喷涂确保不褪色，数字采用彩笔填写，字迹工整清晰。标识牌内应包括以下内容：混凝土设计与施工配合比（含外加剂），粗细集料的实测含水率及各种材料的每盘使用量等。</w:t>
      </w:r>
    </w:p>
    <w:p w14:paraId="2D2247B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exact"/>
        <w:ind w:left="488" w:firstLine="472" w:firstLineChars="200"/>
        <w:textAlignment w:val="baseline"/>
        <w:rPr>
          <w:rFonts w:ascii="微软雅黑" w:hAnsi="微软雅黑" w:eastAsia="微软雅黑" w:cs="微软雅黑"/>
          <w:b/>
          <w:bCs/>
          <w:spacing w:val="-2"/>
          <w:position w:val="17"/>
          <w:sz w:val="24"/>
          <w:szCs w:val="24"/>
        </w:rPr>
      </w:pPr>
      <w:r>
        <w:rPr>
          <w:rFonts w:ascii="微软雅黑" w:hAnsi="微软雅黑" w:eastAsia="微软雅黑" w:cs="微软雅黑"/>
          <w:b/>
          <w:bCs/>
          <w:spacing w:val="-2"/>
          <w:position w:val="17"/>
          <w:sz w:val="24"/>
          <w:szCs w:val="24"/>
        </w:rPr>
        <w:t>（6）安全文明施工</w:t>
      </w:r>
    </w:p>
    <w:p w14:paraId="01E2301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exact"/>
        <w:ind w:left="488" w:firstLine="472" w:firstLineChars="200"/>
        <w:textAlignment w:val="baseline"/>
        <w:rPr>
          <w:rFonts w:ascii="微软雅黑" w:hAnsi="微软雅黑" w:eastAsia="微软雅黑" w:cs="微软雅黑"/>
          <w:spacing w:val="-2"/>
          <w:position w:val="17"/>
          <w:sz w:val="24"/>
          <w:szCs w:val="24"/>
        </w:rPr>
      </w:pPr>
      <w:r>
        <w:rPr>
          <w:rFonts w:ascii="微软雅黑" w:hAnsi="微软雅黑" w:eastAsia="微软雅黑" w:cs="微软雅黑"/>
          <w:spacing w:val="-2"/>
          <w:position w:val="17"/>
          <w:sz w:val="24"/>
          <w:szCs w:val="24"/>
        </w:rPr>
        <w:t>a.施工临时用电：</w:t>
      </w:r>
    </w:p>
    <w:p w14:paraId="32EF277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exact"/>
        <w:ind w:left="488" w:firstLine="472" w:firstLineChars="200"/>
        <w:textAlignment w:val="baseline"/>
        <w:rPr>
          <w:rFonts w:ascii="微软雅黑" w:hAnsi="微软雅黑" w:eastAsia="微软雅黑" w:cs="微软雅黑"/>
          <w:spacing w:val="-2"/>
          <w:position w:val="17"/>
          <w:sz w:val="24"/>
          <w:szCs w:val="24"/>
        </w:rPr>
      </w:pPr>
      <w:r>
        <w:rPr>
          <w:rFonts w:ascii="微软雅黑" w:hAnsi="微软雅黑" w:eastAsia="微软雅黑" w:cs="微软雅黑"/>
          <w:spacing w:val="-2"/>
          <w:position w:val="17"/>
          <w:sz w:val="24"/>
          <w:szCs w:val="24"/>
        </w:rPr>
        <w:t>（i）应编制临时用电施工组织设计，确定电源进线、总配电箱分配电箱的位置及线路定向，进行负荷计算，选择变压器容量和导线截面，制定安全用电技术措施和电器防火措施。</w:t>
      </w:r>
    </w:p>
    <w:p w14:paraId="3993860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exact"/>
        <w:ind w:left="488" w:firstLine="472" w:firstLineChars="200"/>
        <w:textAlignment w:val="baseline"/>
        <w:rPr>
          <w:rFonts w:ascii="微软雅黑" w:hAnsi="微软雅黑" w:eastAsia="微软雅黑" w:cs="微软雅黑"/>
          <w:spacing w:val="-2"/>
          <w:position w:val="17"/>
          <w:sz w:val="24"/>
          <w:szCs w:val="24"/>
        </w:rPr>
      </w:pPr>
      <w:r>
        <w:rPr>
          <w:rFonts w:ascii="微软雅黑" w:hAnsi="微软雅黑" w:eastAsia="微软雅黑" w:cs="微软雅黑"/>
          <w:spacing w:val="-2"/>
          <w:position w:val="17"/>
          <w:sz w:val="24"/>
          <w:szCs w:val="24"/>
        </w:rPr>
        <w:t>（ii）配电房（室）变压器等固定电力设备均设安全防护屏障或网栅围栏，高度不低于2.5m，应设置明显的禁止、警告标志。</w:t>
      </w:r>
    </w:p>
    <w:p w14:paraId="085ACED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exact"/>
        <w:ind w:left="488" w:firstLine="472" w:firstLineChars="200"/>
        <w:textAlignment w:val="baseline"/>
        <w:rPr>
          <w:rFonts w:ascii="微软雅黑" w:hAnsi="微软雅黑" w:eastAsia="微软雅黑" w:cs="微软雅黑"/>
          <w:spacing w:val="-2"/>
          <w:position w:val="17"/>
          <w:sz w:val="24"/>
          <w:szCs w:val="24"/>
        </w:rPr>
      </w:pPr>
      <w:r>
        <w:rPr>
          <w:rFonts w:ascii="微软雅黑" w:hAnsi="微软雅黑" w:eastAsia="微软雅黑" w:cs="微软雅黑"/>
          <w:spacing w:val="-2"/>
          <w:position w:val="17"/>
          <w:sz w:val="24"/>
          <w:szCs w:val="24"/>
        </w:rPr>
        <w:t>（iii）施工现场临时用电应符合现行《施工现场临时用电安全技术规范》（JGJ 46—2005）的规定。工程专用的电源中性点直接接地的220/380V低压电力系统，必须采用TN-S接零保护系统，并做到三级配电两级保护和“一机一箱一闸一漏”。</w:t>
      </w:r>
    </w:p>
    <w:p w14:paraId="014173A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exact"/>
        <w:ind w:left="488" w:firstLine="472" w:firstLineChars="200"/>
        <w:textAlignment w:val="baseline"/>
        <w:rPr>
          <w:rFonts w:ascii="微软雅黑" w:hAnsi="微软雅黑" w:eastAsia="微软雅黑" w:cs="微软雅黑"/>
          <w:spacing w:val="-2"/>
          <w:position w:val="17"/>
          <w:sz w:val="24"/>
          <w:szCs w:val="24"/>
        </w:rPr>
      </w:pPr>
      <w:r>
        <w:rPr>
          <w:rFonts w:ascii="微软雅黑" w:hAnsi="微软雅黑" w:eastAsia="微软雅黑" w:cs="微软雅黑"/>
          <w:spacing w:val="-2"/>
          <w:position w:val="17"/>
          <w:sz w:val="24"/>
          <w:szCs w:val="24"/>
        </w:rPr>
        <w:t>（iv）电力作业人员必须持证上岗，按规定正确穿戴、使用劳动防护用品。配电箱内多路配电应有标记，配电箱应有门、有锁、有防雨措施，铁壳开关箱必须接地。所有电器设备必须完整、无破损，性能良好。必须使用安装带有触电保护器的插座。触电保护器应定期试验，确保性能可靠。严禁使用铜丝、铁丝等金属代替保险丝。严禁在一个开关上连接多台电动设备。夜间施工时，现场应设有满足施工安全要求的照明设施。</w:t>
      </w:r>
    </w:p>
    <w:p w14:paraId="4B2A938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exact"/>
        <w:ind w:left="488" w:firstLine="472" w:firstLineChars="200"/>
        <w:textAlignment w:val="baseline"/>
        <w:rPr>
          <w:rFonts w:ascii="微软雅黑" w:hAnsi="微软雅黑" w:eastAsia="微软雅黑" w:cs="微软雅黑"/>
          <w:spacing w:val="-2"/>
          <w:position w:val="17"/>
          <w:sz w:val="24"/>
          <w:szCs w:val="24"/>
        </w:rPr>
      </w:pPr>
      <w:r>
        <w:rPr>
          <w:rFonts w:ascii="微软雅黑" w:hAnsi="微软雅黑" w:eastAsia="微软雅黑" w:cs="微软雅黑"/>
          <w:spacing w:val="-2"/>
          <w:position w:val="17"/>
          <w:sz w:val="24"/>
          <w:szCs w:val="24"/>
        </w:rPr>
        <w:t>b.文明施工：</w:t>
      </w:r>
    </w:p>
    <w:p w14:paraId="6DDFB8E8">
      <w:pPr>
        <w:keepNext w:val="0"/>
        <w:keepLines w:val="0"/>
        <w:pageBreakBefore w:val="0"/>
        <w:widowControl/>
        <w:kinsoku w:val="0"/>
        <w:wordWrap/>
        <w:overflowPunct/>
        <w:topLinePunct w:val="0"/>
        <w:autoSpaceDE w:val="0"/>
        <w:autoSpaceDN w:val="0"/>
        <w:bidi w:val="0"/>
        <w:adjustRightInd w:val="0"/>
        <w:snapToGrid w:val="0"/>
        <w:spacing w:beforeAutospacing="0" w:line="480" w:lineRule="exact"/>
        <w:ind w:left="488" w:firstLine="472" w:firstLineChars="200"/>
        <w:textAlignment w:val="baseline"/>
        <w:rPr>
          <w:rFonts w:ascii="微软雅黑" w:hAnsi="微软雅黑" w:eastAsia="微软雅黑" w:cs="微软雅黑"/>
          <w:spacing w:val="-2"/>
          <w:position w:val="17"/>
          <w:sz w:val="24"/>
          <w:szCs w:val="24"/>
        </w:rPr>
      </w:pPr>
      <w:r>
        <w:rPr>
          <w:rFonts w:ascii="微软雅黑" w:hAnsi="微软雅黑" w:eastAsia="微软雅黑" w:cs="微软雅黑"/>
          <w:spacing w:val="-2"/>
          <w:position w:val="17"/>
          <w:sz w:val="24"/>
          <w:szCs w:val="24"/>
        </w:rPr>
        <w:t>水泥、粉煤灰等材料进料时，要注意材料罐顶的密封性能。当粉尘较大时，应暂时停止上料，待处理完后方可继续。水泥或粉煤灰罐必须安装避雷设施。</w:t>
      </w:r>
    </w:p>
    <w:p w14:paraId="4B7B97F4">
      <w:pPr>
        <w:spacing w:before="93" w:line="187" w:lineRule="auto"/>
        <w:jc w:val="both"/>
        <w:rPr>
          <w:rFonts w:ascii="微软雅黑" w:hAnsi="微软雅黑" w:eastAsia="微软雅黑" w:cs="微软雅黑"/>
          <w:sz w:val="32"/>
          <w:szCs w:val="32"/>
          <w14:textOutline w14:w="5104" w14:cap="rnd" w14:cmpd="sng">
            <w14:solidFill>
              <w14:srgbClr w14:val="000000"/>
            </w14:solidFill>
            <w14:prstDash w14:val="solid"/>
            <w14:round/>
          </w14:textOutline>
        </w:rPr>
      </w:pPr>
    </w:p>
    <w:p w14:paraId="4B8973B6">
      <w:pPr>
        <w:pStyle w:val="2"/>
        <w:ind w:left="0"/>
        <w:jc w:val="center"/>
        <w:rPr>
          <w:rFonts w:ascii="宋体" w:hAnsi="宋体" w:eastAsia="宋体" w:cs="宋体"/>
          <w:b/>
          <w:color w:val="000000"/>
          <w:sz w:val="32"/>
          <w:szCs w:val="22"/>
        </w:rPr>
      </w:pPr>
      <w:bookmarkStart w:id="14" w:name="_Toc173691183"/>
      <w:bookmarkStart w:id="15" w:name="_Toc514759063"/>
    </w:p>
    <w:p w14:paraId="079114EF">
      <w:pPr>
        <w:pStyle w:val="2"/>
        <w:ind w:left="0"/>
        <w:jc w:val="center"/>
        <w:rPr>
          <w:rFonts w:ascii="宋体" w:hAnsi="宋体" w:eastAsia="宋体" w:cs="宋体"/>
          <w:b/>
          <w:color w:val="000000"/>
          <w:sz w:val="32"/>
          <w:szCs w:val="22"/>
        </w:rPr>
      </w:pPr>
    </w:p>
    <w:p w14:paraId="00CBE69A">
      <w:pPr>
        <w:pStyle w:val="2"/>
        <w:ind w:left="0"/>
        <w:jc w:val="center"/>
        <w:rPr>
          <w:rFonts w:ascii="宋体" w:hAnsi="宋体" w:eastAsia="宋体" w:cs="宋体"/>
          <w:b/>
          <w:color w:val="000000"/>
          <w:sz w:val="32"/>
          <w:szCs w:val="22"/>
        </w:rPr>
      </w:pPr>
    </w:p>
    <w:p w14:paraId="11FAABF7">
      <w:pPr>
        <w:pStyle w:val="2"/>
        <w:ind w:left="0"/>
        <w:jc w:val="center"/>
        <w:rPr>
          <w:rFonts w:hint="default" w:ascii="微软雅黑" w:hAnsi="微软雅黑" w:eastAsia="微软雅黑" w:cs="微软雅黑"/>
          <w:b/>
          <w:bCs/>
          <w:snapToGrid w:val="0"/>
          <w:color w:val="000000"/>
          <w:spacing w:val="-2"/>
          <w:kern w:val="0"/>
          <w:position w:val="17"/>
          <w:sz w:val="28"/>
          <w:szCs w:val="28"/>
          <w:lang w:val="en-US" w:eastAsia="en-US" w:bidi="ar-SA"/>
        </w:rPr>
      </w:pPr>
      <w:r>
        <w:rPr>
          <w:rFonts w:hint="default" w:ascii="微软雅黑" w:hAnsi="微软雅黑" w:eastAsia="微软雅黑" w:cs="微软雅黑"/>
          <w:b/>
          <w:bCs/>
          <w:snapToGrid w:val="0"/>
          <w:color w:val="000000"/>
          <w:spacing w:val="-2"/>
          <w:kern w:val="0"/>
          <w:position w:val="17"/>
          <w:sz w:val="28"/>
          <w:szCs w:val="28"/>
          <w:lang w:val="en-US" w:eastAsia="en-US" w:bidi="ar-SA"/>
        </w:rPr>
        <w:t>第六章</w:t>
      </w:r>
      <w:r>
        <w:rPr>
          <w:rFonts w:hint="default" w:ascii="微软雅黑" w:hAnsi="微软雅黑" w:eastAsia="微软雅黑" w:cs="微软雅黑"/>
          <w:b/>
          <w:bCs/>
          <w:snapToGrid w:val="0"/>
          <w:color w:val="000000"/>
          <w:spacing w:val="-2"/>
          <w:kern w:val="0"/>
          <w:position w:val="17"/>
          <w:sz w:val="28"/>
          <w:szCs w:val="28"/>
          <w:lang w:val="en-US" w:eastAsia="en-US" w:bidi="ar-SA"/>
        </w:rPr>
        <w:tab/>
      </w:r>
      <w:r>
        <w:rPr>
          <w:rFonts w:hint="default" w:ascii="微软雅黑" w:hAnsi="微软雅黑" w:eastAsia="微软雅黑" w:cs="微软雅黑"/>
          <w:b/>
          <w:bCs/>
          <w:snapToGrid w:val="0"/>
          <w:color w:val="000000"/>
          <w:spacing w:val="-2"/>
          <w:kern w:val="0"/>
          <w:position w:val="17"/>
          <w:sz w:val="28"/>
          <w:szCs w:val="28"/>
          <w:lang w:val="en-US" w:eastAsia="en-US" w:bidi="ar-SA"/>
        </w:rPr>
        <w:t>工程量清单</w:t>
      </w:r>
      <w:bookmarkEnd w:id="14"/>
      <w:bookmarkEnd w:id="15"/>
    </w:p>
    <w:p w14:paraId="7BACE744">
      <w:pPr>
        <w:keepNext w:val="0"/>
        <w:keepLines w:val="0"/>
        <w:pageBreakBefore w:val="0"/>
        <w:widowControl/>
        <w:numPr>
          <w:ilvl w:val="0"/>
          <w:numId w:val="1"/>
        </w:numPr>
        <w:tabs>
          <w:tab w:val="left" w:pos="775"/>
        </w:tabs>
        <w:kinsoku w:val="0"/>
        <w:wordWrap/>
        <w:overflowPunct/>
        <w:topLinePunct w:val="0"/>
        <w:autoSpaceDE/>
        <w:autoSpaceDN/>
        <w:bidi w:val="0"/>
        <w:adjustRightInd/>
        <w:snapToGrid w:val="0"/>
        <w:spacing w:before="248" w:afterAutospacing="0" w:line="440" w:lineRule="exact"/>
        <w:ind w:left="777" w:hanging="352"/>
        <w:jc w:val="both"/>
        <w:textAlignment w:val="baseline"/>
        <w:outlineLvl w:val="1"/>
        <w:rPr>
          <w:rFonts w:hint="default" w:ascii="微软雅黑" w:hAnsi="微软雅黑" w:eastAsia="微软雅黑" w:cs="微软雅黑"/>
          <w:snapToGrid w:val="0"/>
          <w:color w:val="000000"/>
          <w:spacing w:val="-2"/>
          <w:kern w:val="0"/>
          <w:position w:val="17"/>
          <w:sz w:val="24"/>
          <w:szCs w:val="24"/>
          <w:lang w:val="zh-CN" w:eastAsia="en-US" w:bidi="ar-SA"/>
        </w:rPr>
      </w:pPr>
      <w:bookmarkStart w:id="16" w:name="_Toc116918214"/>
      <w:bookmarkStart w:id="17" w:name="_Toc25959"/>
      <w:bookmarkStart w:id="18" w:name="_Toc256000036"/>
      <w:bookmarkStart w:id="19" w:name="_Toc105011848"/>
      <w:bookmarkStart w:id="20" w:name="_Toc173690719"/>
      <w:bookmarkStart w:id="21" w:name="_Toc163552346"/>
      <w:bookmarkStart w:id="22" w:name="_Toc173691184"/>
      <w:bookmarkStart w:id="23" w:name="_Toc163494135"/>
      <w:bookmarkStart w:id="24" w:name="_Toc256000037"/>
      <w:r>
        <w:rPr>
          <w:rFonts w:hint="default" w:ascii="微软雅黑" w:hAnsi="微软雅黑" w:eastAsia="微软雅黑" w:cs="微软雅黑"/>
          <w:snapToGrid w:val="0"/>
          <w:color w:val="000000"/>
          <w:spacing w:val="-2"/>
          <w:kern w:val="0"/>
          <w:position w:val="17"/>
          <w:sz w:val="24"/>
          <w:szCs w:val="24"/>
          <w:lang w:val="zh-CN" w:eastAsia="en-US" w:bidi="ar-SA"/>
        </w:rPr>
        <w:t>工程量清单说明</w:t>
      </w:r>
      <w:bookmarkEnd w:id="16"/>
      <w:bookmarkEnd w:id="17"/>
      <w:bookmarkEnd w:id="18"/>
      <w:bookmarkEnd w:id="19"/>
      <w:bookmarkEnd w:id="20"/>
      <w:bookmarkEnd w:id="21"/>
      <w:bookmarkEnd w:id="22"/>
      <w:bookmarkEnd w:id="23"/>
      <w:bookmarkEnd w:id="24"/>
    </w:p>
    <w:p w14:paraId="3BBE8C3B">
      <w:pPr>
        <w:keepNext w:val="0"/>
        <w:keepLines w:val="0"/>
        <w:pageBreakBefore w:val="0"/>
        <w:widowControl/>
        <w:numPr>
          <w:ilvl w:val="1"/>
          <w:numId w:val="1"/>
        </w:numPr>
        <w:tabs>
          <w:tab w:val="left" w:pos="1385"/>
        </w:tabs>
        <w:kinsoku w:val="0"/>
        <w:wordWrap/>
        <w:overflowPunct/>
        <w:topLinePunct w:val="0"/>
        <w:autoSpaceDE/>
        <w:autoSpaceDN/>
        <w:bidi w:val="0"/>
        <w:adjustRightInd/>
        <w:snapToGrid w:val="0"/>
        <w:spacing w:beforeAutospacing="0" w:after="0" w:afterLines="24" w:afterAutospacing="0" w:line="440" w:lineRule="exact"/>
        <w:ind w:left="340" w:right="384" w:firstLine="540"/>
        <w:jc w:val="both"/>
        <w:textAlignment w:val="baseline"/>
        <w:rPr>
          <w:rFonts w:hint="default" w:ascii="微软雅黑" w:hAnsi="微软雅黑" w:eastAsia="微软雅黑" w:cs="微软雅黑"/>
          <w:snapToGrid w:val="0"/>
          <w:color w:val="000000"/>
          <w:spacing w:val="-2"/>
          <w:kern w:val="0"/>
          <w:position w:val="17"/>
          <w:sz w:val="24"/>
          <w:szCs w:val="24"/>
          <w:lang w:val="zh-CN" w:eastAsia="en-US" w:bidi="ar-SA"/>
        </w:rPr>
      </w:pPr>
      <w:r>
        <w:rPr>
          <w:rFonts w:hint="default" w:ascii="微软雅黑" w:hAnsi="微软雅黑" w:eastAsia="微软雅黑" w:cs="微软雅黑"/>
          <w:spacing w:val="-2"/>
          <w:position w:val="17"/>
          <w:sz w:val="24"/>
          <w:szCs w:val="24"/>
          <w:lang w:val="zh-CN" w:eastAsia="en-US"/>
        </w:rPr>
        <w:t>本工程量清单是根据采购文件中包括的有合同约束力的工程量清单计量规则、图纸以及有关工程量清单的国家标准、行业标准、合同条款中约定的其他规则编制。约定计量规则中没有的子目，其工</w:t>
      </w:r>
      <w:r>
        <w:rPr>
          <w:rFonts w:hint="default" w:ascii="微软雅黑" w:hAnsi="微软雅黑" w:eastAsia="微软雅黑" w:cs="微软雅黑"/>
          <w:snapToGrid w:val="0"/>
          <w:color w:val="000000"/>
          <w:spacing w:val="-2"/>
          <w:kern w:val="0"/>
          <w:position w:val="17"/>
          <w:sz w:val="24"/>
          <w:szCs w:val="24"/>
          <w:lang w:val="zh-CN" w:eastAsia="en-US" w:bidi="ar-SA"/>
        </w:rPr>
        <w:t>程量按照有合同约束力的图纸所标示尺寸的理论净量计算。计量采用中华人民共和国法定计量单位。</w:t>
      </w:r>
    </w:p>
    <w:p w14:paraId="72301E10">
      <w:pPr>
        <w:keepNext w:val="0"/>
        <w:keepLines w:val="0"/>
        <w:pageBreakBefore w:val="0"/>
        <w:widowControl/>
        <w:numPr>
          <w:ilvl w:val="1"/>
          <w:numId w:val="1"/>
        </w:numPr>
        <w:tabs>
          <w:tab w:val="left" w:pos="1385"/>
        </w:tabs>
        <w:kinsoku w:val="0"/>
        <w:wordWrap/>
        <w:overflowPunct/>
        <w:topLinePunct w:val="0"/>
        <w:autoSpaceDE/>
        <w:autoSpaceDN/>
        <w:bidi w:val="0"/>
        <w:adjustRightInd/>
        <w:snapToGrid w:val="0"/>
        <w:spacing w:beforeAutospacing="0" w:line="440" w:lineRule="exact"/>
        <w:ind w:left="340" w:right="389" w:firstLine="540"/>
        <w:jc w:val="both"/>
        <w:textAlignment w:val="baseline"/>
        <w:rPr>
          <w:rFonts w:hint="default" w:ascii="微软雅黑" w:hAnsi="微软雅黑" w:eastAsia="微软雅黑" w:cs="微软雅黑"/>
          <w:snapToGrid w:val="0"/>
          <w:color w:val="000000"/>
          <w:spacing w:val="-2"/>
          <w:kern w:val="0"/>
          <w:position w:val="17"/>
          <w:sz w:val="24"/>
          <w:szCs w:val="24"/>
          <w:lang w:val="zh-CN" w:eastAsia="en-US" w:bidi="ar-SA"/>
        </w:rPr>
      </w:pPr>
      <w:r>
        <w:rPr>
          <w:rFonts w:hint="default" w:ascii="微软雅黑" w:hAnsi="微软雅黑" w:eastAsia="微软雅黑" w:cs="微软雅黑"/>
          <w:snapToGrid w:val="0"/>
          <w:color w:val="000000"/>
          <w:spacing w:val="-2"/>
          <w:kern w:val="0"/>
          <w:position w:val="17"/>
          <w:sz w:val="24"/>
          <w:szCs w:val="24"/>
          <w:lang w:val="zh-CN" w:eastAsia="en-US" w:bidi="ar-SA"/>
        </w:rPr>
        <w:t>本工程量清单应与采购文件中的供应商须知、通用合同条款、专用合同条款、工程量清单计量规则、技术规范及图纸等一起阅读和理解。</w:t>
      </w:r>
    </w:p>
    <w:p w14:paraId="4FF31C24">
      <w:pPr>
        <w:keepNext w:val="0"/>
        <w:keepLines w:val="0"/>
        <w:pageBreakBefore w:val="0"/>
        <w:widowControl/>
        <w:numPr>
          <w:ilvl w:val="1"/>
          <w:numId w:val="1"/>
        </w:numPr>
        <w:tabs>
          <w:tab w:val="left" w:pos="1385"/>
        </w:tabs>
        <w:kinsoku w:val="0"/>
        <w:wordWrap/>
        <w:overflowPunct/>
        <w:topLinePunct w:val="0"/>
        <w:autoSpaceDE/>
        <w:autoSpaceDN/>
        <w:bidi w:val="0"/>
        <w:adjustRightInd/>
        <w:snapToGrid w:val="0"/>
        <w:spacing w:line="440" w:lineRule="exact"/>
        <w:ind w:left="340" w:right="264" w:firstLine="540"/>
        <w:jc w:val="both"/>
        <w:textAlignment w:val="baseline"/>
        <w:rPr>
          <w:rFonts w:hint="default" w:ascii="微软雅黑" w:hAnsi="微软雅黑" w:eastAsia="微软雅黑" w:cs="微软雅黑"/>
          <w:snapToGrid w:val="0"/>
          <w:color w:val="000000"/>
          <w:spacing w:val="-2"/>
          <w:kern w:val="0"/>
          <w:position w:val="17"/>
          <w:sz w:val="24"/>
          <w:szCs w:val="24"/>
          <w:lang w:val="zh-CN" w:eastAsia="en-US" w:bidi="ar-SA"/>
        </w:rPr>
      </w:pPr>
      <w:r>
        <w:rPr>
          <w:rFonts w:hint="default" w:ascii="微软雅黑" w:hAnsi="微软雅黑" w:eastAsia="微软雅黑" w:cs="微软雅黑"/>
          <w:snapToGrid w:val="0"/>
          <w:color w:val="000000"/>
          <w:spacing w:val="-2"/>
          <w:kern w:val="0"/>
          <w:position w:val="17"/>
          <w:sz w:val="24"/>
          <w:szCs w:val="24"/>
          <w:lang w:val="zh-CN" w:eastAsia="en-US" w:bidi="ar-SA"/>
        </w:rPr>
        <w:t>本工程量清单中所列工程数量是估算的或设计的预计数量，仅作为竞标报价的共同基础，不能作为最终结算与支付的依据。实际支付应按实际完成的工程量，由承包人按工程量清单计量规则规定的计量方法，以监理人认可的尺寸、断面计量，按本工程量清单的单价和总额价计算支付金额；或根据具体情况，按合同条款第 15.4 款的规定，按监理人确定的单价或总额价计算支付额。</w:t>
      </w:r>
    </w:p>
    <w:p w14:paraId="0223A530">
      <w:pPr>
        <w:keepNext w:val="0"/>
        <w:keepLines w:val="0"/>
        <w:pageBreakBefore w:val="0"/>
        <w:widowControl/>
        <w:numPr>
          <w:ilvl w:val="1"/>
          <w:numId w:val="1"/>
        </w:numPr>
        <w:tabs>
          <w:tab w:val="left" w:pos="1387"/>
        </w:tabs>
        <w:kinsoku w:val="0"/>
        <w:wordWrap/>
        <w:overflowPunct/>
        <w:topLinePunct w:val="0"/>
        <w:autoSpaceDE/>
        <w:autoSpaceDN/>
        <w:bidi w:val="0"/>
        <w:adjustRightInd/>
        <w:snapToGrid w:val="0"/>
        <w:spacing w:before="1" w:line="440" w:lineRule="exact"/>
        <w:ind w:left="340" w:right="280" w:firstLine="540"/>
        <w:jc w:val="both"/>
        <w:textAlignment w:val="baseline"/>
        <w:rPr>
          <w:rFonts w:hint="default" w:ascii="微软雅黑" w:hAnsi="微软雅黑" w:eastAsia="微软雅黑" w:cs="微软雅黑"/>
          <w:snapToGrid w:val="0"/>
          <w:color w:val="000000"/>
          <w:spacing w:val="-2"/>
          <w:kern w:val="0"/>
          <w:position w:val="17"/>
          <w:sz w:val="24"/>
          <w:szCs w:val="24"/>
          <w:lang w:val="zh-CN" w:eastAsia="en-US" w:bidi="ar-SA"/>
        </w:rPr>
      </w:pPr>
      <w:r>
        <w:rPr>
          <w:rFonts w:hint="default" w:ascii="微软雅黑" w:hAnsi="微软雅黑" w:eastAsia="微软雅黑" w:cs="微软雅黑"/>
          <w:snapToGrid w:val="0"/>
          <w:color w:val="000000"/>
          <w:spacing w:val="-2"/>
          <w:kern w:val="0"/>
          <w:position w:val="17"/>
          <w:sz w:val="24"/>
          <w:szCs w:val="24"/>
          <w:lang w:val="zh-CN" w:eastAsia="en-US" w:bidi="ar-SA"/>
        </w:rPr>
        <w:t>工程量清单各章是按第八章“工程量清单计量规则”、第七章“技术规范”的相应章次编号的，因此，工程量清单中各章的工程子目的范围与计量等应与“工程量清单计量规则” “技术规范”相应章节的范围、计量与支付条款结合起来理解或解释。</w:t>
      </w:r>
    </w:p>
    <w:p w14:paraId="77E00FE9">
      <w:pPr>
        <w:keepNext w:val="0"/>
        <w:keepLines w:val="0"/>
        <w:pageBreakBefore w:val="0"/>
        <w:widowControl/>
        <w:numPr>
          <w:ilvl w:val="1"/>
          <w:numId w:val="1"/>
        </w:numPr>
        <w:tabs>
          <w:tab w:val="left" w:pos="1385"/>
        </w:tabs>
        <w:kinsoku w:val="0"/>
        <w:wordWrap/>
        <w:overflowPunct/>
        <w:topLinePunct w:val="0"/>
        <w:autoSpaceDE/>
        <w:autoSpaceDN/>
        <w:bidi w:val="0"/>
        <w:adjustRightInd/>
        <w:snapToGrid w:val="0"/>
        <w:spacing w:before="1" w:line="440" w:lineRule="exact"/>
        <w:ind w:left="340" w:right="384" w:firstLine="540"/>
        <w:jc w:val="both"/>
        <w:textAlignment w:val="baseline"/>
        <w:rPr>
          <w:rFonts w:hint="default" w:ascii="微软雅黑" w:hAnsi="微软雅黑" w:eastAsia="微软雅黑" w:cs="微软雅黑"/>
          <w:snapToGrid w:val="0"/>
          <w:color w:val="000000"/>
          <w:spacing w:val="-2"/>
          <w:kern w:val="0"/>
          <w:position w:val="17"/>
          <w:sz w:val="24"/>
          <w:szCs w:val="24"/>
          <w:lang w:val="zh-CN" w:eastAsia="en-US" w:bidi="ar-SA"/>
        </w:rPr>
      </w:pPr>
      <w:r>
        <w:rPr>
          <w:rFonts w:hint="default" w:ascii="微软雅黑" w:hAnsi="微软雅黑" w:eastAsia="微软雅黑" w:cs="微软雅黑"/>
          <w:snapToGrid w:val="0"/>
          <w:color w:val="000000"/>
          <w:spacing w:val="-2"/>
          <w:kern w:val="0"/>
          <w:position w:val="17"/>
          <w:sz w:val="24"/>
          <w:szCs w:val="24"/>
          <w:lang w:val="zh-CN" w:eastAsia="en-US" w:bidi="ar-SA"/>
        </w:rPr>
        <w:t>对作业和材料的一般说明或规定，未重复写入工程量清单内，在给工程量清单各子目标价前，应参阅</w:t>
      </w:r>
      <w:r>
        <w:rPr>
          <w:rFonts w:hint="eastAsia" w:ascii="微软雅黑" w:hAnsi="微软雅黑" w:eastAsia="微软雅黑" w:cs="微软雅黑"/>
          <w:snapToGrid w:val="0"/>
          <w:color w:val="000000"/>
          <w:spacing w:val="-2"/>
          <w:kern w:val="0"/>
          <w:position w:val="17"/>
          <w:sz w:val="24"/>
          <w:szCs w:val="24"/>
          <w:lang w:val="en-US" w:eastAsia="zh-CN" w:bidi="ar-SA"/>
        </w:rPr>
        <w:t>相关</w:t>
      </w:r>
      <w:r>
        <w:rPr>
          <w:rFonts w:hint="default" w:ascii="微软雅黑" w:hAnsi="微软雅黑" w:eastAsia="微软雅黑" w:cs="微软雅黑"/>
          <w:snapToGrid w:val="0"/>
          <w:color w:val="000000"/>
          <w:spacing w:val="-2"/>
          <w:kern w:val="0"/>
          <w:position w:val="17"/>
          <w:sz w:val="24"/>
          <w:szCs w:val="24"/>
          <w:lang w:val="zh-CN" w:eastAsia="en-US" w:bidi="ar-SA"/>
        </w:rPr>
        <w:t>“技术规范”的有关内容。</w:t>
      </w:r>
    </w:p>
    <w:p w14:paraId="0849D76E">
      <w:pPr>
        <w:keepNext w:val="0"/>
        <w:keepLines w:val="0"/>
        <w:pageBreakBefore w:val="0"/>
        <w:widowControl/>
        <w:numPr>
          <w:ilvl w:val="1"/>
          <w:numId w:val="1"/>
        </w:numPr>
        <w:tabs>
          <w:tab w:val="left" w:pos="1385"/>
        </w:tabs>
        <w:kinsoku w:val="0"/>
        <w:wordWrap/>
        <w:overflowPunct/>
        <w:topLinePunct w:val="0"/>
        <w:autoSpaceDE/>
        <w:autoSpaceDN/>
        <w:bidi w:val="0"/>
        <w:adjustRightInd/>
        <w:snapToGrid w:val="0"/>
        <w:spacing w:before="2" w:line="440" w:lineRule="exact"/>
        <w:ind w:left="340" w:right="389" w:firstLine="540"/>
        <w:jc w:val="both"/>
        <w:textAlignment w:val="baseline"/>
        <w:rPr>
          <w:rFonts w:hint="default" w:ascii="微软雅黑" w:hAnsi="微软雅黑" w:eastAsia="微软雅黑" w:cs="微软雅黑"/>
          <w:snapToGrid w:val="0"/>
          <w:color w:val="000000"/>
          <w:spacing w:val="-2"/>
          <w:kern w:val="0"/>
          <w:position w:val="17"/>
          <w:sz w:val="24"/>
          <w:szCs w:val="24"/>
          <w:lang w:val="zh-CN" w:eastAsia="en-US" w:bidi="ar-SA"/>
        </w:rPr>
      </w:pPr>
      <w:r>
        <w:rPr>
          <w:rFonts w:hint="default" w:ascii="微软雅黑" w:hAnsi="微软雅黑" w:eastAsia="微软雅黑" w:cs="微软雅黑"/>
          <w:snapToGrid w:val="0"/>
          <w:color w:val="000000"/>
          <w:spacing w:val="-2"/>
          <w:kern w:val="0"/>
          <w:position w:val="17"/>
          <w:sz w:val="24"/>
          <w:szCs w:val="24"/>
          <w:lang w:val="zh-CN" w:eastAsia="en-US" w:bidi="ar-SA"/>
        </w:rPr>
        <w:t>工程量清单中所列工程量的变动，丝毫不会降低或影响合同条款的效力，也不免除承包人按规定的标准进行施工和修复缺陷的责任。</w:t>
      </w:r>
    </w:p>
    <w:p w14:paraId="09714CA8">
      <w:pPr>
        <w:keepNext w:val="0"/>
        <w:keepLines w:val="0"/>
        <w:pageBreakBefore w:val="0"/>
        <w:widowControl/>
        <w:numPr>
          <w:ilvl w:val="1"/>
          <w:numId w:val="1"/>
        </w:numPr>
        <w:tabs>
          <w:tab w:val="left" w:pos="1385"/>
        </w:tabs>
        <w:kinsoku w:val="0"/>
        <w:wordWrap/>
        <w:overflowPunct/>
        <w:topLinePunct w:val="0"/>
        <w:autoSpaceDE/>
        <w:autoSpaceDN/>
        <w:bidi w:val="0"/>
        <w:adjustRightInd/>
        <w:snapToGrid w:val="0"/>
        <w:spacing w:line="440" w:lineRule="exact"/>
        <w:ind w:left="340" w:right="389" w:firstLine="540"/>
        <w:jc w:val="both"/>
        <w:textAlignment w:val="baseline"/>
        <w:rPr>
          <w:rFonts w:hint="default" w:ascii="微软雅黑" w:hAnsi="微软雅黑" w:eastAsia="微软雅黑" w:cs="微软雅黑"/>
          <w:snapToGrid w:val="0"/>
          <w:color w:val="000000"/>
          <w:spacing w:val="-2"/>
          <w:kern w:val="0"/>
          <w:position w:val="17"/>
          <w:sz w:val="24"/>
          <w:szCs w:val="24"/>
          <w:lang w:val="zh-CN" w:eastAsia="en-US" w:bidi="ar-SA"/>
        </w:rPr>
      </w:pPr>
      <w:r>
        <w:rPr>
          <w:rFonts w:hint="default" w:ascii="微软雅黑" w:hAnsi="微软雅黑" w:eastAsia="微软雅黑" w:cs="微软雅黑"/>
          <w:snapToGrid w:val="0"/>
          <w:color w:val="000000"/>
          <w:spacing w:val="-2"/>
          <w:kern w:val="0"/>
          <w:position w:val="17"/>
          <w:sz w:val="24"/>
          <w:szCs w:val="24"/>
          <w:lang w:val="zh-CN" w:eastAsia="en-US" w:bidi="ar-SA"/>
        </w:rPr>
        <w:t>图纸中所列的工程数量表及数量汇总表仅是提供资料，不是工程量清单的外延。当图纸与工程量清单所列数量不一致时，以工程量清单所列数量作为报价的依据。</w:t>
      </w:r>
    </w:p>
    <w:p w14:paraId="7E3129D7">
      <w:pPr>
        <w:keepNext w:val="0"/>
        <w:keepLines w:val="0"/>
        <w:pageBreakBefore w:val="0"/>
        <w:widowControl/>
        <w:numPr>
          <w:ilvl w:val="0"/>
          <w:numId w:val="1"/>
        </w:numPr>
        <w:tabs>
          <w:tab w:val="left" w:pos="775"/>
        </w:tabs>
        <w:kinsoku w:val="0"/>
        <w:wordWrap/>
        <w:overflowPunct/>
        <w:topLinePunct w:val="0"/>
        <w:autoSpaceDE/>
        <w:autoSpaceDN/>
        <w:bidi w:val="0"/>
        <w:adjustRightInd/>
        <w:snapToGrid w:val="0"/>
        <w:spacing w:before="1" w:line="440" w:lineRule="exact"/>
        <w:ind w:left="777" w:hanging="352"/>
        <w:jc w:val="both"/>
        <w:textAlignment w:val="baseline"/>
        <w:outlineLvl w:val="1"/>
        <w:rPr>
          <w:rFonts w:hint="default" w:ascii="微软雅黑" w:hAnsi="微软雅黑" w:eastAsia="微软雅黑" w:cs="微软雅黑"/>
          <w:snapToGrid w:val="0"/>
          <w:color w:val="000000"/>
          <w:spacing w:val="-2"/>
          <w:kern w:val="0"/>
          <w:position w:val="17"/>
          <w:sz w:val="24"/>
          <w:szCs w:val="24"/>
          <w:lang w:val="zh-CN" w:eastAsia="en-US" w:bidi="ar-SA"/>
        </w:rPr>
      </w:pPr>
      <w:bookmarkStart w:id="25" w:name="_Toc173691185"/>
      <w:bookmarkStart w:id="26" w:name="_Toc256000038"/>
      <w:bookmarkStart w:id="27" w:name="_Toc105011849"/>
      <w:bookmarkStart w:id="28" w:name="_Toc116918215"/>
      <w:bookmarkStart w:id="29" w:name="_Toc9716"/>
      <w:bookmarkStart w:id="30" w:name="_Toc163494136"/>
      <w:bookmarkStart w:id="31" w:name="_Toc256000043"/>
      <w:bookmarkStart w:id="32" w:name="_Toc173690720"/>
      <w:bookmarkStart w:id="33" w:name="_Toc163552347"/>
      <w:r>
        <w:rPr>
          <w:rFonts w:hint="default" w:ascii="微软雅黑" w:hAnsi="微软雅黑" w:eastAsia="微软雅黑" w:cs="微软雅黑"/>
          <w:snapToGrid w:val="0"/>
          <w:color w:val="000000"/>
          <w:spacing w:val="-2"/>
          <w:kern w:val="0"/>
          <w:position w:val="17"/>
          <w:sz w:val="24"/>
          <w:szCs w:val="24"/>
          <w:lang w:val="zh-CN" w:eastAsia="en-US" w:bidi="ar-SA"/>
        </w:rPr>
        <w:t>竞标报价说明</w:t>
      </w:r>
      <w:bookmarkEnd w:id="25"/>
      <w:bookmarkEnd w:id="26"/>
      <w:bookmarkEnd w:id="27"/>
      <w:bookmarkEnd w:id="28"/>
      <w:bookmarkEnd w:id="29"/>
      <w:bookmarkEnd w:id="30"/>
      <w:bookmarkEnd w:id="31"/>
      <w:bookmarkEnd w:id="32"/>
      <w:bookmarkEnd w:id="33"/>
    </w:p>
    <w:p w14:paraId="747A93A6">
      <w:pPr>
        <w:keepNext w:val="0"/>
        <w:keepLines w:val="0"/>
        <w:pageBreakBefore w:val="0"/>
        <w:widowControl/>
        <w:numPr>
          <w:ilvl w:val="1"/>
          <w:numId w:val="1"/>
        </w:numPr>
        <w:tabs>
          <w:tab w:val="left" w:pos="1385"/>
        </w:tabs>
        <w:kinsoku w:val="0"/>
        <w:wordWrap/>
        <w:overflowPunct/>
        <w:topLinePunct w:val="0"/>
        <w:autoSpaceDE/>
        <w:autoSpaceDN/>
        <w:bidi w:val="0"/>
        <w:adjustRightInd/>
        <w:snapToGrid w:val="0"/>
        <w:spacing w:line="440" w:lineRule="exact"/>
        <w:ind w:left="340" w:firstLine="540"/>
        <w:jc w:val="both"/>
        <w:textAlignment w:val="baseline"/>
        <w:rPr>
          <w:rFonts w:hint="default" w:ascii="微软雅黑" w:hAnsi="微软雅黑" w:eastAsia="微软雅黑" w:cs="微软雅黑"/>
          <w:snapToGrid w:val="0"/>
          <w:color w:val="000000"/>
          <w:spacing w:val="-2"/>
          <w:kern w:val="0"/>
          <w:position w:val="17"/>
          <w:sz w:val="24"/>
          <w:szCs w:val="24"/>
          <w:lang w:val="zh-CN" w:eastAsia="en-US" w:bidi="ar-SA"/>
        </w:rPr>
      </w:pPr>
      <w:bookmarkStart w:id="34" w:name="_Toc256000044"/>
      <w:bookmarkStart w:id="35" w:name="_Toc163494137"/>
      <w:bookmarkStart w:id="36" w:name="_Toc116918216"/>
      <w:bookmarkStart w:id="37" w:name="_Toc256000039"/>
      <w:bookmarkStart w:id="38" w:name="_Toc105011850"/>
      <w:bookmarkStart w:id="39" w:name="_Toc163552348"/>
      <w:r>
        <w:rPr>
          <w:rFonts w:hint="default" w:ascii="微软雅黑" w:hAnsi="微软雅黑" w:eastAsia="微软雅黑" w:cs="微软雅黑"/>
          <w:snapToGrid w:val="0"/>
          <w:color w:val="000000"/>
          <w:spacing w:val="-2"/>
          <w:kern w:val="0"/>
          <w:position w:val="17"/>
          <w:sz w:val="24"/>
          <w:szCs w:val="24"/>
          <w:lang w:val="zh-CN" w:eastAsia="en-US" w:bidi="ar-SA"/>
        </w:rPr>
        <w:t>工程量清单中的每一子目须填入单价或价格</w:t>
      </w:r>
      <w:r>
        <w:rPr>
          <w:rFonts w:hint="eastAsia" w:ascii="微软雅黑" w:hAnsi="微软雅黑" w:eastAsia="微软雅黑" w:cs="微软雅黑"/>
          <w:snapToGrid w:val="0"/>
          <w:color w:val="000000"/>
          <w:spacing w:val="-2"/>
          <w:kern w:val="0"/>
          <w:position w:val="17"/>
          <w:sz w:val="24"/>
          <w:szCs w:val="24"/>
          <w:lang w:val="zh-CN" w:eastAsia="en-US" w:bidi="ar-SA"/>
        </w:rPr>
        <w:t>，</w:t>
      </w:r>
      <w:r>
        <w:rPr>
          <w:rFonts w:hint="default" w:ascii="微软雅黑" w:hAnsi="微软雅黑" w:eastAsia="微软雅黑" w:cs="微软雅黑"/>
          <w:snapToGrid w:val="0"/>
          <w:color w:val="000000"/>
          <w:spacing w:val="-2"/>
          <w:kern w:val="0"/>
          <w:position w:val="17"/>
          <w:sz w:val="24"/>
          <w:szCs w:val="24"/>
          <w:lang w:val="zh-CN" w:eastAsia="en-US" w:bidi="ar-SA"/>
        </w:rPr>
        <w:t>且只允许有一个报价。</w:t>
      </w:r>
    </w:p>
    <w:p w14:paraId="1EE714A9">
      <w:pPr>
        <w:keepNext w:val="0"/>
        <w:keepLines w:val="0"/>
        <w:pageBreakBefore w:val="0"/>
        <w:widowControl/>
        <w:numPr>
          <w:ilvl w:val="1"/>
          <w:numId w:val="1"/>
        </w:numPr>
        <w:tabs>
          <w:tab w:val="left" w:pos="1385"/>
        </w:tabs>
        <w:kinsoku w:val="0"/>
        <w:wordWrap/>
        <w:overflowPunct/>
        <w:topLinePunct w:val="0"/>
        <w:autoSpaceDE/>
        <w:autoSpaceDN/>
        <w:bidi w:val="0"/>
        <w:adjustRightInd/>
        <w:snapToGrid w:val="0"/>
        <w:spacing w:before="93" w:line="440" w:lineRule="exact"/>
        <w:ind w:left="340" w:right="265" w:firstLine="540"/>
        <w:jc w:val="both"/>
        <w:textAlignment w:val="baseline"/>
        <w:rPr>
          <w:rFonts w:hint="default" w:ascii="微软雅黑" w:hAnsi="微软雅黑" w:eastAsia="微软雅黑" w:cs="微软雅黑"/>
          <w:snapToGrid w:val="0"/>
          <w:color w:val="000000"/>
          <w:spacing w:val="-2"/>
          <w:kern w:val="0"/>
          <w:position w:val="17"/>
          <w:sz w:val="24"/>
          <w:szCs w:val="24"/>
          <w:lang w:val="zh-CN" w:eastAsia="en-US" w:bidi="ar-SA"/>
        </w:rPr>
      </w:pPr>
      <w:r>
        <w:rPr>
          <w:rFonts w:hint="default" w:ascii="微软雅黑" w:hAnsi="微软雅黑" w:eastAsia="微软雅黑" w:cs="微软雅黑"/>
          <w:snapToGrid w:val="0"/>
          <w:color w:val="000000"/>
          <w:spacing w:val="-2"/>
          <w:kern w:val="0"/>
          <w:position w:val="17"/>
          <w:sz w:val="24"/>
          <w:szCs w:val="24"/>
          <w:lang w:val="zh-CN" w:eastAsia="en-US" w:bidi="ar-SA"/>
        </w:rPr>
        <w:t>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14:paraId="09CCDB2C">
      <w:pPr>
        <w:keepNext w:val="0"/>
        <w:keepLines w:val="0"/>
        <w:pageBreakBefore w:val="0"/>
        <w:widowControl/>
        <w:numPr>
          <w:ilvl w:val="1"/>
          <w:numId w:val="1"/>
        </w:numPr>
        <w:tabs>
          <w:tab w:val="left" w:pos="1385"/>
        </w:tabs>
        <w:kinsoku w:val="0"/>
        <w:wordWrap/>
        <w:overflowPunct/>
        <w:topLinePunct w:val="0"/>
        <w:autoSpaceDE/>
        <w:autoSpaceDN/>
        <w:bidi w:val="0"/>
        <w:adjustRightInd/>
        <w:snapToGrid w:val="0"/>
        <w:spacing w:before="1" w:line="440" w:lineRule="exact"/>
        <w:ind w:left="340" w:right="390" w:firstLine="540"/>
        <w:jc w:val="both"/>
        <w:textAlignment w:val="baseline"/>
        <w:rPr>
          <w:rFonts w:hint="default" w:ascii="微软雅黑" w:hAnsi="微软雅黑" w:eastAsia="微软雅黑" w:cs="微软雅黑"/>
          <w:snapToGrid w:val="0"/>
          <w:color w:val="000000"/>
          <w:spacing w:val="-2"/>
          <w:kern w:val="0"/>
          <w:position w:val="17"/>
          <w:sz w:val="24"/>
          <w:szCs w:val="24"/>
          <w:lang w:val="zh-CN" w:eastAsia="en-US" w:bidi="ar-SA"/>
        </w:rPr>
      </w:pPr>
      <w:r>
        <w:rPr>
          <w:rFonts w:hint="default" w:ascii="微软雅黑" w:hAnsi="微软雅黑" w:eastAsia="微软雅黑" w:cs="微软雅黑"/>
          <w:snapToGrid w:val="0"/>
          <w:color w:val="000000"/>
          <w:spacing w:val="-2"/>
          <w:kern w:val="0"/>
          <w:position w:val="17"/>
          <w:sz w:val="24"/>
          <w:szCs w:val="24"/>
          <w:lang w:val="zh-CN" w:eastAsia="en-US" w:bidi="ar-SA"/>
        </w:rPr>
        <w:t>工程量清单中供应商没有填入单价或价格的子目，其费用视为已分摊在工程量清单中其他相关子目的单价或价格之中。承包人必须按监理人指令完成工程量清单中未填入单价或价格的子目，但不能得到结算与支付。</w:t>
      </w:r>
    </w:p>
    <w:p w14:paraId="28A82B39">
      <w:pPr>
        <w:keepNext w:val="0"/>
        <w:keepLines w:val="0"/>
        <w:pageBreakBefore w:val="0"/>
        <w:widowControl/>
        <w:numPr>
          <w:ilvl w:val="1"/>
          <w:numId w:val="1"/>
        </w:numPr>
        <w:tabs>
          <w:tab w:val="left" w:pos="1385"/>
        </w:tabs>
        <w:kinsoku w:val="0"/>
        <w:wordWrap/>
        <w:overflowPunct/>
        <w:topLinePunct w:val="0"/>
        <w:autoSpaceDE/>
        <w:autoSpaceDN/>
        <w:bidi w:val="0"/>
        <w:adjustRightInd/>
        <w:snapToGrid w:val="0"/>
        <w:spacing w:before="74" w:line="440" w:lineRule="exact"/>
        <w:ind w:left="340" w:right="389" w:firstLine="540"/>
        <w:jc w:val="both"/>
        <w:textAlignment w:val="baseline"/>
        <w:rPr>
          <w:rFonts w:hint="default" w:ascii="微软雅黑" w:hAnsi="微软雅黑" w:eastAsia="微软雅黑" w:cs="微软雅黑"/>
          <w:snapToGrid w:val="0"/>
          <w:color w:val="000000"/>
          <w:spacing w:val="-2"/>
          <w:kern w:val="0"/>
          <w:position w:val="17"/>
          <w:sz w:val="24"/>
          <w:szCs w:val="24"/>
          <w:lang w:val="zh-CN" w:eastAsia="en-US" w:bidi="ar-SA"/>
        </w:rPr>
      </w:pPr>
      <w:r>
        <w:rPr>
          <w:rFonts w:hint="default" w:ascii="微软雅黑" w:hAnsi="微软雅黑" w:eastAsia="微软雅黑" w:cs="微软雅黑"/>
          <w:snapToGrid w:val="0"/>
          <w:color w:val="000000"/>
          <w:spacing w:val="-2"/>
          <w:kern w:val="0"/>
          <w:position w:val="17"/>
          <w:sz w:val="24"/>
          <w:szCs w:val="24"/>
          <w:lang w:val="zh-CN" w:eastAsia="en-US" w:bidi="ar-SA"/>
        </w:rPr>
        <w:t>符合合同条款规定的全部费用应认为已被计入有标价的工程量清单所列各子目之中，未列子目不予计量的工作，其费用应视为已分摊在本合同工程的有关子目的单价或总额价之中。</w:t>
      </w:r>
    </w:p>
    <w:p w14:paraId="5CA70B99">
      <w:pPr>
        <w:keepNext w:val="0"/>
        <w:keepLines w:val="0"/>
        <w:pageBreakBefore w:val="0"/>
        <w:widowControl/>
        <w:numPr>
          <w:ilvl w:val="1"/>
          <w:numId w:val="1"/>
        </w:numPr>
        <w:tabs>
          <w:tab w:val="left" w:pos="1385"/>
        </w:tabs>
        <w:kinsoku w:val="0"/>
        <w:wordWrap/>
        <w:overflowPunct/>
        <w:topLinePunct w:val="0"/>
        <w:autoSpaceDE/>
        <w:autoSpaceDN/>
        <w:bidi w:val="0"/>
        <w:adjustRightInd/>
        <w:snapToGrid w:val="0"/>
        <w:spacing w:before="1" w:line="440" w:lineRule="exact"/>
        <w:ind w:left="340" w:right="389" w:firstLine="540"/>
        <w:jc w:val="both"/>
        <w:textAlignment w:val="baseline"/>
        <w:rPr>
          <w:rFonts w:hint="default" w:ascii="微软雅黑" w:hAnsi="微软雅黑" w:eastAsia="微软雅黑" w:cs="微软雅黑"/>
          <w:snapToGrid w:val="0"/>
          <w:color w:val="000000"/>
          <w:spacing w:val="-2"/>
          <w:kern w:val="0"/>
          <w:position w:val="17"/>
          <w:sz w:val="24"/>
          <w:szCs w:val="24"/>
          <w:lang w:val="zh-CN" w:eastAsia="en-US" w:bidi="ar-SA"/>
        </w:rPr>
      </w:pPr>
      <w:r>
        <w:rPr>
          <w:rFonts w:hint="default" w:ascii="微软雅黑" w:hAnsi="微软雅黑" w:eastAsia="微软雅黑" w:cs="微软雅黑"/>
          <w:snapToGrid w:val="0"/>
          <w:color w:val="000000"/>
          <w:spacing w:val="-2"/>
          <w:kern w:val="0"/>
          <w:position w:val="17"/>
          <w:sz w:val="24"/>
          <w:szCs w:val="24"/>
          <w:lang w:val="zh-CN" w:eastAsia="en-US" w:bidi="ar-SA"/>
        </w:rPr>
        <w:t>承包人用于本合同工程的各类装备的提供、运输、维护、拆卸、拼装等支付的费用，以及用于本合同路段的路容路貌和排水系统整治的费用，已包括在工程量清单的单价与总额价之中。</w:t>
      </w:r>
    </w:p>
    <w:p w14:paraId="176A712E">
      <w:pPr>
        <w:keepNext w:val="0"/>
        <w:keepLines w:val="0"/>
        <w:pageBreakBefore w:val="0"/>
        <w:widowControl/>
        <w:numPr>
          <w:ilvl w:val="1"/>
          <w:numId w:val="1"/>
        </w:numPr>
        <w:tabs>
          <w:tab w:val="left" w:pos="1385"/>
        </w:tabs>
        <w:kinsoku w:val="0"/>
        <w:wordWrap/>
        <w:overflowPunct/>
        <w:topLinePunct w:val="0"/>
        <w:autoSpaceDE/>
        <w:autoSpaceDN/>
        <w:bidi w:val="0"/>
        <w:adjustRightInd/>
        <w:snapToGrid w:val="0"/>
        <w:spacing w:line="440" w:lineRule="exact"/>
        <w:ind w:left="340" w:firstLine="540"/>
        <w:jc w:val="both"/>
        <w:textAlignment w:val="baseline"/>
        <w:rPr>
          <w:rFonts w:hint="default" w:ascii="微软雅黑" w:hAnsi="微软雅黑" w:eastAsia="微软雅黑" w:cs="微软雅黑"/>
          <w:snapToGrid w:val="0"/>
          <w:color w:val="000000"/>
          <w:spacing w:val="-2"/>
          <w:kern w:val="0"/>
          <w:position w:val="17"/>
          <w:sz w:val="24"/>
          <w:szCs w:val="24"/>
          <w:lang w:val="zh-CN" w:eastAsia="en-US" w:bidi="ar-SA"/>
        </w:rPr>
      </w:pPr>
      <w:r>
        <w:rPr>
          <w:rFonts w:hint="default" w:ascii="微软雅黑" w:hAnsi="微软雅黑" w:eastAsia="微软雅黑" w:cs="微软雅黑"/>
          <w:snapToGrid w:val="0"/>
          <w:color w:val="000000"/>
          <w:spacing w:val="-2"/>
          <w:kern w:val="0"/>
          <w:position w:val="17"/>
          <w:sz w:val="24"/>
          <w:szCs w:val="24"/>
          <w:lang w:val="zh-CN" w:eastAsia="en-US" w:bidi="ar-SA"/>
        </w:rPr>
        <w:t>工程量清单中各项金额均以人民币（元）结算。</w:t>
      </w:r>
    </w:p>
    <w:p w14:paraId="12CC7BC0">
      <w:pPr>
        <w:keepNext w:val="0"/>
        <w:keepLines w:val="0"/>
        <w:pageBreakBefore w:val="0"/>
        <w:widowControl/>
        <w:numPr>
          <w:ilvl w:val="1"/>
          <w:numId w:val="1"/>
        </w:numPr>
        <w:tabs>
          <w:tab w:val="left" w:pos="1385"/>
          <w:tab w:val="left" w:pos="8984"/>
        </w:tabs>
        <w:kinsoku w:val="0"/>
        <w:wordWrap/>
        <w:overflowPunct/>
        <w:topLinePunct w:val="0"/>
        <w:autoSpaceDE/>
        <w:autoSpaceDN/>
        <w:bidi w:val="0"/>
        <w:adjustRightInd/>
        <w:snapToGrid w:val="0"/>
        <w:spacing w:before="94" w:line="440" w:lineRule="exact"/>
        <w:ind w:left="340" w:firstLine="540"/>
        <w:jc w:val="both"/>
        <w:textAlignment w:val="baseline"/>
        <w:rPr>
          <w:rFonts w:hint="default" w:ascii="微软雅黑" w:hAnsi="微软雅黑" w:eastAsia="微软雅黑" w:cs="微软雅黑"/>
          <w:snapToGrid w:val="0"/>
          <w:color w:val="000000"/>
          <w:spacing w:val="-2"/>
          <w:kern w:val="0"/>
          <w:position w:val="17"/>
          <w:sz w:val="24"/>
          <w:szCs w:val="24"/>
          <w:lang w:val="zh-CN" w:eastAsia="en-US" w:bidi="ar-SA"/>
        </w:rPr>
      </w:pPr>
      <w:r>
        <w:rPr>
          <w:rFonts w:hint="default" w:ascii="微软雅黑" w:hAnsi="微软雅黑" w:eastAsia="微软雅黑" w:cs="微软雅黑"/>
          <w:snapToGrid w:val="0"/>
          <w:color w:val="000000"/>
          <w:spacing w:val="-2"/>
          <w:kern w:val="0"/>
          <w:position w:val="17"/>
          <w:sz w:val="24"/>
          <w:szCs w:val="24"/>
          <w:lang w:val="zh-CN" w:eastAsia="en-US" w:bidi="ar-SA"/>
        </w:rPr>
        <w:t>暂列金额（不含计日工总额）的数量及拟用子目的说明：无。</w:t>
      </w:r>
    </w:p>
    <w:p w14:paraId="11647E0B">
      <w:pPr>
        <w:keepNext w:val="0"/>
        <w:keepLines w:val="0"/>
        <w:pageBreakBefore w:val="0"/>
        <w:widowControl/>
        <w:numPr>
          <w:ilvl w:val="1"/>
          <w:numId w:val="1"/>
        </w:numPr>
        <w:tabs>
          <w:tab w:val="left" w:pos="1385"/>
          <w:tab w:val="left" w:pos="6168"/>
          <w:tab w:val="left" w:pos="7385"/>
        </w:tabs>
        <w:kinsoku w:val="0"/>
        <w:wordWrap/>
        <w:overflowPunct/>
        <w:topLinePunct w:val="0"/>
        <w:autoSpaceDE/>
        <w:autoSpaceDN/>
        <w:bidi w:val="0"/>
        <w:adjustRightInd/>
        <w:snapToGrid w:val="0"/>
        <w:spacing w:before="91" w:line="440" w:lineRule="exact"/>
        <w:ind w:left="340" w:firstLine="540"/>
        <w:jc w:val="both"/>
        <w:textAlignment w:val="baseline"/>
        <w:rPr>
          <w:rFonts w:hint="default" w:ascii="微软雅黑" w:hAnsi="微软雅黑" w:eastAsia="微软雅黑" w:cs="微软雅黑"/>
          <w:snapToGrid w:val="0"/>
          <w:color w:val="000000"/>
          <w:spacing w:val="-2"/>
          <w:kern w:val="0"/>
          <w:position w:val="17"/>
          <w:sz w:val="24"/>
          <w:szCs w:val="24"/>
          <w:lang w:val="zh-CN" w:eastAsia="en-US" w:bidi="ar-SA"/>
        </w:rPr>
      </w:pPr>
      <w:r>
        <w:rPr>
          <w:rFonts w:hint="default" w:ascii="微软雅黑" w:hAnsi="微软雅黑" w:eastAsia="微软雅黑" w:cs="微软雅黑"/>
          <w:snapToGrid w:val="0"/>
          <w:color w:val="000000"/>
          <w:spacing w:val="-2"/>
          <w:kern w:val="0"/>
          <w:position w:val="17"/>
          <w:sz w:val="24"/>
          <w:szCs w:val="24"/>
          <w:lang w:val="zh-CN" w:eastAsia="en-US" w:bidi="ar-SA"/>
        </w:rPr>
        <w:t>暂估价的数量及拟用子目的说明：</w:t>
      </w:r>
      <w:r>
        <w:rPr>
          <w:rFonts w:hint="default" w:ascii="微软雅黑" w:hAnsi="微软雅黑" w:eastAsia="微软雅黑" w:cs="微软雅黑"/>
          <w:snapToGrid w:val="0"/>
          <w:color w:val="000000"/>
          <w:spacing w:val="-2"/>
          <w:kern w:val="0"/>
          <w:position w:val="17"/>
          <w:sz w:val="24"/>
          <w:szCs w:val="24"/>
          <w:lang w:val="zh-CN" w:eastAsia="en-US" w:bidi="ar-SA"/>
        </w:rPr>
        <w:tab/>
      </w:r>
      <w:r>
        <w:rPr>
          <w:rFonts w:hint="default" w:ascii="微软雅黑" w:hAnsi="微软雅黑" w:eastAsia="微软雅黑" w:cs="微软雅黑"/>
          <w:snapToGrid w:val="0"/>
          <w:color w:val="000000"/>
          <w:spacing w:val="-2"/>
          <w:kern w:val="0"/>
          <w:position w:val="17"/>
          <w:sz w:val="24"/>
          <w:szCs w:val="24"/>
          <w:lang w:val="zh-CN" w:eastAsia="en-US" w:bidi="ar-SA"/>
        </w:rPr>
        <w:t>/</w:t>
      </w:r>
      <w:r>
        <w:rPr>
          <w:rFonts w:hint="default" w:ascii="微软雅黑" w:hAnsi="微软雅黑" w:eastAsia="微软雅黑" w:cs="微软雅黑"/>
          <w:snapToGrid w:val="0"/>
          <w:color w:val="000000"/>
          <w:spacing w:val="-2"/>
          <w:kern w:val="0"/>
          <w:position w:val="17"/>
          <w:sz w:val="24"/>
          <w:szCs w:val="24"/>
          <w:lang w:val="zh-CN" w:eastAsia="en-US" w:bidi="ar-SA"/>
        </w:rPr>
        <w:tab/>
      </w:r>
      <w:r>
        <w:rPr>
          <w:rFonts w:hint="default" w:ascii="微软雅黑" w:hAnsi="微软雅黑" w:eastAsia="微软雅黑" w:cs="微软雅黑"/>
          <w:snapToGrid w:val="0"/>
          <w:color w:val="000000"/>
          <w:spacing w:val="-2"/>
          <w:kern w:val="0"/>
          <w:position w:val="17"/>
          <w:sz w:val="24"/>
          <w:szCs w:val="24"/>
          <w:lang w:val="zh-CN" w:eastAsia="en-US" w:bidi="ar-SA"/>
        </w:rPr>
        <w:t>。</w:t>
      </w:r>
    </w:p>
    <w:p w14:paraId="241D1E20">
      <w:pPr>
        <w:keepNext w:val="0"/>
        <w:keepLines w:val="0"/>
        <w:pageBreakBefore w:val="0"/>
        <w:widowControl/>
        <w:numPr>
          <w:ilvl w:val="1"/>
          <w:numId w:val="1"/>
        </w:numPr>
        <w:tabs>
          <w:tab w:val="left" w:pos="1385"/>
        </w:tabs>
        <w:kinsoku w:val="0"/>
        <w:wordWrap/>
        <w:overflowPunct/>
        <w:topLinePunct w:val="0"/>
        <w:autoSpaceDE/>
        <w:autoSpaceDN/>
        <w:bidi w:val="0"/>
        <w:adjustRightInd/>
        <w:snapToGrid w:val="0"/>
        <w:spacing w:before="74" w:afterAutospacing="0" w:line="440" w:lineRule="exact"/>
        <w:ind w:left="340" w:right="389" w:firstLine="540"/>
        <w:jc w:val="both"/>
        <w:textAlignment w:val="baseline"/>
        <w:rPr>
          <w:rFonts w:hint="default" w:ascii="微软雅黑" w:hAnsi="微软雅黑" w:eastAsia="微软雅黑" w:cs="微软雅黑"/>
          <w:snapToGrid w:val="0"/>
          <w:color w:val="000000"/>
          <w:spacing w:val="-2"/>
          <w:kern w:val="0"/>
          <w:position w:val="17"/>
          <w:sz w:val="24"/>
          <w:szCs w:val="24"/>
          <w:lang w:val="zh-CN" w:eastAsia="en-US" w:bidi="ar-SA"/>
        </w:rPr>
      </w:pPr>
      <w:r>
        <w:rPr>
          <w:rFonts w:hint="default" w:ascii="微软雅黑" w:hAnsi="微软雅黑" w:eastAsia="微软雅黑" w:cs="微软雅黑"/>
          <w:snapToGrid w:val="0"/>
          <w:color w:val="000000"/>
          <w:spacing w:val="-2"/>
          <w:kern w:val="0"/>
          <w:position w:val="17"/>
          <w:sz w:val="24"/>
          <w:szCs w:val="24"/>
          <w:lang w:val="zh-CN" w:eastAsia="en-US" w:bidi="ar-SA"/>
        </w:rPr>
        <w:t>安全生产费按最高竞标限价的1.5%进行报价，作为不可竞争报价,否则响应文件作废标处理。</w:t>
      </w:r>
    </w:p>
    <w:p w14:paraId="6E474076">
      <w:pPr>
        <w:keepNext w:val="0"/>
        <w:keepLines w:val="0"/>
        <w:pageBreakBefore w:val="0"/>
        <w:widowControl/>
        <w:numPr>
          <w:ilvl w:val="0"/>
          <w:numId w:val="1"/>
        </w:numPr>
        <w:tabs>
          <w:tab w:val="left" w:pos="775"/>
        </w:tabs>
        <w:kinsoku w:val="0"/>
        <w:wordWrap/>
        <w:overflowPunct/>
        <w:topLinePunct w:val="0"/>
        <w:autoSpaceDE/>
        <w:autoSpaceDN/>
        <w:bidi w:val="0"/>
        <w:adjustRightInd/>
        <w:snapToGrid w:val="0"/>
        <w:spacing w:before="120" w:beforeAutospacing="0" w:line="440" w:lineRule="exact"/>
        <w:ind w:left="777" w:hanging="352"/>
        <w:jc w:val="both"/>
        <w:textAlignment w:val="baseline"/>
        <w:outlineLvl w:val="1"/>
        <w:rPr>
          <w:rFonts w:hint="default" w:ascii="微软雅黑" w:hAnsi="微软雅黑" w:eastAsia="微软雅黑" w:cs="微软雅黑"/>
          <w:snapToGrid w:val="0"/>
          <w:color w:val="000000"/>
          <w:spacing w:val="-2"/>
          <w:kern w:val="0"/>
          <w:position w:val="17"/>
          <w:sz w:val="24"/>
          <w:szCs w:val="24"/>
          <w:lang w:val="zh-CN" w:eastAsia="en-US" w:bidi="ar-SA"/>
        </w:rPr>
      </w:pPr>
      <w:bookmarkStart w:id="40" w:name="_Toc17025"/>
      <w:bookmarkStart w:id="41" w:name="_Toc173691186"/>
      <w:bookmarkStart w:id="42" w:name="_Toc173690721"/>
      <w:r>
        <w:rPr>
          <w:rFonts w:hint="default" w:ascii="微软雅黑" w:hAnsi="微软雅黑" w:eastAsia="微软雅黑" w:cs="微软雅黑"/>
          <w:snapToGrid w:val="0"/>
          <w:color w:val="000000"/>
          <w:spacing w:val="-2"/>
          <w:kern w:val="0"/>
          <w:position w:val="17"/>
          <w:sz w:val="24"/>
          <w:szCs w:val="24"/>
          <w:lang w:val="zh-CN" w:eastAsia="en-US" w:bidi="ar-SA"/>
        </w:rPr>
        <w:t>计日工说明</w:t>
      </w:r>
      <w:bookmarkEnd w:id="34"/>
      <w:bookmarkEnd w:id="35"/>
      <w:bookmarkEnd w:id="36"/>
      <w:bookmarkEnd w:id="37"/>
      <w:bookmarkEnd w:id="38"/>
      <w:bookmarkEnd w:id="39"/>
      <w:bookmarkEnd w:id="40"/>
      <w:bookmarkEnd w:id="41"/>
      <w:bookmarkEnd w:id="42"/>
    </w:p>
    <w:p w14:paraId="61277360">
      <w:pPr>
        <w:keepNext w:val="0"/>
        <w:keepLines w:val="0"/>
        <w:pageBreakBefore w:val="0"/>
        <w:widowControl/>
        <w:numPr>
          <w:ilvl w:val="1"/>
          <w:numId w:val="1"/>
        </w:numPr>
        <w:tabs>
          <w:tab w:val="left" w:pos="1385"/>
        </w:tabs>
        <w:kinsoku w:val="0"/>
        <w:wordWrap/>
        <w:overflowPunct/>
        <w:topLinePunct w:val="0"/>
        <w:autoSpaceDE/>
        <w:autoSpaceDN/>
        <w:bidi w:val="0"/>
        <w:adjustRightInd/>
        <w:snapToGrid w:val="0"/>
        <w:spacing w:afterAutospacing="0" w:line="440" w:lineRule="exact"/>
        <w:ind w:left="1300"/>
        <w:jc w:val="both"/>
        <w:textAlignment w:val="baseline"/>
        <w:rPr>
          <w:rFonts w:hint="default" w:ascii="微软雅黑" w:hAnsi="微软雅黑" w:eastAsia="微软雅黑" w:cs="微软雅黑"/>
          <w:snapToGrid w:val="0"/>
          <w:color w:val="000000"/>
          <w:spacing w:val="-2"/>
          <w:kern w:val="0"/>
          <w:position w:val="17"/>
          <w:sz w:val="24"/>
          <w:szCs w:val="24"/>
          <w:lang w:val="zh-CN" w:eastAsia="en-US" w:bidi="ar-SA"/>
        </w:rPr>
      </w:pPr>
      <w:r>
        <w:rPr>
          <w:rFonts w:hint="default" w:ascii="微软雅黑" w:hAnsi="微软雅黑" w:eastAsia="微软雅黑" w:cs="微软雅黑"/>
          <w:snapToGrid w:val="0"/>
          <w:color w:val="000000"/>
          <w:spacing w:val="-2"/>
          <w:kern w:val="0"/>
          <w:position w:val="17"/>
          <w:sz w:val="24"/>
          <w:szCs w:val="24"/>
          <w:lang w:val="zh-CN" w:eastAsia="en-US" w:bidi="ar-SA"/>
        </w:rPr>
        <w:t>总则</w:t>
      </w:r>
    </w:p>
    <w:p w14:paraId="3A813FA1">
      <w:pPr>
        <w:keepNext w:val="0"/>
        <w:keepLines w:val="0"/>
        <w:pageBreakBefore w:val="0"/>
        <w:widowControl/>
        <w:kinsoku w:val="0"/>
        <w:wordWrap/>
        <w:overflowPunct/>
        <w:topLinePunct w:val="0"/>
        <w:bidi w:val="0"/>
        <w:adjustRightInd/>
        <w:snapToGrid w:val="0"/>
        <w:spacing w:before="0" w:beforeLines="28" w:beforeAutospacing="0" w:afterAutospacing="0" w:line="440" w:lineRule="exact"/>
        <w:ind w:left="964"/>
        <w:textAlignment w:val="baseline"/>
        <w:rPr>
          <w:rFonts w:hint="default" w:ascii="微软雅黑" w:hAnsi="微软雅黑" w:eastAsia="微软雅黑" w:cs="微软雅黑"/>
          <w:snapToGrid w:val="0"/>
          <w:color w:val="000000"/>
          <w:spacing w:val="-2"/>
          <w:kern w:val="0"/>
          <w:position w:val="17"/>
          <w:sz w:val="24"/>
          <w:szCs w:val="24"/>
          <w:lang w:val="zh-CN" w:eastAsia="en-US" w:bidi="ar-SA"/>
        </w:rPr>
      </w:pPr>
      <w:r>
        <w:rPr>
          <w:rFonts w:hint="default" w:ascii="微软雅黑" w:hAnsi="微软雅黑" w:eastAsia="微软雅黑" w:cs="微软雅黑"/>
          <w:snapToGrid w:val="0"/>
          <w:color w:val="000000"/>
          <w:spacing w:val="-2"/>
          <w:kern w:val="0"/>
          <w:position w:val="17"/>
          <w:sz w:val="24"/>
          <w:szCs w:val="24"/>
          <w:lang w:val="zh-CN" w:eastAsia="en-US" w:bidi="ar-SA"/>
        </w:rPr>
        <w:t>（1）本说明应参照通用合同条款第 15.7 款一并理解。</w:t>
      </w:r>
    </w:p>
    <w:p w14:paraId="611C5AC7">
      <w:pPr>
        <w:keepNext w:val="0"/>
        <w:keepLines w:val="0"/>
        <w:pageBreakBefore w:val="0"/>
        <w:widowControl/>
        <w:kinsoku w:val="0"/>
        <w:wordWrap/>
        <w:overflowPunct/>
        <w:topLinePunct w:val="0"/>
        <w:bidi w:val="0"/>
        <w:adjustRightInd/>
        <w:snapToGrid w:val="0"/>
        <w:spacing w:beforeAutospacing="0" w:line="440" w:lineRule="exact"/>
        <w:ind w:left="424" w:right="393" w:firstLine="539"/>
        <w:textAlignment w:val="baseline"/>
        <w:rPr>
          <w:rFonts w:hint="default" w:ascii="微软雅黑" w:hAnsi="微软雅黑" w:eastAsia="微软雅黑" w:cs="微软雅黑"/>
          <w:snapToGrid w:val="0"/>
          <w:color w:val="000000"/>
          <w:spacing w:val="-2"/>
          <w:kern w:val="0"/>
          <w:position w:val="17"/>
          <w:sz w:val="24"/>
          <w:szCs w:val="24"/>
          <w:lang w:val="zh-CN" w:eastAsia="en-US" w:bidi="ar-SA"/>
        </w:rPr>
      </w:pPr>
      <w:r>
        <w:rPr>
          <w:rFonts w:hint="default" w:ascii="微软雅黑" w:hAnsi="微软雅黑" w:eastAsia="微软雅黑" w:cs="微软雅黑"/>
          <w:snapToGrid w:val="0"/>
          <w:color w:val="000000"/>
          <w:spacing w:val="-2"/>
          <w:kern w:val="0"/>
          <w:position w:val="17"/>
          <w:sz w:val="24"/>
          <w:szCs w:val="24"/>
          <w:lang w:val="zh-CN" w:eastAsia="en-US" w:bidi="ar-SA"/>
        </w:rPr>
        <w:t>（2）未经监理人书面指令，任何工程不得按计日工施工；接到监理人按计日工施工的书面指令，承包人也不得拒绝。</w:t>
      </w:r>
    </w:p>
    <w:p w14:paraId="6A818FC8">
      <w:pPr>
        <w:keepNext w:val="0"/>
        <w:keepLines w:val="0"/>
        <w:pageBreakBefore w:val="0"/>
        <w:widowControl/>
        <w:kinsoku w:val="0"/>
        <w:wordWrap/>
        <w:overflowPunct/>
        <w:topLinePunct w:val="0"/>
        <w:bidi w:val="0"/>
        <w:adjustRightInd/>
        <w:snapToGrid w:val="0"/>
        <w:spacing w:afterAutospacing="0" w:line="440" w:lineRule="exact"/>
        <w:ind w:left="424" w:right="388" w:firstLine="539"/>
        <w:jc w:val="both"/>
        <w:textAlignment w:val="baseline"/>
        <w:rPr>
          <w:rFonts w:hint="default" w:ascii="微软雅黑" w:hAnsi="微软雅黑" w:eastAsia="微软雅黑" w:cs="微软雅黑"/>
          <w:snapToGrid w:val="0"/>
          <w:color w:val="000000"/>
          <w:spacing w:val="-2"/>
          <w:kern w:val="0"/>
          <w:position w:val="17"/>
          <w:sz w:val="24"/>
          <w:szCs w:val="24"/>
          <w:lang w:val="zh-CN" w:eastAsia="en-US" w:bidi="ar-SA"/>
        </w:rPr>
      </w:pPr>
      <w:r>
        <w:rPr>
          <w:rFonts w:hint="default" w:ascii="微软雅黑" w:hAnsi="微软雅黑" w:eastAsia="微软雅黑" w:cs="微软雅黑"/>
          <w:snapToGrid w:val="0"/>
          <w:color w:val="000000"/>
          <w:spacing w:val="-2"/>
          <w:kern w:val="0"/>
          <w:position w:val="17"/>
          <w:sz w:val="24"/>
          <w:szCs w:val="24"/>
          <w:lang w:val="zh-CN" w:eastAsia="en-US" w:bidi="ar-SA"/>
        </w:rPr>
        <w:t>（3）供应商应在计日工单价表中填列计日工子目的基本单价或租价，该基本单价或租价适用于监理人指令的任何数量的计日工的结算与支付。计日工的劳务、材料和施工机械由采购人（或发包人）列出正常的估计数量，供应商报出单价，计算出计日工总额后列入工程量清单汇总表中并进入评标价。</w:t>
      </w:r>
    </w:p>
    <w:p w14:paraId="7833B0F8">
      <w:pPr>
        <w:keepNext w:val="0"/>
        <w:keepLines w:val="0"/>
        <w:pageBreakBefore w:val="0"/>
        <w:widowControl/>
        <w:kinsoku w:val="0"/>
        <w:wordWrap/>
        <w:overflowPunct/>
        <w:topLinePunct w:val="0"/>
        <w:bidi w:val="0"/>
        <w:adjustRightInd/>
        <w:snapToGrid w:val="0"/>
        <w:spacing w:before="120" w:beforeAutospacing="0" w:afterAutospacing="0" w:line="440" w:lineRule="exact"/>
        <w:ind w:left="964"/>
        <w:textAlignment w:val="baseline"/>
        <w:rPr>
          <w:rFonts w:hint="default" w:ascii="微软雅黑" w:hAnsi="微软雅黑" w:eastAsia="微软雅黑" w:cs="微软雅黑"/>
          <w:snapToGrid w:val="0"/>
          <w:color w:val="000000"/>
          <w:spacing w:val="-2"/>
          <w:kern w:val="0"/>
          <w:position w:val="17"/>
          <w:sz w:val="24"/>
          <w:szCs w:val="24"/>
          <w:lang w:val="zh-CN" w:eastAsia="en-US" w:bidi="ar-SA"/>
        </w:rPr>
      </w:pPr>
      <w:r>
        <w:rPr>
          <w:rFonts w:hint="default" w:ascii="微软雅黑" w:hAnsi="微软雅黑" w:eastAsia="微软雅黑" w:cs="微软雅黑"/>
          <w:snapToGrid w:val="0"/>
          <w:color w:val="000000"/>
          <w:spacing w:val="-2"/>
          <w:kern w:val="0"/>
          <w:position w:val="17"/>
          <w:sz w:val="24"/>
          <w:szCs w:val="24"/>
          <w:lang w:val="zh-CN" w:eastAsia="en-US" w:bidi="ar-SA"/>
        </w:rPr>
        <w:t>（4）计日工不调价。</w:t>
      </w:r>
    </w:p>
    <w:p w14:paraId="28587F4F">
      <w:pPr>
        <w:keepNext w:val="0"/>
        <w:keepLines w:val="0"/>
        <w:pageBreakBefore w:val="0"/>
        <w:widowControl/>
        <w:numPr>
          <w:ilvl w:val="1"/>
          <w:numId w:val="1"/>
        </w:numPr>
        <w:tabs>
          <w:tab w:val="left" w:pos="1385"/>
        </w:tabs>
        <w:kinsoku w:val="0"/>
        <w:wordWrap/>
        <w:overflowPunct/>
        <w:topLinePunct w:val="0"/>
        <w:autoSpaceDE/>
        <w:autoSpaceDN/>
        <w:bidi w:val="0"/>
        <w:adjustRightInd/>
        <w:snapToGrid w:val="0"/>
        <w:spacing w:beforeAutospacing="0" w:line="440" w:lineRule="exact"/>
        <w:ind w:left="1300"/>
        <w:jc w:val="both"/>
        <w:textAlignment w:val="baseline"/>
        <w:rPr>
          <w:rFonts w:hint="default" w:ascii="微软雅黑" w:hAnsi="微软雅黑" w:eastAsia="微软雅黑" w:cs="微软雅黑"/>
          <w:snapToGrid w:val="0"/>
          <w:color w:val="000000"/>
          <w:spacing w:val="-2"/>
          <w:kern w:val="0"/>
          <w:position w:val="17"/>
          <w:sz w:val="24"/>
          <w:szCs w:val="24"/>
          <w:lang w:val="zh-CN" w:eastAsia="en-US" w:bidi="ar-SA"/>
        </w:rPr>
      </w:pPr>
      <w:r>
        <w:rPr>
          <w:rFonts w:hint="default" w:ascii="微软雅黑" w:hAnsi="微软雅黑" w:eastAsia="微软雅黑" w:cs="微软雅黑"/>
          <w:snapToGrid w:val="0"/>
          <w:color w:val="000000"/>
          <w:spacing w:val="-2"/>
          <w:kern w:val="0"/>
          <w:position w:val="17"/>
          <w:sz w:val="24"/>
          <w:szCs w:val="24"/>
          <w:lang w:val="zh-CN" w:eastAsia="en-US" w:bidi="ar-SA"/>
        </w:rPr>
        <w:t>计日工劳务</w:t>
      </w:r>
    </w:p>
    <w:p w14:paraId="745CE881">
      <w:pPr>
        <w:keepNext w:val="0"/>
        <w:keepLines w:val="0"/>
        <w:pageBreakBefore w:val="0"/>
        <w:widowControl/>
        <w:kinsoku w:val="0"/>
        <w:wordWrap/>
        <w:overflowPunct/>
        <w:topLinePunct w:val="0"/>
        <w:bidi w:val="0"/>
        <w:adjustRightInd/>
        <w:snapToGrid w:val="0"/>
        <w:spacing w:before="94" w:line="440" w:lineRule="exact"/>
        <w:ind w:left="424" w:right="388" w:firstLine="539"/>
        <w:jc w:val="both"/>
        <w:textAlignment w:val="baseline"/>
        <w:rPr>
          <w:rFonts w:hint="default" w:ascii="微软雅黑" w:hAnsi="微软雅黑" w:eastAsia="微软雅黑" w:cs="微软雅黑"/>
          <w:snapToGrid w:val="0"/>
          <w:color w:val="000000"/>
          <w:spacing w:val="-2"/>
          <w:kern w:val="0"/>
          <w:position w:val="17"/>
          <w:sz w:val="24"/>
          <w:szCs w:val="24"/>
          <w:lang w:val="zh-CN" w:eastAsia="en-US" w:bidi="ar-SA"/>
        </w:rPr>
      </w:pPr>
      <w:r>
        <w:rPr>
          <w:rFonts w:hint="default" w:ascii="微软雅黑" w:hAnsi="微软雅黑" w:eastAsia="微软雅黑" w:cs="微软雅黑"/>
          <w:snapToGrid w:val="0"/>
          <w:color w:val="000000"/>
          <w:spacing w:val="-2"/>
          <w:kern w:val="0"/>
          <w:position w:val="17"/>
          <w:sz w:val="24"/>
          <w:szCs w:val="24"/>
          <w:lang w:val="zh-CN" w:eastAsia="en-US" w:bidi="ar-SA"/>
        </w:rPr>
        <w:t>（1）在计算应付给承包人的计日工工资时，工时应从工人到达施工现场，并开始从事指定的工作算起，到返回原出发地点为止，扣去用餐和休息的时间。只有直接从事指定的工作，且能胜任该工作的工人才能计工，随同工人一起做工的班长应计算在内，但不包括领工（工长）和其他质检管理人员。</w:t>
      </w:r>
    </w:p>
    <w:p w14:paraId="3249C4A3">
      <w:pPr>
        <w:keepNext w:val="0"/>
        <w:keepLines w:val="0"/>
        <w:pageBreakBefore w:val="0"/>
        <w:widowControl/>
        <w:kinsoku w:val="0"/>
        <w:wordWrap/>
        <w:overflowPunct/>
        <w:topLinePunct w:val="0"/>
        <w:bidi w:val="0"/>
        <w:adjustRightInd/>
        <w:snapToGrid w:val="0"/>
        <w:spacing w:before="2" w:line="440" w:lineRule="exact"/>
        <w:ind w:left="424" w:right="265" w:firstLine="539"/>
        <w:textAlignment w:val="baseline"/>
        <w:rPr>
          <w:rFonts w:hint="default" w:ascii="微软雅黑" w:hAnsi="微软雅黑" w:eastAsia="微软雅黑" w:cs="微软雅黑"/>
          <w:snapToGrid w:val="0"/>
          <w:color w:val="000000"/>
          <w:spacing w:val="-2"/>
          <w:kern w:val="0"/>
          <w:position w:val="17"/>
          <w:sz w:val="24"/>
          <w:szCs w:val="24"/>
          <w:lang w:val="zh-CN" w:eastAsia="en-US" w:bidi="ar-SA"/>
        </w:rPr>
      </w:pPr>
      <w:r>
        <w:rPr>
          <w:rFonts w:hint="default" w:ascii="微软雅黑" w:hAnsi="微软雅黑" w:eastAsia="微软雅黑" w:cs="微软雅黑"/>
          <w:snapToGrid w:val="0"/>
          <w:color w:val="000000"/>
          <w:spacing w:val="-2"/>
          <w:kern w:val="0"/>
          <w:position w:val="17"/>
          <w:sz w:val="24"/>
          <w:szCs w:val="24"/>
          <w:lang w:val="zh-CN" w:eastAsia="en-US" w:bidi="ar-SA"/>
        </w:rPr>
        <w:t>（2）承包人可以得到用于计日工劳务的全部工时的支付，此支付按承包人填报的“计日工劳务单价表”所列单价计算，该单价应包括基本单价及承包人的管理费、税费、利润等所有附加费，说明如下：</w:t>
      </w:r>
    </w:p>
    <w:p w14:paraId="58A82F36">
      <w:pPr>
        <w:keepNext w:val="0"/>
        <w:keepLines w:val="0"/>
        <w:pageBreakBefore w:val="0"/>
        <w:widowControl/>
        <w:numPr>
          <w:ilvl w:val="0"/>
          <w:numId w:val="2"/>
        </w:numPr>
        <w:tabs>
          <w:tab w:val="left" w:pos="1250"/>
        </w:tabs>
        <w:kinsoku w:val="0"/>
        <w:wordWrap/>
        <w:overflowPunct/>
        <w:topLinePunct w:val="0"/>
        <w:autoSpaceDE/>
        <w:autoSpaceDN/>
        <w:bidi w:val="0"/>
        <w:adjustRightInd/>
        <w:snapToGrid w:val="0"/>
        <w:spacing w:before="1" w:line="440" w:lineRule="exact"/>
        <w:ind w:left="424" w:right="265" w:firstLine="540"/>
        <w:jc w:val="both"/>
        <w:textAlignment w:val="baseline"/>
        <w:rPr>
          <w:rFonts w:hint="default" w:ascii="微软雅黑" w:hAnsi="微软雅黑" w:eastAsia="微软雅黑" w:cs="微软雅黑"/>
          <w:snapToGrid w:val="0"/>
          <w:color w:val="000000"/>
          <w:spacing w:val="-2"/>
          <w:kern w:val="0"/>
          <w:position w:val="17"/>
          <w:sz w:val="24"/>
          <w:szCs w:val="24"/>
          <w:lang w:val="zh-CN" w:eastAsia="en-US" w:bidi="ar-SA"/>
        </w:rPr>
      </w:pPr>
      <w:r>
        <w:rPr>
          <w:rFonts w:hint="default" w:ascii="微软雅黑" w:hAnsi="微软雅黑" w:eastAsia="微软雅黑" w:cs="微软雅黑"/>
          <w:snapToGrid w:val="0"/>
          <w:color w:val="000000"/>
          <w:spacing w:val="-2"/>
          <w:kern w:val="0"/>
          <w:position w:val="17"/>
          <w:sz w:val="24"/>
          <w:szCs w:val="24"/>
          <w:lang w:val="zh-CN" w:eastAsia="en-US" w:bidi="ar-SA"/>
        </w:rPr>
        <w:t>劳务基本单价包括：承包人劳务的全部直接费用，如：工资、加班费、津贴、福利费及劳动保护费等。</w:t>
      </w:r>
    </w:p>
    <w:p w14:paraId="536F66D4">
      <w:pPr>
        <w:keepNext w:val="0"/>
        <w:keepLines w:val="0"/>
        <w:pageBreakBefore w:val="0"/>
        <w:widowControl/>
        <w:numPr>
          <w:ilvl w:val="0"/>
          <w:numId w:val="2"/>
        </w:numPr>
        <w:tabs>
          <w:tab w:val="left" w:pos="1265"/>
        </w:tabs>
        <w:kinsoku w:val="0"/>
        <w:wordWrap/>
        <w:overflowPunct/>
        <w:topLinePunct w:val="0"/>
        <w:autoSpaceDE/>
        <w:autoSpaceDN/>
        <w:bidi w:val="0"/>
        <w:adjustRightInd/>
        <w:snapToGrid w:val="0"/>
        <w:spacing w:line="440" w:lineRule="exact"/>
        <w:ind w:left="424" w:right="298" w:firstLine="540"/>
        <w:jc w:val="both"/>
        <w:textAlignment w:val="baseline"/>
        <w:rPr>
          <w:rFonts w:hint="default" w:ascii="微软雅黑" w:hAnsi="微软雅黑" w:eastAsia="微软雅黑" w:cs="微软雅黑"/>
          <w:snapToGrid w:val="0"/>
          <w:color w:val="000000"/>
          <w:spacing w:val="-2"/>
          <w:kern w:val="0"/>
          <w:position w:val="17"/>
          <w:sz w:val="24"/>
          <w:szCs w:val="24"/>
          <w:lang w:val="zh-CN" w:eastAsia="en-US" w:bidi="ar-SA"/>
        </w:rPr>
      </w:pPr>
      <w:r>
        <w:rPr>
          <w:rFonts w:hint="default" w:ascii="微软雅黑" w:hAnsi="微软雅黑" w:eastAsia="微软雅黑" w:cs="微软雅黑"/>
          <w:snapToGrid w:val="0"/>
          <w:color w:val="000000"/>
          <w:spacing w:val="-2"/>
          <w:kern w:val="0"/>
          <w:position w:val="17"/>
          <w:sz w:val="24"/>
          <w:szCs w:val="24"/>
          <w:lang w:val="zh-CN" w:eastAsia="en-US" w:bidi="ar-SA"/>
        </w:rPr>
        <w:t>承包人的利润、管理、质检、保险、税费；易耗品的使用，水电及照明费</w:t>
      </w:r>
      <w:r>
        <w:rPr>
          <w:rFonts w:hint="eastAsia" w:ascii="微软雅黑" w:hAnsi="微软雅黑" w:eastAsia="微软雅黑" w:cs="微软雅黑"/>
          <w:snapToGrid w:val="0"/>
          <w:color w:val="000000"/>
          <w:spacing w:val="-2"/>
          <w:kern w:val="0"/>
          <w:position w:val="17"/>
          <w:sz w:val="24"/>
          <w:szCs w:val="24"/>
          <w:lang w:val="zh-CN" w:eastAsia="en-US" w:bidi="ar-SA"/>
        </w:rPr>
        <w:t>，</w:t>
      </w:r>
      <w:r>
        <w:rPr>
          <w:rFonts w:hint="default" w:ascii="微软雅黑" w:hAnsi="微软雅黑" w:eastAsia="微软雅黑" w:cs="微软雅黑"/>
          <w:snapToGrid w:val="0"/>
          <w:color w:val="000000"/>
          <w:spacing w:val="-2"/>
          <w:kern w:val="0"/>
          <w:position w:val="17"/>
          <w:sz w:val="24"/>
          <w:szCs w:val="24"/>
          <w:lang w:val="zh-CN" w:eastAsia="en-US" w:bidi="ar-SA"/>
        </w:rPr>
        <w:t>工作台、脚手架、临时设施费，手动机具与工具的使用及维修，以及上述各项伴随而来的费用。</w:t>
      </w:r>
    </w:p>
    <w:p w14:paraId="1EA217D4">
      <w:pPr>
        <w:keepNext w:val="0"/>
        <w:keepLines w:val="0"/>
        <w:pageBreakBefore w:val="0"/>
        <w:widowControl/>
        <w:numPr>
          <w:ilvl w:val="1"/>
          <w:numId w:val="1"/>
        </w:numPr>
        <w:tabs>
          <w:tab w:val="left" w:pos="1385"/>
        </w:tabs>
        <w:kinsoku w:val="0"/>
        <w:wordWrap/>
        <w:overflowPunct/>
        <w:topLinePunct w:val="0"/>
        <w:autoSpaceDE/>
        <w:autoSpaceDN/>
        <w:bidi w:val="0"/>
        <w:adjustRightInd/>
        <w:snapToGrid w:val="0"/>
        <w:spacing w:before="1" w:line="440" w:lineRule="exact"/>
        <w:ind w:left="1300"/>
        <w:jc w:val="both"/>
        <w:textAlignment w:val="baseline"/>
        <w:rPr>
          <w:rFonts w:hint="default" w:ascii="微软雅黑" w:hAnsi="微软雅黑" w:eastAsia="微软雅黑" w:cs="微软雅黑"/>
          <w:snapToGrid w:val="0"/>
          <w:color w:val="000000"/>
          <w:spacing w:val="-2"/>
          <w:kern w:val="0"/>
          <w:position w:val="17"/>
          <w:sz w:val="24"/>
          <w:szCs w:val="24"/>
          <w:lang w:val="zh-CN" w:eastAsia="en-US" w:bidi="ar-SA"/>
        </w:rPr>
      </w:pPr>
      <w:r>
        <w:rPr>
          <w:rFonts w:hint="default" w:ascii="微软雅黑" w:hAnsi="微软雅黑" w:eastAsia="微软雅黑" w:cs="微软雅黑"/>
          <w:snapToGrid w:val="0"/>
          <w:color w:val="000000"/>
          <w:spacing w:val="-2"/>
          <w:kern w:val="0"/>
          <w:position w:val="17"/>
          <w:sz w:val="24"/>
          <w:szCs w:val="24"/>
          <w:lang w:val="zh-CN" w:eastAsia="en-US" w:bidi="ar-SA"/>
        </w:rPr>
        <w:t>计日工材料</w:t>
      </w:r>
    </w:p>
    <w:p w14:paraId="27F89B0D">
      <w:pPr>
        <w:keepNext w:val="0"/>
        <w:keepLines w:val="0"/>
        <w:pageBreakBefore w:val="0"/>
        <w:widowControl/>
        <w:kinsoku w:val="0"/>
        <w:wordWrap/>
        <w:overflowPunct/>
        <w:topLinePunct w:val="0"/>
        <w:bidi w:val="0"/>
        <w:adjustRightInd/>
        <w:snapToGrid w:val="0"/>
        <w:spacing w:before="74" w:after="0" w:afterLines="31" w:afterAutospacing="0" w:line="440" w:lineRule="exact"/>
        <w:ind w:left="424" w:right="382" w:firstLine="539"/>
        <w:jc w:val="both"/>
        <w:textAlignment w:val="baseline"/>
        <w:rPr>
          <w:rFonts w:hint="default" w:ascii="微软雅黑" w:hAnsi="微软雅黑" w:eastAsia="微软雅黑" w:cs="微软雅黑"/>
          <w:snapToGrid w:val="0"/>
          <w:color w:val="000000"/>
          <w:spacing w:val="-2"/>
          <w:kern w:val="0"/>
          <w:position w:val="17"/>
          <w:sz w:val="24"/>
          <w:szCs w:val="24"/>
          <w:lang w:val="zh-CN" w:eastAsia="en-US" w:bidi="ar-SA"/>
        </w:rPr>
      </w:pPr>
      <w:r>
        <w:rPr>
          <w:rFonts w:hint="default" w:ascii="微软雅黑" w:hAnsi="微软雅黑" w:eastAsia="微软雅黑" w:cs="微软雅黑"/>
          <w:snapToGrid w:val="0"/>
          <w:color w:val="000000"/>
          <w:spacing w:val="-2"/>
          <w:kern w:val="0"/>
          <w:position w:val="17"/>
          <w:sz w:val="24"/>
          <w:szCs w:val="24"/>
          <w:lang w:val="zh-CN" w:eastAsia="en-US" w:bidi="ar-SA"/>
        </w:rPr>
        <w:t>承包人可以得到计日工使用的材料费用（上述 3.2 款已计入劳务费内的材料费用除外）的支付，此费用按承包人“计日工材料单价表”中所填报的单价计算，该单价应包括基本单价及承包人的管理费、税费、利润等所有附加费，说明如下：</w:t>
      </w:r>
    </w:p>
    <w:p w14:paraId="4BCA43ED">
      <w:pPr>
        <w:keepNext w:val="0"/>
        <w:keepLines w:val="0"/>
        <w:pageBreakBefore w:val="0"/>
        <w:widowControl/>
        <w:kinsoku w:val="0"/>
        <w:wordWrap/>
        <w:overflowPunct/>
        <w:topLinePunct w:val="0"/>
        <w:bidi w:val="0"/>
        <w:adjustRightInd/>
        <w:snapToGrid w:val="0"/>
        <w:spacing w:beforeAutospacing="0" w:afterAutospacing="0" w:line="440" w:lineRule="exact"/>
        <w:ind w:left="424" w:right="385" w:firstLine="539"/>
        <w:jc w:val="both"/>
        <w:textAlignment w:val="baseline"/>
        <w:rPr>
          <w:rFonts w:hint="default" w:ascii="微软雅黑" w:hAnsi="微软雅黑" w:eastAsia="微软雅黑" w:cs="微软雅黑"/>
          <w:snapToGrid w:val="0"/>
          <w:color w:val="000000"/>
          <w:spacing w:val="-2"/>
          <w:kern w:val="0"/>
          <w:position w:val="17"/>
          <w:sz w:val="24"/>
          <w:szCs w:val="24"/>
          <w:lang w:val="zh-CN" w:eastAsia="en-US" w:bidi="ar-SA"/>
        </w:rPr>
      </w:pPr>
      <w:r>
        <w:rPr>
          <w:rFonts w:hint="default" w:ascii="微软雅黑" w:hAnsi="微软雅黑" w:eastAsia="微软雅黑" w:cs="微软雅黑"/>
          <w:snapToGrid w:val="0"/>
          <w:color w:val="000000"/>
          <w:spacing w:val="-2"/>
          <w:kern w:val="0"/>
          <w:position w:val="17"/>
          <w:sz w:val="24"/>
          <w:szCs w:val="24"/>
          <w:lang w:val="zh-CN" w:eastAsia="en-US" w:bidi="ar-SA"/>
        </w:rPr>
        <w:t>（1）材料基本单价按供货价加运杂费（到达承包人现场仓库）、保险费、仓库管理费以及运输损耗等计算；</w:t>
      </w:r>
    </w:p>
    <w:p w14:paraId="78234B18">
      <w:pPr>
        <w:keepNext w:val="0"/>
        <w:keepLines w:val="0"/>
        <w:pageBreakBefore w:val="0"/>
        <w:widowControl/>
        <w:kinsoku w:val="0"/>
        <w:wordWrap/>
        <w:overflowPunct/>
        <w:topLinePunct w:val="0"/>
        <w:bidi w:val="0"/>
        <w:adjustRightInd/>
        <w:snapToGrid w:val="0"/>
        <w:spacing w:beforeAutospacing="0" w:after="0" w:afterLines="24" w:afterAutospacing="0" w:line="440" w:lineRule="exact"/>
        <w:ind w:left="964"/>
        <w:textAlignment w:val="baseline"/>
        <w:rPr>
          <w:rFonts w:hint="default" w:ascii="微软雅黑" w:hAnsi="微软雅黑" w:eastAsia="微软雅黑" w:cs="微软雅黑"/>
          <w:snapToGrid w:val="0"/>
          <w:color w:val="000000"/>
          <w:spacing w:val="-2"/>
          <w:kern w:val="0"/>
          <w:position w:val="17"/>
          <w:sz w:val="24"/>
          <w:szCs w:val="24"/>
          <w:lang w:val="zh-CN" w:eastAsia="en-US" w:bidi="ar-SA"/>
        </w:rPr>
      </w:pPr>
      <w:r>
        <w:rPr>
          <w:rFonts w:hint="default" w:ascii="微软雅黑" w:hAnsi="微软雅黑" w:eastAsia="微软雅黑" w:cs="微软雅黑"/>
          <w:snapToGrid w:val="0"/>
          <w:color w:val="000000"/>
          <w:spacing w:val="-2"/>
          <w:kern w:val="0"/>
          <w:position w:val="17"/>
          <w:sz w:val="24"/>
          <w:szCs w:val="24"/>
          <w:lang w:val="zh-CN" w:eastAsia="en-US" w:bidi="ar-SA"/>
        </w:rPr>
        <w:t>（2）承包人的利润、管理、质检、保险、税费及其他附加费；</w:t>
      </w:r>
    </w:p>
    <w:p w14:paraId="248D07A4">
      <w:pPr>
        <w:keepNext w:val="0"/>
        <w:keepLines w:val="0"/>
        <w:pageBreakBefore w:val="0"/>
        <w:widowControl/>
        <w:kinsoku w:val="0"/>
        <w:wordWrap/>
        <w:overflowPunct/>
        <w:topLinePunct w:val="0"/>
        <w:bidi w:val="0"/>
        <w:adjustRightInd/>
        <w:snapToGrid w:val="0"/>
        <w:spacing w:beforeAutospacing="0" w:line="440" w:lineRule="exact"/>
        <w:ind w:left="0" w:leftChars="0" w:firstLine="1083" w:firstLineChars="459"/>
        <w:textAlignment w:val="baseline"/>
        <w:rPr>
          <w:rFonts w:hint="default" w:ascii="微软雅黑" w:hAnsi="微软雅黑" w:eastAsia="微软雅黑" w:cs="微软雅黑"/>
          <w:snapToGrid w:val="0"/>
          <w:color w:val="000000"/>
          <w:spacing w:val="-2"/>
          <w:kern w:val="0"/>
          <w:position w:val="17"/>
          <w:sz w:val="24"/>
          <w:szCs w:val="24"/>
          <w:lang w:val="zh-CN" w:eastAsia="en-US" w:bidi="ar-SA"/>
        </w:rPr>
      </w:pPr>
      <w:r>
        <w:rPr>
          <w:rFonts w:hint="default" w:ascii="微软雅黑" w:hAnsi="微软雅黑" w:eastAsia="微软雅黑" w:cs="微软雅黑"/>
          <w:snapToGrid w:val="0"/>
          <w:color w:val="000000"/>
          <w:spacing w:val="-2"/>
          <w:kern w:val="0"/>
          <w:position w:val="17"/>
          <w:sz w:val="24"/>
          <w:szCs w:val="24"/>
          <w:lang w:val="zh-CN" w:eastAsia="en-US" w:bidi="ar-SA"/>
        </w:rPr>
        <w:t>（3）从现场运至使用地点的人工费和施工机械使用费不包括在上述基本单价</w:t>
      </w:r>
    </w:p>
    <w:p w14:paraId="26A68E7E">
      <w:pPr>
        <w:keepNext w:val="0"/>
        <w:keepLines w:val="0"/>
        <w:pageBreakBefore w:val="0"/>
        <w:widowControl/>
        <w:kinsoku w:val="0"/>
        <w:wordWrap/>
        <w:overflowPunct/>
        <w:topLinePunct w:val="0"/>
        <w:bidi w:val="0"/>
        <w:adjustRightInd/>
        <w:snapToGrid w:val="0"/>
        <w:spacing w:before="91" w:line="440" w:lineRule="exact"/>
        <w:ind w:left="424"/>
        <w:textAlignment w:val="baseline"/>
        <w:rPr>
          <w:rFonts w:hint="default" w:ascii="微软雅黑" w:hAnsi="微软雅黑" w:eastAsia="微软雅黑" w:cs="微软雅黑"/>
          <w:snapToGrid w:val="0"/>
          <w:color w:val="000000"/>
          <w:spacing w:val="-2"/>
          <w:kern w:val="0"/>
          <w:position w:val="17"/>
          <w:sz w:val="24"/>
          <w:szCs w:val="24"/>
          <w:lang w:val="zh-CN" w:eastAsia="en-US" w:bidi="ar-SA"/>
        </w:rPr>
      </w:pPr>
      <w:r>
        <w:rPr>
          <w:rFonts w:hint="default" w:ascii="微软雅黑" w:hAnsi="微软雅黑" w:eastAsia="微软雅黑" w:cs="微软雅黑"/>
          <w:snapToGrid w:val="0"/>
          <w:color w:val="000000"/>
          <w:spacing w:val="-2"/>
          <w:kern w:val="0"/>
          <w:position w:val="17"/>
          <w:sz w:val="24"/>
          <w:szCs w:val="24"/>
          <w:lang w:val="zh-CN" w:eastAsia="en-US" w:bidi="ar-SA"/>
        </w:rPr>
        <w:t>内。</w:t>
      </w:r>
    </w:p>
    <w:p w14:paraId="0FDE1100">
      <w:pPr>
        <w:keepNext w:val="0"/>
        <w:keepLines w:val="0"/>
        <w:pageBreakBefore w:val="0"/>
        <w:widowControl/>
        <w:numPr>
          <w:ilvl w:val="1"/>
          <w:numId w:val="1"/>
        </w:numPr>
        <w:tabs>
          <w:tab w:val="left" w:pos="1385"/>
        </w:tabs>
        <w:kinsoku w:val="0"/>
        <w:wordWrap/>
        <w:overflowPunct/>
        <w:topLinePunct w:val="0"/>
        <w:autoSpaceDE/>
        <w:autoSpaceDN/>
        <w:bidi w:val="0"/>
        <w:adjustRightInd/>
        <w:snapToGrid w:val="0"/>
        <w:spacing w:before="93" w:afterAutospacing="0" w:line="440" w:lineRule="exact"/>
        <w:ind w:left="1300"/>
        <w:jc w:val="both"/>
        <w:textAlignment w:val="baseline"/>
        <w:rPr>
          <w:rFonts w:hint="default" w:ascii="微软雅黑" w:hAnsi="微软雅黑" w:eastAsia="微软雅黑" w:cs="微软雅黑"/>
          <w:snapToGrid w:val="0"/>
          <w:color w:val="000000"/>
          <w:spacing w:val="-2"/>
          <w:kern w:val="0"/>
          <w:position w:val="17"/>
          <w:sz w:val="24"/>
          <w:szCs w:val="24"/>
          <w:lang w:val="zh-CN" w:eastAsia="en-US" w:bidi="ar-SA"/>
        </w:rPr>
      </w:pPr>
      <w:r>
        <w:rPr>
          <w:rFonts w:hint="default" w:ascii="微软雅黑" w:hAnsi="微软雅黑" w:eastAsia="微软雅黑" w:cs="微软雅黑"/>
          <w:snapToGrid w:val="0"/>
          <w:color w:val="000000"/>
          <w:spacing w:val="-2"/>
          <w:kern w:val="0"/>
          <w:position w:val="17"/>
          <w:sz w:val="24"/>
          <w:szCs w:val="24"/>
          <w:lang w:val="zh-CN" w:eastAsia="en-US" w:bidi="ar-SA"/>
        </w:rPr>
        <w:t>计日工施工机械</w:t>
      </w:r>
    </w:p>
    <w:p w14:paraId="3CB8B653">
      <w:pPr>
        <w:keepNext w:val="0"/>
        <w:keepLines w:val="0"/>
        <w:pageBreakBefore w:val="0"/>
        <w:widowControl/>
        <w:kinsoku w:val="0"/>
        <w:wordWrap/>
        <w:overflowPunct/>
        <w:topLinePunct w:val="0"/>
        <w:bidi w:val="0"/>
        <w:adjustRightInd/>
        <w:snapToGrid w:val="0"/>
        <w:spacing w:beforeAutospacing="0" w:after="0" w:afterLines="50" w:afterAutospacing="0" w:line="440" w:lineRule="exact"/>
        <w:ind w:left="964"/>
        <w:textAlignment w:val="baseline"/>
        <w:rPr>
          <w:rFonts w:hint="default" w:ascii="微软雅黑" w:hAnsi="微软雅黑" w:eastAsia="微软雅黑" w:cs="微软雅黑"/>
          <w:snapToGrid w:val="0"/>
          <w:color w:val="000000"/>
          <w:spacing w:val="-2"/>
          <w:kern w:val="0"/>
          <w:position w:val="17"/>
          <w:sz w:val="24"/>
          <w:szCs w:val="24"/>
          <w:lang w:val="zh-CN" w:eastAsia="en-US" w:bidi="ar-SA"/>
        </w:rPr>
      </w:pPr>
      <w:r>
        <w:rPr>
          <w:rFonts w:hint="default" w:ascii="微软雅黑" w:hAnsi="微软雅黑" w:eastAsia="微软雅黑" w:cs="微软雅黑"/>
          <w:snapToGrid w:val="0"/>
          <w:color w:val="000000"/>
          <w:spacing w:val="-2"/>
          <w:kern w:val="0"/>
          <w:position w:val="17"/>
          <w:sz w:val="24"/>
          <w:szCs w:val="24"/>
          <w:lang w:val="zh-CN" w:eastAsia="en-US" w:bidi="ar-SA"/>
        </w:rPr>
        <w:t>（1）承包人可以得到用于计日工作业的施工机械费用的支付，该费用按承包</w:t>
      </w:r>
    </w:p>
    <w:p w14:paraId="03226A98">
      <w:pPr>
        <w:keepNext w:val="0"/>
        <w:keepLines w:val="0"/>
        <w:pageBreakBefore w:val="0"/>
        <w:widowControl/>
        <w:kinsoku w:val="0"/>
        <w:wordWrap/>
        <w:overflowPunct/>
        <w:topLinePunct w:val="0"/>
        <w:bidi w:val="0"/>
        <w:adjustRightInd/>
        <w:snapToGrid w:val="0"/>
        <w:spacing w:beforeAutospacing="0" w:after="0" w:afterLines="21" w:afterAutospacing="0" w:line="440" w:lineRule="exact"/>
        <w:ind w:left="424" w:right="384"/>
        <w:jc w:val="both"/>
        <w:textAlignment w:val="baseline"/>
        <w:rPr>
          <w:rFonts w:hint="default" w:ascii="微软雅黑" w:hAnsi="微软雅黑" w:eastAsia="微软雅黑" w:cs="微软雅黑"/>
          <w:snapToGrid w:val="0"/>
          <w:color w:val="000000"/>
          <w:spacing w:val="-2"/>
          <w:kern w:val="0"/>
          <w:position w:val="17"/>
          <w:sz w:val="24"/>
          <w:szCs w:val="24"/>
          <w:lang w:val="zh-CN" w:eastAsia="en-US" w:bidi="ar-SA"/>
        </w:rPr>
      </w:pPr>
      <w:r>
        <w:rPr>
          <w:rFonts w:hint="default" w:ascii="微软雅黑" w:hAnsi="微软雅黑" w:eastAsia="微软雅黑" w:cs="微软雅黑"/>
          <w:snapToGrid w:val="0"/>
          <w:color w:val="000000"/>
          <w:spacing w:val="-2"/>
          <w:kern w:val="0"/>
          <w:position w:val="17"/>
          <w:sz w:val="24"/>
          <w:szCs w:val="24"/>
          <w:lang w:val="zh-CN" w:eastAsia="en-US" w:bidi="ar-SA"/>
        </w:rPr>
        <w:t>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14:paraId="30D16096">
      <w:pPr>
        <w:keepNext w:val="0"/>
        <w:keepLines w:val="0"/>
        <w:pageBreakBefore w:val="0"/>
        <w:widowControl/>
        <w:kinsoku w:val="0"/>
        <w:wordWrap/>
        <w:overflowPunct/>
        <w:topLinePunct w:val="0"/>
        <w:bidi w:val="0"/>
        <w:adjustRightInd/>
        <w:snapToGrid w:val="0"/>
        <w:spacing w:beforeAutospacing="0" w:line="440" w:lineRule="exact"/>
        <w:ind w:left="424" w:right="391" w:firstLine="539"/>
        <w:jc w:val="both"/>
        <w:textAlignment w:val="baseline"/>
        <w:rPr>
          <w:rFonts w:hint="default" w:ascii="微软雅黑" w:hAnsi="微软雅黑" w:eastAsia="微软雅黑" w:cs="微软雅黑"/>
          <w:snapToGrid w:val="0"/>
          <w:color w:val="000000"/>
          <w:spacing w:val="-2"/>
          <w:kern w:val="0"/>
          <w:position w:val="17"/>
          <w:sz w:val="24"/>
          <w:szCs w:val="24"/>
          <w:lang w:val="zh-CN" w:eastAsia="en-US" w:bidi="ar-SA"/>
        </w:rPr>
      </w:pPr>
      <w:r>
        <w:rPr>
          <w:rFonts w:hint="default" w:ascii="微软雅黑" w:hAnsi="微软雅黑" w:eastAsia="微软雅黑" w:cs="微软雅黑"/>
          <w:snapToGrid w:val="0"/>
          <w:color w:val="000000"/>
          <w:spacing w:val="-2"/>
          <w:kern w:val="0"/>
          <w:position w:val="17"/>
          <w:sz w:val="24"/>
          <w:szCs w:val="24"/>
          <w:lang w:val="zh-CN" w:eastAsia="en-US" w:bidi="ar-SA"/>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14:paraId="4FFB43C3">
      <w:pPr>
        <w:keepNext w:val="0"/>
        <w:keepLines w:val="0"/>
        <w:pageBreakBefore w:val="0"/>
        <w:widowControl/>
        <w:numPr>
          <w:ilvl w:val="0"/>
          <w:numId w:val="1"/>
        </w:numPr>
        <w:tabs>
          <w:tab w:val="left" w:pos="775"/>
        </w:tabs>
        <w:kinsoku w:val="0"/>
        <w:wordWrap/>
        <w:overflowPunct/>
        <w:topLinePunct w:val="0"/>
        <w:autoSpaceDE/>
        <w:autoSpaceDN/>
        <w:bidi w:val="0"/>
        <w:adjustRightInd/>
        <w:snapToGrid w:val="0"/>
        <w:spacing w:before="70" w:afterAutospacing="0" w:line="440" w:lineRule="exact"/>
        <w:ind w:left="777" w:hanging="352"/>
        <w:jc w:val="both"/>
        <w:textAlignment w:val="baseline"/>
        <w:outlineLvl w:val="1"/>
        <w:rPr>
          <w:rFonts w:hint="default" w:ascii="微软雅黑" w:hAnsi="微软雅黑" w:eastAsia="微软雅黑" w:cs="微软雅黑"/>
          <w:snapToGrid w:val="0"/>
          <w:color w:val="000000"/>
          <w:spacing w:val="-2"/>
          <w:kern w:val="0"/>
          <w:position w:val="17"/>
          <w:sz w:val="24"/>
          <w:szCs w:val="24"/>
          <w:lang w:val="zh-CN" w:eastAsia="en-US" w:bidi="ar-SA"/>
        </w:rPr>
      </w:pPr>
      <w:bookmarkStart w:id="43" w:name="_Toc105011851"/>
      <w:bookmarkStart w:id="44" w:name="_Toc116918217"/>
      <w:bookmarkStart w:id="45" w:name="_Toc163552349"/>
      <w:bookmarkStart w:id="46" w:name="_Toc163494138"/>
      <w:bookmarkStart w:id="47" w:name="_Toc256000040"/>
      <w:bookmarkStart w:id="48" w:name="_Toc7465"/>
      <w:bookmarkStart w:id="49" w:name="_Toc173691187"/>
      <w:bookmarkStart w:id="50" w:name="_Toc173690722"/>
      <w:bookmarkStart w:id="51" w:name="_Toc256000045"/>
      <w:r>
        <w:rPr>
          <w:rFonts w:hint="default" w:ascii="微软雅黑" w:hAnsi="微软雅黑" w:eastAsia="微软雅黑" w:cs="微软雅黑"/>
          <w:snapToGrid w:val="0"/>
          <w:color w:val="000000"/>
          <w:spacing w:val="-2"/>
          <w:kern w:val="0"/>
          <w:position w:val="17"/>
          <w:sz w:val="24"/>
          <w:szCs w:val="24"/>
          <w:lang w:val="zh-CN" w:eastAsia="en-US" w:bidi="ar-SA"/>
        </w:rPr>
        <w:t>其他说明</w:t>
      </w:r>
      <w:bookmarkEnd w:id="43"/>
      <w:bookmarkEnd w:id="44"/>
      <w:bookmarkEnd w:id="45"/>
      <w:bookmarkEnd w:id="46"/>
      <w:bookmarkEnd w:id="47"/>
      <w:bookmarkEnd w:id="48"/>
      <w:bookmarkEnd w:id="49"/>
      <w:bookmarkEnd w:id="50"/>
      <w:bookmarkEnd w:id="51"/>
    </w:p>
    <w:p w14:paraId="593505B7">
      <w:pPr>
        <w:keepNext w:val="0"/>
        <w:keepLines w:val="0"/>
        <w:pageBreakBefore w:val="0"/>
        <w:widowControl/>
        <w:kinsoku w:val="0"/>
        <w:wordWrap/>
        <w:overflowPunct/>
        <w:topLinePunct w:val="0"/>
        <w:bidi w:val="0"/>
        <w:snapToGrid w:val="0"/>
        <w:spacing w:beforeAutospacing="0" w:line="440" w:lineRule="exact"/>
        <w:ind w:firstLine="480"/>
        <w:textAlignment w:val="baseline"/>
        <w:rPr>
          <w:rFonts w:hint="default" w:ascii="微软雅黑" w:hAnsi="微软雅黑" w:eastAsia="微软雅黑" w:cs="微软雅黑"/>
          <w:snapToGrid w:val="0"/>
          <w:color w:val="000000"/>
          <w:spacing w:val="-2"/>
          <w:kern w:val="0"/>
          <w:position w:val="17"/>
          <w:sz w:val="24"/>
          <w:szCs w:val="24"/>
          <w:lang w:val="zh-CN" w:eastAsia="en-US" w:bidi="ar-SA"/>
        </w:rPr>
      </w:pPr>
      <w:r>
        <w:rPr>
          <w:rFonts w:hint="default" w:ascii="微软雅黑" w:hAnsi="微软雅黑" w:eastAsia="微软雅黑" w:cs="微软雅黑"/>
          <w:snapToGrid w:val="0"/>
          <w:color w:val="000000"/>
          <w:spacing w:val="-2"/>
          <w:kern w:val="0"/>
          <w:position w:val="17"/>
          <w:sz w:val="24"/>
          <w:szCs w:val="24"/>
          <w:lang w:val="zh-CN" w:eastAsia="en-US" w:bidi="ar-SA"/>
        </w:rPr>
        <w:t>4.1工程量清单除所列子目单独计量外，其他未列入本次工程量清单的子目费用均包含在工程量清单相关子目单价或价格中，发包人不另单独计量支付。</w:t>
      </w:r>
    </w:p>
    <w:p w14:paraId="3D2EEB6D">
      <w:pPr>
        <w:spacing w:before="93" w:line="187" w:lineRule="auto"/>
        <w:jc w:val="both"/>
        <w:rPr>
          <w:rFonts w:ascii="微软雅黑" w:hAnsi="微软雅黑" w:eastAsia="微软雅黑" w:cs="微软雅黑"/>
          <w:sz w:val="32"/>
          <w:szCs w:val="32"/>
          <w14:textOutline w14:w="5104" w14:cap="rnd" w14:cmpd="sng">
            <w14:solidFill>
              <w14:srgbClr w14:val="000000"/>
            </w14:solidFill>
            <w14:prstDash w14:val="solid"/>
            <w14:round/>
          </w14:textOutline>
        </w:rPr>
      </w:pPr>
    </w:p>
    <w:p w14:paraId="32F28D43">
      <w:pPr>
        <w:spacing w:before="93" w:line="187" w:lineRule="auto"/>
        <w:jc w:val="center"/>
        <w:rPr>
          <w:rFonts w:ascii="微软雅黑" w:hAnsi="微软雅黑" w:eastAsia="微软雅黑" w:cs="微软雅黑"/>
          <w:sz w:val="32"/>
          <w:szCs w:val="32"/>
          <w14:textOutline w14:w="5104" w14:cap="rnd" w14:cmpd="sng">
            <w14:solidFill>
              <w14:srgbClr w14:val="000000"/>
            </w14:solidFill>
            <w14:prstDash w14:val="solid"/>
            <w14:round/>
          </w14:textOutline>
        </w:rPr>
      </w:pPr>
    </w:p>
    <w:p w14:paraId="7AA01BEC">
      <w:pPr>
        <w:spacing w:before="93" w:line="187" w:lineRule="auto"/>
        <w:jc w:val="center"/>
        <w:rPr>
          <w:rFonts w:ascii="微软雅黑" w:hAnsi="微软雅黑" w:eastAsia="微软雅黑" w:cs="微软雅黑"/>
          <w:sz w:val="32"/>
          <w:szCs w:val="32"/>
        </w:rPr>
      </w:pPr>
      <w:r>
        <w:rPr>
          <w:rFonts w:ascii="微软雅黑" w:hAnsi="微软雅黑" w:eastAsia="微软雅黑" w:cs="微软雅黑"/>
          <w:sz w:val="32"/>
          <w:szCs w:val="32"/>
          <w14:textOutline w14:w="5104" w14:cap="rnd" w14:cmpd="sng">
            <w14:solidFill>
              <w14:srgbClr w14:val="000000"/>
            </w14:solidFill>
            <w14:prstDash w14:val="solid"/>
            <w14:round/>
          </w14:textOutline>
        </w:rPr>
        <w:t>第</w:t>
      </w:r>
      <w:r>
        <w:rPr>
          <w:rFonts w:hint="eastAsia" w:ascii="微软雅黑" w:hAnsi="微软雅黑" w:eastAsia="微软雅黑" w:cs="微软雅黑"/>
          <w:sz w:val="32"/>
          <w:szCs w:val="32"/>
          <w:lang w:val="en-US" w:eastAsia="zh-CN"/>
          <w14:textOutline w14:w="5104" w14:cap="rnd" w14:cmpd="sng">
            <w14:solidFill>
              <w14:srgbClr w14:val="000000"/>
            </w14:solidFill>
            <w14:prstDash w14:val="solid"/>
            <w14:round/>
          </w14:textOutline>
        </w:rPr>
        <w:t>七</w:t>
      </w:r>
      <w:r>
        <w:rPr>
          <w:rFonts w:ascii="微软雅黑" w:hAnsi="微软雅黑" w:eastAsia="微软雅黑" w:cs="微软雅黑"/>
          <w:sz w:val="32"/>
          <w:szCs w:val="32"/>
          <w14:textOutline w14:w="5104" w14:cap="rnd" w14:cmpd="sng">
            <w14:solidFill>
              <w14:srgbClr w14:val="000000"/>
            </w14:solidFill>
            <w14:prstDash w14:val="solid"/>
            <w14:round/>
          </w14:textOutline>
        </w:rPr>
        <w:t>章</w:t>
      </w:r>
      <w:r>
        <w:rPr>
          <w:rFonts w:ascii="微软雅黑" w:hAnsi="微软雅黑" w:eastAsia="微软雅黑" w:cs="微软雅黑"/>
          <w:sz w:val="32"/>
          <w:szCs w:val="32"/>
        </w:rPr>
        <w:t xml:space="preserve">   </w:t>
      </w:r>
      <w:r>
        <w:rPr>
          <w:rFonts w:ascii="微软雅黑" w:hAnsi="微软雅黑" w:eastAsia="微软雅黑" w:cs="微软雅黑"/>
          <w:sz w:val="32"/>
          <w:szCs w:val="32"/>
          <w14:textOutline w14:w="5104" w14:cap="rnd" w14:cmpd="sng">
            <w14:solidFill>
              <w14:srgbClr w14:val="000000"/>
            </w14:solidFill>
            <w14:prstDash w14:val="solid"/>
            <w14:round/>
          </w14:textOutline>
        </w:rPr>
        <w:t xml:space="preserve"> 工程量清单计量规则</w:t>
      </w:r>
    </w:p>
    <w:p w14:paraId="3451BE98">
      <w:pPr>
        <w:pStyle w:val="4"/>
        <w:spacing w:line="242" w:lineRule="auto"/>
      </w:pPr>
    </w:p>
    <w:p w14:paraId="45049572">
      <w:pPr>
        <w:spacing w:before="128" w:line="408" w:lineRule="exact"/>
        <w:jc w:val="both"/>
        <w:rPr>
          <w:rFonts w:hint="eastAsia" w:ascii="微软雅黑" w:hAnsi="微软雅黑" w:eastAsia="微软雅黑" w:cs="微软雅黑"/>
          <w:spacing w:val="-1"/>
          <w:sz w:val="21"/>
          <w:szCs w:val="21"/>
          <w:lang w:val="en-US" w:eastAsia="zh-CN"/>
        </w:rPr>
      </w:pPr>
      <w:r>
        <w:rPr>
          <w:rFonts w:hint="eastAsia" w:ascii="微软雅黑" w:hAnsi="微软雅黑" w:eastAsia="微软雅黑" w:cs="微软雅黑"/>
          <w:spacing w:val="-1"/>
          <w:sz w:val="21"/>
          <w:szCs w:val="21"/>
          <w:lang w:val="en-US" w:eastAsia="zh-CN"/>
        </w:rPr>
        <w:t>未作修改的子目按《公路工程标准施工招标文件》（2018年版）中的工程量清单计量规则执行，已经修改好的子目，按修改后的工程量清单计量规则执行，修改字目工程量清单计量规则见下表：</w:t>
      </w:r>
    </w:p>
    <w:p w14:paraId="01041B11">
      <w:pPr>
        <w:spacing w:line="186" w:lineRule="auto"/>
        <w:rPr>
          <w:rFonts w:ascii="宋体" w:hAnsi="宋体" w:eastAsia="宋体" w:cs="宋体"/>
          <w:sz w:val="24"/>
          <w:szCs w:val="24"/>
        </w:rPr>
      </w:pPr>
    </w:p>
    <w:p w14:paraId="5B4B7F56">
      <w:pPr>
        <w:spacing w:line="186" w:lineRule="auto"/>
        <w:rPr>
          <w:rFonts w:ascii="宋体" w:hAnsi="宋体" w:eastAsia="宋体" w:cs="宋体"/>
          <w:sz w:val="24"/>
          <w:szCs w:val="24"/>
        </w:rPr>
      </w:pPr>
    </w:p>
    <w:p w14:paraId="463D84A8">
      <w:pPr>
        <w:spacing w:line="186" w:lineRule="auto"/>
        <w:rPr>
          <w:rFonts w:ascii="宋体" w:hAnsi="宋体" w:eastAsia="宋体" w:cs="宋体"/>
          <w:sz w:val="24"/>
          <w:szCs w:val="24"/>
        </w:rPr>
      </w:pPr>
    </w:p>
    <w:p w14:paraId="4E016289">
      <w:pPr>
        <w:spacing w:line="186"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524500" cy="7772400"/>
            <wp:effectExtent l="0" t="0" r="0" b="0"/>
            <wp:docPr id="93" name="图片 93" descr="7d78d93d319e86c91170a4491912d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7d78d93d319e86c91170a4491912dcb"/>
                    <pic:cNvPicPr>
                      <a:picLocks noChangeAspect="1"/>
                    </pic:cNvPicPr>
                  </pic:nvPicPr>
                  <pic:blipFill>
                    <a:blip r:embed="rId83"/>
                    <a:stretch>
                      <a:fillRect/>
                    </a:stretch>
                  </pic:blipFill>
                  <pic:spPr>
                    <a:xfrm>
                      <a:off x="0" y="0"/>
                      <a:ext cx="5524500" cy="7772400"/>
                    </a:xfrm>
                    <a:prstGeom prst="rect">
                      <a:avLst/>
                    </a:prstGeom>
                  </pic:spPr>
                </pic:pic>
              </a:graphicData>
            </a:graphic>
          </wp:inline>
        </w:drawing>
      </w:r>
    </w:p>
    <w:p w14:paraId="7A41E14C">
      <w:pPr>
        <w:spacing w:line="186" w:lineRule="auto"/>
        <w:rPr>
          <w:rFonts w:ascii="微软雅黑" w:hAnsi="微软雅黑" w:eastAsia="微软雅黑" w:cs="微软雅黑"/>
          <w:sz w:val="21"/>
          <w:szCs w:val="21"/>
        </w:rPr>
        <w:sectPr>
          <w:footerReference r:id="rId52" w:type="default"/>
          <w:pgSz w:w="11900" w:h="16840"/>
          <w:pgMar w:top="1431" w:right="1301" w:bottom="801" w:left="1305" w:header="0" w:footer="637" w:gutter="0"/>
          <w:pgNumType w:fmt="decimal"/>
          <w:cols w:space="720" w:num="1"/>
        </w:sectPr>
      </w:pP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"C:\\Users\\Administrator\\Documents\\Tencent Files\\352377758\\Image\\C2C\\L{}]G`PP~BM%VA}4FG@IK$J.png"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5534025" cy="7858125"/>
            <wp:effectExtent l="0" t="0" r="9525" b="9525"/>
            <wp:docPr id="1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IMG_256"/>
                    <pic:cNvPicPr>
                      <a:picLocks noChangeAspect="1"/>
                    </pic:cNvPicPr>
                  </pic:nvPicPr>
                  <pic:blipFill>
                    <a:blip r:embed="rId84"/>
                    <a:stretch>
                      <a:fillRect/>
                    </a:stretch>
                  </pic:blipFill>
                  <pic:spPr>
                    <a:xfrm>
                      <a:off x="0" y="0"/>
                      <a:ext cx="5534025" cy="7858125"/>
                    </a:xfrm>
                    <a:prstGeom prst="rect">
                      <a:avLst/>
                    </a:prstGeom>
                    <a:noFill/>
                    <a:ln>
                      <a:noFill/>
                    </a:ln>
                  </pic:spPr>
                </pic:pic>
              </a:graphicData>
            </a:graphic>
          </wp:inline>
        </w:drawing>
      </w:r>
      <w:r>
        <w:rPr>
          <w:rFonts w:ascii="宋体" w:hAnsi="宋体" w:eastAsia="宋体" w:cs="宋体"/>
          <w:sz w:val="24"/>
          <w:szCs w:val="24"/>
        </w:rPr>
        <w:fldChar w:fldCharType="end"/>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INCLUDEPICTURE \d "C:\\Users\\Administrator\\AppData\\Roaming\\Tencent\\Users\\352377758\\QQ\\WinTemp\\RichOle\\}Z10N006D3~EQX%EPY67DNG.png" \* MERGEFORMATINET </w:instrText>
      </w:r>
      <w:r>
        <w:rPr>
          <w:rFonts w:hint="eastAsia" w:ascii="宋体" w:hAnsi="宋体" w:eastAsia="宋体" w:cs="宋体"/>
          <w:kern w:val="0"/>
          <w:sz w:val="24"/>
          <w:szCs w:val="24"/>
          <w:lang w:val="en-US" w:eastAsia="zh-CN" w:bidi="ar"/>
        </w:rPr>
        <w:fldChar w:fldCharType="separate"/>
      </w:r>
      <w:r>
        <w:rPr>
          <w:rFonts w:hint="eastAsia" w:ascii="宋体" w:hAnsi="宋体" w:eastAsia="宋体" w:cs="宋体"/>
          <w:kern w:val="0"/>
          <w:sz w:val="24"/>
          <w:szCs w:val="24"/>
          <w:lang w:val="en-US" w:eastAsia="zh-CN" w:bidi="ar"/>
        </w:rPr>
        <w:drawing>
          <wp:inline distT="0" distB="0" distL="114300" distR="114300">
            <wp:extent cx="5495925" cy="7820025"/>
            <wp:effectExtent l="0" t="0" r="9525" b="9525"/>
            <wp:docPr id="21"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descr="IMG_256"/>
                    <pic:cNvPicPr>
                      <a:picLocks noChangeAspect="1"/>
                    </pic:cNvPicPr>
                  </pic:nvPicPr>
                  <pic:blipFill>
                    <a:blip r:embed="rId85"/>
                    <a:stretch>
                      <a:fillRect/>
                    </a:stretch>
                  </pic:blipFill>
                  <pic:spPr>
                    <a:xfrm>
                      <a:off x="0" y="0"/>
                      <a:ext cx="5495925" cy="7820025"/>
                    </a:xfrm>
                    <a:prstGeom prst="rect">
                      <a:avLst/>
                    </a:prstGeom>
                    <a:noFill/>
                    <a:ln>
                      <a:noFill/>
                    </a:ln>
                  </pic:spPr>
                </pic:pic>
              </a:graphicData>
            </a:graphic>
          </wp:inline>
        </w:drawing>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INCLUDEPICTURE \d "C:\\Users\\Administrator\\AppData\\Roaming\\Tencent\\Users\\352377758\\QQ\\WinTemp\\RichOle\\J(1PR_`ZL9`RGM[8@C_U[KK.png" \* MERGEFORMATINET </w:instrText>
      </w:r>
      <w:r>
        <w:rPr>
          <w:rFonts w:hint="eastAsia" w:ascii="宋体" w:hAnsi="宋体" w:eastAsia="宋体" w:cs="宋体"/>
          <w:kern w:val="0"/>
          <w:sz w:val="24"/>
          <w:szCs w:val="24"/>
          <w:lang w:val="en-US" w:eastAsia="zh-CN" w:bidi="ar"/>
        </w:rPr>
        <w:fldChar w:fldCharType="separate"/>
      </w:r>
      <w:r>
        <w:rPr>
          <w:rFonts w:hint="eastAsia" w:ascii="宋体" w:hAnsi="宋体" w:eastAsia="宋体" w:cs="宋体"/>
          <w:kern w:val="0"/>
          <w:sz w:val="24"/>
          <w:szCs w:val="24"/>
          <w:lang w:val="en-US" w:eastAsia="zh-CN" w:bidi="ar"/>
        </w:rPr>
        <w:drawing>
          <wp:inline distT="0" distB="0" distL="114300" distR="114300">
            <wp:extent cx="5457825" cy="7724775"/>
            <wp:effectExtent l="0" t="0" r="9525" b="9525"/>
            <wp:docPr id="8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4" descr="IMG_256"/>
                    <pic:cNvPicPr>
                      <a:picLocks noChangeAspect="1"/>
                    </pic:cNvPicPr>
                  </pic:nvPicPr>
                  <pic:blipFill>
                    <a:blip r:embed="rId86"/>
                    <a:stretch>
                      <a:fillRect/>
                    </a:stretch>
                  </pic:blipFill>
                  <pic:spPr>
                    <a:xfrm>
                      <a:off x="0" y="0"/>
                      <a:ext cx="5457825" cy="7724775"/>
                    </a:xfrm>
                    <a:prstGeom prst="rect">
                      <a:avLst/>
                    </a:prstGeom>
                    <a:noFill/>
                    <a:ln>
                      <a:noFill/>
                    </a:ln>
                  </pic:spPr>
                </pic:pic>
              </a:graphicData>
            </a:graphic>
          </wp:inline>
        </w:drawing>
      </w:r>
      <w:r>
        <w:rPr>
          <w:rFonts w:hint="eastAsia" w:ascii="宋体" w:hAnsi="宋体" w:eastAsia="宋体" w:cs="宋体"/>
          <w:kern w:val="0"/>
          <w:sz w:val="24"/>
          <w:szCs w:val="24"/>
          <w:lang w:val="en-US" w:eastAsia="zh-CN" w:bidi="ar"/>
        </w:rPr>
        <w:fldChar w:fldCharType="end"/>
      </w:r>
    </w:p>
    <w:p w14:paraId="0BDA6CDC">
      <w:pPr>
        <w:spacing w:line="84" w:lineRule="exact"/>
      </w:pPr>
    </w:p>
    <w:p w14:paraId="1FC84A6A">
      <w:pPr>
        <w:spacing w:line="84" w:lineRule="exact"/>
        <w:sectPr>
          <w:footerReference r:id="rId53" w:type="default"/>
          <w:pgSz w:w="11900" w:h="16840"/>
          <w:pgMar w:top="1431" w:right="1785" w:bottom="840" w:left="1310" w:header="0" w:footer="676" w:gutter="0"/>
          <w:pgNumType w:fmt="decimal"/>
          <w:cols w:equalWidth="0" w:num="1">
            <w:col w:w="8805"/>
          </w:cols>
        </w:sectPr>
      </w:pPr>
    </w:p>
    <w:p w14:paraId="0A70EAB7">
      <w:pPr>
        <w:spacing w:before="72" w:line="186" w:lineRule="auto"/>
        <w:rPr>
          <w:rFonts w:ascii="微软雅黑" w:hAnsi="微软雅黑" w:eastAsia="微软雅黑" w:cs="微软雅黑"/>
          <w:sz w:val="36"/>
          <w:szCs w:val="36"/>
        </w:rPr>
      </w:pPr>
      <w:r>
        <w:rPr>
          <w:rFonts w:ascii="微软雅黑" w:hAnsi="微软雅黑" w:eastAsia="微软雅黑" w:cs="微软雅黑"/>
          <w:spacing w:val="-4"/>
          <w:sz w:val="36"/>
          <w:szCs w:val="36"/>
          <w14:textOutline w14:w="5715" w14:cap="rnd" w14:cmpd="sng">
            <w14:solidFill>
              <w14:srgbClr w14:val="000000"/>
            </w14:solidFill>
            <w14:prstDash w14:val="solid"/>
            <w14:round/>
          </w14:textOutline>
        </w:rPr>
        <w:t>第</w:t>
      </w:r>
      <w:r>
        <w:rPr>
          <w:rFonts w:hint="eastAsia" w:ascii="微软雅黑" w:hAnsi="微软雅黑" w:eastAsia="微软雅黑" w:cs="微软雅黑"/>
          <w:spacing w:val="-4"/>
          <w:sz w:val="36"/>
          <w:szCs w:val="36"/>
          <w:lang w:val="en-US" w:eastAsia="zh-CN"/>
          <w14:textOutline w14:w="5715" w14:cap="rnd" w14:cmpd="sng">
            <w14:solidFill>
              <w14:srgbClr w14:val="000000"/>
            </w14:solidFill>
            <w14:prstDash w14:val="solid"/>
            <w14:round/>
          </w14:textOutline>
        </w:rPr>
        <w:t>八</w:t>
      </w:r>
      <w:r>
        <w:rPr>
          <w:rFonts w:ascii="微软雅黑" w:hAnsi="微软雅黑" w:eastAsia="微软雅黑" w:cs="微软雅黑"/>
          <w:spacing w:val="-4"/>
          <w:sz w:val="36"/>
          <w:szCs w:val="36"/>
          <w14:textOutline w14:w="5715" w14:cap="rnd" w14:cmpd="sng">
            <w14:solidFill>
              <w14:srgbClr w14:val="000000"/>
            </w14:solidFill>
            <w14:prstDash w14:val="solid"/>
            <w14:round/>
          </w14:textOutline>
        </w:rPr>
        <w:t>章</w:t>
      </w:r>
    </w:p>
    <w:p w14:paraId="1DFEFC67">
      <w:pPr>
        <w:pStyle w:val="4"/>
        <w:spacing w:line="304" w:lineRule="auto"/>
      </w:pPr>
    </w:p>
    <w:p w14:paraId="477AD2C8">
      <w:pPr>
        <w:pStyle w:val="4"/>
        <w:spacing w:line="304" w:lineRule="auto"/>
      </w:pPr>
    </w:p>
    <w:p w14:paraId="7711AC2C">
      <w:pPr>
        <w:spacing w:before="138" w:line="186" w:lineRule="auto"/>
        <w:ind w:left="12"/>
        <w:rPr>
          <w:rFonts w:ascii="微软雅黑" w:hAnsi="微软雅黑" w:eastAsia="微软雅黑" w:cs="微软雅黑"/>
          <w:sz w:val="32"/>
          <w:szCs w:val="32"/>
        </w:rPr>
      </w:pPr>
      <w:r>
        <w:rPr>
          <w:rFonts w:ascii="微软雅黑" w:hAnsi="微软雅黑" w:eastAsia="微软雅黑" w:cs="微软雅黑"/>
          <w:spacing w:val="-3"/>
          <w:sz w:val="32"/>
          <w:szCs w:val="32"/>
          <w14:textOutline w14:w="5104" w14:cap="rnd" w14:cmpd="sng">
            <w14:solidFill>
              <w14:srgbClr w14:val="000000"/>
            </w14:solidFill>
            <w14:prstDash w14:val="solid"/>
            <w14:round/>
          </w14:textOutline>
        </w:rPr>
        <w:t>资格审查部分</w:t>
      </w:r>
    </w:p>
    <w:p w14:paraId="6A58AD80">
      <w:pPr>
        <w:pStyle w:val="4"/>
        <w:spacing w:line="14" w:lineRule="auto"/>
        <w:rPr>
          <w:sz w:val="2"/>
        </w:rPr>
      </w:pPr>
      <w:r>
        <w:rPr>
          <w:sz w:val="2"/>
          <w:szCs w:val="2"/>
        </w:rPr>
        <w:br w:type="column"/>
      </w:r>
    </w:p>
    <w:p w14:paraId="220CA13C">
      <w:pPr>
        <w:spacing w:before="70" w:line="186" w:lineRule="auto"/>
        <w:ind w:left="1153"/>
        <w:rPr>
          <w:rFonts w:ascii="微软雅黑" w:hAnsi="微软雅黑" w:eastAsia="微软雅黑" w:cs="微软雅黑"/>
          <w:sz w:val="36"/>
          <w:szCs w:val="36"/>
        </w:rPr>
      </w:pPr>
      <w:r>
        <w:rPr>
          <w:rFonts w:ascii="微软雅黑" w:hAnsi="微软雅黑" w:eastAsia="微软雅黑" w:cs="微软雅黑"/>
          <w:spacing w:val="-4"/>
          <w:sz w:val="36"/>
          <w:szCs w:val="36"/>
          <w14:textOutline w14:w="5715" w14:cap="rnd" w14:cmpd="sng">
            <w14:solidFill>
              <w14:srgbClr w14:val="000000"/>
            </w14:solidFill>
            <w14:prstDash w14:val="solid"/>
            <w14:round/>
          </w14:textOutline>
        </w:rPr>
        <w:t>响应文件格式</w:t>
      </w:r>
    </w:p>
    <w:p w14:paraId="11F1EFCE">
      <w:pPr>
        <w:pStyle w:val="4"/>
        <w:spacing w:line="268" w:lineRule="auto"/>
      </w:pPr>
    </w:p>
    <w:p w14:paraId="6F678367">
      <w:pPr>
        <w:pStyle w:val="4"/>
        <w:spacing w:line="269" w:lineRule="auto"/>
      </w:pPr>
    </w:p>
    <w:p w14:paraId="50C8E88E">
      <w:pPr>
        <w:pStyle w:val="4"/>
        <w:spacing w:line="269" w:lineRule="auto"/>
      </w:pPr>
    </w:p>
    <w:p w14:paraId="065F48BA">
      <w:pPr>
        <w:pStyle w:val="4"/>
        <w:spacing w:line="269" w:lineRule="auto"/>
      </w:pPr>
    </w:p>
    <w:p w14:paraId="773DCE60">
      <w:pPr>
        <w:pStyle w:val="4"/>
        <w:spacing w:line="269" w:lineRule="auto"/>
      </w:pPr>
    </w:p>
    <w:p w14:paraId="11615DBD">
      <w:pPr>
        <w:pStyle w:val="4"/>
        <w:spacing w:line="269" w:lineRule="auto"/>
      </w:pPr>
    </w:p>
    <w:p w14:paraId="02B24DA6">
      <w:pPr>
        <w:spacing w:before="155" w:line="734" w:lineRule="exact"/>
        <w:ind w:left="675"/>
        <w:rPr>
          <w:rFonts w:ascii="微软雅黑" w:hAnsi="微软雅黑" w:eastAsia="微软雅黑" w:cs="微软雅黑"/>
          <w:sz w:val="36"/>
          <w:szCs w:val="36"/>
        </w:rPr>
      </w:pPr>
      <w:r>
        <w:rPr>
          <w:rFonts w:ascii="微软雅黑" w:hAnsi="微软雅黑" w:eastAsia="微软雅黑" w:cs="微软雅黑"/>
          <w:spacing w:val="-4"/>
          <w:position w:val="28"/>
          <w:sz w:val="36"/>
          <w:szCs w:val="36"/>
        </w:rPr>
        <w:t>项目名称</w:t>
      </w:r>
    </w:p>
    <w:p w14:paraId="1F215DD2">
      <w:pPr>
        <w:spacing w:before="1" w:line="184" w:lineRule="auto"/>
        <w:ind w:left="675"/>
        <w:rPr>
          <w:rFonts w:ascii="微软雅黑" w:hAnsi="微软雅黑" w:eastAsia="微软雅黑" w:cs="微软雅黑"/>
          <w:sz w:val="36"/>
          <w:szCs w:val="36"/>
        </w:rPr>
      </w:pPr>
      <w:r>
        <w:rPr>
          <w:rFonts w:ascii="微软雅黑" w:hAnsi="微软雅黑" w:eastAsia="微软雅黑" w:cs="微软雅黑"/>
          <w:spacing w:val="-4"/>
          <w:sz w:val="36"/>
          <w:szCs w:val="36"/>
        </w:rPr>
        <w:t>项目编号</w:t>
      </w:r>
    </w:p>
    <w:p w14:paraId="2AA6676C">
      <w:pPr>
        <w:pStyle w:val="4"/>
        <w:spacing w:line="277" w:lineRule="auto"/>
      </w:pPr>
    </w:p>
    <w:p w14:paraId="2580A499">
      <w:pPr>
        <w:pStyle w:val="4"/>
        <w:spacing w:line="277" w:lineRule="auto"/>
      </w:pPr>
    </w:p>
    <w:p w14:paraId="48FECC1E">
      <w:pPr>
        <w:pStyle w:val="4"/>
        <w:spacing w:line="277" w:lineRule="auto"/>
      </w:pPr>
    </w:p>
    <w:p w14:paraId="7EDD23F4">
      <w:pPr>
        <w:pStyle w:val="4"/>
        <w:spacing w:line="277" w:lineRule="auto"/>
      </w:pPr>
    </w:p>
    <w:p w14:paraId="4B20AB27">
      <w:pPr>
        <w:spacing w:before="308" w:line="723" w:lineRule="exact"/>
        <w:rPr>
          <w:rFonts w:ascii="微软雅黑" w:hAnsi="微软雅黑" w:eastAsia="微软雅黑" w:cs="微软雅黑"/>
          <w:sz w:val="72"/>
          <w:szCs w:val="72"/>
        </w:rPr>
      </w:pPr>
      <w:r>
        <w:rPr>
          <w:rFonts w:ascii="微软雅黑" w:hAnsi="微软雅黑" w:eastAsia="微软雅黑" w:cs="微软雅黑"/>
          <w:spacing w:val="-13"/>
          <w:position w:val="-4"/>
          <w:sz w:val="72"/>
          <w:szCs w:val="72"/>
        </w:rPr>
        <w:t>响应文件</w:t>
      </w:r>
    </w:p>
    <w:p w14:paraId="45515154">
      <w:pPr>
        <w:spacing w:line="723" w:lineRule="exact"/>
        <w:rPr>
          <w:rFonts w:ascii="微软雅黑" w:hAnsi="微软雅黑" w:eastAsia="微软雅黑" w:cs="微软雅黑"/>
          <w:sz w:val="72"/>
          <w:szCs w:val="72"/>
        </w:rPr>
        <w:sectPr>
          <w:type w:val="continuous"/>
          <w:pgSz w:w="11900" w:h="16840"/>
          <w:pgMar w:top="1431" w:right="1785" w:bottom="840" w:left="1310" w:header="0" w:footer="676" w:gutter="0"/>
          <w:pgNumType w:fmt="decimal"/>
          <w:cols w:equalWidth="0" w:num="2">
            <w:col w:w="3215" w:space="100"/>
            <w:col w:w="5491"/>
          </w:cols>
        </w:sectPr>
      </w:pPr>
    </w:p>
    <w:p w14:paraId="2EDC1051">
      <w:pPr>
        <w:pStyle w:val="4"/>
        <w:spacing w:line="258" w:lineRule="auto"/>
      </w:pPr>
    </w:p>
    <w:p w14:paraId="4BE6D584">
      <w:pPr>
        <w:pStyle w:val="4"/>
        <w:spacing w:line="258" w:lineRule="auto"/>
      </w:pPr>
    </w:p>
    <w:p w14:paraId="6FF48282">
      <w:pPr>
        <w:pStyle w:val="4"/>
        <w:spacing w:line="258" w:lineRule="auto"/>
      </w:pPr>
    </w:p>
    <w:p w14:paraId="79D36697">
      <w:pPr>
        <w:pStyle w:val="4"/>
        <w:spacing w:line="258" w:lineRule="auto"/>
      </w:pPr>
    </w:p>
    <w:p w14:paraId="6ECF7A44">
      <w:pPr>
        <w:pStyle w:val="4"/>
        <w:spacing w:line="258" w:lineRule="auto"/>
      </w:pPr>
    </w:p>
    <w:p w14:paraId="63481FF1">
      <w:pPr>
        <w:pStyle w:val="4"/>
        <w:spacing w:line="258" w:lineRule="auto"/>
      </w:pPr>
    </w:p>
    <w:p w14:paraId="59AD4349">
      <w:pPr>
        <w:pStyle w:val="4"/>
        <w:spacing w:line="258" w:lineRule="auto"/>
      </w:pPr>
    </w:p>
    <w:p w14:paraId="12FF7E39">
      <w:pPr>
        <w:pStyle w:val="4"/>
        <w:spacing w:line="258" w:lineRule="auto"/>
      </w:pPr>
    </w:p>
    <w:p w14:paraId="5E6107D8">
      <w:pPr>
        <w:pStyle w:val="4"/>
        <w:spacing w:line="258" w:lineRule="auto"/>
      </w:pPr>
    </w:p>
    <w:p w14:paraId="06AB7B9E">
      <w:pPr>
        <w:pStyle w:val="4"/>
        <w:spacing w:line="258" w:lineRule="auto"/>
      </w:pPr>
    </w:p>
    <w:p w14:paraId="60F5C143">
      <w:pPr>
        <w:pStyle w:val="4"/>
        <w:spacing w:line="259" w:lineRule="auto"/>
      </w:pPr>
    </w:p>
    <w:p w14:paraId="47B331A8">
      <w:pPr>
        <w:spacing w:before="116" w:line="190" w:lineRule="auto"/>
        <w:ind w:left="1129"/>
        <w:rPr>
          <w:rFonts w:ascii="微软雅黑" w:hAnsi="微软雅黑" w:eastAsia="微软雅黑" w:cs="微软雅黑"/>
          <w:sz w:val="27"/>
          <w:szCs w:val="27"/>
        </w:rPr>
      </w:pPr>
      <w:r>
        <w:rPr>
          <w:rFonts w:ascii="微软雅黑" w:hAnsi="微软雅黑" w:eastAsia="微软雅黑" w:cs="微软雅黑"/>
          <w:spacing w:val="4"/>
          <w:sz w:val="27"/>
          <w:szCs w:val="27"/>
        </w:rPr>
        <w:t>响应文件内容：</w:t>
      </w:r>
      <w:r>
        <w:rPr>
          <w:rFonts w:ascii="微软雅黑" w:hAnsi="微软雅黑" w:eastAsia="微软雅黑" w:cs="微软雅黑"/>
          <w:spacing w:val="-58"/>
          <w:sz w:val="27"/>
          <w:szCs w:val="27"/>
        </w:rPr>
        <w:t xml:space="preserve"> </w:t>
      </w:r>
      <w:r>
        <w:rPr>
          <w:rFonts w:ascii="微软雅黑" w:hAnsi="微软雅黑" w:eastAsia="微软雅黑" w:cs="微软雅黑"/>
          <w:spacing w:val="11"/>
          <w:sz w:val="27"/>
          <w:szCs w:val="27"/>
          <w:u w:val="single" w:color="auto"/>
        </w:rPr>
        <w:t xml:space="preserve">      </w:t>
      </w:r>
      <w:r>
        <w:rPr>
          <w:rFonts w:ascii="微软雅黑" w:hAnsi="微软雅黑" w:eastAsia="微软雅黑" w:cs="微软雅黑"/>
          <w:spacing w:val="4"/>
          <w:sz w:val="27"/>
          <w:szCs w:val="27"/>
          <w:u w:val="single" w:color="auto"/>
        </w:rPr>
        <w:t>资格审查部分</w:t>
      </w:r>
    </w:p>
    <w:p w14:paraId="6CFD5C4C">
      <w:pPr>
        <w:pStyle w:val="4"/>
        <w:spacing w:line="422" w:lineRule="auto"/>
      </w:pPr>
    </w:p>
    <w:p w14:paraId="7966CDCD">
      <w:pPr>
        <w:spacing w:before="116" w:line="185" w:lineRule="auto"/>
        <w:ind w:left="1118"/>
        <w:rPr>
          <w:rFonts w:ascii="微软雅黑" w:hAnsi="微软雅黑" w:eastAsia="微软雅黑" w:cs="微软雅黑"/>
          <w:sz w:val="27"/>
          <w:szCs w:val="27"/>
        </w:rPr>
      </w:pPr>
      <w:r>
        <w:rPr>
          <w:rFonts w:ascii="微软雅黑" w:hAnsi="微软雅黑" w:eastAsia="微软雅黑" w:cs="微软雅黑"/>
          <w:spacing w:val="13"/>
          <w:sz w:val="27"/>
          <w:szCs w:val="27"/>
        </w:rPr>
        <w:t>竞</w:t>
      </w:r>
      <w:r>
        <w:rPr>
          <w:rFonts w:ascii="微软雅黑" w:hAnsi="微软雅黑" w:eastAsia="微软雅黑" w:cs="微软雅黑"/>
          <w:spacing w:val="71"/>
          <w:sz w:val="27"/>
          <w:szCs w:val="27"/>
        </w:rPr>
        <w:t xml:space="preserve"> </w:t>
      </w:r>
      <w:r>
        <w:rPr>
          <w:rFonts w:ascii="微软雅黑" w:hAnsi="微软雅黑" w:eastAsia="微软雅黑" w:cs="微软雅黑"/>
          <w:spacing w:val="13"/>
          <w:sz w:val="27"/>
          <w:szCs w:val="27"/>
        </w:rPr>
        <w:t>标人</w:t>
      </w:r>
      <w:r>
        <w:rPr>
          <w:rFonts w:ascii="微软雅黑" w:hAnsi="微软雅黑" w:eastAsia="微软雅黑" w:cs="微软雅黑"/>
          <w:spacing w:val="-13"/>
          <w:sz w:val="27"/>
          <w:szCs w:val="27"/>
        </w:rPr>
        <w:t>：</w:t>
      </w:r>
      <w:r>
        <w:rPr>
          <w:rFonts w:ascii="微软雅黑" w:hAnsi="微软雅黑" w:eastAsia="微软雅黑" w:cs="微软雅黑"/>
          <w:spacing w:val="-57"/>
          <w:sz w:val="27"/>
          <w:szCs w:val="27"/>
        </w:rPr>
        <w:t xml:space="preserve"> </w:t>
      </w:r>
      <w:r>
        <w:rPr>
          <w:rFonts w:ascii="微软雅黑" w:hAnsi="微软雅黑" w:eastAsia="微软雅黑" w:cs="微软雅黑"/>
          <w:spacing w:val="12"/>
          <w:sz w:val="27"/>
          <w:szCs w:val="27"/>
          <w:u w:val="single" w:color="auto"/>
        </w:rPr>
        <w:t xml:space="preserve"> </w:t>
      </w:r>
      <w:r>
        <w:rPr>
          <w:rFonts w:ascii="微软雅黑" w:hAnsi="微软雅黑" w:eastAsia="微软雅黑" w:cs="微软雅黑"/>
          <w:spacing w:val="-13"/>
          <w:sz w:val="27"/>
          <w:szCs w:val="27"/>
          <w:u w:val="single" w:color="auto"/>
        </w:rPr>
        <w:t>（</w:t>
      </w:r>
      <w:r>
        <w:rPr>
          <w:rFonts w:ascii="微软雅黑" w:hAnsi="微软雅黑" w:eastAsia="微软雅黑" w:cs="微软雅黑"/>
          <w:spacing w:val="13"/>
          <w:sz w:val="27"/>
          <w:szCs w:val="27"/>
          <w:u w:val="single" w:color="auto"/>
        </w:rPr>
        <w:t>全称</w:t>
      </w:r>
      <w:r>
        <w:rPr>
          <w:rFonts w:ascii="微软雅黑" w:hAnsi="微软雅黑" w:eastAsia="微软雅黑" w:cs="微软雅黑"/>
          <w:spacing w:val="-13"/>
          <w:sz w:val="27"/>
          <w:szCs w:val="27"/>
          <w:u w:val="single" w:color="auto"/>
        </w:rPr>
        <w:t>）</w:t>
      </w:r>
      <w:r>
        <w:rPr>
          <w:rFonts w:ascii="微软雅黑" w:hAnsi="微软雅黑" w:eastAsia="微软雅黑" w:cs="微软雅黑"/>
          <w:sz w:val="27"/>
          <w:szCs w:val="27"/>
          <w:u w:val="single" w:color="auto"/>
        </w:rPr>
        <w:t xml:space="preserve">                     </w:t>
      </w:r>
      <w:r>
        <w:rPr>
          <w:rFonts w:ascii="微软雅黑" w:hAnsi="微软雅黑" w:eastAsia="微软雅黑" w:cs="微软雅黑"/>
          <w:spacing w:val="-13"/>
          <w:sz w:val="27"/>
          <w:szCs w:val="27"/>
        </w:rPr>
        <w:t>（</w:t>
      </w:r>
      <w:r>
        <w:rPr>
          <w:rFonts w:ascii="微软雅黑" w:hAnsi="微软雅黑" w:eastAsia="微软雅黑" w:cs="微软雅黑"/>
          <w:spacing w:val="13"/>
          <w:sz w:val="27"/>
          <w:szCs w:val="27"/>
        </w:rPr>
        <w:t>盖单位章）</w:t>
      </w:r>
    </w:p>
    <w:p w14:paraId="34836401">
      <w:pPr>
        <w:pStyle w:val="4"/>
        <w:spacing w:line="246" w:lineRule="auto"/>
      </w:pPr>
    </w:p>
    <w:p w14:paraId="06DD70D3">
      <w:pPr>
        <w:pStyle w:val="4"/>
        <w:spacing w:line="247" w:lineRule="auto"/>
      </w:pPr>
    </w:p>
    <w:p w14:paraId="392E92E6">
      <w:pPr>
        <w:spacing w:before="116" w:line="185" w:lineRule="auto"/>
        <w:ind w:left="1116"/>
        <w:rPr>
          <w:rFonts w:ascii="微软雅黑" w:hAnsi="微软雅黑" w:eastAsia="微软雅黑" w:cs="微软雅黑"/>
          <w:sz w:val="27"/>
          <w:szCs w:val="27"/>
        </w:rPr>
      </w:pPr>
      <w:r>
        <w:rPr>
          <w:rFonts w:ascii="微软雅黑" w:hAnsi="微软雅黑" w:eastAsia="微软雅黑" w:cs="微软雅黑"/>
          <w:spacing w:val="10"/>
          <w:sz w:val="27"/>
          <w:szCs w:val="27"/>
        </w:rPr>
        <w:t>法定代表人或其委托代理人</w:t>
      </w:r>
      <w:r>
        <w:rPr>
          <w:rFonts w:ascii="微软雅黑" w:hAnsi="微软雅黑" w:eastAsia="微软雅黑" w:cs="微软雅黑"/>
          <w:spacing w:val="-17"/>
          <w:sz w:val="27"/>
          <w:szCs w:val="27"/>
        </w:rPr>
        <w:t>：</w:t>
      </w:r>
      <w:r>
        <w:rPr>
          <w:rFonts w:ascii="微软雅黑" w:hAnsi="微软雅黑" w:eastAsia="微软雅黑" w:cs="微软雅黑"/>
          <w:spacing w:val="-56"/>
          <w:sz w:val="27"/>
          <w:szCs w:val="27"/>
        </w:rPr>
        <w:t xml:space="preserve"> </w:t>
      </w:r>
      <w:r>
        <w:rPr>
          <w:rFonts w:ascii="微软雅黑" w:hAnsi="微软雅黑" w:eastAsia="微软雅黑" w:cs="微软雅黑"/>
          <w:spacing w:val="3"/>
          <w:sz w:val="27"/>
          <w:szCs w:val="27"/>
          <w:u w:val="single" w:color="auto"/>
        </w:rPr>
        <w:t xml:space="preserve">             </w:t>
      </w:r>
      <w:r>
        <w:rPr>
          <w:rFonts w:ascii="微软雅黑" w:hAnsi="微软雅黑" w:eastAsia="微软雅黑" w:cs="微软雅黑"/>
          <w:spacing w:val="-17"/>
          <w:sz w:val="27"/>
          <w:szCs w:val="27"/>
        </w:rPr>
        <w:t>（</w:t>
      </w:r>
      <w:r>
        <w:rPr>
          <w:rFonts w:ascii="微软雅黑" w:hAnsi="微软雅黑" w:eastAsia="微软雅黑" w:cs="微软雅黑"/>
          <w:spacing w:val="10"/>
          <w:sz w:val="27"/>
          <w:szCs w:val="27"/>
        </w:rPr>
        <w:t>签字）</w:t>
      </w:r>
    </w:p>
    <w:p w14:paraId="143E9839">
      <w:pPr>
        <w:pStyle w:val="4"/>
        <w:spacing w:line="246" w:lineRule="auto"/>
      </w:pPr>
    </w:p>
    <w:p w14:paraId="6BF7BEA5">
      <w:pPr>
        <w:pStyle w:val="4"/>
        <w:spacing w:line="247" w:lineRule="auto"/>
      </w:pPr>
    </w:p>
    <w:p w14:paraId="5DBEE880">
      <w:pPr>
        <w:spacing w:before="116" w:line="145" w:lineRule="auto"/>
        <w:ind w:left="1163"/>
        <w:rPr>
          <w:rFonts w:ascii="微软雅黑" w:hAnsi="微软雅黑" w:eastAsia="微软雅黑" w:cs="微软雅黑"/>
          <w:sz w:val="27"/>
          <w:szCs w:val="27"/>
        </w:rPr>
      </w:pPr>
      <w:r>
        <w:rPr>
          <w:rFonts w:ascii="微软雅黑" w:hAnsi="微软雅黑" w:eastAsia="微软雅黑" w:cs="微软雅黑"/>
          <w:spacing w:val="-11"/>
          <w:sz w:val="27"/>
          <w:szCs w:val="27"/>
        </w:rPr>
        <w:t>日期：</w:t>
      </w:r>
      <w:r>
        <w:rPr>
          <w:rFonts w:ascii="微软雅黑" w:hAnsi="微软雅黑" w:eastAsia="微软雅黑" w:cs="微软雅黑"/>
          <w:spacing w:val="-57"/>
          <w:sz w:val="27"/>
          <w:szCs w:val="27"/>
        </w:rPr>
        <w:t xml:space="preserve"> </w:t>
      </w:r>
      <w:r>
        <w:rPr>
          <w:rFonts w:ascii="微软雅黑" w:hAnsi="微软雅黑" w:eastAsia="微软雅黑" w:cs="微软雅黑"/>
          <w:spacing w:val="2"/>
          <w:sz w:val="27"/>
          <w:szCs w:val="27"/>
          <w:u w:val="single" w:color="auto"/>
        </w:rPr>
        <w:t xml:space="preserve">                                  </w:t>
      </w:r>
      <w:r>
        <w:rPr>
          <w:rFonts w:ascii="微软雅黑" w:hAnsi="微软雅黑" w:eastAsia="微软雅黑" w:cs="微软雅黑"/>
          <w:spacing w:val="-68"/>
          <w:sz w:val="27"/>
          <w:szCs w:val="27"/>
        </w:rPr>
        <w:t xml:space="preserve"> </w:t>
      </w:r>
      <w:r>
        <w:rPr>
          <w:rFonts w:ascii="微软雅黑" w:hAnsi="微软雅黑" w:eastAsia="微软雅黑" w:cs="微软雅黑"/>
          <w:spacing w:val="-11"/>
          <w:sz w:val="27"/>
          <w:szCs w:val="27"/>
        </w:rPr>
        <w:t>年</w:t>
      </w:r>
      <w:r>
        <w:rPr>
          <w:rFonts w:ascii="微软雅黑" w:hAnsi="微软雅黑" w:eastAsia="微软雅黑" w:cs="微软雅黑"/>
          <w:spacing w:val="-80"/>
          <w:sz w:val="27"/>
          <w:szCs w:val="27"/>
        </w:rPr>
        <w:t xml:space="preserve"> </w:t>
      </w:r>
      <w:r>
        <w:rPr>
          <w:rFonts w:ascii="微软雅黑" w:hAnsi="微软雅黑" w:eastAsia="微软雅黑" w:cs="微软雅黑"/>
          <w:spacing w:val="7"/>
          <w:sz w:val="27"/>
          <w:szCs w:val="27"/>
          <w:u w:val="single" w:color="auto"/>
        </w:rPr>
        <w:t xml:space="preserve">        </w:t>
      </w:r>
      <w:r>
        <w:rPr>
          <w:rFonts w:ascii="微软雅黑" w:hAnsi="微软雅黑" w:eastAsia="微软雅黑" w:cs="微软雅黑"/>
          <w:spacing w:val="-57"/>
          <w:sz w:val="27"/>
          <w:szCs w:val="27"/>
        </w:rPr>
        <w:t xml:space="preserve"> </w:t>
      </w:r>
      <w:r>
        <w:rPr>
          <w:rFonts w:ascii="微软雅黑" w:hAnsi="微软雅黑" w:eastAsia="微软雅黑" w:cs="微软雅黑"/>
          <w:spacing w:val="-11"/>
          <w:sz w:val="27"/>
          <w:szCs w:val="27"/>
        </w:rPr>
        <w:t>月</w:t>
      </w:r>
      <w:r>
        <w:rPr>
          <w:rFonts w:ascii="微软雅黑" w:hAnsi="微软雅黑" w:eastAsia="微软雅黑" w:cs="微软雅黑"/>
          <w:spacing w:val="-80"/>
          <w:sz w:val="27"/>
          <w:szCs w:val="27"/>
        </w:rPr>
        <w:t xml:space="preserve"> </w:t>
      </w:r>
      <w:r>
        <w:rPr>
          <w:rFonts w:ascii="微软雅黑" w:hAnsi="微软雅黑" w:eastAsia="微软雅黑" w:cs="微软雅黑"/>
          <w:spacing w:val="7"/>
          <w:sz w:val="27"/>
          <w:szCs w:val="27"/>
          <w:u w:val="single" w:color="auto"/>
        </w:rPr>
        <w:t xml:space="preserve">        </w:t>
      </w:r>
      <w:r>
        <w:rPr>
          <w:rFonts w:ascii="微软雅黑" w:hAnsi="微软雅黑" w:eastAsia="微软雅黑" w:cs="微软雅黑"/>
          <w:spacing w:val="-15"/>
          <w:sz w:val="27"/>
          <w:szCs w:val="27"/>
        </w:rPr>
        <w:t xml:space="preserve"> </w:t>
      </w:r>
      <w:r>
        <w:rPr>
          <w:rFonts w:ascii="微软雅黑" w:hAnsi="微软雅黑" w:eastAsia="微软雅黑" w:cs="微软雅黑"/>
          <w:spacing w:val="-11"/>
          <w:sz w:val="27"/>
          <w:szCs w:val="27"/>
        </w:rPr>
        <w:t>日</w:t>
      </w:r>
    </w:p>
    <w:p w14:paraId="7DADA09E">
      <w:pPr>
        <w:spacing w:line="145" w:lineRule="auto"/>
        <w:rPr>
          <w:rFonts w:ascii="微软雅黑" w:hAnsi="微软雅黑" w:eastAsia="微软雅黑" w:cs="微软雅黑"/>
          <w:sz w:val="27"/>
          <w:szCs w:val="27"/>
        </w:rPr>
        <w:sectPr>
          <w:type w:val="continuous"/>
          <w:pgSz w:w="11900" w:h="16840"/>
          <w:pgMar w:top="1431" w:right="1785" w:bottom="840" w:left="1310" w:header="0" w:footer="676" w:gutter="0"/>
          <w:pgNumType w:fmt="decimal"/>
          <w:cols w:equalWidth="0" w:num="1">
            <w:col w:w="8805"/>
          </w:cols>
        </w:sectPr>
      </w:pPr>
    </w:p>
    <w:p w14:paraId="7C593518">
      <w:pPr>
        <w:spacing w:before="156" w:line="188" w:lineRule="auto"/>
        <w:ind w:left="4236"/>
        <w:rPr>
          <w:rFonts w:ascii="微软雅黑" w:hAnsi="微软雅黑" w:eastAsia="微软雅黑" w:cs="微软雅黑"/>
          <w:sz w:val="36"/>
          <w:szCs w:val="36"/>
        </w:rPr>
      </w:pPr>
      <w:r>
        <w:rPr>
          <w:rFonts w:ascii="微软雅黑" w:hAnsi="微软雅黑" w:eastAsia="微软雅黑" w:cs="微软雅黑"/>
          <w:spacing w:val="-42"/>
          <w:sz w:val="36"/>
          <w:szCs w:val="36"/>
        </w:rPr>
        <w:t>目</w:t>
      </w:r>
      <w:r>
        <w:rPr>
          <w:rFonts w:ascii="微软雅黑" w:hAnsi="微软雅黑" w:eastAsia="微软雅黑" w:cs="微软雅黑"/>
          <w:spacing w:val="18"/>
          <w:sz w:val="36"/>
          <w:szCs w:val="36"/>
        </w:rPr>
        <w:t xml:space="preserve">   </w:t>
      </w:r>
      <w:r>
        <w:rPr>
          <w:rFonts w:ascii="微软雅黑" w:hAnsi="微软雅黑" w:eastAsia="微软雅黑" w:cs="微软雅黑"/>
          <w:spacing w:val="-42"/>
          <w:sz w:val="36"/>
          <w:szCs w:val="36"/>
        </w:rPr>
        <w:t>录</w:t>
      </w:r>
    </w:p>
    <w:p w14:paraId="00F889FF">
      <w:pPr>
        <w:spacing w:before="119" w:line="408" w:lineRule="exact"/>
        <w:ind w:left="429"/>
        <w:rPr>
          <w:rFonts w:ascii="微软雅黑" w:hAnsi="微软雅黑" w:eastAsia="微软雅黑" w:cs="微软雅黑"/>
          <w:sz w:val="21"/>
          <w:szCs w:val="21"/>
        </w:rPr>
      </w:pPr>
      <w:r>
        <w:rPr>
          <w:rFonts w:ascii="微软雅黑" w:hAnsi="微软雅黑" w:eastAsia="微软雅黑" w:cs="微软雅黑"/>
          <w:spacing w:val="-2"/>
          <w:position w:val="15"/>
          <w:sz w:val="21"/>
          <w:szCs w:val="21"/>
        </w:rPr>
        <w:t>（1）供应商有效的“法人营业执照</w:t>
      </w:r>
      <w:r>
        <w:rPr>
          <w:rFonts w:ascii="微软雅黑" w:hAnsi="微软雅黑" w:eastAsia="微软雅黑" w:cs="微软雅黑"/>
          <w:spacing w:val="-33"/>
          <w:position w:val="15"/>
          <w:sz w:val="21"/>
          <w:szCs w:val="21"/>
        </w:rPr>
        <w:t xml:space="preserve"> </w:t>
      </w:r>
      <w:r>
        <w:rPr>
          <w:rFonts w:ascii="微软雅黑" w:hAnsi="微软雅黑" w:eastAsia="微软雅黑" w:cs="微软雅黑"/>
          <w:spacing w:val="-2"/>
          <w:position w:val="15"/>
          <w:sz w:val="21"/>
          <w:szCs w:val="21"/>
        </w:rPr>
        <w:t>”副本复印</w:t>
      </w:r>
      <w:r>
        <w:rPr>
          <w:rFonts w:ascii="微软雅黑" w:hAnsi="微软雅黑" w:eastAsia="微软雅黑" w:cs="微软雅黑"/>
          <w:spacing w:val="-3"/>
          <w:position w:val="15"/>
          <w:sz w:val="21"/>
          <w:szCs w:val="21"/>
        </w:rPr>
        <w:t>件</w:t>
      </w:r>
      <w:r>
        <w:rPr>
          <w:rFonts w:ascii="微软雅黑" w:hAnsi="微软雅黑" w:eastAsia="微软雅黑" w:cs="微软雅黑"/>
          <w:b/>
          <w:bCs/>
          <w:spacing w:val="-3"/>
          <w:position w:val="15"/>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b/>
          <w:bCs/>
          <w:position w:val="15"/>
          <w:sz w:val="21"/>
          <w:szCs w:val="21"/>
          <w14:textOutline w14:w="3352" w14:cap="rnd" w14:cmpd="sng">
            <w14:solidFill>
              <w14:srgbClr w14:val="000000"/>
            </w14:solidFill>
            <w14:prstDash w14:val="solid"/>
            <w14:round/>
          </w14:textOutline>
        </w:rPr>
        <w:t>）</w:t>
      </w:r>
      <w:r>
        <w:rPr>
          <w:rFonts w:ascii="微软雅黑" w:hAnsi="微软雅黑" w:eastAsia="微软雅黑" w:cs="微软雅黑"/>
          <w:position w:val="15"/>
          <w:sz w:val="21"/>
          <w:szCs w:val="21"/>
        </w:rPr>
        <w:t>；</w:t>
      </w:r>
    </w:p>
    <w:p w14:paraId="57A480ED">
      <w:pPr>
        <w:spacing w:line="181" w:lineRule="auto"/>
        <w:ind w:left="429"/>
        <w:rPr>
          <w:rFonts w:ascii="微软雅黑" w:hAnsi="微软雅黑" w:eastAsia="微软雅黑" w:cs="微软雅黑"/>
          <w:sz w:val="21"/>
          <w:szCs w:val="21"/>
        </w:rPr>
      </w:pPr>
      <w:r>
        <w:rPr>
          <w:rFonts w:ascii="微软雅黑" w:hAnsi="微软雅黑" w:eastAsia="微软雅黑" w:cs="微软雅黑"/>
          <w:spacing w:val="-2"/>
          <w:sz w:val="21"/>
          <w:szCs w:val="21"/>
        </w:rPr>
        <w:t>（2）法定代表人身份资格证明书原件</w:t>
      </w:r>
      <w:r>
        <w:rPr>
          <w:rFonts w:ascii="微软雅黑" w:hAnsi="微软雅黑" w:eastAsia="微软雅黑" w:cs="微软雅黑"/>
          <w:b/>
          <w:bCs/>
          <w:spacing w:val="-2"/>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b/>
          <w:bCs/>
          <w:spacing w:val="8"/>
          <w:sz w:val="21"/>
          <w:szCs w:val="21"/>
          <w14:textOutline w14:w="3352" w14:cap="rnd" w14:cmpd="sng">
            <w14:solidFill>
              <w14:srgbClr w14:val="000000"/>
            </w14:solidFill>
            <w14:prstDash w14:val="solid"/>
            <w14:round/>
          </w14:textOutline>
        </w:rPr>
        <w:t>）</w:t>
      </w:r>
      <w:r>
        <w:rPr>
          <w:rFonts w:ascii="微软雅黑" w:hAnsi="微软雅黑" w:eastAsia="微软雅黑" w:cs="微软雅黑"/>
          <w:spacing w:val="8"/>
          <w:sz w:val="21"/>
          <w:szCs w:val="21"/>
        </w:rPr>
        <w:t>；</w:t>
      </w:r>
    </w:p>
    <w:p w14:paraId="1287E19C">
      <w:pPr>
        <w:spacing w:before="135" w:line="408" w:lineRule="exact"/>
        <w:ind w:left="429"/>
        <w:rPr>
          <w:rFonts w:ascii="微软雅黑" w:hAnsi="微软雅黑" w:eastAsia="微软雅黑" w:cs="微软雅黑"/>
          <w:sz w:val="21"/>
          <w:szCs w:val="21"/>
        </w:rPr>
      </w:pPr>
      <w:r>
        <w:rPr>
          <w:rFonts w:ascii="微软雅黑" w:hAnsi="微软雅黑" w:eastAsia="微软雅黑" w:cs="微软雅黑"/>
          <w:spacing w:val="-1"/>
          <w:position w:val="15"/>
          <w:sz w:val="21"/>
          <w:szCs w:val="21"/>
        </w:rPr>
        <w:t>（3）供应商有效的资质证书副本复印件</w:t>
      </w:r>
      <w:r>
        <w:rPr>
          <w:rFonts w:ascii="微软雅黑" w:hAnsi="微软雅黑" w:eastAsia="微软雅黑" w:cs="微软雅黑"/>
          <w:b/>
          <w:bCs/>
          <w:spacing w:val="-1"/>
          <w:position w:val="15"/>
          <w:sz w:val="21"/>
          <w:szCs w:val="21"/>
          <w14:textOutline w14:w="3352" w14:cap="rnd" w14:cmpd="sng">
            <w14:solidFill>
              <w14:srgbClr w14:val="000000"/>
            </w14:solidFill>
            <w14:prstDash w14:val="solid"/>
            <w14:round/>
          </w14:textOutline>
        </w:rPr>
        <w:t>（</w:t>
      </w:r>
      <w:r>
        <w:rPr>
          <w:rFonts w:ascii="微软雅黑" w:hAnsi="微软雅黑" w:eastAsia="微软雅黑" w:cs="微软雅黑"/>
          <w:b/>
          <w:bCs/>
          <w:spacing w:val="-2"/>
          <w:position w:val="15"/>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b/>
          <w:bCs/>
          <w:position w:val="15"/>
          <w:sz w:val="21"/>
          <w:szCs w:val="21"/>
          <w14:textOutline w14:w="3352" w14:cap="rnd" w14:cmpd="sng">
            <w14:solidFill>
              <w14:srgbClr w14:val="000000"/>
            </w14:solidFill>
            <w14:prstDash w14:val="solid"/>
            <w14:round/>
          </w14:textOutline>
        </w:rPr>
        <w:t>）</w:t>
      </w:r>
      <w:r>
        <w:rPr>
          <w:rFonts w:ascii="微软雅黑" w:hAnsi="微软雅黑" w:eastAsia="微软雅黑" w:cs="微软雅黑"/>
          <w:position w:val="15"/>
          <w:sz w:val="21"/>
          <w:szCs w:val="21"/>
        </w:rPr>
        <w:t>；</w:t>
      </w:r>
    </w:p>
    <w:p w14:paraId="3321FBFE">
      <w:pPr>
        <w:spacing w:before="1" w:line="181" w:lineRule="auto"/>
        <w:ind w:left="429"/>
        <w:rPr>
          <w:rFonts w:ascii="微软雅黑" w:hAnsi="微软雅黑" w:eastAsia="微软雅黑" w:cs="微软雅黑"/>
          <w:sz w:val="21"/>
          <w:szCs w:val="21"/>
        </w:rPr>
      </w:pPr>
      <w:r>
        <w:rPr>
          <w:rFonts w:ascii="微软雅黑" w:hAnsi="微软雅黑" w:eastAsia="微软雅黑" w:cs="微软雅黑"/>
          <w:spacing w:val="-2"/>
          <w:sz w:val="21"/>
          <w:szCs w:val="21"/>
        </w:rPr>
        <w:t>（4）供应商安全生产许可证复印件</w:t>
      </w:r>
      <w:r>
        <w:rPr>
          <w:rFonts w:ascii="微软雅黑" w:hAnsi="微软雅黑" w:eastAsia="微软雅黑" w:cs="微软雅黑"/>
          <w:b/>
          <w:bCs/>
          <w:spacing w:val="-2"/>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b/>
          <w:bCs/>
          <w:spacing w:val="6"/>
          <w:sz w:val="21"/>
          <w:szCs w:val="21"/>
          <w14:textOutline w14:w="3352" w14:cap="rnd" w14:cmpd="sng">
            <w14:solidFill>
              <w14:srgbClr w14:val="000000"/>
            </w14:solidFill>
            <w14:prstDash w14:val="solid"/>
            <w14:round/>
          </w14:textOutline>
        </w:rPr>
        <w:t>）</w:t>
      </w:r>
      <w:r>
        <w:rPr>
          <w:rFonts w:ascii="微软雅黑" w:hAnsi="微软雅黑" w:eastAsia="微软雅黑" w:cs="微软雅黑"/>
          <w:spacing w:val="6"/>
          <w:sz w:val="21"/>
          <w:szCs w:val="21"/>
        </w:rPr>
        <w:t>；</w:t>
      </w:r>
    </w:p>
    <w:p w14:paraId="38EAD792">
      <w:pPr>
        <w:spacing w:before="134" w:line="182" w:lineRule="auto"/>
        <w:ind w:left="429"/>
        <w:rPr>
          <w:rFonts w:ascii="微软雅黑" w:hAnsi="微软雅黑" w:eastAsia="微软雅黑" w:cs="微软雅黑"/>
          <w:sz w:val="21"/>
          <w:szCs w:val="21"/>
        </w:rPr>
      </w:pPr>
      <w:r>
        <w:rPr>
          <w:rFonts w:ascii="微软雅黑" w:hAnsi="微软雅黑" w:eastAsia="微软雅黑" w:cs="微软雅黑"/>
          <w:spacing w:val="-1"/>
          <w:sz w:val="21"/>
          <w:szCs w:val="21"/>
        </w:rPr>
        <w:t>（5）法定代表人身份证复印件</w:t>
      </w:r>
      <w:r>
        <w:rPr>
          <w:rFonts w:ascii="微软雅黑" w:hAnsi="微软雅黑" w:eastAsia="微软雅黑" w:cs="微软雅黑"/>
          <w:b/>
          <w:bCs/>
          <w:spacing w:val="-1"/>
          <w:sz w:val="21"/>
          <w:szCs w:val="21"/>
          <w14:textOutline w14:w="3352" w14:cap="rnd" w14:cmpd="sng">
            <w14:solidFill>
              <w14:srgbClr w14:val="000000"/>
            </w14:solidFill>
            <w14:prstDash w14:val="solid"/>
            <w14:round/>
          </w14:textOutline>
        </w:rPr>
        <w:t>（法定代表人参</w:t>
      </w:r>
      <w:r>
        <w:rPr>
          <w:rFonts w:ascii="微软雅黑" w:hAnsi="微软雅黑" w:eastAsia="微软雅黑" w:cs="微软雅黑"/>
          <w:b/>
          <w:bCs/>
          <w:spacing w:val="-2"/>
          <w:sz w:val="21"/>
          <w:szCs w:val="21"/>
          <w14:textOutline w14:w="3352" w14:cap="rnd" w14:cmpd="sng">
            <w14:solidFill>
              <w14:srgbClr w14:val="000000"/>
            </w14:solidFill>
            <w14:prstDash w14:val="solid"/>
            <w14:round/>
          </w14:textOutline>
        </w:rPr>
        <w:t>加竞标时，</w:t>
      </w:r>
      <w:r>
        <w:rPr>
          <w:rFonts w:ascii="微软雅黑" w:hAnsi="微软雅黑" w:eastAsia="微软雅黑" w:cs="微软雅黑"/>
          <w:b/>
          <w:bCs/>
          <w:spacing w:val="-42"/>
          <w:sz w:val="21"/>
          <w:szCs w:val="21"/>
        </w:rPr>
        <w:t xml:space="preserve"> </w:t>
      </w:r>
      <w:r>
        <w:rPr>
          <w:rFonts w:ascii="微软雅黑" w:hAnsi="微软雅黑" w:eastAsia="微软雅黑" w:cs="微软雅黑"/>
          <w:b/>
          <w:bCs/>
          <w:spacing w:val="-2"/>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b/>
          <w:bCs/>
          <w:sz w:val="21"/>
          <w:szCs w:val="21"/>
          <w14:textOutline w14:w="3352" w14:cap="rnd" w14:cmpd="sng">
            <w14:solidFill>
              <w14:srgbClr w14:val="000000"/>
            </w14:solidFill>
            <w14:prstDash w14:val="solid"/>
            <w14:round/>
          </w14:textOutline>
        </w:rPr>
        <w:t>）</w:t>
      </w:r>
      <w:r>
        <w:rPr>
          <w:rFonts w:ascii="微软雅黑" w:hAnsi="微软雅黑" w:eastAsia="微软雅黑" w:cs="微软雅黑"/>
          <w:sz w:val="21"/>
          <w:szCs w:val="21"/>
        </w:rPr>
        <w:t>；</w:t>
      </w:r>
    </w:p>
    <w:p w14:paraId="686F952C">
      <w:pPr>
        <w:spacing w:before="136" w:line="413" w:lineRule="exact"/>
        <w:ind w:left="429"/>
        <w:rPr>
          <w:rFonts w:ascii="微软雅黑" w:hAnsi="微软雅黑" w:eastAsia="微软雅黑" w:cs="微软雅黑"/>
          <w:sz w:val="21"/>
          <w:szCs w:val="21"/>
        </w:rPr>
      </w:pPr>
      <w:r>
        <w:rPr>
          <w:rFonts w:ascii="微软雅黑" w:hAnsi="微软雅黑" w:eastAsia="微软雅黑" w:cs="微软雅黑"/>
          <w:spacing w:val="-1"/>
          <w:position w:val="15"/>
          <w:sz w:val="21"/>
          <w:szCs w:val="21"/>
        </w:rPr>
        <w:t>（6）法定代表人授权委托书原件和委托代理人身份证复印件</w:t>
      </w:r>
      <w:r>
        <w:rPr>
          <w:rFonts w:ascii="微软雅黑" w:hAnsi="微软雅黑" w:eastAsia="微软雅黑" w:cs="微软雅黑"/>
          <w:b/>
          <w:bCs/>
          <w:spacing w:val="-1"/>
          <w:position w:val="15"/>
          <w:sz w:val="21"/>
          <w:szCs w:val="21"/>
          <w14:textOutline w14:w="3352" w14:cap="rnd" w14:cmpd="sng">
            <w14:solidFill>
              <w14:srgbClr w14:val="000000"/>
            </w14:solidFill>
            <w14:prstDash w14:val="solid"/>
            <w14:round/>
          </w14:textOutline>
        </w:rPr>
        <w:t>（委托代理时必须提供）</w:t>
      </w:r>
      <w:r>
        <w:rPr>
          <w:rFonts w:ascii="微软雅黑" w:hAnsi="微软雅黑" w:eastAsia="微软雅黑" w:cs="微软雅黑"/>
          <w:spacing w:val="-1"/>
          <w:position w:val="15"/>
          <w:sz w:val="21"/>
          <w:szCs w:val="21"/>
        </w:rPr>
        <w:t>。</w:t>
      </w:r>
    </w:p>
    <w:p w14:paraId="699F3E4A">
      <w:pPr>
        <w:spacing w:line="181" w:lineRule="auto"/>
        <w:ind w:left="429"/>
        <w:rPr>
          <w:rFonts w:ascii="微软雅黑" w:hAnsi="微软雅黑" w:eastAsia="微软雅黑" w:cs="微软雅黑"/>
          <w:sz w:val="21"/>
          <w:szCs w:val="21"/>
        </w:rPr>
      </w:pPr>
      <w:r>
        <w:rPr>
          <w:rFonts w:ascii="微软雅黑" w:hAnsi="微软雅黑" w:eastAsia="微软雅黑" w:cs="微软雅黑"/>
          <w:spacing w:val="-2"/>
          <w:sz w:val="21"/>
          <w:szCs w:val="21"/>
        </w:rPr>
        <w:t>（7）近年完成的类似项目情况表（如果请提供</w:t>
      </w:r>
      <w:r>
        <w:rPr>
          <w:rFonts w:ascii="微软雅黑" w:hAnsi="微软雅黑" w:eastAsia="微软雅黑" w:cs="微软雅黑"/>
          <w:spacing w:val="-7"/>
          <w:sz w:val="21"/>
          <w:szCs w:val="21"/>
        </w:rPr>
        <w:t>）；</w:t>
      </w:r>
    </w:p>
    <w:p w14:paraId="65B2D86E">
      <w:pPr>
        <w:spacing w:before="136" w:line="209" w:lineRule="auto"/>
        <w:ind w:right="62" w:firstLine="428"/>
        <w:rPr>
          <w:rFonts w:ascii="微软雅黑" w:hAnsi="微软雅黑" w:eastAsia="微软雅黑" w:cs="微软雅黑"/>
          <w:sz w:val="21"/>
          <w:szCs w:val="21"/>
        </w:rPr>
      </w:pPr>
      <w:r>
        <w:rPr>
          <w:rFonts w:ascii="微软雅黑" w:hAnsi="微软雅黑" w:eastAsia="微软雅黑" w:cs="微软雅黑"/>
          <w:spacing w:val="-1"/>
          <w:sz w:val="21"/>
          <w:szCs w:val="21"/>
        </w:rPr>
        <w:t>（8）拟投入本项目的项目经理注册建造师身份证、注册建造师资格证、职称证书及有效的安全生</w:t>
      </w:r>
      <w:r>
        <w:rPr>
          <w:rFonts w:ascii="微软雅黑" w:hAnsi="微软雅黑" w:eastAsia="微软雅黑" w:cs="微软雅黑"/>
          <w:spacing w:val="12"/>
          <w:sz w:val="21"/>
          <w:szCs w:val="21"/>
        </w:rPr>
        <w:t xml:space="preserve"> </w:t>
      </w:r>
      <w:r>
        <w:rPr>
          <w:rFonts w:ascii="微软雅黑" w:hAnsi="微软雅黑" w:eastAsia="微软雅黑" w:cs="微软雅黑"/>
          <w:spacing w:val="-2"/>
          <w:sz w:val="21"/>
          <w:szCs w:val="21"/>
        </w:rPr>
        <w:t>产考核合格证书（B证）复印件</w:t>
      </w:r>
      <w:r>
        <w:rPr>
          <w:rFonts w:ascii="微软雅黑" w:hAnsi="微软雅黑" w:eastAsia="微软雅黑" w:cs="微软雅黑"/>
          <w:b/>
          <w:bCs/>
          <w:spacing w:val="-2"/>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b/>
          <w:bCs/>
          <w:spacing w:val="4"/>
          <w:sz w:val="21"/>
          <w:szCs w:val="21"/>
          <w14:textOutline w14:w="3352" w14:cap="rnd" w14:cmpd="sng">
            <w14:solidFill>
              <w14:srgbClr w14:val="000000"/>
            </w14:solidFill>
            <w14:prstDash w14:val="solid"/>
            <w14:round/>
          </w14:textOutline>
        </w:rPr>
        <w:t>）</w:t>
      </w:r>
      <w:r>
        <w:rPr>
          <w:rFonts w:ascii="微软雅黑" w:hAnsi="微软雅黑" w:eastAsia="微软雅黑" w:cs="微软雅黑"/>
          <w:spacing w:val="4"/>
          <w:sz w:val="21"/>
          <w:szCs w:val="21"/>
        </w:rPr>
        <w:t>；</w:t>
      </w:r>
    </w:p>
    <w:p w14:paraId="76248A3B">
      <w:pPr>
        <w:spacing w:before="82" w:line="182" w:lineRule="auto"/>
        <w:ind w:left="429"/>
        <w:rPr>
          <w:rFonts w:ascii="微软雅黑" w:hAnsi="微软雅黑" w:eastAsia="微软雅黑" w:cs="微软雅黑"/>
          <w:sz w:val="21"/>
          <w:szCs w:val="21"/>
        </w:rPr>
      </w:pPr>
      <w:r>
        <w:rPr>
          <w:rFonts w:ascii="微软雅黑" w:hAnsi="微软雅黑" w:eastAsia="微软雅黑" w:cs="微软雅黑"/>
          <w:spacing w:val="-1"/>
          <w:sz w:val="21"/>
          <w:szCs w:val="21"/>
        </w:rPr>
        <w:t>（9）拟投入本项目的项目总工身份证、职称证复印件</w:t>
      </w:r>
      <w:r>
        <w:rPr>
          <w:rFonts w:ascii="微软雅黑" w:hAnsi="微软雅黑" w:eastAsia="微软雅黑" w:cs="微软雅黑"/>
          <w:b/>
          <w:bCs/>
          <w:spacing w:val="-1"/>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b/>
          <w:bCs/>
          <w:spacing w:val="-12"/>
          <w:sz w:val="21"/>
          <w:szCs w:val="21"/>
          <w14:textOutline w14:w="3352" w14:cap="rnd" w14:cmpd="sng">
            <w14:solidFill>
              <w14:srgbClr w14:val="000000"/>
            </w14:solidFill>
            <w14:prstDash w14:val="solid"/>
            <w14:round/>
          </w14:textOutline>
        </w:rPr>
        <w:t>）；</w:t>
      </w:r>
    </w:p>
    <w:p w14:paraId="527EAD0C">
      <w:pPr>
        <w:spacing w:before="135" w:line="211" w:lineRule="auto"/>
        <w:ind w:left="2" w:right="4" w:firstLine="426"/>
        <w:rPr>
          <w:rFonts w:ascii="微软雅黑" w:hAnsi="微软雅黑" w:eastAsia="微软雅黑" w:cs="微软雅黑"/>
          <w:sz w:val="21"/>
          <w:szCs w:val="21"/>
        </w:rPr>
      </w:pPr>
      <w:r>
        <w:rPr>
          <w:rFonts w:ascii="微软雅黑" w:hAnsi="微软雅黑" w:eastAsia="微软雅黑" w:cs="微软雅黑"/>
          <w:sz w:val="21"/>
          <w:szCs w:val="21"/>
        </w:rPr>
        <w:t>（10）提交拟投入本项目的项目经理、项目总工最近3个月在本单位的社保</w:t>
      </w:r>
      <w:r>
        <w:rPr>
          <w:rFonts w:ascii="微软雅黑" w:hAnsi="微软雅黑" w:eastAsia="微软雅黑" w:cs="微软雅黑"/>
          <w:spacing w:val="-1"/>
          <w:sz w:val="21"/>
          <w:szCs w:val="21"/>
        </w:rPr>
        <w:t>证明；供应商为新注册</w:t>
      </w:r>
      <w:r>
        <w:rPr>
          <w:rFonts w:ascii="微软雅黑" w:hAnsi="微软雅黑" w:eastAsia="微软雅黑" w:cs="微软雅黑"/>
          <w:sz w:val="21"/>
          <w:szCs w:val="21"/>
        </w:rPr>
        <w:t xml:space="preserve"> 成立的企业（距磋商截止日不足三个月</w:t>
      </w:r>
      <w:r>
        <w:rPr>
          <w:rFonts w:ascii="微软雅黑" w:hAnsi="微软雅黑" w:eastAsia="微软雅黑" w:cs="微软雅黑"/>
          <w:spacing w:val="-20"/>
          <w:sz w:val="21"/>
          <w:szCs w:val="21"/>
        </w:rPr>
        <w:t>），</w:t>
      </w:r>
      <w:r>
        <w:rPr>
          <w:rFonts w:ascii="微软雅黑" w:hAnsi="微软雅黑" w:eastAsia="微软雅黑" w:cs="微软雅黑"/>
          <w:spacing w:val="27"/>
          <w:sz w:val="21"/>
          <w:szCs w:val="21"/>
        </w:rPr>
        <w:t xml:space="preserve"> </w:t>
      </w:r>
      <w:r>
        <w:rPr>
          <w:rFonts w:ascii="微软雅黑" w:hAnsi="微软雅黑" w:eastAsia="微软雅黑" w:cs="微软雅黑"/>
          <w:sz w:val="21"/>
          <w:szCs w:val="21"/>
        </w:rPr>
        <w:t>须提供</w:t>
      </w:r>
      <w:r>
        <w:rPr>
          <w:rFonts w:ascii="微软雅黑" w:hAnsi="微软雅黑" w:eastAsia="微软雅黑" w:cs="微软雅黑"/>
          <w:spacing w:val="-1"/>
          <w:sz w:val="21"/>
          <w:szCs w:val="21"/>
        </w:rPr>
        <w:t>企业自成立至今的社保证明</w:t>
      </w:r>
      <w:r>
        <w:rPr>
          <w:rFonts w:ascii="微软雅黑" w:hAnsi="微软雅黑" w:eastAsia="微软雅黑" w:cs="微软雅黑"/>
          <w:b/>
          <w:bCs/>
          <w:spacing w:val="-1"/>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b/>
          <w:bCs/>
          <w:spacing w:val="-20"/>
          <w:sz w:val="21"/>
          <w:szCs w:val="21"/>
          <w14:textOutline w14:w="3352" w14:cap="rnd" w14:cmpd="sng">
            <w14:solidFill>
              <w14:srgbClr w14:val="000000"/>
            </w14:solidFill>
            <w14:prstDash w14:val="solid"/>
            <w14:round/>
          </w14:textOutline>
        </w:rPr>
        <w:t>）</w:t>
      </w:r>
      <w:r>
        <w:rPr>
          <w:rFonts w:ascii="微软雅黑" w:hAnsi="微软雅黑" w:eastAsia="微软雅黑" w:cs="微软雅黑"/>
          <w:spacing w:val="-20"/>
          <w:sz w:val="21"/>
          <w:szCs w:val="21"/>
        </w:rPr>
        <w:t>；</w:t>
      </w:r>
    </w:p>
    <w:p w14:paraId="664DB72C">
      <w:pPr>
        <w:spacing w:before="82" w:line="272" w:lineRule="auto"/>
        <w:ind w:firstLine="428"/>
        <w:rPr>
          <w:rFonts w:ascii="微软雅黑" w:hAnsi="微软雅黑" w:eastAsia="微软雅黑" w:cs="微软雅黑"/>
          <w:sz w:val="21"/>
          <w:szCs w:val="21"/>
        </w:rPr>
      </w:pPr>
      <w:r>
        <w:rPr>
          <w:rFonts w:ascii="微软雅黑" w:hAnsi="微软雅黑" w:eastAsia="微软雅黑" w:cs="微软雅黑"/>
          <w:spacing w:val="2"/>
          <w:sz w:val="21"/>
          <w:szCs w:val="21"/>
        </w:rPr>
        <w:t>（11）供应商近三个月依法缴纳税费或依法免缴税费的证明（复印件，格式自拟</w:t>
      </w:r>
      <w:r>
        <w:rPr>
          <w:rFonts w:ascii="微软雅黑" w:hAnsi="微软雅黑" w:eastAsia="微软雅黑" w:cs="微软雅黑"/>
          <w:spacing w:val="3"/>
          <w:sz w:val="21"/>
          <w:szCs w:val="21"/>
        </w:rPr>
        <w:t>）</w:t>
      </w:r>
      <w:r>
        <w:rPr>
          <w:rFonts w:ascii="微软雅黑" w:hAnsi="微软雅黑" w:eastAsia="微软雅黑" w:cs="微软雅黑"/>
          <w:spacing w:val="-33"/>
          <w:sz w:val="21"/>
          <w:szCs w:val="21"/>
        </w:rPr>
        <w:t xml:space="preserve"> </w:t>
      </w:r>
      <w:r>
        <w:rPr>
          <w:rFonts w:ascii="微软雅黑" w:hAnsi="微软雅黑" w:eastAsia="微软雅黑" w:cs="微软雅黑"/>
          <w:spacing w:val="3"/>
          <w:sz w:val="21"/>
          <w:szCs w:val="21"/>
        </w:rPr>
        <w:t>，</w:t>
      </w:r>
      <w:r>
        <w:rPr>
          <w:rFonts w:ascii="微软雅黑" w:hAnsi="微软雅黑" w:eastAsia="微软雅黑" w:cs="微软雅黑"/>
          <w:spacing w:val="2"/>
          <w:sz w:val="21"/>
          <w:szCs w:val="21"/>
        </w:rPr>
        <w:t>供应商为新</w:t>
      </w:r>
      <w:r>
        <w:rPr>
          <w:rFonts w:ascii="微软雅黑" w:hAnsi="微软雅黑" w:eastAsia="微软雅黑" w:cs="微软雅黑"/>
          <w:sz w:val="21"/>
          <w:szCs w:val="21"/>
        </w:rPr>
        <w:t xml:space="preserve"> </w:t>
      </w:r>
      <w:r>
        <w:rPr>
          <w:rFonts w:ascii="微软雅黑" w:hAnsi="微软雅黑" w:eastAsia="微软雅黑" w:cs="微软雅黑"/>
          <w:spacing w:val="3"/>
          <w:sz w:val="21"/>
          <w:szCs w:val="21"/>
        </w:rPr>
        <w:t>注册成立的企业（距磋商截止日不足三个月</w:t>
      </w:r>
      <w:r>
        <w:rPr>
          <w:rFonts w:ascii="微软雅黑" w:hAnsi="微软雅黑" w:eastAsia="微软雅黑" w:cs="微软雅黑"/>
          <w:spacing w:val="1"/>
          <w:sz w:val="21"/>
          <w:szCs w:val="21"/>
        </w:rPr>
        <w:t>）</w:t>
      </w:r>
      <w:r>
        <w:rPr>
          <w:rFonts w:ascii="微软雅黑" w:hAnsi="微软雅黑" w:eastAsia="微软雅黑" w:cs="微软雅黑"/>
          <w:spacing w:val="-32"/>
          <w:sz w:val="21"/>
          <w:szCs w:val="21"/>
        </w:rPr>
        <w:t xml:space="preserve"> </w:t>
      </w:r>
      <w:r>
        <w:rPr>
          <w:rFonts w:ascii="微软雅黑" w:hAnsi="微软雅黑" w:eastAsia="微软雅黑" w:cs="微软雅黑"/>
          <w:spacing w:val="1"/>
          <w:sz w:val="21"/>
          <w:szCs w:val="21"/>
        </w:rPr>
        <w:t>，</w:t>
      </w:r>
      <w:r>
        <w:rPr>
          <w:rFonts w:ascii="微软雅黑" w:hAnsi="微软雅黑" w:eastAsia="微软雅黑" w:cs="微软雅黑"/>
          <w:spacing w:val="3"/>
          <w:sz w:val="21"/>
          <w:szCs w:val="21"/>
        </w:rPr>
        <w:t>须提供企业自成立至今的依法缴纳税收证明材料</w:t>
      </w:r>
      <w:r>
        <w:rPr>
          <w:rFonts w:ascii="微软雅黑" w:hAnsi="微软雅黑" w:eastAsia="微软雅黑" w:cs="微软雅黑"/>
          <w:b/>
          <w:bCs/>
          <w:spacing w:val="3"/>
          <w:sz w:val="21"/>
          <w:szCs w:val="21"/>
          <w14:textOutline w14:w="3352" w14:cap="rnd" w14:cmpd="sng">
            <w14:solidFill>
              <w14:srgbClr w14:val="000000"/>
            </w14:solidFill>
            <w14:prstDash w14:val="solid"/>
            <w14:round/>
          </w14:textOutline>
        </w:rPr>
        <w:t>（必</w:t>
      </w:r>
    </w:p>
    <w:p w14:paraId="60D48826">
      <w:pPr>
        <w:spacing w:before="1" w:line="181" w:lineRule="auto"/>
        <w:ind w:left="4"/>
        <w:rPr>
          <w:rFonts w:ascii="微软雅黑" w:hAnsi="微软雅黑" w:eastAsia="微软雅黑" w:cs="微软雅黑"/>
          <w:sz w:val="21"/>
          <w:szCs w:val="21"/>
        </w:rPr>
      </w:pPr>
      <w:r>
        <w:rPr>
          <w:rFonts w:ascii="微软雅黑" w:hAnsi="微软雅黑" w:eastAsia="微软雅黑" w:cs="微软雅黑"/>
          <w:b/>
          <w:bCs/>
          <w:spacing w:val="-3"/>
          <w:sz w:val="21"/>
          <w:szCs w:val="21"/>
          <w14:textOutline w14:w="3352" w14:cap="rnd" w14:cmpd="sng">
            <w14:solidFill>
              <w14:srgbClr w14:val="000000"/>
            </w14:solidFill>
            <w14:prstDash w14:val="solid"/>
            <w14:round/>
          </w14:textOutline>
        </w:rPr>
        <w:t>须提供</w:t>
      </w:r>
      <w:r>
        <w:rPr>
          <w:rFonts w:ascii="微软雅黑" w:hAnsi="微软雅黑" w:eastAsia="微软雅黑" w:cs="微软雅黑"/>
          <w:b/>
          <w:bCs/>
          <w:sz w:val="21"/>
          <w:szCs w:val="21"/>
          <w14:textOutline w14:w="3352" w14:cap="rnd" w14:cmpd="sng">
            <w14:solidFill>
              <w14:srgbClr w14:val="000000"/>
            </w14:solidFill>
            <w14:prstDash w14:val="solid"/>
            <w14:round/>
          </w14:textOutline>
        </w:rPr>
        <w:t>）</w:t>
      </w:r>
      <w:r>
        <w:rPr>
          <w:rFonts w:ascii="微软雅黑" w:hAnsi="微软雅黑" w:eastAsia="微软雅黑" w:cs="微软雅黑"/>
          <w:sz w:val="21"/>
          <w:szCs w:val="21"/>
        </w:rPr>
        <w:t>；</w:t>
      </w:r>
    </w:p>
    <w:p w14:paraId="1FC460C8">
      <w:pPr>
        <w:spacing w:before="134" w:line="272" w:lineRule="auto"/>
        <w:ind w:right="167" w:firstLine="429"/>
        <w:rPr>
          <w:rFonts w:ascii="微软雅黑" w:hAnsi="微软雅黑" w:eastAsia="微软雅黑" w:cs="微软雅黑"/>
          <w:sz w:val="21"/>
          <w:szCs w:val="21"/>
        </w:rPr>
      </w:pPr>
      <w:r>
        <w:rPr>
          <w:rFonts w:ascii="微软雅黑" w:hAnsi="微软雅黑" w:eastAsia="微软雅黑" w:cs="微软雅黑"/>
          <w:spacing w:val="-5"/>
          <w:sz w:val="21"/>
          <w:szCs w:val="21"/>
        </w:rPr>
        <w:t>（12）近三年（20</w:t>
      </w:r>
      <w:r>
        <w:rPr>
          <w:rFonts w:hint="eastAsia" w:ascii="微软雅黑" w:hAnsi="微软雅黑" w:eastAsia="微软雅黑" w:cs="微软雅黑"/>
          <w:spacing w:val="-5"/>
          <w:sz w:val="21"/>
          <w:szCs w:val="21"/>
          <w:lang w:val="en-US" w:eastAsia="zh-CN"/>
        </w:rPr>
        <w:t>22</w:t>
      </w:r>
      <w:r>
        <w:rPr>
          <w:rFonts w:ascii="微软雅黑" w:hAnsi="微软雅黑" w:eastAsia="微软雅黑" w:cs="微软雅黑"/>
          <w:spacing w:val="-5"/>
          <w:sz w:val="21"/>
          <w:szCs w:val="21"/>
        </w:rPr>
        <w:t>年、202</w:t>
      </w:r>
      <w:r>
        <w:rPr>
          <w:rFonts w:hint="eastAsia" w:ascii="微软雅黑" w:hAnsi="微软雅黑" w:eastAsia="微软雅黑" w:cs="微软雅黑"/>
          <w:spacing w:val="-5"/>
          <w:sz w:val="21"/>
          <w:szCs w:val="21"/>
          <w:lang w:val="en-US" w:eastAsia="zh-CN"/>
        </w:rPr>
        <w:t>3</w:t>
      </w:r>
      <w:r>
        <w:rPr>
          <w:rFonts w:ascii="微软雅黑" w:hAnsi="微软雅黑" w:eastAsia="微软雅黑" w:cs="微软雅黑"/>
          <w:spacing w:val="-5"/>
          <w:sz w:val="21"/>
          <w:szCs w:val="21"/>
        </w:rPr>
        <w:t>年、202</w:t>
      </w:r>
      <w:r>
        <w:rPr>
          <w:rFonts w:hint="eastAsia" w:ascii="微软雅黑" w:hAnsi="微软雅黑" w:eastAsia="微软雅黑" w:cs="微软雅黑"/>
          <w:spacing w:val="-5"/>
          <w:sz w:val="21"/>
          <w:szCs w:val="21"/>
          <w:lang w:val="en-US" w:eastAsia="zh-CN"/>
        </w:rPr>
        <w:t>4</w:t>
      </w:r>
      <w:r>
        <w:rPr>
          <w:rFonts w:ascii="微软雅黑" w:hAnsi="微软雅黑" w:eastAsia="微软雅黑" w:cs="微软雅黑"/>
          <w:spacing w:val="-5"/>
          <w:sz w:val="21"/>
          <w:szCs w:val="21"/>
        </w:rPr>
        <w:t>年）</w:t>
      </w:r>
      <w:r>
        <w:rPr>
          <w:rFonts w:ascii="微软雅黑" w:hAnsi="微软雅黑" w:eastAsia="微软雅黑" w:cs="微软雅黑"/>
          <w:spacing w:val="-6"/>
          <w:sz w:val="21"/>
          <w:szCs w:val="21"/>
        </w:rPr>
        <w:t>经会计师事务所或审计机构审计的财务会计报表复印</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件；【备注：对于从取得营业执照时间起到响应文件递交截止时间为止不足要求年数的企业，</w:t>
      </w:r>
      <w:r>
        <w:rPr>
          <w:rFonts w:ascii="微软雅黑" w:hAnsi="微软雅黑" w:eastAsia="微软雅黑" w:cs="微软雅黑"/>
          <w:spacing w:val="-22"/>
          <w:sz w:val="21"/>
          <w:szCs w:val="21"/>
        </w:rPr>
        <w:t xml:space="preserve"> </w:t>
      </w:r>
      <w:r>
        <w:rPr>
          <w:rFonts w:ascii="微软雅黑" w:hAnsi="微软雅黑" w:eastAsia="微软雅黑" w:cs="微软雅黑"/>
          <w:spacing w:val="-1"/>
          <w:sz w:val="21"/>
          <w:szCs w:val="21"/>
        </w:rPr>
        <w:t>只需提</w:t>
      </w:r>
    </w:p>
    <w:p w14:paraId="548752B4">
      <w:pPr>
        <w:spacing w:before="2" w:line="185" w:lineRule="auto"/>
        <w:ind w:left="5"/>
        <w:rPr>
          <w:rFonts w:ascii="微软雅黑" w:hAnsi="微软雅黑" w:eastAsia="微软雅黑" w:cs="微软雅黑"/>
          <w:sz w:val="21"/>
          <w:szCs w:val="21"/>
        </w:rPr>
      </w:pPr>
      <w:r>
        <w:rPr>
          <w:rFonts w:ascii="微软雅黑" w:hAnsi="微软雅黑" w:eastAsia="微软雅黑" w:cs="微软雅黑"/>
          <w:spacing w:val="-1"/>
          <w:sz w:val="21"/>
          <w:szCs w:val="21"/>
        </w:rPr>
        <w:t>交企业取得营业执照年份至所要求最近年份经审计的财务报表】</w:t>
      </w:r>
    </w:p>
    <w:p w14:paraId="4C342A39">
      <w:pPr>
        <w:spacing w:before="128" w:line="182" w:lineRule="auto"/>
        <w:ind w:left="429"/>
        <w:rPr>
          <w:rFonts w:ascii="微软雅黑" w:hAnsi="微软雅黑" w:eastAsia="微软雅黑" w:cs="微软雅黑"/>
          <w:sz w:val="21"/>
          <w:szCs w:val="21"/>
        </w:rPr>
      </w:pPr>
      <w:r>
        <w:rPr>
          <w:rFonts w:ascii="微软雅黑" w:hAnsi="微软雅黑" w:eastAsia="微软雅黑" w:cs="微软雅黑"/>
          <w:spacing w:val="-2"/>
          <w:sz w:val="21"/>
          <w:szCs w:val="21"/>
        </w:rPr>
        <w:t>（13）银行开户许可证或基本存款账户信息复印件</w:t>
      </w:r>
      <w:r>
        <w:rPr>
          <w:rFonts w:ascii="微软雅黑" w:hAnsi="微软雅黑" w:eastAsia="微软雅黑" w:cs="微软雅黑"/>
          <w:b/>
          <w:bCs/>
          <w:spacing w:val="-2"/>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b/>
          <w:bCs/>
          <w:spacing w:val="3"/>
          <w:sz w:val="21"/>
          <w:szCs w:val="21"/>
          <w14:textOutline w14:w="3352" w14:cap="rnd" w14:cmpd="sng">
            <w14:solidFill>
              <w14:srgbClr w14:val="000000"/>
            </w14:solidFill>
            <w14:prstDash w14:val="solid"/>
            <w14:round/>
          </w14:textOutline>
        </w:rPr>
        <w:t>）</w:t>
      </w:r>
      <w:r>
        <w:rPr>
          <w:rFonts w:ascii="微软雅黑" w:hAnsi="微软雅黑" w:eastAsia="微软雅黑" w:cs="微软雅黑"/>
          <w:spacing w:val="3"/>
          <w:sz w:val="21"/>
          <w:szCs w:val="21"/>
        </w:rPr>
        <w:t>；</w:t>
      </w:r>
    </w:p>
    <w:p w14:paraId="18A6EA49">
      <w:pPr>
        <w:spacing w:before="135" w:line="413" w:lineRule="exact"/>
        <w:ind w:left="429"/>
        <w:rPr>
          <w:rFonts w:ascii="微软雅黑" w:hAnsi="微软雅黑" w:eastAsia="微软雅黑" w:cs="微软雅黑"/>
          <w:sz w:val="21"/>
          <w:szCs w:val="21"/>
        </w:rPr>
      </w:pPr>
      <w:r>
        <w:rPr>
          <w:rFonts w:ascii="微软雅黑" w:hAnsi="微软雅黑" w:eastAsia="微软雅黑" w:cs="微软雅黑"/>
          <w:spacing w:val="-1"/>
          <w:position w:val="16"/>
          <w:sz w:val="21"/>
          <w:szCs w:val="21"/>
        </w:rPr>
        <w:t>（14）供应商在“信用中国</w:t>
      </w:r>
      <w:r>
        <w:rPr>
          <w:rFonts w:ascii="微软雅黑" w:hAnsi="微软雅黑" w:eastAsia="微软雅黑" w:cs="微软雅黑"/>
          <w:spacing w:val="-34"/>
          <w:position w:val="16"/>
          <w:sz w:val="21"/>
          <w:szCs w:val="21"/>
        </w:rPr>
        <w:t xml:space="preserve"> </w:t>
      </w:r>
      <w:r>
        <w:rPr>
          <w:rFonts w:ascii="微软雅黑" w:hAnsi="微软雅黑" w:eastAsia="微软雅黑" w:cs="微软雅黑"/>
          <w:spacing w:val="-1"/>
          <w:position w:val="16"/>
          <w:sz w:val="21"/>
          <w:szCs w:val="21"/>
        </w:rPr>
        <w:t>”网站(www.creditc</w:t>
      </w:r>
      <w:r>
        <w:rPr>
          <w:rFonts w:ascii="微软雅黑" w:hAnsi="微软雅黑" w:eastAsia="微软雅黑" w:cs="微软雅黑"/>
          <w:spacing w:val="-2"/>
          <w:position w:val="16"/>
          <w:sz w:val="21"/>
          <w:szCs w:val="21"/>
        </w:rPr>
        <w:t>hina.gov.cn)、中国政府采购网</w:t>
      </w:r>
    </w:p>
    <w:p w14:paraId="6642F66C">
      <w:pPr>
        <w:spacing w:before="1" w:line="169" w:lineRule="auto"/>
        <w:ind w:left="38"/>
        <w:rPr>
          <w:rFonts w:ascii="微软雅黑" w:hAnsi="微软雅黑" w:eastAsia="微软雅黑" w:cs="微软雅黑"/>
          <w:sz w:val="21"/>
          <w:szCs w:val="21"/>
        </w:rPr>
      </w:pPr>
      <w:r>
        <w:rPr>
          <w:rFonts w:ascii="微软雅黑" w:hAnsi="微软雅黑" w:eastAsia="微软雅黑" w:cs="微软雅黑"/>
          <w:spacing w:val="-4"/>
          <w:sz w:val="21"/>
          <w:szCs w:val="21"/>
        </w:rPr>
        <w:t>(www.ccgp.gov.cn)查询结果截图，</w:t>
      </w:r>
      <w:r>
        <w:rPr>
          <w:rFonts w:ascii="微软雅黑" w:hAnsi="微软雅黑" w:eastAsia="微软雅黑" w:cs="微软雅黑"/>
          <w:spacing w:val="-29"/>
          <w:sz w:val="21"/>
          <w:szCs w:val="21"/>
        </w:rPr>
        <w:t xml:space="preserve"> </w:t>
      </w:r>
      <w:r>
        <w:rPr>
          <w:rFonts w:ascii="微软雅黑" w:hAnsi="微软雅黑" w:eastAsia="微软雅黑" w:cs="微软雅黑"/>
          <w:spacing w:val="-4"/>
          <w:sz w:val="21"/>
          <w:szCs w:val="21"/>
        </w:rPr>
        <w:t>同时在诚信声明中声</w:t>
      </w:r>
      <w:r>
        <w:rPr>
          <w:rFonts w:ascii="微软雅黑" w:hAnsi="微软雅黑" w:eastAsia="微软雅黑" w:cs="微软雅黑"/>
          <w:spacing w:val="-5"/>
          <w:sz w:val="21"/>
          <w:szCs w:val="21"/>
        </w:rPr>
        <w:t>明说明奖惩情况；</w:t>
      </w:r>
    </w:p>
    <w:p w14:paraId="373365BB">
      <w:pPr>
        <w:spacing w:before="152" w:line="182" w:lineRule="auto"/>
        <w:ind w:left="429"/>
        <w:rPr>
          <w:rFonts w:ascii="微软雅黑" w:hAnsi="微软雅黑" w:eastAsia="微软雅黑" w:cs="微软雅黑"/>
          <w:sz w:val="21"/>
          <w:szCs w:val="21"/>
        </w:rPr>
      </w:pPr>
      <w:r>
        <w:rPr>
          <w:rFonts w:ascii="微软雅黑" w:hAnsi="微软雅黑" w:eastAsia="微软雅黑" w:cs="微软雅黑"/>
          <w:spacing w:val="-2"/>
          <w:sz w:val="21"/>
          <w:szCs w:val="21"/>
        </w:rPr>
        <w:t>（15）农民工工资保证金承诺书及承诺函</w:t>
      </w:r>
      <w:r>
        <w:rPr>
          <w:rFonts w:ascii="微软雅黑" w:hAnsi="微软雅黑" w:eastAsia="微软雅黑" w:cs="微软雅黑"/>
          <w:b/>
          <w:bCs/>
          <w:spacing w:val="-2"/>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b/>
          <w:bCs/>
          <w:sz w:val="21"/>
          <w:szCs w:val="21"/>
          <w14:textOutline w14:w="3352" w14:cap="rnd" w14:cmpd="sng">
            <w14:solidFill>
              <w14:srgbClr w14:val="000000"/>
            </w14:solidFill>
            <w14:prstDash w14:val="solid"/>
            <w14:round/>
          </w14:textOutline>
        </w:rPr>
        <w:t>）</w:t>
      </w:r>
      <w:r>
        <w:rPr>
          <w:rFonts w:ascii="微软雅黑" w:hAnsi="微软雅黑" w:eastAsia="微软雅黑" w:cs="微软雅黑"/>
          <w:sz w:val="21"/>
          <w:szCs w:val="21"/>
        </w:rPr>
        <w:t>；</w:t>
      </w:r>
    </w:p>
    <w:p w14:paraId="4E4F27D3">
      <w:pPr>
        <w:spacing w:before="135" w:line="238" w:lineRule="auto"/>
        <w:ind w:right="9"/>
        <w:jc w:val="right"/>
        <w:rPr>
          <w:rFonts w:ascii="微软雅黑" w:hAnsi="微软雅黑" w:eastAsia="微软雅黑" w:cs="微软雅黑"/>
          <w:sz w:val="24"/>
          <w:szCs w:val="24"/>
        </w:rPr>
      </w:pPr>
      <w:r>
        <w:rPr>
          <w:rFonts w:ascii="微软雅黑" w:hAnsi="微软雅黑" w:eastAsia="微软雅黑" w:cs="微软雅黑"/>
          <w:spacing w:val="-2"/>
          <w:sz w:val="24"/>
          <w:szCs w:val="24"/>
        </w:rPr>
        <w:t>（16）</w:t>
      </w:r>
      <w:r>
        <w:rPr>
          <w:rFonts w:ascii="微软雅黑" w:hAnsi="微软雅黑" w:eastAsia="微软雅黑" w:cs="微软雅黑"/>
          <w:spacing w:val="-39"/>
          <w:sz w:val="24"/>
          <w:szCs w:val="24"/>
        </w:rPr>
        <w:t xml:space="preserve"> </w:t>
      </w:r>
      <w:r>
        <w:rPr>
          <w:rFonts w:ascii="微软雅黑" w:hAnsi="微软雅黑" w:eastAsia="微软雅黑" w:cs="微软雅黑"/>
          <w:spacing w:val="-2"/>
          <w:sz w:val="24"/>
          <w:szCs w:val="24"/>
        </w:rPr>
        <w:t>中小企业声明函或者残疾人福利性单位声明</w:t>
      </w:r>
      <w:r>
        <w:rPr>
          <w:rFonts w:ascii="微软雅黑" w:hAnsi="微软雅黑" w:eastAsia="微软雅黑" w:cs="微软雅黑"/>
          <w:spacing w:val="-3"/>
          <w:sz w:val="24"/>
          <w:szCs w:val="24"/>
        </w:rPr>
        <w:t>函或者供应商属于监狱企业的证明</w:t>
      </w:r>
    </w:p>
    <w:p w14:paraId="0B375785">
      <w:pPr>
        <w:spacing w:before="2" w:line="180" w:lineRule="auto"/>
        <w:ind w:left="1"/>
        <w:rPr>
          <w:rFonts w:ascii="微软雅黑" w:hAnsi="微软雅黑" w:eastAsia="微软雅黑" w:cs="微软雅黑"/>
          <w:sz w:val="24"/>
          <w:szCs w:val="24"/>
        </w:rPr>
      </w:pPr>
      <w:r>
        <w:rPr>
          <w:rFonts w:ascii="微软雅黑" w:hAnsi="微软雅黑" w:eastAsia="微软雅黑" w:cs="微软雅黑"/>
          <w:spacing w:val="4"/>
          <w:sz w:val="24"/>
          <w:szCs w:val="24"/>
        </w:rPr>
        <w:t>材料</w:t>
      </w:r>
      <w:r>
        <w:rPr>
          <w:rFonts w:ascii="微软雅黑" w:hAnsi="微软雅黑" w:eastAsia="微软雅黑" w:cs="微软雅黑"/>
          <w:spacing w:val="-17"/>
          <w:sz w:val="24"/>
          <w:szCs w:val="24"/>
        </w:rPr>
        <w:t>；</w:t>
      </w:r>
      <w:r>
        <w:rPr>
          <w:rFonts w:ascii="微软雅黑" w:hAnsi="微软雅黑" w:eastAsia="微软雅黑" w:cs="微软雅黑"/>
          <w:b/>
          <w:bCs/>
          <w:spacing w:val="-17"/>
          <w:sz w:val="24"/>
          <w:szCs w:val="24"/>
          <w14:textOutline w14:w="3810" w14:cap="rnd" w14:cmpd="sng">
            <w14:solidFill>
              <w14:srgbClr w14:val="000000"/>
            </w14:solidFill>
            <w14:prstDash w14:val="solid"/>
            <w14:round/>
          </w14:textOutline>
        </w:rPr>
        <w:t>（</w:t>
      </w:r>
      <w:r>
        <w:rPr>
          <w:rFonts w:ascii="微软雅黑" w:hAnsi="微软雅黑" w:eastAsia="微软雅黑" w:cs="微软雅黑"/>
          <w:b/>
          <w:bCs/>
          <w:spacing w:val="4"/>
          <w:sz w:val="24"/>
          <w:szCs w:val="24"/>
          <w14:textOutline w14:w="3810" w14:cap="rnd" w14:cmpd="sng">
            <w14:solidFill>
              <w14:srgbClr w14:val="000000"/>
            </w14:solidFill>
            <w14:prstDash w14:val="solid"/>
            <w14:round/>
          </w14:textOutline>
        </w:rPr>
        <w:t>必须提供）</w:t>
      </w:r>
    </w:p>
    <w:p w14:paraId="0C71FF07">
      <w:pPr>
        <w:spacing w:before="92" w:line="182" w:lineRule="auto"/>
        <w:ind w:left="429"/>
        <w:rPr>
          <w:rFonts w:ascii="微软雅黑" w:hAnsi="微软雅黑" w:eastAsia="微软雅黑" w:cs="微软雅黑"/>
          <w:sz w:val="21"/>
          <w:szCs w:val="21"/>
        </w:rPr>
      </w:pPr>
      <w:r>
        <w:rPr>
          <w:rFonts w:ascii="微软雅黑" w:hAnsi="微软雅黑" w:eastAsia="微软雅黑" w:cs="微软雅黑"/>
          <w:spacing w:val="-3"/>
          <w:sz w:val="21"/>
          <w:szCs w:val="21"/>
        </w:rPr>
        <w:t>（17）供应商认为必要提供的声明及其它资料。</w:t>
      </w:r>
    </w:p>
    <w:p w14:paraId="6EE8E29D">
      <w:pPr>
        <w:spacing w:line="182" w:lineRule="auto"/>
        <w:rPr>
          <w:rFonts w:ascii="微软雅黑" w:hAnsi="微软雅黑" w:eastAsia="微软雅黑" w:cs="微软雅黑"/>
          <w:sz w:val="21"/>
          <w:szCs w:val="21"/>
        </w:rPr>
        <w:sectPr>
          <w:footerReference r:id="rId54" w:type="default"/>
          <w:pgSz w:w="11900" w:h="16840"/>
          <w:pgMar w:top="1431" w:right="1191" w:bottom="837" w:left="1303" w:header="0" w:footer="676" w:gutter="0"/>
          <w:pgNumType w:fmt="decimal"/>
          <w:cols w:space="720" w:num="1"/>
        </w:sectPr>
      </w:pPr>
    </w:p>
    <w:p w14:paraId="1BB8867F">
      <w:pPr>
        <w:pStyle w:val="4"/>
        <w:spacing w:line="318" w:lineRule="auto"/>
      </w:pPr>
    </w:p>
    <w:p w14:paraId="17D54C2C">
      <w:pPr>
        <w:pStyle w:val="4"/>
        <w:spacing w:line="318" w:lineRule="auto"/>
      </w:pPr>
    </w:p>
    <w:p w14:paraId="093E6B62">
      <w:pPr>
        <w:spacing w:before="154" w:line="912" w:lineRule="exact"/>
        <w:ind w:left="2182"/>
        <w:rPr>
          <w:rFonts w:ascii="微软雅黑" w:hAnsi="微软雅黑" w:eastAsia="微软雅黑" w:cs="微软雅黑"/>
          <w:sz w:val="36"/>
          <w:szCs w:val="36"/>
        </w:rPr>
      </w:pPr>
      <w:r>
        <w:rPr>
          <w:rFonts w:ascii="微软雅黑" w:hAnsi="微软雅黑" w:eastAsia="微软雅黑" w:cs="微软雅黑"/>
          <w:b/>
          <w:bCs/>
          <w:position w:val="43"/>
          <w:sz w:val="36"/>
          <w:szCs w:val="36"/>
          <w14:textOutline w14:w="5715" w14:cap="rnd" w14:cmpd="sng">
            <w14:solidFill>
              <w14:srgbClr w14:val="000000"/>
            </w14:solidFill>
            <w14:prstDash w14:val="solid"/>
            <w14:round/>
          </w14:textOutline>
        </w:rPr>
        <w:t>法定代表人资格证明书（格式）</w:t>
      </w:r>
    </w:p>
    <w:p w14:paraId="345EC39A">
      <w:pPr>
        <w:spacing w:line="185" w:lineRule="auto"/>
        <w:ind w:left="3102"/>
        <w:rPr>
          <w:rFonts w:ascii="微软雅黑" w:hAnsi="微软雅黑" w:eastAsia="微软雅黑" w:cs="微软雅黑"/>
          <w:sz w:val="32"/>
          <w:szCs w:val="32"/>
        </w:rPr>
      </w:pPr>
      <w:r>
        <w:rPr>
          <w:rFonts w:ascii="微软雅黑" w:hAnsi="微软雅黑" w:eastAsia="微软雅黑" w:cs="微软雅黑"/>
          <w:b/>
          <w:bCs/>
          <w:sz w:val="32"/>
          <w:szCs w:val="32"/>
          <w14:textOutline w14:w="5104" w14:cap="rnd" w14:cmpd="sng">
            <w14:solidFill>
              <w14:srgbClr w14:val="000000"/>
            </w14:solidFill>
            <w14:prstDash w14:val="solid"/>
            <w14:round/>
          </w14:textOutline>
        </w:rPr>
        <w:t>法定代表人资格证明书</w:t>
      </w:r>
    </w:p>
    <w:p w14:paraId="2776DA9D">
      <w:pPr>
        <w:pStyle w:val="4"/>
        <w:spacing w:line="379" w:lineRule="auto"/>
      </w:pPr>
    </w:p>
    <w:p w14:paraId="6BE7CC9B">
      <w:pPr>
        <w:spacing w:before="90" w:line="187" w:lineRule="auto"/>
        <w:ind w:left="482"/>
        <w:rPr>
          <w:rFonts w:ascii="微软雅黑" w:hAnsi="微软雅黑" w:eastAsia="微软雅黑" w:cs="微软雅黑"/>
          <w:sz w:val="21"/>
          <w:szCs w:val="21"/>
        </w:rPr>
      </w:pPr>
      <w:r>
        <w:rPr>
          <w:rFonts w:ascii="微软雅黑" w:hAnsi="微软雅黑" w:eastAsia="微软雅黑" w:cs="微软雅黑"/>
          <w:spacing w:val="-2"/>
          <w:sz w:val="21"/>
          <w:szCs w:val="21"/>
        </w:rPr>
        <w:t>单位名称：</w:t>
      </w:r>
      <w:r>
        <w:rPr>
          <w:rFonts w:ascii="微软雅黑" w:hAnsi="微软雅黑" w:eastAsia="微软雅黑" w:cs="微软雅黑"/>
          <w:sz w:val="21"/>
          <w:szCs w:val="21"/>
          <w:u w:val="single" w:color="auto"/>
        </w:rPr>
        <w:t xml:space="preserve">                 </w:t>
      </w:r>
    </w:p>
    <w:p w14:paraId="445FDA4B">
      <w:pPr>
        <w:spacing w:before="152" w:line="291" w:lineRule="auto"/>
        <w:ind w:left="480"/>
        <w:rPr>
          <w:rFonts w:ascii="微软雅黑" w:hAnsi="微软雅黑" w:eastAsia="微软雅黑" w:cs="微软雅黑"/>
          <w:sz w:val="21"/>
          <w:szCs w:val="21"/>
        </w:rPr>
      </w:pPr>
      <w:r>
        <w:rPr>
          <w:rFonts w:ascii="微软雅黑" w:hAnsi="微软雅黑" w:eastAsia="微软雅黑" w:cs="微软雅黑"/>
          <w:spacing w:val="-3"/>
          <w:sz w:val="21"/>
          <w:szCs w:val="21"/>
        </w:rPr>
        <w:t>地址：</w:t>
      </w:r>
      <w:r>
        <w:rPr>
          <w:rFonts w:ascii="微软雅黑" w:hAnsi="微软雅黑" w:eastAsia="微软雅黑" w:cs="微软雅黑"/>
          <w:spacing w:val="-3"/>
          <w:sz w:val="21"/>
          <w:szCs w:val="21"/>
          <w:u w:val="single" w:color="auto"/>
        </w:rPr>
        <w:t xml:space="preserve">              </w:t>
      </w:r>
    </w:p>
    <w:p w14:paraId="4A51EA08">
      <w:pPr>
        <w:spacing w:before="1" w:line="186" w:lineRule="auto"/>
        <w:ind w:left="480"/>
        <w:rPr>
          <w:rFonts w:ascii="微软雅黑" w:hAnsi="微软雅黑" w:eastAsia="微软雅黑" w:cs="微软雅黑"/>
          <w:sz w:val="21"/>
          <w:szCs w:val="21"/>
        </w:rPr>
      </w:pPr>
      <w:r>
        <w:rPr>
          <w:rFonts w:ascii="微软雅黑" w:hAnsi="微软雅黑" w:eastAsia="微软雅黑" w:cs="微软雅黑"/>
          <w:spacing w:val="-3"/>
          <w:sz w:val="21"/>
          <w:szCs w:val="21"/>
        </w:rPr>
        <w:t>姓名：</w:t>
      </w:r>
      <w:r>
        <w:rPr>
          <w:rFonts w:ascii="微软雅黑" w:hAnsi="微软雅黑" w:eastAsia="微软雅黑" w:cs="微软雅黑"/>
          <w:spacing w:val="-3"/>
          <w:sz w:val="21"/>
          <w:szCs w:val="21"/>
          <w:u w:val="single" w:color="auto"/>
        </w:rPr>
        <w:t xml:space="preserve">              </w:t>
      </w:r>
    </w:p>
    <w:p w14:paraId="0CB404AA">
      <w:pPr>
        <w:spacing w:before="157" w:line="186" w:lineRule="auto"/>
        <w:ind w:left="480"/>
        <w:rPr>
          <w:rFonts w:ascii="微软雅黑" w:hAnsi="微软雅黑" w:eastAsia="微软雅黑" w:cs="微软雅黑"/>
          <w:sz w:val="21"/>
          <w:szCs w:val="21"/>
        </w:rPr>
      </w:pPr>
      <w:r>
        <w:rPr>
          <w:rFonts w:ascii="微软雅黑" w:hAnsi="微软雅黑" w:eastAsia="微软雅黑" w:cs="微软雅黑"/>
          <w:spacing w:val="-2"/>
          <w:sz w:val="21"/>
          <w:szCs w:val="21"/>
        </w:rPr>
        <w:t>性别：</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42"/>
          <w:sz w:val="21"/>
          <w:szCs w:val="21"/>
        </w:rPr>
        <w:t xml:space="preserve"> </w:t>
      </w:r>
      <w:r>
        <w:rPr>
          <w:rFonts w:ascii="微软雅黑" w:hAnsi="微软雅黑" w:eastAsia="微软雅黑" w:cs="微软雅黑"/>
          <w:spacing w:val="-2"/>
          <w:sz w:val="21"/>
          <w:szCs w:val="21"/>
        </w:rPr>
        <w:t>年龄</w:t>
      </w:r>
      <w:r>
        <w:rPr>
          <w:rFonts w:ascii="微软雅黑" w:hAnsi="微软雅黑" w:eastAsia="微软雅黑" w:cs="微软雅黑"/>
          <w:spacing w:val="-62"/>
          <w:sz w:val="21"/>
          <w:szCs w:val="21"/>
        </w:rPr>
        <w:t xml:space="preserve"> </w:t>
      </w:r>
      <w:r>
        <w:rPr>
          <w:rFonts w:ascii="微软雅黑" w:hAnsi="微软雅黑" w:eastAsia="微软雅黑" w:cs="微软雅黑"/>
          <w:spacing w:val="8"/>
          <w:sz w:val="21"/>
          <w:szCs w:val="21"/>
          <w:u w:val="single" w:color="auto"/>
        </w:rPr>
        <w:t xml:space="preserve">   </w:t>
      </w:r>
      <w:r>
        <w:rPr>
          <w:rFonts w:ascii="微软雅黑" w:hAnsi="微软雅黑" w:eastAsia="微软雅黑" w:cs="微软雅黑"/>
          <w:spacing w:val="-52"/>
          <w:sz w:val="21"/>
          <w:szCs w:val="21"/>
        </w:rPr>
        <w:t xml:space="preserve"> </w:t>
      </w:r>
      <w:r>
        <w:rPr>
          <w:rFonts w:ascii="微软雅黑" w:hAnsi="微软雅黑" w:eastAsia="微软雅黑" w:cs="微软雅黑"/>
          <w:spacing w:val="-2"/>
          <w:sz w:val="21"/>
          <w:szCs w:val="21"/>
        </w:rPr>
        <w:t>职务：</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3"/>
          <w:sz w:val="21"/>
          <w:szCs w:val="21"/>
          <w:u w:val="single" w:color="auto"/>
        </w:rPr>
        <w:t xml:space="preserve">        </w:t>
      </w:r>
    </w:p>
    <w:p w14:paraId="1967EC01">
      <w:pPr>
        <w:pStyle w:val="4"/>
        <w:spacing w:line="251" w:lineRule="auto"/>
      </w:pPr>
    </w:p>
    <w:p w14:paraId="56B6AFD1">
      <w:pPr>
        <w:pStyle w:val="4"/>
        <w:spacing w:line="251" w:lineRule="auto"/>
      </w:pPr>
    </w:p>
    <w:p w14:paraId="34CC9726">
      <w:pPr>
        <w:spacing w:before="90" w:line="289" w:lineRule="auto"/>
        <w:ind w:left="15" w:firstLine="615"/>
        <w:jc w:val="both"/>
        <w:rPr>
          <w:rFonts w:ascii="微软雅黑" w:hAnsi="微软雅黑" w:eastAsia="微软雅黑" w:cs="微软雅黑"/>
          <w:sz w:val="21"/>
          <w:szCs w:val="21"/>
        </w:rPr>
      </w:pPr>
      <w:r>
        <w:rPr>
          <w:rFonts w:ascii="微软雅黑" w:hAnsi="微软雅黑" w:eastAsia="微软雅黑" w:cs="微软雅黑"/>
          <w:spacing w:val="2"/>
          <w:sz w:val="21"/>
          <w:szCs w:val="21"/>
        </w:rPr>
        <w:t>我</w:t>
      </w:r>
      <w:r>
        <w:rPr>
          <w:rFonts w:ascii="微软雅黑" w:hAnsi="微软雅黑" w:eastAsia="微软雅黑" w:cs="微软雅黑"/>
          <w:spacing w:val="-63"/>
          <w:sz w:val="21"/>
          <w:szCs w:val="21"/>
        </w:rPr>
        <w:t xml:space="preserve"> </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2"/>
          <w:sz w:val="21"/>
          <w:szCs w:val="21"/>
        </w:rPr>
        <w:t>（姓名）系</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
          <w:sz w:val="21"/>
          <w:szCs w:val="21"/>
        </w:rPr>
        <w:t>（供应商名称）</w:t>
      </w:r>
      <w:r>
        <w:rPr>
          <w:rFonts w:ascii="微软雅黑" w:hAnsi="微软雅黑" w:eastAsia="微软雅黑" w:cs="微软雅黑"/>
          <w:spacing w:val="-16"/>
          <w:sz w:val="21"/>
          <w:szCs w:val="21"/>
        </w:rPr>
        <w:t xml:space="preserve"> </w:t>
      </w:r>
      <w:r>
        <w:rPr>
          <w:rFonts w:ascii="微软雅黑" w:hAnsi="微软雅黑" w:eastAsia="微软雅黑" w:cs="微软雅黑"/>
          <w:spacing w:val="1"/>
          <w:sz w:val="21"/>
          <w:szCs w:val="21"/>
        </w:rPr>
        <w:t>的法定代表人</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w:t>
      </w:r>
      <w:r>
        <w:rPr>
          <w:rFonts w:ascii="微软雅黑" w:hAnsi="微软雅黑" w:eastAsia="微软雅黑" w:cs="微软雅黑"/>
          <w:spacing w:val="29"/>
          <w:sz w:val="21"/>
          <w:szCs w:val="21"/>
        </w:rPr>
        <w:t xml:space="preserve">  </w:t>
      </w:r>
      <w:r>
        <w:rPr>
          <w:rFonts w:ascii="微软雅黑" w:hAnsi="微软雅黑" w:eastAsia="微软雅黑" w:cs="微软雅黑"/>
          <w:spacing w:val="1"/>
          <w:sz w:val="21"/>
          <w:szCs w:val="21"/>
        </w:rPr>
        <w:t>以本公司的名义参加</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51"/>
          <w:sz w:val="21"/>
          <w:szCs w:val="21"/>
        </w:rPr>
        <w:t xml:space="preserve"> </w:t>
      </w:r>
      <w:r>
        <w:rPr>
          <w:rFonts w:ascii="微软雅黑" w:hAnsi="微软雅黑" w:eastAsia="微软雅黑" w:cs="微软雅黑"/>
          <w:spacing w:val="1"/>
          <w:sz w:val="21"/>
          <w:szCs w:val="21"/>
        </w:rPr>
        <w:t>工程的竞标活动</w:t>
      </w:r>
      <w:r>
        <w:rPr>
          <w:rFonts w:ascii="微软雅黑" w:hAnsi="微软雅黑" w:eastAsia="微软雅黑" w:cs="微软雅黑"/>
          <w:spacing w:val="-27"/>
          <w:sz w:val="21"/>
          <w:szCs w:val="21"/>
        </w:rPr>
        <w:t xml:space="preserve"> </w:t>
      </w:r>
      <w:r>
        <w:rPr>
          <w:rFonts w:ascii="微软雅黑" w:hAnsi="微软雅黑" w:eastAsia="微软雅黑" w:cs="微软雅黑"/>
          <w:spacing w:val="1"/>
          <w:sz w:val="21"/>
          <w:szCs w:val="21"/>
        </w:rPr>
        <w:t>。并在磋商过程中签署一</w:t>
      </w:r>
    </w:p>
    <w:p w14:paraId="153A97C9">
      <w:pPr>
        <w:spacing w:before="1" w:line="185" w:lineRule="auto"/>
        <w:rPr>
          <w:rFonts w:ascii="微软雅黑" w:hAnsi="微软雅黑" w:eastAsia="微软雅黑" w:cs="微软雅黑"/>
          <w:sz w:val="21"/>
          <w:szCs w:val="21"/>
        </w:rPr>
      </w:pPr>
      <w:r>
        <w:rPr>
          <w:rFonts w:ascii="微软雅黑" w:hAnsi="微软雅黑" w:eastAsia="微软雅黑" w:cs="微软雅黑"/>
          <w:spacing w:val="-1"/>
          <w:sz w:val="21"/>
          <w:szCs w:val="21"/>
        </w:rPr>
        <w:t>切文件和处理与之有关的一切事务。</w:t>
      </w:r>
    </w:p>
    <w:p w14:paraId="1B7ABFB1">
      <w:pPr>
        <w:spacing w:before="159" w:line="186" w:lineRule="auto"/>
        <w:ind w:left="480"/>
        <w:rPr>
          <w:rFonts w:ascii="微软雅黑" w:hAnsi="微软雅黑" w:eastAsia="微软雅黑" w:cs="微软雅黑"/>
          <w:sz w:val="21"/>
          <w:szCs w:val="21"/>
        </w:rPr>
      </w:pPr>
      <w:r>
        <w:rPr>
          <w:rFonts w:ascii="微软雅黑" w:hAnsi="微软雅黑" w:eastAsia="微软雅黑" w:cs="微软雅黑"/>
          <w:spacing w:val="-1"/>
          <w:sz w:val="21"/>
          <w:szCs w:val="21"/>
        </w:rPr>
        <w:t>特此证明。</w:t>
      </w:r>
    </w:p>
    <w:p w14:paraId="180DFABF">
      <w:pPr>
        <w:pStyle w:val="4"/>
        <w:spacing w:line="247" w:lineRule="auto"/>
      </w:pPr>
    </w:p>
    <w:p w14:paraId="7B101001">
      <w:pPr>
        <w:pStyle w:val="4"/>
        <w:spacing w:line="247" w:lineRule="auto"/>
      </w:pPr>
    </w:p>
    <w:p w14:paraId="1CEA411F">
      <w:pPr>
        <w:spacing w:before="91" w:line="182" w:lineRule="auto"/>
        <w:ind w:left="480"/>
        <w:rPr>
          <w:rFonts w:ascii="微软雅黑" w:hAnsi="微软雅黑" w:eastAsia="微软雅黑" w:cs="微软雅黑"/>
          <w:sz w:val="21"/>
          <w:szCs w:val="21"/>
        </w:rPr>
      </w:pPr>
      <w:r>
        <w:rPr>
          <w:rFonts w:ascii="微软雅黑" w:hAnsi="微软雅黑" w:eastAsia="微软雅黑" w:cs="微软雅黑"/>
          <w:spacing w:val="3"/>
          <w:sz w:val="21"/>
          <w:szCs w:val="21"/>
        </w:rPr>
        <w:t>供应商</w:t>
      </w:r>
      <w:r>
        <w:rPr>
          <w:rFonts w:ascii="微软雅黑" w:hAnsi="微软雅黑" w:eastAsia="微软雅黑" w:cs="微软雅黑"/>
          <w:spacing w:val="-12"/>
          <w:sz w:val="21"/>
          <w:szCs w:val="21"/>
        </w:rPr>
        <w:t>：（</w:t>
      </w:r>
      <w:r>
        <w:rPr>
          <w:rFonts w:ascii="微软雅黑" w:hAnsi="微软雅黑" w:eastAsia="微软雅黑" w:cs="微软雅黑"/>
          <w:spacing w:val="3"/>
          <w:sz w:val="21"/>
          <w:szCs w:val="21"/>
        </w:rPr>
        <w:t>盖章）</w:t>
      </w:r>
    </w:p>
    <w:p w14:paraId="1227CBC8">
      <w:pPr>
        <w:pStyle w:val="4"/>
        <w:spacing w:line="253" w:lineRule="auto"/>
      </w:pPr>
    </w:p>
    <w:p w14:paraId="0D633527">
      <w:pPr>
        <w:pStyle w:val="4"/>
        <w:spacing w:line="254" w:lineRule="auto"/>
      </w:pPr>
    </w:p>
    <w:p w14:paraId="68BAB043">
      <w:pPr>
        <w:spacing w:before="91" w:line="186" w:lineRule="auto"/>
        <w:ind w:left="517"/>
        <w:rPr>
          <w:rFonts w:ascii="微软雅黑" w:hAnsi="微软雅黑" w:eastAsia="微软雅黑" w:cs="微软雅黑"/>
          <w:sz w:val="21"/>
          <w:szCs w:val="21"/>
        </w:rPr>
      </w:pPr>
      <w:r>
        <w:rPr>
          <w:rFonts w:ascii="微软雅黑" w:hAnsi="微软雅黑" w:eastAsia="微软雅黑" w:cs="微软雅黑"/>
          <w:spacing w:val="-12"/>
          <w:sz w:val="21"/>
          <w:szCs w:val="21"/>
        </w:rPr>
        <w:t>日期：</w:t>
      </w:r>
      <w:r>
        <w:rPr>
          <w:rFonts w:ascii="微软雅黑" w:hAnsi="微软雅黑" w:eastAsia="微软雅黑" w:cs="微软雅黑"/>
          <w:spacing w:val="3"/>
          <w:sz w:val="21"/>
          <w:szCs w:val="21"/>
        </w:rPr>
        <w:t xml:space="preserve">             </w:t>
      </w:r>
      <w:r>
        <w:rPr>
          <w:rFonts w:ascii="微软雅黑" w:hAnsi="微软雅黑" w:eastAsia="微软雅黑" w:cs="微软雅黑"/>
          <w:spacing w:val="-12"/>
          <w:sz w:val="21"/>
          <w:szCs w:val="21"/>
        </w:rPr>
        <w:t>年</w:t>
      </w:r>
      <w:r>
        <w:rPr>
          <w:rFonts w:ascii="微软雅黑" w:hAnsi="微软雅黑" w:eastAsia="微软雅黑" w:cs="微软雅黑"/>
          <w:spacing w:val="16"/>
          <w:w w:val="101"/>
          <w:sz w:val="21"/>
          <w:szCs w:val="21"/>
        </w:rPr>
        <w:t xml:space="preserve">   </w:t>
      </w:r>
      <w:r>
        <w:rPr>
          <w:rFonts w:ascii="微软雅黑" w:hAnsi="微软雅黑" w:eastAsia="微软雅黑" w:cs="微软雅黑"/>
          <w:spacing w:val="-12"/>
          <w:sz w:val="21"/>
          <w:szCs w:val="21"/>
        </w:rPr>
        <w:t>月</w:t>
      </w:r>
      <w:r>
        <w:rPr>
          <w:rFonts w:ascii="微软雅黑" w:hAnsi="微软雅黑" w:eastAsia="微软雅黑" w:cs="微软雅黑"/>
          <w:spacing w:val="1"/>
          <w:sz w:val="21"/>
          <w:szCs w:val="21"/>
        </w:rPr>
        <w:t xml:space="preserve">    </w:t>
      </w:r>
      <w:r>
        <w:rPr>
          <w:rFonts w:ascii="微软雅黑" w:hAnsi="微软雅黑" w:eastAsia="微软雅黑" w:cs="微软雅黑"/>
          <w:spacing w:val="-12"/>
          <w:sz w:val="21"/>
          <w:szCs w:val="21"/>
        </w:rPr>
        <w:t>日</w:t>
      </w:r>
    </w:p>
    <w:p w14:paraId="048A3437">
      <w:pPr>
        <w:spacing w:line="186" w:lineRule="auto"/>
        <w:rPr>
          <w:rFonts w:ascii="微软雅黑" w:hAnsi="微软雅黑" w:eastAsia="微软雅黑" w:cs="微软雅黑"/>
          <w:sz w:val="21"/>
          <w:szCs w:val="21"/>
        </w:rPr>
        <w:sectPr>
          <w:footerReference r:id="rId55" w:type="default"/>
          <w:pgSz w:w="11900" w:h="16840"/>
          <w:pgMar w:top="1179" w:right="1187" w:bottom="840" w:left="1303" w:header="0" w:footer="676" w:gutter="0"/>
          <w:pgNumType w:fmt="decimal"/>
          <w:cols w:space="720" w:num="1"/>
        </w:sectPr>
      </w:pPr>
    </w:p>
    <w:p w14:paraId="4D46FD2F">
      <w:pPr>
        <w:spacing w:line="181" w:lineRule="auto"/>
        <w:ind w:left="2622"/>
        <w:rPr>
          <w:rFonts w:ascii="微软雅黑" w:hAnsi="微软雅黑" w:eastAsia="微软雅黑" w:cs="微软雅黑"/>
          <w:sz w:val="32"/>
          <w:szCs w:val="32"/>
        </w:rPr>
      </w:pPr>
      <w:r>
        <w:rPr>
          <w:rFonts w:ascii="微软雅黑" w:hAnsi="微软雅黑" w:eastAsia="微软雅黑" w:cs="微软雅黑"/>
          <w:spacing w:val="7"/>
          <w:sz w:val="32"/>
          <w:szCs w:val="32"/>
          <w14:textOutline w14:w="5104" w14:cap="rnd" w14:cmpd="sng">
            <w14:solidFill>
              <w14:srgbClr w14:val="000000"/>
            </w14:solidFill>
            <w14:prstDash w14:val="solid"/>
            <w14:round/>
          </w14:textOutline>
        </w:rPr>
        <w:t>法定代表人授权委托书(格式)</w:t>
      </w:r>
    </w:p>
    <w:p w14:paraId="5F5BC126">
      <w:pPr>
        <w:pStyle w:val="4"/>
        <w:spacing w:line="260" w:lineRule="auto"/>
      </w:pPr>
    </w:p>
    <w:p w14:paraId="393AE34D">
      <w:pPr>
        <w:pStyle w:val="4"/>
        <w:spacing w:line="261" w:lineRule="auto"/>
      </w:pPr>
    </w:p>
    <w:p w14:paraId="0832EDB5">
      <w:pPr>
        <w:spacing w:before="90" w:line="182" w:lineRule="auto"/>
        <w:rPr>
          <w:rFonts w:ascii="微软雅黑" w:hAnsi="微软雅黑" w:eastAsia="微软雅黑" w:cs="微软雅黑"/>
          <w:sz w:val="21"/>
          <w:szCs w:val="21"/>
        </w:rPr>
      </w:pPr>
      <w:r>
        <w:rPr>
          <w:rFonts w:ascii="微软雅黑" w:hAnsi="微软雅黑" w:eastAsia="微软雅黑" w:cs="微软雅黑"/>
          <w:spacing w:val="1"/>
          <w:sz w:val="21"/>
          <w:szCs w:val="21"/>
        </w:rPr>
        <w:t>致</w:t>
      </w:r>
      <w:r>
        <w:rPr>
          <w:rFonts w:ascii="微软雅黑" w:hAnsi="微软雅黑" w:eastAsia="微软雅黑" w:cs="微软雅黑"/>
          <w:spacing w:val="-15"/>
          <w:sz w:val="21"/>
          <w:szCs w:val="21"/>
        </w:rPr>
        <w:t>：</w:t>
      </w:r>
      <w:r>
        <w:rPr>
          <w:rFonts w:ascii="微软雅黑" w:hAnsi="微软雅黑" w:eastAsia="微软雅黑" w:cs="微软雅黑"/>
          <w:spacing w:val="4"/>
          <w:sz w:val="21"/>
          <w:szCs w:val="21"/>
          <w:u w:val="single" w:color="auto"/>
        </w:rPr>
        <w:t xml:space="preserve">             </w:t>
      </w:r>
      <w:r>
        <w:rPr>
          <w:rFonts w:ascii="微软雅黑" w:hAnsi="微软雅黑" w:eastAsia="微软雅黑" w:cs="微软雅黑"/>
          <w:spacing w:val="-15"/>
          <w:sz w:val="21"/>
          <w:szCs w:val="21"/>
        </w:rPr>
        <w:t>（</w:t>
      </w:r>
      <w:r>
        <w:rPr>
          <w:rFonts w:ascii="微软雅黑" w:hAnsi="微软雅黑" w:eastAsia="微软雅黑" w:cs="微软雅黑"/>
          <w:spacing w:val="1"/>
          <w:sz w:val="21"/>
          <w:szCs w:val="21"/>
        </w:rPr>
        <w:t>采购代理机构</w:t>
      </w:r>
      <w:r>
        <w:rPr>
          <w:rFonts w:ascii="微软雅黑" w:hAnsi="微软雅黑" w:eastAsia="微软雅黑" w:cs="微软雅黑"/>
          <w:spacing w:val="-15"/>
          <w:sz w:val="21"/>
          <w:szCs w:val="21"/>
        </w:rPr>
        <w:t>）：</w:t>
      </w:r>
    </w:p>
    <w:p w14:paraId="5792E3B3">
      <w:pPr>
        <w:spacing w:before="274" w:line="182" w:lineRule="auto"/>
        <w:ind w:left="1"/>
        <w:rPr>
          <w:rFonts w:ascii="微软雅黑" w:hAnsi="微软雅黑" w:eastAsia="微软雅黑" w:cs="微软雅黑"/>
          <w:sz w:val="21"/>
          <w:szCs w:val="21"/>
        </w:rPr>
      </w:pPr>
      <w:r>
        <w:rPr>
          <w:rFonts w:ascii="微软雅黑" w:hAnsi="微软雅黑" w:eastAsia="微软雅黑" w:cs="微软雅黑"/>
          <w:sz w:val="21"/>
          <w:szCs w:val="21"/>
        </w:rPr>
        <w:t>我</w:t>
      </w:r>
      <w:r>
        <w:rPr>
          <w:rFonts w:ascii="微软雅黑" w:hAnsi="微软雅黑" w:eastAsia="微软雅黑" w:cs="微软雅黑"/>
          <w:spacing w:val="-57"/>
          <w:sz w:val="21"/>
          <w:szCs w:val="21"/>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z w:val="21"/>
          <w:szCs w:val="21"/>
        </w:rPr>
        <w:t>（姓名）系</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
          <w:sz w:val="21"/>
          <w:szCs w:val="21"/>
        </w:rPr>
        <w:t>（供应商名称）</w:t>
      </w:r>
      <w:r>
        <w:rPr>
          <w:rFonts w:ascii="微软雅黑" w:hAnsi="微软雅黑" w:eastAsia="微软雅黑" w:cs="微软雅黑"/>
          <w:spacing w:val="-36"/>
          <w:sz w:val="21"/>
          <w:szCs w:val="21"/>
        </w:rPr>
        <w:t xml:space="preserve"> </w:t>
      </w:r>
      <w:r>
        <w:rPr>
          <w:rFonts w:ascii="微软雅黑" w:hAnsi="微软雅黑" w:eastAsia="微软雅黑" w:cs="微软雅黑"/>
          <w:spacing w:val="-1"/>
          <w:sz w:val="21"/>
          <w:szCs w:val="21"/>
        </w:rPr>
        <w:t>的法定代表人，现授权委托本单位在职职工</w:t>
      </w:r>
    </w:p>
    <w:p w14:paraId="0F3061A9">
      <w:pPr>
        <w:spacing w:before="271" w:line="364" w:lineRule="auto"/>
        <w:jc w:val="right"/>
        <w:rPr>
          <w:rFonts w:ascii="微软雅黑" w:hAnsi="微软雅黑" w:eastAsia="微软雅黑" w:cs="微软雅黑"/>
          <w:sz w:val="21"/>
          <w:szCs w:val="21"/>
        </w:rPr>
      </w:pPr>
      <w:r>
        <w:rPr>
          <w:rFonts w:ascii="微软雅黑" w:hAnsi="微软雅黑" w:eastAsia="微软雅黑" w:cs="微软雅黑"/>
          <w:spacing w:val="-1"/>
          <w:sz w:val="21"/>
          <w:szCs w:val="21"/>
        </w:rPr>
        <w:t>（姓名）</w:t>
      </w:r>
      <w:r>
        <w:rPr>
          <w:rFonts w:ascii="微软雅黑" w:hAnsi="微软雅黑" w:eastAsia="微软雅黑" w:cs="微软雅黑"/>
          <w:spacing w:val="-16"/>
          <w:sz w:val="21"/>
          <w:szCs w:val="21"/>
        </w:rPr>
        <w:t xml:space="preserve"> </w:t>
      </w:r>
      <w:r>
        <w:rPr>
          <w:rFonts w:ascii="微软雅黑" w:hAnsi="微软雅黑" w:eastAsia="微软雅黑" w:cs="微软雅黑"/>
          <w:spacing w:val="-1"/>
          <w:sz w:val="21"/>
          <w:szCs w:val="21"/>
        </w:rPr>
        <w:t>以我方的名义参加</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51"/>
          <w:sz w:val="21"/>
          <w:szCs w:val="21"/>
        </w:rPr>
        <w:t xml:space="preserve"> </w:t>
      </w:r>
      <w:r>
        <w:rPr>
          <w:rFonts w:ascii="微软雅黑" w:hAnsi="微软雅黑" w:eastAsia="微软雅黑" w:cs="微软雅黑"/>
          <w:spacing w:val="-1"/>
          <w:sz w:val="21"/>
          <w:szCs w:val="21"/>
        </w:rPr>
        <w:t>项目的竞标活动，并代表我方全权办理针对上述项目的竞</w:t>
      </w:r>
    </w:p>
    <w:p w14:paraId="7E311543">
      <w:pPr>
        <w:spacing w:before="1" w:line="185" w:lineRule="auto"/>
        <w:ind w:left="1"/>
        <w:rPr>
          <w:rFonts w:ascii="微软雅黑" w:hAnsi="微软雅黑" w:eastAsia="微软雅黑" w:cs="微软雅黑"/>
          <w:sz w:val="21"/>
          <w:szCs w:val="21"/>
        </w:rPr>
      </w:pPr>
      <w:r>
        <w:rPr>
          <w:rFonts w:ascii="微软雅黑" w:hAnsi="微软雅黑" w:eastAsia="微软雅黑" w:cs="微软雅黑"/>
          <w:spacing w:val="-1"/>
          <w:sz w:val="21"/>
          <w:szCs w:val="21"/>
        </w:rPr>
        <w:t>标、开标、签约等具体事务和签署相关文件。</w:t>
      </w:r>
    </w:p>
    <w:p w14:paraId="7B1E7C36">
      <w:pPr>
        <w:spacing w:before="263" w:line="548" w:lineRule="exact"/>
        <w:ind w:right="25"/>
        <w:jc w:val="right"/>
        <w:rPr>
          <w:rFonts w:ascii="微软雅黑" w:hAnsi="微软雅黑" w:eastAsia="微软雅黑" w:cs="微软雅黑"/>
          <w:sz w:val="21"/>
          <w:szCs w:val="21"/>
        </w:rPr>
      </w:pPr>
      <w:r>
        <w:rPr>
          <w:rFonts w:ascii="微软雅黑" w:hAnsi="微软雅黑" w:eastAsia="微软雅黑" w:cs="微软雅黑"/>
          <w:spacing w:val="-1"/>
          <w:position w:val="26"/>
          <w:sz w:val="21"/>
          <w:szCs w:val="21"/>
        </w:rPr>
        <w:t>我方对被授权人的签名事项负全部责任。在撤销授权的书面通知以前，本授权书一直有效</w:t>
      </w:r>
      <w:r>
        <w:rPr>
          <w:rFonts w:ascii="微软雅黑" w:hAnsi="微软雅黑" w:eastAsia="微软雅黑" w:cs="微软雅黑"/>
          <w:spacing w:val="-26"/>
          <w:position w:val="26"/>
          <w:sz w:val="21"/>
          <w:szCs w:val="21"/>
        </w:rPr>
        <w:t xml:space="preserve"> </w:t>
      </w:r>
      <w:r>
        <w:rPr>
          <w:rFonts w:ascii="微软雅黑" w:hAnsi="微软雅黑" w:eastAsia="微软雅黑" w:cs="微软雅黑"/>
          <w:spacing w:val="-1"/>
          <w:position w:val="26"/>
          <w:sz w:val="21"/>
          <w:szCs w:val="21"/>
        </w:rPr>
        <w:t>。被授</w:t>
      </w:r>
    </w:p>
    <w:p w14:paraId="39588033">
      <w:pPr>
        <w:spacing w:before="1" w:line="185" w:lineRule="auto"/>
        <w:rPr>
          <w:rFonts w:ascii="微软雅黑" w:hAnsi="微软雅黑" w:eastAsia="微软雅黑" w:cs="微软雅黑"/>
          <w:sz w:val="21"/>
          <w:szCs w:val="21"/>
        </w:rPr>
      </w:pPr>
      <w:r>
        <w:rPr>
          <w:rFonts w:ascii="微软雅黑" w:hAnsi="微软雅黑" w:eastAsia="微软雅黑" w:cs="微软雅黑"/>
          <w:spacing w:val="-1"/>
          <w:sz w:val="21"/>
          <w:szCs w:val="21"/>
        </w:rPr>
        <w:t>权人在授权书有效期内签署的所有文件不因授权的撤销而失效</w:t>
      </w:r>
      <w:r>
        <w:rPr>
          <w:rFonts w:ascii="微软雅黑" w:hAnsi="微软雅黑" w:eastAsia="微软雅黑" w:cs="微软雅黑"/>
          <w:spacing w:val="-26"/>
          <w:sz w:val="21"/>
          <w:szCs w:val="21"/>
        </w:rPr>
        <w:t xml:space="preserve"> </w:t>
      </w:r>
      <w:r>
        <w:rPr>
          <w:rFonts w:ascii="微软雅黑" w:hAnsi="微软雅黑" w:eastAsia="微软雅黑" w:cs="微软雅黑"/>
          <w:spacing w:val="-1"/>
          <w:sz w:val="21"/>
          <w:szCs w:val="21"/>
        </w:rPr>
        <w:t>。被授权人无转委托权，特此委托。</w:t>
      </w:r>
    </w:p>
    <w:p w14:paraId="04168E32">
      <w:pPr>
        <w:spacing w:before="263" w:line="186" w:lineRule="auto"/>
        <w:ind w:left="17"/>
        <w:rPr>
          <w:rFonts w:ascii="微软雅黑" w:hAnsi="微软雅黑" w:eastAsia="微软雅黑" w:cs="微软雅黑"/>
          <w:sz w:val="21"/>
          <w:szCs w:val="21"/>
        </w:rPr>
      </w:pPr>
      <w:r>
        <w:rPr>
          <w:rFonts w:ascii="微软雅黑" w:hAnsi="微软雅黑" w:eastAsia="微软雅黑" w:cs="微软雅黑"/>
          <w:spacing w:val="-1"/>
          <w:sz w:val="21"/>
          <w:szCs w:val="21"/>
        </w:rPr>
        <w:t>附：法定代表人身份证及被授权人有效身份证正反面复印件</w:t>
      </w:r>
    </w:p>
    <w:p w14:paraId="58A5E70A">
      <w:pPr>
        <w:spacing w:before="15"/>
      </w:pPr>
    </w:p>
    <w:p w14:paraId="1C30D0A9">
      <w:pPr>
        <w:spacing w:before="15"/>
      </w:pPr>
    </w:p>
    <w:p w14:paraId="72A08856">
      <w:pPr>
        <w:spacing w:before="14"/>
      </w:pPr>
    </w:p>
    <w:p w14:paraId="0EB079F9">
      <w:pPr>
        <w:sectPr>
          <w:footerReference r:id="rId56" w:type="default"/>
          <w:pgSz w:w="11900" w:h="16840"/>
          <w:pgMar w:top="1431" w:right="1330" w:bottom="840" w:left="1303" w:header="0" w:footer="676" w:gutter="0"/>
          <w:pgNumType w:fmt="decimal"/>
          <w:cols w:equalWidth="0" w:num="1">
            <w:col w:w="9267"/>
          </w:cols>
        </w:sectPr>
      </w:pPr>
    </w:p>
    <w:p w14:paraId="1CA00FBB">
      <w:pPr>
        <w:spacing w:before="43" w:line="186" w:lineRule="auto"/>
        <w:ind w:left="423"/>
        <w:rPr>
          <w:rFonts w:ascii="微软雅黑" w:hAnsi="微软雅黑" w:eastAsia="微软雅黑" w:cs="微软雅黑"/>
          <w:sz w:val="21"/>
          <w:szCs w:val="21"/>
        </w:rPr>
      </w:pPr>
      <w:r>
        <w:rPr>
          <w:rFonts w:ascii="微软雅黑" w:hAnsi="微软雅黑" w:eastAsia="微软雅黑" w:cs="微软雅黑"/>
          <w:spacing w:val="-1"/>
          <w:sz w:val="21"/>
          <w:szCs w:val="21"/>
        </w:rPr>
        <w:t>被授权人签名：</w:t>
      </w:r>
    </w:p>
    <w:p w14:paraId="02D3E41F">
      <w:pPr>
        <w:pStyle w:val="4"/>
        <w:spacing w:line="357" w:lineRule="auto"/>
      </w:pPr>
    </w:p>
    <w:p w14:paraId="76CE1EAD">
      <w:pPr>
        <w:pStyle w:val="4"/>
        <w:spacing w:line="358" w:lineRule="auto"/>
      </w:pPr>
    </w:p>
    <w:p w14:paraId="0F673C4C">
      <w:pPr>
        <w:spacing w:before="90" w:line="186" w:lineRule="auto"/>
        <w:ind w:left="423"/>
        <w:rPr>
          <w:rFonts w:ascii="微软雅黑" w:hAnsi="微软雅黑" w:eastAsia="微软雅黑" w:cs="微软雅黑"/>
          <w:sz w:val="21"/>
          <w:szCs w:val="21"/>
        </w:rPr>
      </w:pPr>
      <w:r>
        <w:rPr>
          <w:rFonts w:ascii="微软雅黑" w:hAnsi="微软雅黑" w:eastAsia="微软雅黑" w:cs="微软雅黑"/>
          <w:spacing w:val="-1"/>
          <w:sz w:val="21"/>
          <w:szCs w:val="21"/>
        </w:rPr>
        <w:t>所在部门职务：</w:t>
      </w:r>
    </w:p>
    <w:p w14:paraId="734AC710">
      <w:pPr>
        <w:pStyle w:val="4"/>
        <w:spacing w:line="357" w:lineRule="auto"/>
      </w:pPr>
    </w:p>
    <w:p w14:paraId="2D32E8E3">
      <w:pPr>
        <w:pStyle w:val="4"/>
        <w:spacing w:line="358" w:lineRule="auto"/>
      </w:pPr>
    </w:p>
    <w:p w14:paraId="08384AC2">
      <w:pPr>
        <w:spacing w:before="91" w:line="212" w:lineRule="exact"/>
        <w:ind w:left="423"/>
        <w:rPr>
          <w:rFonts w:ascii="微软雅黑" w:hAnsi="微软雅黑" w:eastAsia="微软雅黑" w:cs="微软雅黑"/>
          <w:sz w:val="21"/>
          <w:szCs w:val="21"/>
        </w:rPr>
      </w:pPr>
      <w:r>
        <w:rPr>
          <w:rFonts w:ascii="微软雅黑" w:hAnsi="微软雅黑" w:eastAsia="微软雅黑" w:cs="微软雅黑"/>
          <w:spacing w:val="-1"/>
          <w:position w:val="-1"/>
          <w:sz w:val="21"/>
          <w:szCs w:val="21"/>
        </w:rPr>
        <w:t>被授权人身份证号码：</w:t>
      </w:r>
    </w:p>
    <w:p w14:paraId="4AAF3EAB">
      <w:pPr>
        <w:pStyle w:val="4"/>
        <w:spacing w:line="14" w:lineRule="auto"/>
        <w:rPr>
          <w:sz w:val="2"/>
        </w:rPr>
      </w:pPr>
      <w:r>
        <w:rPr>
          <w:sz w:val="2"/>
          <w:szCs w:val="2"/>
        </w:rPr>
        <w:br w:type="column"/>
      </w:r>
    </w:p>
    <w:p w14:paraId="5A18468F">
      <w:pPr>
        <w:spacing w:before="41" w:line="186" w:lineRule="auto"/>
        <w:rPr>
          <w:rFonts w:ascii="微软雅黑" w:hAnsi="微软雅黑" w:eastAsia="微软雅黑" w:cs="微软雅黑"/>
          <w:sz w:val="21"/>
          <w:szCs w:val="21"/>
        </w:rPr>
      </w:pPr>
      <w:r>
        <w:rPr>
          <w:rFonts w:ascii="微软雅黑" w:hAnsi="微软雅黑" w:eastAsia="微软雅黑" w:cs="微软雅黑"/>
          <w:spacing w:val="-1"/>
          <w:sz w:val="21"/>
          <w:szCs w:val="21"/>
        </w:rPr>
        <w:t>法定代表人签名：</w:t>
      </w:r>
    </w:p>
    <w:p w14:paraId="01622A9B">
      <w:pPr>
        <w:pStyle w:val="4"/>
        <w:spacing w:line="357" w:lineRule="auto"/>
      </w:pPr>
    </w:p>
    <w:p w14:paraId="50687C28">
      <w:pPr>
        <w:pStyle w:val="4"/>
        <w:spacing w:line="358" w:lineRule="auto"/>
      </w:pPr>
    </w:p>
    <w:p w14:paraId="06678ADD">
      <w:pPr>
        <w:spacing w:before="91" w:line="186" w:lineRule="auto"/>
        <w:rPr>
          <w:rFonts w:ascii="微软雅黑" w:hAnsi="微软雅黑" w:eastAsia="微软雅黑" w:cs="微软雅黑"/>
          <w:sz w:val="21"/>
          <w:szCs w:val="21"/>
        </w:rPr>
      </w:pPr>
      <w:r>
        <w:rPr>
          <w:rFonts w:ascii="微软雅黑" w:hAnsi="微软雅黑" w:eastAsia="微软雅黑" w:cs="微软雅黑"/>
          <w:spacing w:val="-3"/>
          <w:sz w:val="21"/>
          <w:szCs w:val="21"/>
        </w:rPr>
        <w:t>职务：</w:t>
      </w:r>
    </w:p>
    <w:p w14:paraId="3CB43F0F">
      <w:pPr>
        <w:spacing w:line="186" w:lineRule="auto"/>
        <w:rPr>
          <w:rFonts w:ascii="微软雅黑" w:hAnsi="微软雅黑" w:eastAsia="微软雅黑" w:cs="微软雅黑"/>
          <w:sz w:val="21"/>
          <w:szCs w:val="21"/>
        </w:rPr>
        <w:sectPr>
          <w:type w:val="continuous"/>
          <w:pgSz w:w="11900" w:h="16840"/>
          <w:pgMar w:top="1431" w:right="1330" w:bottom="840" w:left="1303" w:header="0" w:footer="676" w:gutter="0"/>
          <w:pgNumType w:fmt="decimal"/>
          <w:cols w:equalWidth="0" w:num="2">
            <w:col w:w="3032" w:space="100"/>
            <w:col w:w="6135"/>
          </w:cols>
        </w:sectPr>
      </w:pPr>
    </w:p>
    <w:p w14:paraId="48940050">
      <w:pPr>
        <w:pStyle w:val="4"/>
        <w:spacing w:line="260" w:lineRule="auto"/>
      </w:pPr>
    </w:p>
    <w:p w14:paraId="2F26148F">
      <w:pPr>
        <w:pStyle w:val="4"/>
        <w:spacing w:line="261" w:lineRule="auto"/>
      </w:pPr>
    </w:p>
    <w:p w14:paraId="460F799E">
      <w:pPr>
        <w:pStyle w:val="4"/>
        <w:spacing w:line="261" w:lineRule="auto"/>
      </w:pPr>
    </w:p>
    <w:p w14:paraId="3E65CF09">
      <w:pPr>
        <w:spacing w:before="91" w:line="187" w:lineRule="auto"/>
        <w:ind w:left="4076"/>
        <w:rPr>
          <w:rFonts w:ascii="微软雅黑" w:hAnsi="微软雅黑" w:eastAsia="微软雅黑" w:cs="微软雅黑"/>
          <w:sz w:val="21"/>
          <w:szCs w:val="21"/>
        </w:rPr>
      </w:pPr>
      <w:r>
        <w:rPr>
          <w:rFonts w:ascii="微软雅黑" w:hAnsi="微软雅黑" w:eastAsia="微软雅黑" w:cs="微软雅黑"/>
          <w:spacing w:val="-1"/>
          <w:sz w:val="21"/>
          <w:szCs w:val="21"/>
        </w:rPr>
        <w:t>供应商公章：</w:t>
      </w:r>
    </w:p>
    <w:p w14:paraId="1C14719C">
      <w:pPr>
        <w:pStyle w:val="4"/>
        <w:spacing w:line="357" w:lineRule="auto"/>
      </w:pPr>
    </w:p>
    <w:p w14:paraId="7911CCB1">
      <w:pPr>
        <w:pStyle w:val="4"/>
        <w:spacing w:line="357" w:lineRule="auto"/>
      </w:pPr>
    </w:p>
    <w:p w14:paraId="20AAC191">
      <w:pPr>
        <w:spacing w:before="90" w:line="212" w:lineRule="exact"/>
        <w:ind w:left="3707"/>
        <w:rPr>
          <w:rFonts w:ascii="微软雅黑" w:hAnsi="微软雅黑" w:eastAsia="微软雅黑" w:cs="微软雅黑"/>
          <w:spacing w:val="-3"/>
          <w:position w:val="-1"/>
          <w:sz w:val="21"/>
          <w:szCs w:val="21"/>
        </w:rPr>
      </w:pPr>
      <w:r>
        <w:rPr>
          <w:rFonts w:ascii="微软雅黑" w:hAnsi="微软雅黑" w:eastAsia="微软雅黑" w:cs="微软雅黑"/>
          <w:spacing w:val="-3"/>
          <w:position w:val="-1"/>
          <w:sz w:val="21"/>
          <w:szCs w:val="21"/>
        </w:rPr>
        <w:t>年</w:t>
      </w:r>
      <w:r>
        <w:rPr>
          <w:rFonts w:ascii="微软雅黑" w:hAnsi="微软雅黑" w:eastAsia="微软雅黑" w:cs="微软雅黑"/>
          <w:spacing w:val="1"/>
          <w:position w:val="-1"/>
          <w:sz w:val="21"/>
          <w:szCs w:val="21"/>
        </w:rPr>
        <w:t xml:space="preserve">            </w:t>
      </w:r>
      <w:r>
        <w:rPr>
          <w:rFonts w:ascii="微软雅黑" w:hAnsi="微软雅黑" w:eastAsia="微软雅黑" w:cs="微软雅黑"/>
          <w:spacing w:val="-3"/>
          <w:position w:val="-1"/>
          <w:sz w:val="21"/>
          <w:szCs w:val="21"/>
        </w:rPr>
        <w:t xml:space="preserve">月           </w:t>
      </w:r>
    </w:p>
    <w:p w14:paraId="3D728F72">
      <w:pPr>
        <w:spacing w:before="90" w:line="212" w:lineRule="exact"/>
        <w:ind w:left="3707"/>
        <w:rPr>
          <w:rFonts w:ascii="微软雅黑" w:hAnsi="微软雅黑" w:eastAsia="微软雅黑" w:cs="微软雅黑"/>
          <w:spacing w:val="-3"/>
          <w:position w:val="-1"/>
          <w:sz w:val="21"/>
          <w:szCs w:val="21"/>
        </w:rPr>
      </w:pPr>
    </w:p>
    <w:p w14:paraId="70CCBA9B">
      <w:pPr>
        <w:spacing w:before="90" w:line="212" w:lineRule="exact"/>
        <w:ind w:left="3707"/>
        <w:rPr>
          <w:rFonts w:ascii="微软雅黑" w:hAnsi="微软雅黑" w:eastAsia="微软雅黑" w:cs="微软雅黑"/>
          <w:spacing w:val="-3"/>
          <w:position w:val="-1"/>
          <w:sz w:val="21"/>
          <w:szCs w:val="21"/>
        </w:rPr>
      </w:pPr>
    </w:p>
    <w:p w14:paraId="3D65066D">
      <w:pPr>
        <w:spacing w:before="90" w:line="212" w:lineRule="exact"/>
        <w:ind w:left="3707"/>
        <w:rPr>
          <w:rFonts w:ascii="微软雅黑" w:hAnsi="微软雅黑" w:eastAsia="微软雅黑" w:cs="微软雅黑"/>
          <w:spacing w:val="-3"/>
          <w:position w:val="-1"/>
          <w:sz w:val="21"/>
          <w:szCs w:val="21"/>
        </w:rPr>
      </w:pPr>
    </w:p>
    <w:p w14:paraId="3DF7637C">
      <w:pPr>
        <w:spacing w:before="90" w:line="212" w:lineRule="exact"/>
        <w:ind w:left="3707"/>
        <w:rPr>
          <w:rFonts w:ascii="微软雅黑" w:hAnsi="微软雅黑" w:eastAsia="微软雅黑" w:cs="微软雅黑"/>
          <w:spacing w:val="-3"/>
          <w:position w:val="-1"/>
          <w:sz w:val="21"/>
          <w:szCs w:val="21"/>
        </w:rPr>
      </w:pPr>
    </w:p>
    <w:p w14:paraId="56736DE9">
      <w:pPr>
        <w:spacing w:before="90" w:line="212" w:lineRule="exact"/>
        <w:ind w:left="3707"/>
        <w:rPr>
          <w:rFonts w:ascii="微软雅黑" w:hAnsi="微软雅黑" w:eastAsia="微软雅黑" w:cs="微软雅黑"/>
          <w:spacing w:val="-3"/>
          <w:position w:val="-1"/>
          <w:sz w:val="21"/>
          <w:szCs w:val="21"/>
        </w:rPr>
      </w:pPr>
    </w:p>
    <w:p w14:paraId="3A36ECC8">
      <w:pPr>
        <w:spacing w:before="90" w:line="212" w:lineRule="exact"/>
        <w:ind w:left="3707"/>
        <w:rPr>
          <w:rFonts w:ascii="微软雅黑" w:hAnsi="微软雅黑" w:eastAsia="微软雅黑" w:cs="微软雅黑"/>
          <w:spacing w:val="-3"/>
          <w:position w:val="-1"/>
          <w:sz w:val="21"/>
          <w:szCs w:val="21"/>
        </w:rPr>
      </w:pPr>
    </w:p>
    <w:p w14:paraId="7C4054E8">
      <w:pPr>
        <w:spacing w:before="90" w:line="212" w:lineRule="exact"/>
        <w:ind w:left="3707"/>
        <w:rPr>
          <w:rFonts w:ascii="微软雅黑" w:hAnsi="微软雅黑" w:eastAsia="微软雅黑" w:cs="微软雅黑"/>
          <w:spacing w:val="-3"/>
          <w:position w:val="-1"/>
          <w:sz w:val="21"/>
          <w:szCs w:val="21"/>
        </w:rPr>
      </w:pPr>
    </w:p>
    <w:p w14:paraId="585A0816">
      <w:pPr>
        <w:spacing w:before="90" w:line="212" w:lineRule="exact"/>
        <w:ind w:left="3707"/>
        <w:rPr>
          <w:rFonts w:ascii="微软雅黑" w:hAnsi="微软雅黑" w:eastAsia="微软雅黑" w:cs="微软雅黑"/>
          <w:spacing w:val="-3"/>
          <w:position w:val="-1"/>
          <w:sz w:val="21"/>
          <w:szCs w:val="21"/>
        </w:rPr>
      </w:pPr>
    </w:p>
    <w:p w14:paraId="0DF137F8">
      <w:pPr>
        <w:spacing w:before="90" w:line="212" w:lineRule="exact"/>
        <w:ind w:left="3707"/>
        <w:rPr>
          <w:rFonts w:ascii="微软雅黑" w:hAnsi="微软雅黑" w:eastAsia="微软雅黑" w:cs="微软雅黑"/>
          <w:spacing w:val="-3"/>
          <w:position w:val="-1"/>
          <w:sz w:val="21"/>
          <w:szCs w:val="21"/>
        </w:rPr>
      </w:pPr>
    </w:p>
    <w:p w14:paraId="4B99AA3E">
      <w:pPr>
        <w:spacing w:before="90" w:line="212" w:lineRule="exact"/>
        <w:ind w:left="3707"/>
        <w:rPr>
          <w:rFonts w:ascii="微软雅黑" w:hAnsi="微软雅黑" w:eastAsia="微软雅黑" w:cs="微软雅黑"/>
          <w:spacing w:val="-3"/>
          <w:position w:val="-1"/>
          <w:sz w:val="21"/>
          <w:szCs w:val="21"/>
        </w:rPr>
      </w:pPr>
    </w:p>
    <w:p w14:paraId="31AEB533">
      <w:pPr>
        <w:spacing w:before="90" w:line="212" w:lineRule="exact"/>
        <w:ind w:left="3707"/>
        <w:rPr>
          <w:rFonts w:ascii="微软雅黑" w:hAnsi="微软雅黑" w:eastAsia="微软雅黑" w:cs="微软雅黑"/>
          <w:spacing w:val="-3"/>
          <w:position w:val="-1"/>
          <w:sz w:val="21"/>
          <w:szCs w:val="21"/>
        </w:rPr>
      </w:pPr>
    </w:p>
    <w:p w14:paraId="13377C8A">
      <w:pPr>
        <w:spacing w:before="90" w:line="212" w:lineRule="exact"/>
        <w:ind w:left="3707"/>
        <w:rPr>
          <w:rFonts w:ascii="微软雅黑" w:hAnsi="微软雅黑" w:eastAsia="微软雅黑" w:cs="微软雅黑"/>
          <w:spacing w:val="-3"/>
          <w:position w:val="-1"/>
          <w:sz w:val="21"/>
          <w:szCs w:val="21"/>
        </w:rPr>
      </w:pPr>
    </w:p>
    <w:p w14:paraId="5FEDC63C">
      <w:pPr>
        <w:spacing w:before="90" w:line="212" w:lineRule="exact"/>
        <w:ind w:left="3707"/>
        <w:rPr>
          <w:rFonts w:ascii="微软雅黑" w:hAnsi="微软雅黑" w:eastAsia="微软雅黑" w:cs="微软雅黑"/>
          <w:spacing w:val="-3"/>
          <w:position w:val="-1"/>
          <w:sz w:val="21"/>
          <w:szCs w:val="21"/>
        </w:rPr>
      </w:pPr>
    </w:p>
    <w:p w14:paraId="33C17595">
      <w:pPr>
        <w:spacing w:before="90" w:line="212" w:lineRule="exact"/>
        <w:ind w:left="3707"/>
        <w:rPr>
          <w:rFonts w:ascii="微软雅黑" w:hAnsi="微软雅黑" w:eastAsia="微软雅黑" w:cs="微软雅黑"/>
          <w:spacing w:val="-3"/>
          <w:position w:val="-1"/>
          <w:sz w:val="21"/>
          <w:szCs w:val="21"/>
        </w:rPr>
      </w:pPr>
    </w:p>
    <w:p w14:paraId="0B3CB1D3">
      <w:pPr>
        <w:spacing w:before="90" w:line="212" w:lineRule="exact"/>
        <w:ind w:left="3707"/>
        <w:rPr>
          <w:rFonts w:ascii="微软雅黑" w:hAnsi="微软雅黑" w:eastAsia="微软雅黑" w:cs="微软雅黑"/>
          <w:spacing w:val="-3"/>
          <w:position w:val="-1"/>
          <w:sz w:val="21"/>
          <w:szCs w:val="21"/>
        </w:rPr>
      </w:pPr>
    </w:p>
    <w:p w14:paraId="495E06E6">
      <w:pPr>
        <w:keepNext w:val="0"/>
        <w:keepLines w:val="0"/>
        <w:pageBreakBefore w:val="0"/>
        <w:widowControl/>
        <w:kinsoku w:val="0"/>
        <w:wordWrap/>
        <w:overflowPunct/>
        <w:topLinePunct w:val="0"/>
        <w:autoSpaceDE w:val="0"/>
        <w:autoSpaceDN w:val="0"/>
        <w:bidi w:val="0"/>
        <w:adjustRightInd w:val="0"/>
        <w:snapToGrid w:val="0"/>
        <w:spacing w:before="240" w:beforeAutospacing="0" w:after="0" w:afterLines="28" w:afterAutospacing="0" w:line="460" w:lineRule="exact"/>
        <w:ind w:left="7"/>
        <w:textAlignment w:val="baseline"/>
        <w:rPr>
          <w:rFonts w:ascii="微软雅黑" w:hAnsi="微软雅黑" w:eastAsia="微软雅黑" w:cs="微软雅黑"/>
          <w:sz w:val="21"/>
          <w:szCs w:val="21"/>
        </w:rPr>
      </w:pPr>
      <w:r>
        <w:rPr>
          <w:rFonts w:ascii="微软雅黑" w:hAnsi="微软雅黑" w:eastAsia="微软雅黑" w:cs="微软雅黑"/>
          <w:spacing w:val="-2"/>
          <w:sz w:val="21"/>
          <w:szCs w:val="21"/>
        </w:rPr>
        <w:t>（1）供应商有效的“法人营业执照</w:t>
      </w:r>
      <w:r>
        <w:rPr>
          <w:rFonts w:ascii="微软雅黑" w:hAnsi="微软雅黑" w:eastAsia="微软雅黑" w:cs="微软雅黑"/>
          <w:spacing w:val="-33"/>
          <w:sz w:val="21"/>
          <w:szCs w:val="21"/>
        </w:rPr>
        <w:t xml:space="preserve"> </w:t>
      </w:r>
      <w:r>
        <w:rPr>
          <w:rFonts w:ascii="微软雅黑" w:hAnsi="微软雅黑" w:eastAsia="微软雅黑" w:cs="微软雅黑"/>
          <w:spacing w:val="-2"/>
          <w:sz w:val="21"/>
          <w:szCs w:val="21"/>
        </w:rPr>
        <w:t>”副本复印</w:t>
      </w:r>
      <w:r>
        <w:rPr>
          <w:rFonts w:ascii="微软雅黑" w:hAnsi="微软雅黑" w:eastAsia="微软雅黑" w:cs="微软雅黑"/>
          <w:spacing w:val="-3"/>
          <w:sz w:val="21"/>
          <w:szCs w:val="21"/>
        </w:rPr>
        <w:t>件</w:t>
      </w:r>
      <w:r>
        <w:rPr>
          <w:rFonts w:ascii="微软雅黑" w:hAnsi="微软雅黑" w:eastAsia="微软雅黑" w:cs="微软雅黑"/>
          <w:b/>
          <w:bCs/>
          <w:spacing w:val="-3"/>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b/>
          <w:bCs/>
          <w:sz w:val="21"/>
          <w:szCs w:val="21"/>
          <w14:textOutline w14:w="3352" w14:cap="rnd" w14:cmpd="sng">
            <w14:solidFill>
              <w14:srgbClr w14:val="000000"/>
            </w14:solidFill>
            <w14:prstDash w14:val="solid"/>
            <w14:round/>
          </w14:textOutline>
        </w:rPr>
        <w:t>）</w:t>
      </w:r>
      <w:r>
        <w:rPr>
          <w:rFonts w:ascii="微软雅黑" w:hAnsi="微软雅黑" w:eastAsia="微软雅黑" w:cs="微软雅黑"/>
          <w:sz w:val="21"/>
          <w:szCs w:val="21"/>
        </w:rPr>
        <w:t>；</w:t>
      </w:r>
    </w:p>
    <w:p w14:paraId="0E5777E4">
      <w:pPr>
        <w:keepNext w:val="0"/>
        <w:keepLines w:val="0"/>
        <w:pageBreakBefore w:val="0"/>
        <w:widowControl/>
        <w:kinsoku w:val="0"/>
        <w:wordWrap/>
        <w:overflowPunct/>
        <w:topLinePunct w:val="0"/>
        <w:autoSpaceDE w:val="0"/>
        <w:autoSpaceDN w:val="0"/>
        <w:bidi w:val="0"/>
        <w:adjustRightInd w:val="0"/>
        <w:snapToGrid w:val="0"/>
        <w:spacing w:beforeAutospacing="0" w:after="0" w:afterLines="50" w:afterAutospacing="0" w:line="460" w:lineRule="exact"/>
        <w:ind w:left="7"/>
        <w:textAlignment w:val="baseline"/>
        <w:rPr>
          <w:rFonts w:ascii="微软雅黑" w:hAnsi="微软雅黑" w:eastAsia="微软雅黑" w:cs="微软雅黑"/>
          <w:spacing w:val="-1"/>
          <w:position w:val="27"/>
          <w:sz w:val="21"/>
          <w:szCs w:val="21"/>
        </w:rPr>
      </w:pPr>
      <w:r>
        <w:rPr>
          <w:rFonts w:ascii="微软雅黑" w:hAnsi="微软雅黑" w:eastAsia="微软雅黑" w:cs="微软雅黑"/>
          <w:spacing w:val="-2"/>
          <w:sz w:val="21"/>
          <w:szCs w:val="21"/>
        </w:rPr>
        <w:t>（2）法定代表人资格证明书原件</w:t>
      </w:r>
      <w:r>
        <w:rPr>
          <w:rFonts w:ascii="微软雅黑" w:hAnsi="微软雅黑" w:eastAsia="微软雅黑" w:cs="微软雅黑"/>
          <w:b/>
          <w:bCs/>
          <w:spacing w:val="-2"/>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b/>
          <w:bCs/>
          <w:spacing w:val="5"/>
          <w:sz w:val="21"/>
          <w:szCs w:val="21"/>
          <w14:textOutline w14:w="3352" w14:cap="rnd" w14:cmpd="sng">
            <w14:solidFill>
              <w14:srgbClr w14:val="000000"/>
            </w14:solidFill>
            <w14:prstDash w14:val="solid"/>
            <w14:round/>
          </w14:textOutline>
        </w:rPr>
        <w:t>）</w:t>
      </w:r>
      <w:r>
        <w:rPr>
          <w:rFonts w:ascii="微软雅黑" w:hAnsi="微软雅黑" w:eastAsia="微软雅黑" w:cs="微软雅黑"/>
          <w:spacing w:val="5"/>
          <w:sz w:val="21"/>
          <w:szCs w:val="21"/>
        </w:rPr>
        <w:t>；</w:t>
      </w:r>
    </w:p>
    <w:p w14:paraId="55528F3A">
      <w:pPr>
        <w:keepNext w:val="0"/>
        <w:keepLines w:val="0"/>
        <w:pageBreakBefore w:val="0"/>
        <w:widowControl/>
        <w:kinsoku w:val="0"/>
        <w:wordWrap/>
        <w:overflowPunct/>
        <w:topLinePunct w:val="0"/>
        <w:autoSpaceDE w:val="0"/>
        <w:autoSpaceDN w:val="0"/>
        <w:bidi w:val="0"/>
        <w:adjustRightInd w:val="0"/>
        <w:snapToGrid w:val="0"/>
        <w:spacing w:beforeAutospacing="0" w:line="460" w:lineRule="exact"/>
        <w:textAlignment w:val="baseline"/>
        <w:rPr>
          <w:rFonts w:ascii="微软雅黑" w:hAnsi="微软雅黑" w:eastAsia="微软雅黑" w:cs="微软雅黑"/>
          <w:sz w:val="21"/>
          <w:szCs w:val="21"/>
        </w:rPr>
      </w:pPr>
      <w:r>
        <w:rPr>
          <w:rFonts w:ascii="微软雅黑" w:hAnsi="微软雅黑" w:eastAsia="微软雅黑" w:cs="微软雅黑"/>
          <w:spacing w:val="-1"/>
          <w:sz w:val="21"/>
          <w:szCs w:val="21"/>
        </w:rPr>
        <w:t>（3）供应商有效的资质证书副本复印件</w:t>
      </w:r>
      <w:r>
        <w:rPr>
          <w:rFonts w:ascii="微软雅黑" w:hAnsi="微软雅黑" w:eastAsia="微软雅黑" w:cs="微软雅黑"/>
          <w:spacing w:val="-1"/>
          <w:sz w:val="21"/>
          <w:szCs w:val="21"/>
          <w14:textOutline w14:w="3352" w14:cap="rnd" w14:cmpd="sng">
            <w14:solidFill>
              <w14:srgbClr w14:val="000000"/>
            </w14:solidFill>
            <w14:prstDash w14:val="solid"/>
            <w14:round/>
          </w14:textOutline>
        </w:rPr>
        <w:t>（</w:t>
      </w:r>
      <w:r>
        <w:rPr>
          <w:rFonts w:ascii="微软雅黑" w:hAnsi="微软雅黑" w:eastAsia="微软雅黑" w:cs="微软雅黑"/>
          <w:spacing w:val="-2"/>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sz w:val="21"/>
          <w:szCs w:val="21"/>
          <w14:textOutline w14:w="3352" w14:cap="rnd" w14:cmpd="sng">
            <w14:solidFill>
              <w14:srgbClr w14:val="000000"/>
            </w14:solidFill>
            <w14:prstDash w14:val="solid"/>
            <w14:round/>
          </w14:textOutline>
        </w:rPr>
        <w:t>）</w:t>
      </w:r>
      <w:r>
        <w:rPr>
          <w:rFonts w:ascii="微软雅黑" w:hAnsi="微软雅黑" w:eastAsia="微软雅黑" w:cs="微软雅黑"/>
          <w:sz w:val="21"/>
          <w:szCs w:val="21"/>
        </w:rPr>
        <w:t>；</w:t>
      </w:r>
    </w:p>
    <w:p w14:paraId="4210B899">
      <w:pPr>
        <w:keepNext w:val="0"/>
        <w:keepLines w:val="0"/>
        <w:pageBreakBefore w:val="0"/>
        <w:widowControl/>
        <w:kinsoku w:val="0"/>
        <w:wordWrap/>
        <w:overflowPunct/>
        <w:topLinePunct w:val="0"/>
        <w:autoSpaceDE w:val="0"/>
        <w:autoSpaceDN w:val="0"/>
        <w:bidi w:val="0"/>
        <w:adjustRightInd w:val="0"/>
        <w:snapToGrid w:val="0"/>
        <w:spacing w:afterAutospacing="0" w:line="460" w:lineRule="exact"/>
        <w:textAlignment w:val="baseline"/>
        <w:rPr>
          <w:rFonts w:ascii="微软雅黑" w:hAnsi="微软雅黑" w:eastAsia="微软雅黑" w:cs="微软雅黑"/>
          <w:sz w:val="21"/>
          <w:szCs w:val="21"/>
        </w:rPr>
      </w:pPr>
      <w:r>
        <w:rPr>
          <w:rFonts w:ascii="微软雅黑" w:hAnsi="微软雅黑" w:eastAsia="微软雅黑" w:cs="微软雅黑"/>
          <w:spacing w:val="-2"/>
          <w:sz w:val="21"/>
          <w:szCs w:val="21"/>
        </w:rPr>
        <w:t>（4）供应商安全生产许可证复印件</w:t>
      </w:r>
      <w:r>
        <w:rPr>
          <w:rFonts w:ascii="微软雅黑" w:hAnsi="微软雅黑" w:eastAsia="微软雅黑" w:cs="微软雅黑"/>
          <w:spacing w:val="-2"/>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spacing w:val="6"/>
          <w:sz w:val="21"/>
          <w:szCs w:val="21"/>
          <w14:textOutline w14:w="3352" w14:cap="rnd" w14:cmpd="sng">
            <w14:solidFill>
              <w14:srgbClr w14:val="000000"/>
            </w14:solidFill>
            <w14:prstDash w14:val="solid"/>
            <w14:round/>
          </w14:textOutline>
        </w:rPr>
        <w:t>）</w:t>
      </w:r>
      <w:r>
        <w:rPr>
          <w:rFonts w:ascii="微软雅黑" w:hAnsi="微软雅黑" w:eastAsia="微软雅黑" w:cs="微软雅黑"/>
          <w:spacing w:val="6"/>
          <w:sz w:val="21"/>
          <w:szCs w:val="21"/>
        </w:rPr>
        <w:t>；</w:t>
      </w:r>
    </w:p>
    <w:p w14:paraId="615926AB">
      <w:pPr>
        <w:keepNext w:val="0"/>
        <w:keepLines w:val="0"/>
        <w:pageBreakBefore w:val="0"/>
        <w:widowControl/>
        <w:kinsoku w:val="0"/>
        <w:wordWrap/>
        <w:overflowPunct/>
        <w:topLinePunct w:val="0"/>
        <w:autoSpaceDE w:val="0"/>
        <w:autoSpaceDN w:val="0"/>
        <w:bidi w:val="0"/>
        <w:adjustRightInd w:val="0"/>
        <w:snapToGrid w:val="0"/>
        <w:spacing w:beforeAutospacing="0" w:line="460" w:lineRule="exact"/>
        <w:ind w:left="7"/>
        <w:jc w:val="both"/>
        <w:textAlignment w:val="baseline"/>
        <w:rPr>
          <w:rFonts w:ascii="微软雅黑" w:hAnsi="微软雅黑" w:eastAsia="微软雅黑" w:cs="微软雅黑"/>
          <w:spacing w:val="6"/>
          <w:sz w:val="21"/>
          <w:szCs w:val="21"/>
          <w14:textOutline w14:w="3352" w14:cap="rnd" w14:cmpd="sng">
            <w14:solidFill>
              <w14:srgbClr w14:val="000000"/>
            </w14:solidFill>
            <w14:prstDash w14:val="solid"/>
            <w14:round/>
          </w14:textOutline>
        </w:rPr>
      </w:pPr>
      <w:r>
        <w:rPr>
          <w:rFonts w:ascii="微软雅黑" w:hAnsi="微软雅黑" w:eastAsia="微软雅黑" w:cs="微软雅黑"/>
          <w:spacing w:val="-1"/>
          <w:sz w:val="21"/>
          <w:szCs w:val="21"/>
        </w:rPr>
        <w:t>（5）法定代表人身份证复印件</w:t>
      </w:r>
      <w:r>
        <w:rPr>
          <w:rFonts w:ascii="微软雅黑" w:hAnsi="微软雅黑" w:eastAsia="微软雅黑" w:cs="微软雅黑"/>
          <w:spacing w:val="-1"/>
          <w:sz w:val="21"/>
          <w:szCs w:val="21"/>
          <w14:textOutline w14:w="3352" w14:cap="rnd" w14:cmpd="sng">
            <w14:solidFill>
              <w14:srgbClr w14:val="000000"/>
            </w14:solidFill>
            <w14:prstDash w14:val="solid"/>
            <w14:round/>
          </w14:textOutline>
        </w:rPr>
        <w:t>（法定代表人参加竞标时，必须提供</w:t>
      </w:r>
      <w:r>
        <w:rPr>
          <w:rFonts w:ascii="微软雅黑" w:hAnsi="微软雅黑" w:eastAsia="微软雅黑" w:cs="微软雅黑"/>
          <w:spacing w:val="6"/>
          <w:sz w:val="21"/>
          <w:szCs w:val="21"/>
          <w14:textOutline w14:w="3352" w14:cap="rnd" w14:cmpd="sng">
            <w14:solidFill>
              <w14:srgbClr w14:val="000000"/>
            </w14:solidFill>
            <w14:prstDash w14:val="solid"/>
            <w14:round/>
          </w14:textOutline>
        </w:rPr>
        <w:t>）</w:t>
      </w:r>
    </w:p>
    <w:p w14:paraId="64BF7CF7">
      <w:pPr>
        <w:keepNext w:val="0"/>
        <w:keepLines w:val="0"/>
        <w:pageBreakBefore w:val="0"/>
        <w:widowControl/>
        <w:kinsoku w:val="0"/>
        <w:wordWrap/>
        <w:overflowPunct/>
        <w:topLinePunct w:val="0"/>
        <w:autoSpaceDE w:val="0"/>
        <w:autoSpaceDN w:val="0"/>
        <w:bidi w:val="0"/>
        <w:adjustRightInd w:val="0"/>
        <w:snapToGrid w:val="0"/>
        <w:spacing w:before="255" w:afterAutospacing="0" w:line="460" w:lineRule="exact"/>
        <w:ind w:left="7"/>
        <w:jc w:val="both"/>
        <w:textAlignment w:val="baseline"/>
        <w:rPr>
          <w:rFonts w:ascii="微软雅黑" w:hAnsi="微软雅黑" w:eastAsia="微软雅黑" w:cs="微软雅黑"/>
          <w:spacing w:val="-2"/>
          <w:sz w:val="21"/>
          <w:szCs w:val="21"/>
        </w:rPr>
      </w:pPr>
      <w:r>
        <w:rPr>
          <w:rFonts w:ascii="微软雅黑" w:hAnsi="微软雅黑" w:eastAsia="微软雅黑" w:cs="微软雅黑"/>
          <w:spacing w:val="-1"/>
          <w:position w:val="27"/>
          <w:sz w:val="21"/>
          <w:szCs w:val="21"/>
        </w:rPr>
        <w:t>（6）法定代表人授权委托书原件和委托代理人身份证复印件</w:t>
      </w:r>
      <w:r>
        <w:rPr>
          <w:rFonts w:ascii="微软雅黑" w:hAnsi="微软雅黑" w:eastAsia="微软雅黑" w:cs="微软雅黑"/>
          <w:spacing w:val="-1"/>
          <w:position w:val="27"/>
          <w:sz w:val="21"/>
          <w:szCs w:val="21"/>
          <w14:textOutline w14:w="3352" w14:cap="rnd" w14:cmpd="sng">
            <w14:solidFill>
              <w14:srgbClr w14:val="000000"/>
            </w14:solidFill>
            <w14:prstDash w14:val="solid"/>
            <w14:round/>
          </w14:textOutline>
        </w:rPr>
        <w:t>（委托代理时必须提供）</w:t>
      </w:r>
      <w:r>
        <w:rPr>
          <w:rFonts w:ascii="微软雅黑" w:hAnsi="微软雅黑" w:eastAsia="微软雅黑" w:cs="微软雅黑"/>
          <w:spacing w:val="-1"/>
          <w:position w:val="27"/>
          <w:sz w:val="21"/>
          <w:szCs w:val="21"/>
        </w:rPr>
        <w:t>。</w:t>
      </w:r>
    </w:p>
    <w:p w14:paraId="4329E6D9">
      <w:pPr>
        <w:keepNext w:val="0"/>
        <w:keepLines w:val="0"/>
        <w:pageBreakBefore w:val="0"/>
        <w:widowControl/>
        <w:kinsoku w:val="0"/>
        <w:wordWrap/>
        <w:overflowPunct/>
        <w:topLinePunct w:val="0"/>
        <w:autoSpaceDE w:val="0"/>
        <w:autoSpaceDN w:val="0"/>
        <w:bidi w:val="0"/>
        <w:adjustRightInd w:val="0"/>
        <w:snapToGrid w:val="0"/>
        <w:spacing w:beforeAutospacing="0" w:after="0" w:afterLines="77" w:afterAutospacing="0" w:line="460" w:lineRule="exact"/>
        <w:ind w:left="5"/>
        <w:textAlignment w:val="baseline"/>
      </w:pPr>
      <w:r>
        <w:rPr>
          <w:rFonts w:ascii="微软雅黑" w:hAnsi="微软雅黑" w:eastAsia="微软雅黑" w:cs="微软雅黑"/>
          <w:spacing w:val="-2"/>
          <w:sz w:val="21"/>
          <w:szCs w:val="21"/>
        </w:rPr>
        <w:t>（7）近年完成的类似项目情况表（如有请提供）</w:t>
      </w:r>
    </w:p>
    <w:p w14:paraId="0CAA6CE8">
      <w:pPr>
        <w:keepNext w:val="0"/>
        <w:keepLines w:val="0"/>
        <w:pageBreakBefore w:val="0"/>
        <w:widowControl/>
        <w:kinsoku w:val="0"/>
        <w:wordWrap/>
        <w:overflowPunct/>
        <w:topLinePunct w:val="0"/>
        <w:autoSpaceDE w:val="0"/>
        <w:autoSpaceDN w:val="0"/>
        <w:bidi w:val="0"/>
        <w:adjustRightInd w:val="0"/>
        <w:snapToGrid w:val="0"/>
        <w:spacing w:before="90" w:line="460" w:lineRule="exact"/>
        <w:ind w:right="57"/>
        <w:textAlignment w:val="baseline"/>
        <w:rPr>
          <w:rFonts w:ascii="微软雅黑" w:hAnsi="微软雅黑" w:eastAsia="微软雅黑" w:cs="微软雅黑"/>
          <w:sz w:val="21"/>
          <w:szCs w:val="21"/>
        </w:rPr>
      </w:pPr>
      <w:r>
        <w:rPr>
          <w:rFonts w:ascii="微软雅黑" w:hAnsi="微软雅黑" w:eastAsia="微软雅黑" w:cs="微软雅黑"/>
          <w:spacing w:val="-1"/>
          <w:sz w:val="21"/>
          <w:szCs w:val="21"/>
        </w:rPr>
        <w:t>（8）拟投入本项目的项目经理注册建造师身份证、执业资格证、职称证书及有效的安全生产考核</w:t>
      </w:r>
      <w:r>
        <w:rPr>
          <w:rFonts w:ascii="微软雅黑" w:hAnsi="微软雅黑" w:eastAsia="微软雅黑" w:cs="微软雅黑"/>
          <w:spacing w:val="12"/>
          <w:sz w:val="21"/>
          <w:szCs w:val="21"/>
        </w:rPr>
        <w:t xml:space="preserve"> </w:t>
      </w:r>
      <w:r>
        <w:rPr>
          <w:rFonts w:ascii="微软雅黑" w:hAnsi="微软雅黑" w:eastAsia="微软雅黑" w:cs="微软雅黑"/>
          <w:spacing w:val="-2"/>
          <w:sz w:val="21"/>
          <w:szCs w:val="21"/>
        </w:rPr>
        <w:t>合格证书（B证）复印件</w:t>
      </w:r>
      <w:r>
        <w:rPr>
          <w:rFonts w:ascii="微软雅黑" w:hAnsi="微软雅黑" w:eastAsia="微软雅黑" w:cs="微软雅黑"/>
          <w:spacing w:val="-2"/>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sz w:val="21"/>
          <w:szCs w:val="21"/>
          <w14:textOutline w14:w="3352" w14:cap="rnd" w14:cmpd="sng">
            <w14:solidFill>
              <w14:srgbClr w14:val="000000"/>
            </w14:solidFill>
            <w14:prstDash w14:val="solid"/>
            <w14:round/>
          </w14:textOutline>
        </w:rPr>
        <w:t>）</w:t>
      </w:r>
      <w:r>
        <w:rPr>
          <w:rFonts w:ascii="微软雅黑" w:hAnsi="微软雅黑" w:eastAsia="微软雅黑" w:cs="微软雅黑"/>
          <w:sz w:val="21"/>
          <w:szCs w:val="21"/>
        </w:rPr>
        <w:t>；</w:t>
      </w:r>
    </w:p>
    <w:p w14:paraId="55DF18A6">
      <w:pPr>
        <w:keepNext w:val="0"/>
        <w:keepLines w:val="0"/>
        <w:pageBreakBefore w:val="0"/>
        <w:widowControl/>
        <w:kinsoku w:val="0"/>
        <w:wordWrap/>
        <w:overflowPunct/>
        <w:topLinePunct w:val="0"/>
        <w:autoSpaceDE w:val="0"/>
        <w:autoSpaceDN w:val="0"/>
        <w:bidi w:val="0"/>
        <w:adjustRightInd w:val="0"/>
        <w:snapToGrid w:val="0"/>
        <w:spacing w:before="86" w:line="460" w:lineRule="exact"/>
        <w:textAlignment w:val="baseline"/>
        <w:rPr>
          <w:rFonts w:ascii="微软雅黑" w:hAnsi="微软雅黑" w:eastAsia="微软雅黑" w:cs="微软雅黑"/>
          <w:sz w:val="21"/>
          <w:szCs w:val="21"/>
        </w:rPr>
      </w:pPr>
      <w:r>
        <w:rPr>
          <w:rFonts w:ascii="微软雅黑" w:hAnsi="微软雅黑" w:eastAsia="微软雅黑" w:cs="微软雅黑"/>
          <w:spacing w:val="-1"/>
          <w:sz w:val="21"/>
          <w:szCs w:val="21"/>
        </w:rPr>
        <w:t>（9）拟投入本项目的项目总工身份证、职称证复印件</w:t>
      </w:r>
      <w:r>
        <w:rPr>
          <w:rFonts w:ascii="微软雅黑" w:hAnsi="微软雅黑" w:eastAsia="微软雅黑" w:cs="微软雅黑"/>
          <w:spacing w:val="-1"/>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sz w:val="21"/>
          <w:szCs w:val="21"/>
          <w14:textOutline w14:w="3352" w14:cap="rnd" w14:cmpd="sng">
            <w14:solidFill>
              <w14:srgbClr w14:val="000000"/>
            </w14:solidFill>
            <w14:prstDash w14:val="solid"/>
            <w14:round/>
          </w14:textOutline>
        </w:rPr>
        <w:t>）</w:t>
      </w:r>
      <w:r>
        <w:rPr>
          <w:rFonts w:ascii="微软雅黑" w:hAnsi="微软雅黑" w:eastAsia="微软雅黑" w:cs="微软雅黑"/>
          <w:sz w:val="21"/>
          <w:szCs w:val="21"/>
        </w:rPr>
        <w:t>；</w:t>
      </w:r>
    </w:p>
    <w:p w14:paraId="00FDDAEF">
      <w:pPr>
        <w:keepNext w:val="0"/>
        <w:keepLines w:val="0"/>
        <w:pageBreakBefore w:val="0"/>
        <w:widowControl/>
        <w:kinsoku w:val="0"/>
        <w:wordWrap/>
        <w:overflowPunct/>
        <w:topLinePunct w:val="0"/>
        <w:autoSpaceDE w:val="0"/>
        <w:autoSpaceDN w:val="0"/>
        <w:bidi w:val="0"/>
        <w:adjustRightInd w:val="0"/>
        <w:snapToGrid w:val="0"/>
        <w:spacing w:before="135" w:line="460" w:lineRule="exact"/>
        <w:textAlignment w:val="baseline"/>
        <w:rPr>
          <w:rFonts w:ascii="微软雅黑" w:hAnsi="微软雅黑" w:eastAsia="微软雅黑" w:cs="微软雅黑"/>
          <w:spacing w:val="-20"/>
          <w:sz w:val="21"/>
          <w:szCs w:val="21"/>
          <w14:textOutline w14:w="3352" w14:cap="rnd" w14:cmpd="sng">
            <w14:solidFill>
              <w14:srgbClr w14:val="000000"/>
            </w14:solidFill>
            <w14:prstDash w14:val="solid"/>
            <w14:round/>
          </w14:textOutline>
        </w:rPr>
      </w:pPr>
      <w:r>
        <w:rPr>
          <w:rFonts w:ascii="微软雅黑" w:hAnsi="微软雅黑" w:eastAsia="微软雅黑" w:cs="微软雅黑"/>
          <w:sz w:val="21"/>
          <w:szCs w:val="21"/>
        </w:rPr>
        <w:t>（10）提交拟投入本项目的项目经理、项目总工最近3个月在本单位的社保</w:t>
      </w:r>
      <w:r>
        <w:rPr>
          <w:rFonts w:ascii="微软雅黑" w:hAnsi="微软雅黑" w:eastAsia="微软雅黑" w:cs="微软雅黑"/>
          <w:spacing w:val="-1"/>
          <w:sz w:val="21"/>
          <w:szCs w:val="21"/>
        </w:rPr>
        <w:t>证明；供应商为新注册</w:t>
      </w:r>
      <w:r>
        <w:rPr>
          <w:rFonts w:ascii="微软雅黑" w:hAnsi="微软雅黑" w:eastAsia="微软雅黑" w:cs="微软雅黑"/>
          <w:sz w:val="21"/>
          <w:szCs w:val="21"/>
        </w:rPr>
        <w:t xml:space="preserve"> 成立的企业（距磋商截止日不足三个月</w:t>
      </w:r>
      <w:r>
        <w:rPr>
          <w:rFonts w:ascii="微软雅黑" w:hAnsi="微软雅黑" w:eastAsia="微软雅黑" w:cs="微软雅黑"/>
          <w:spacing w:val="-20"/>
          <w:sz w:val="21"/>
          <w:szCs w:val="21"/>
        </w:rPr>
        <w:t>），</w:t>
      </w:r>
      <w:r>
        <w:rPr>
          <w:rFonts w:ascii="微软雅黑" w:hAnsi="微软雅黑" w:eastAsia="微软雅黑" w:cs="微软雅黑"/>
          <w:spacing w:val="27"/>
          <w:sz w:val="21"/>
          <w:szCs w:val="21"/>
        </w:rPr>
        <w:t xml:space="preserve"> </w:t>
      </w:r>
      <w:r>
        <w:rPr>
          <w:rFonts w:ascii="微软雅黑" w:hAnsi="微软雅黑" w:eastAsia="微软雅黑" w:cs="微软雅黑"/>
          <w:sz w:val="21"/>
          <w:szCs w:val="21"/>
        </w:rPr>
        <w:t>须提供</w:t>
      </w:r>
      <w:r>
        <w:rPr>
          <w:rFonts w:ascii="微软雅黑" w:hAnsi="微软雅黑" w:eastAsia="微软雅黑" w:cs="微软雅黑"/>
          <w:spacing w:val="-1"/>
          <w:sz w:val="21"/>
          <w:szCs w:val="21"/>
        </w:rPr>
        <w:t>企业自成立至今的社保证明</w:t>
      </w:r>
      <w:r>
        <w:rPr>
          <w:rFonts w:ascii="微软雅黑" w:hAnsi="微软雅黑" w:eastAsia="微软雅黑" w:cs="微软雅黑"/>
          <w:spacing w:val="-1"/>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spacing w:val="-20"/>
          <w:sz w:val="21"/>
          <w:szCs w:val="21"/>
          <w14:textOutline w14:w="3352" w14:cap="rnd" w14:cmpd="sng">
            <w14:solidFill>
              <w14:srgbClr w14:val="000000"/>
            </w14:solidFill>
            <w14:prstDash w14:val="solid"/>
            <w14:round/>
          </w14:textOutline>
        </w:rPr>
        <w:t>）</w:t>
      </w:r>
    </w:p>
    <w:p w14:paraId="4CED6286">
      <w:pPr>
        <w:spacing w:before="90" w:line="212" w:lineRule="exact"/>
        <w:ind w:left="3707"/>
        <w:rPr>
          <w:rFonts w:ascii="微软雅黑" w:hAnsi="微软雅黑" w:eastAsia="微软雅黑" w:cs="微软雅黑"/>
          <w:spacing w:val="-3"/>
          <w:position w:val="-1"/>
          <w:sz w:val="21"/>
          <w:szCs w:val="21"/>
        </w:rPr>
      </w:pPr>
    </w:p>
    <w:p w14:paraId="2BD5C937">
      <w:pPr>
        <w:spacing w:before="90" w:line="212" w:lineRule="exact"/>
        <w:ind w:left="3707"/>
        <w:rPr>
          <w:rFonts w:ascii="微软雅黑" w:hAnsi="微软雅黑" w:eastAsia="微软雅黑" w:cs="微软雅黑"/>
          <w:spacing w:val="-3"/>
          <w:position w:val="-1"/>
          <w:sz w:val="21"/>
          <w:szCs w:val="21"/>
        </w:rPr>
      </w:pPr>
    </w:p>
    <w:p w14:paraId="2CAF9337">
      <w:pPr>
        <w:spacing w:before="90" w:line="212" w:lineRule="exact"/>
        <w:ind w:left="3707"/>
        <w:rPr>
          <w:rFonts w:ascii="微软雅黑" w:hAnsi="微软雅黑" w:eastAsia="微软雅黑" w:cs="微软雅黑"/>
          <w:spacing w:val="-3"/>
          <w:position w:val="-1"/>
          <w:sz w:val="21"/>
          <w:szCs w:val="21"/>
        </w:rPr>
        <w:sectPr>
          <w:type w:val="continuous"/>
          <w:pgSz w:w="11900" w:h="16840"/>
          <w:pgMar w:top="1431" w:right="1330" w:bottom="840" w:left="1303" w:header="0" w:footer="676" w:gutter="0"/>
          <w:pgNumType w:fmt="decimal"/>
          <w:cols w:equalWidth="0" w:num="1">
            <w:col w:w="9267"/>
          </w:cols>
        </w:sectPr>
      </w:pPr>
    </w:p>
    <w:p w14:paraId="7F9083CF">
      <w:pPr>
        <w:spacing w:before="255" w:line="563" w:lineRule="exact"/>
        <w:rPr>
          <w:rFonts w:ascii="微软雅黑" w:hAnsi="微软雅黑" w:eastAsia="微软雅黑" w:cs="微软雅黑"/>
          <w:spacing w:val="-1"/>
          <w:position w:val="27"/>
          <w:sz w:val="21"/>
          <w:szCs w:val="21"/>
        </w:rPr>
      </w:pPr>
    </w:p>
    <w:p w14:paraId="4E510DF3">
      <w:pPr>
        <w:spacing w:before="42" w:line="185" w:lineRule="auto"/>
        <w:ind w:left="3152"/>
        <w:rPr>
          <w:rFonts w:ascii="微软雅黑" w:hAnsi="微软雅黑" w:eastAsia="微软雅黑" w:cs="微软雅黑"/>
          <w:sz w:val="21"/>
          <w:szCs w:val="21"/>
        </w:rPr>
      </w:pPr>
      <w:r>
        <w:rPr>
          <w:rFonts w:ascii="微软雅黑" w:hAnsi="微软雅黑" w:eastAsia="微软雅黑" w:cs="微软雅黑"/>
          <w:sz w:val="21"/>
          <w:szCs w:val="21"/>
          <w14:textOutline w14:w="3352" w14:cap="rnd" w14:cmpd="sng">
            <w14:solidFill>
              <w14:srgbClr w14:val="000000"/>
            </w14:solidFill>
            <w14:prstDash w14:val="solid"/>
            <w14:round/>
          </w14:textOutline>
        </w:rPr>
        <w:t>拟委任的项目经理和项目总工资历表</w:t>
      </w:r>
    </w:p>
    <w:p w14:paraId="54B7626C">
      <w:pPr>
        <w:spacing w:line="239" w:lineRule="exact"/>
      </w:pPr>
    </w:p>
    <w:tbl>
      <w:tblPr>
        <w:tblStyle w:val="9"/>
        <w:tblW w:w="964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2"/>
        <w:gridCol w:w="1642"/>
        <w:gridCol w:w="1513"/>
        <w:gridCol w:w="857"/>
        <w:gridCol w:w="618"/>
        <w:gridCol w:w="771"/>
        <w:gridCol w:w="1388"/>
        <w:gridCol w:w="1491"/>
      </w:tblGrid>
      <w:tr w14:paraId="48CB0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362" w:type="dxa"/>
            <w:tcBorders>
              <w:top w:val="single" w:color="000000" w:sz="10" w:space="0"/>
              <w:left w:val="single" w:color="000000" w:sz="10" w:space="0"/>
            </w:tcBorders>
            <w:vAlign w:val="top"/>
          </w:tcPr>
          <w:p w14:paraId="1BA7C96D">
            <w:pPr>
              <w:pStyle w:val="10"/>
              <w:spacing w:before="181" w:line="187" w:lineRule="auto"/>
              <w:ind w:left="228"/>
              <w:rPr>
                <w:sz w:val="21"/>
                <w:szCs w:val="21"/>
              </w:rPr>
            </w:pPr>
            <w:r>
              <w:rPr>
                <w:spacing w:val="-4"/>
                <w:sz w:val="21"/>
                <w:szCs w:val="21"/>
              </w:rPr>
              <w:t>姓</w:t>
            </w:r>
            <w:r>
              <w:rPr>
                <w:spacing w:val="6"/>
                <w:sz w:val="21"/>
                <w:szCs w:val="21"/>
              </w:rPr>
              <w:t xml:space="preserve">       </w:t>
            </w:r>
            <w:r>
              <w:rPr>
                <w:spacing w:val="-4"/>
                <w:sz w:val="21"/>
                <w:szCs w:val="21"/>
              </w:rPr>
              <w:t>名</w:t>
            </w:r>
          </w:p>
        </w:tc>
        <w:tc>
          <w:tcPr>
            <w:tcW w:w="1642" w:type="dxa"/>
            <w:tcBorders>
              <w:top w:val="single" w:color="000000" w:sz="10" w:space="0"/>
            </w:tcBorders>
            <w:vAlign w:val="top"/>
          </w:tcPr>
          <w:p w14:paraId="7C5C2323">
            <w:pPr>
              <w:rPr>
                <w:rFonts w:ascii="Arial"/>
                <w:sz w:val="21"/>
              </w:rPr>
            </w:pPr>
          </w:p>
        </w:tc>
        <w:tc>
          <w:tcPr>
            <w:tcW w:w="1513" w:type="dxa"/>
            <w:tcBorders>
              <w:top w:val="single" w:color="000000" w:sz="10" w:space="0"/>
            </w:tcBorders>
            <w:vAlign w:val="top"/>
          </w:tcPr>
          <w:p w14:paraId="2903C79E">
            <w:pPr>
              <w:pStyle w:val="10"/>
              <w:spacing w:before="183" w:line="186" w:lineRule="auto"/>
              <w:ind w:left="448"/>
              <w:rPr>
                <w:sz w:val="21"/>
                <w:szCs w:val="21"/>
              </w:rPr>
            </w:pPr>
            <w:r>
              <w:rPr>
                <w:spacing w:val="-4"/>
                <w:sz w:val="21"/>
                <w:szCs w:val="21"/>
              </w:rPr>
              <w:t>年</w:t>
            </w:r>
            <w:r>
              <w:rPr>
                <w:spacing w:val="10"/>
                <w:sz w:val="21"/>
                <w:szCs w:val="21"/>
              </w:rPr>
              <w:t xml:space="preserve">   </w:t>
            </w:r>
            <w:r>
              <w:rPr>
                <w:spacing w:val="-4"/>
                <w:sz w:val="21"/>
                <w:szCs w:val="21"/>
              </w:rPr>
              <w:t>龄</w:t>
            </w:r>
          </w:p>
        </w:tc>
        <w:tc>
          <w:tcPr>
            <w:tcW w:w="1475" w:type="dxa"/>
            <w:gridSpan w:val="2"/>
            <w:tcBorders>
              <w:top w:val="single" w:color="000000" w:sz="10" w:space="0"/>
            </w:tcBorders>
            <w:vAlign w:val="top"/>
          </w:tcPr>
          <w:p w14:paraId="11545AE1">
            <w:pPr>
              <w:rPr>
                <w:rFonts w:ascii="Arial"/>
                <w:sz w:val="21"/>
              </w:rPr>
            </w:pPr>
          </w:p>
        </w:tc>
        <w:tc>
          <w:tcPr>
            <w:tcW w:w="2159" w:type="dxa"/>
            <w:gridSpan w:val="2"/>
            <w:tcBorders>
              <w:top w:val="single" w:color="000000" w:sz="10" w:space="0"/>
            </w:tcBorders>
            <w:vAlign w:val="top"/>
          </w:tcPr>
          <w:p w14:paraId="7F641E75">
            <w:pPr>
              <w:pStyle w:val="10"/>
              <w:spacing w:before="182" w:line="186" w:lineRule="auto"/>
              <w:ind w:left="777"/>
              <w:rPr>
                <w:sz w:val="21"/>
                <w:szCs w:val="21"/>
              </w:rPr>
            </w:pPr>
            <w:r>
              <w:rPr>
                <w:spacing w:val="-4"/>
                <w:sz w:val="21"/>
                <w:szCs w:val="21"/>
              </w:rPr>
              <w:t>专</w:t>
            </w:r>
            <w:r>
              <w:rPr>
                <w:spacing w:val="10"/>
                <w:sz w:val="21"/>
                <w:szCs w:val="21"/>
              </w:rPr>
              <w:t xml:space="preserve">   </w:t>
            </w:r>
            <w:r>
              <w:rPr>
                <w:spacing w:val="-4"/>
                <w:sz w:val="21"/>
                <w:szCs w:val="21"/>
              </w:rPr>
              <w:t>业</w:t>
            </w:r>
          </w:p>
        </w:tc>
        <w:tc>
          <w:tcPr>
            <w:tcW w:w="1491" w:type="dxa"/>
            <w:tcBorders>
              <w:top w:val="single" w:color="000000" w:sz="10" w:space="0"/>
              <w:right w:val="single" w:color="000000" w:sz="10" w:space="0"/>
            </w:tcBorders>
            <w:vAlign w:val="top"/>
          </w:tcPr>
          <w:p w14:paraId="5DD30543">
            <w:pPr>
              <w:rPr>
                <w:rFonts w:ascii="Arial"/>
                <w:sz w:val="21"/>
              </w:rPr>
            </w:pPr>
          </w:p>
        </w:tc>
      </w:tr>
      <w:tr w14:paraId="14D3A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1362" w:type="dxa"/>
            <w:tcBorders>
              <w:left w:val="single" w:color="000000" w:sz="10" w:space="0"/>
            </w:tcBorders>
            <w:vAlign w:val="top"/>
          </w:tcPr>
          <w:p w14:paraId="08A613E7">
            <w:pPr>
              <w:pStyle w:val="10"/>
              <w:spacing w:before="273" w:line="187" w:lineRule="auto"/>
              <w:ind w:left="228"/>
              <w:rPr>
                <w:sz w:val="21"/>
                <w:szCs w:val="21"/>
              </w:rPr>
            </w:pPr>
            <w:r>
              <w:rPr>
                <w:spacing w:val="-4"/>
                <w:sz w:val="21"/>
                <w:szCs w:val="21"/>
              </w:rPr>
              <w:t>职</w:t>
            </w:r>
            <w:r>
              <w:rPr>
                <w:spacing w:val="6"/>
                <w:sz w:val="21"/>
                <w:szCs w:val="21"/>
              </w:rPr>
              <w:t xml:space="preserve">       </w:t>
            </w:r>
            <w:r>
              <w:rPr>
                <w:spacing w:val="-4"/>
                <w:sz w:val="21"/>
                <w:szCs w:val="21"/>
              </w:rPr>
              <w:t>称</w:t>
            </w:r>
          </w:p>
        </w:tc>
        <w:tc>
          <w:tcPr>
            <w:tcW w:w="1642" w:type="dxa"/>
            <w:vAlign w:val="top"/>
          </w:tcPr>
          <w:p w14:paraId="524DB405">
            <w:pPr>
              <w:rPr>
                <w:rFonts w:ascii="Arial"/>
                <w:sz w:val="21"/>
              </w:rPr>
            </w:pPr>
          </w:p>
        </w:tc>
        <w:tc>
          <w:tcPr>
            <w:tcW w:w="1513" w:type="dxa"/>
            <w:vAlign w:val="top"/>
          </w:tcPr>
          <w:p w14:paraId="1FBBA583">
            <w:pPr>
              <w:pStyle w:val="10"/>
              <w:spacing w:before="101" w:line="230" w:lineRule="auto"/>
              <w:ind w:left="348"/>
              <w:rPr>
                <w:sz w:val="21"/>
                <w:szCs w:val="21"/>
              </w:rPr>
            </w:pPr>
            <w:r>
              <w:rPr>
                <w:spacing w:val="-2"/>
                <w:sz w:val="21"/>
                <w:szCs w:val="21"/>
              </w:rPr>
              <w:t>公司单位</w:t>
            </w:r>
          </w:p>
          <w:p w14:paraId="03C95CE9">
            <w:pPr>
              <w:pStyle w:val="10"/>
              <w:spacing w:line="157" w:lineRule="auto"/>
              <w:ind w:left="342"/>
              <w:rPr>
                <w:sz w:val="21"/>
                <w:szCs w:val="21"/>
              </w:rPr>
            </w:pPr>
            <w:r>
              <w:rPr>
                <w:spacing w:val="-2"/>
                <w:sz w:val="21"/>
                <w:szCs w:val="21"/>
              </w:rPr>
              <w:t>职       务</w:t>
            </w:r>
          </w:p>
        </w:tc>
        <w:tc>
          <w:tcPr>
            <w:tcW w:w="1475" w:type="dxa"/>
            <w:gridSpan w:val="2"/>
            <w:vAlign w:val="top"/>
          </w:tcPr>
          <w:p w14:paraId="27A9C776">
            <w:pPr>
              <w:rPr>
                <w:rFonts w:ascii="Arial"/>
                <w:sz w:val="21"/>
              </w:rPr>
            </w:pPr>
          </w:p>
        </w:tc>
        <w:tc>
          <w:tcPr>
            <w:tcW w:w="2159" w:type="dxa"/>
            <w:gridSpan w:val="2"/>
            <w:vAlign w:val="top"/>
          </w:tcPr>
          <w:p w14:paraId="6A075C9E">
            <w:pPr>
              <w:pStyle w:val="10"/>
              <w:spacing w:before="101" w:line="230" w:lineRule="auto"/>
              <w:ind w:left="565"/>
              <w:rPr>
                <w:sz w:val="21"/>
                <w:szCs w:val="21"/>
              </w:rPr>
            </w:pPr>
            <w:r>
              <w:rPr>
                <w:spacing w:val="-1"/>
                <w:sz w:val="21"/>
                <w:szCs w:val="21"/>
              </w:rPr>
              <w:t>拟在本标段</w:t>
            </w:r>
          </w:p>
          <w:p w14:paraId="3B57F754">
            <w:pPr>
              <w:pStyle w:val="10"/>
              <w:spacing w:line="157" w:lineRule="auto"/>
              <w:ind w:left="462"/>
              <w:rPr>
                <w:sz w:val="21"/>
                <w:szCs w:val="21"/>
              </w:rPr>
            </w:pPr>
            <w:r>
              <w:rPr>
                <w:spacing w:val="-1"/>
                <w:sz w:val="21"/>
                <w:szCs w:val="21"/>
              </w:rPr>
              <w:t>工程担任职务</w:t>
            </w:r>
          </w:p>
        </w:tc>
        <w:tc>
          <w:tcPr>
            <w:tcW w:w="1491" w:type="dxa"/>
            <w:tcBorders>
              <w:right w:val="single" w:color="000000" w:sz="10" w:space="0"/>
            </w:tcBorders>
            <w:vAlign w:val="top"/>
          </w:tcPr>
          <w:p w14:paraId="703794BE">
            <w:pPr>
              <w:rPr>
                <w:rFonts w:ascii="Arial"/>
                <w:sz w:val="21"/>
              </w:rPr>
            </w:pPr>
          </w:p>
        </w:tc>
      </w:tr>
      <w:tr w14:paraId="72356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1362" w:type="dxa"/>
            <w:tcBorders>
              <w:left w:val="single" w:color="000000" w:sz="10" w:space="0"/>
            </w:tcBorders>
            <w:vAlign w:val="top"/>
          </w:tcPr>
          <w:p w14:paraId="4D8A1B30">
            <w:pPr>
              <w:pStyle w:val="10"/>
              <w:spacing w:before="180" w:line="186" w:lineRule="auto"/>
              <w:ind w:left="261"/>
              <w:rPr>
                <w:sz w:val="21"/>
                <w:szCs w:val="21"/>
              </w:rPr>
            </w:pPr>
            <w:r>
              <w:rPr>
                <w:spacing w:val="-2"/>
                <w:sz w:val="21"/>
                <w:szCs w:val="21"/>
              </w:rPr>
              <w:t>毕业学校</w:t>
            </w:r>
          </w:p>
        </w:tc>
        <w:tc>
          <w:tcPr>
            <w:tcW w:w="8280" w:type="dxa"/>
            <w:gridSpan w:val="7"/>
            <w:tcBorders>
              <w:right w:val="single" w:color="000000" w:sz="10" w:space="0"/>
            </w:tcBorders>
            <w:vAlign w:val="top"/>
          </w:tcPr>
          <w:p w14:paraId="714C702D">
            <w:pPr>
              <w:pStyle w:val="10"/>
              <w:tabs>
                <w:tab w:val="left" w:pos="307"/>
              </w:tabs>
              <w:spacing w:before="180" w:line="186" w:lineRule="auto"/>
              <w:rPr>
                <w:sz w:val="21"/>
                <w:szCs w:val="21"/>
              </w:rPr>
            </w:pPr>
            <w:r>
              <w:rPr>
                <w:sz w:val="21"/>
                <w:szCs w:val="21"/>
                <w:u w:val="single" w:color="auto"/>
              </w:rPr>
              <w:tab/>
            </w:r>
            <w:r>
              <w:rPr>
                <w:spacing w:val="-51"/>
                <w:sz w:val="21"/>
                <w:szCs w:val="21"/>
              </w:rPr>
              <w:t xml:space="preserve"> </w:t>
            </w:r>
            <w:r>
              <w:rPr>
                <w:spacing w:val="-3"/>
                <w:sz w:val="21"/>
                <w:szCs w:val="21"/>
              </w:rPr>
              <w:t>年</w:t>
            </w:r>
            <w:r>
              <w:rPr>
                <w:spacing w:val="-62"/>
                <w:sz w:val="21"/>
                <w:szCs w:val="21"/>
              </w:rPr>
              <w:t xml:space="preserve"> </w:t>
            </w:r>
            <w:r>
              <w:rPr>
                <w:spacing w:val="1"/>
                <w:sz w:val="21"/>
                <w:szCs w:val="21"/>
                <w:u w:val="single" w:color="auto"/>
              </w:rPr>
              <w:t xml:space="preserve">     </w:t>
            </w:r>
            <w:r>
              <w:rPr>
                <w:spacing w:val="-48"/>
                <w:sz w:val="21"/>
                <w:szCs w:val="21"/>
              </w:rPr>
              <w:t xml:space="preserve"> </w:t>
            </w:r>
            <w:r>
              <w:rPr>
                <w:spacing w:val="-3"/>
                <w:sz w:val="21"/>
                <w:szCs w:val="21"/>
              </w:rPr>
              <w:t>月毕业于</w:t>
            </w:r>
            <w:r>
              <w:rPr>
                <w:spacing w:val="-62"/>
                <w:sz w:val="21"/>
                <w:szCs w:val="21"/>
              </w:rPr>
              <w:t xml:space="preserve"> </w:t>
            </w:r>
            <w:r>
              <w:rPr>
                <w:spacing w:val="1"/>
                <w:sz w:val="21"/>
                <w:szCs w:val="21"/>
                <w:u w:val="single" w:color="auto"/>
              </w:rPr>
              <w:t xml:space="preserve">                            </w:t>
            </w:r>
            <w:r>
              <w:rPr>
                <w:spacing w:val="-37"/>
                <w:sz w:val="21"/>
                <w:szCs w:val="21"/>
              </w:rPr>
              <w:t xml:space="preserve"> </w:t>
            </w:r>
            <w:r>
              <w:rPr>
                <w:spacing w:val="-3"/>
                <w:sz w:val="21"/>
                <w:szCs w:val="21"/>
              </w:rPr>
              <w:t>学校</w:t>
            </w:r>
            <w:r>
              <w:rPr>
                <w:spacing w:val="-62"/>
                <w:sz w:val="21"/>
                <w:szCs w:val="21"/>
              </w:rPr>
              <w:t xml:space="preserve"> </w:t>
            </w:r>
            <w:r>
              <w:rPr>
                <w:spacing w:val="4"/>
                <w:sz w:val="21"/>
                <w:szCs w:val="21"/>
                <w:u w:val="single" w:color="auto"/>
              </w:rPr>
              <w:t xml:space="preserve">           </w:t>
            </w:r>
            <w:r>
              <w:rPr>
                <w:spacing w:val="-51"/>
                <w:sz w:val="21"/>
                <w:szCs w:val="21"/>
              </w:rPr>
              <w:t xml:space="preserve"> </w:t>
            </w:r>
            <w:r>
              <w:rPr>
                <w:spacing w:val="-3"/>
                <w:sz w:val="21"/>
                <w:szCs w:val="21"/>
              </w:rPr>
              <w:t>专业，学制</w:t>
            </w:r>
            <w:r>
              <w:rPr>
                <w:spacing w:val="-62"/>
                <w:sz w:val="21"/>
                <w:szCs w:val="21"/>
              </w:rPr>
              <w:t xml:space="preserve"> </w:t>
            </w:r>
            <w:r>
              <w:rPr>
                <w:sz w:val="21"/>
                <w:szCs w:val="21"/>
                <w:u w:val="single" w:color="auto"/>
              </w:rPr>
              <w:t xml:space="preserve">          </w:t>
            </w:r>
            <w:r>
              <w:rPr>
                <w:spacing w:val="-46"/>
                <w:sz w:val="21"/>
                <w:szCs w:val="21"/>
              </w:rPr>
              <w:t xml:space="preserve"> </w:t>
            </w:r>
            <w:r>
              <w:rPr>
                <w:spacing w:val="-3"/>
                <w:sz w:val="21"/>
                <w:szCs w:val="21"/>
              </w:rPr>
              <w:t>年</w:t>
            </w:r>
          </w:p>
        </w:tc>
      </w:tr>
      <w:tr w14:paraId="4CCA2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9642" w:type="dxa"/>
            <w:gridSpan w:val="8"/>
            <w:tcBorders>
              <w:left w:val="single" w:color="000000" w:sz="10" w:space="0"/>
              <w:right w:val="single" w:color="000000" w:sz="10" w:space="0"/>
            </w:tcBorders>
            <w:vAlign w:val="top"/>
          </w:tcPr>
          <w:p w14:paraId="3FE881CF">
            <w:pPr>
              <w:pStyle w:val="10"/>
              <w:spacing w:before="143" w:line="187" w:lineRule="auto"/>
              <w:ind w:left="4348"/>
              <w:rPr>
                <w:sz w:val="21"/>
                <w:szCs w:val="21"/>
              </w:rPr>
            </w:pPr>
            <w:r>
              <w:rPr>
                <w:spacing w:val="-5"/>
                <w:sz w:val="21"/>
                <w:szCs w:val="21"/>
              </w:rPr>
              <w:t>经</w:t>
            </w:r>
            <w:r>
              <w:rPr>
                <w:spacing w:val="5"/>
                <w:sz w:val="21"/>
                <w:szCs w:val="21"/>
              </w:rPr>
              <w:t xml:space="preserve">        </w:t>
            </w:r>
            <w:r>
              <w:rPr>
                <w:spacing w:val="-5"/>
                <w:sz w:val="21"/>
                <w:szCs w:val="21"/>
              </w:rPr>
              <w:t>历</w:t>
            </w:r>
          </w:p>
        </w:tc>
      </w:tr>
      <w:tr w14:paraId="30EED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362" w:type="dxa"/>
            <w:tcBorders>
              <w:left w:val="single" w:color="000000" w:sz="10" w:space="0"/>
            </w:tcBorders>
            <w:vAlign w:val="top"/>
          </w:tcPr>
          <w:p w14:paraId="67FF02D5">
            <w:pPr>
              <w:pStyle w:val="10"/>
              <w:tabs>
                <w:tab w:val="left" w:pos="723"/>
              </w:tabs>
              <w:spacing w:before="29" w:line="167" w:lineRule="auto"/>
              <w:ind w:left="837" w:right="215" w:hanging="642"/>
              <w:rPr>
                <w:sz w:val="21"/>
                <w:szCs w:val="21"/>
              </w:rPr>
            </w:pPr>
            <w:r>
              <w:rPr>
                <w:sz w:val="21"/>
                <w:szCs w:val="21"/>
                <w:u w:val="single" w:color="auto"/>
              </w:rPr>
              <w:tab/>
            </w:r>
            <w:r>
              <w:rPr>
                <w:spacing w:val="-53"/>
                <w:sz w:val="21"/>
                <w:szCs w:val="21"/>
              </w:rPr>
              <w:t xml:space="preserve"> </w:t>
            </w:r>
            <w:r>
              <w:rPr>
                <w:spacing w:val="15"/>
                <w:sz w:val="21"/>
                <w:szCs w:val="21"/>
              </w:rPr>
              <w:t>年~</w:t>
            </w:r>
            <w:r>
              <w:rPr>
                <w:sz w:val="21"/>
                <w:szCs w:val="21"/>
              </w:rPr>
              <w:t xml:space="preserve"> 年</w:t>
            </w:r>
          </w:p>
        </w:tc>
        <w:tc>
          <w:tcPr>
            <w:tcW w:w="4012" w:type="dxa"/>
            <w:gridSpan w:val="3"/>
            <w:vAlign w:val="top"/>
          </w:tcPr>
          <w:p w14:paraId="41A93474">
            <w:pPr>
              <w:pStyle w:val="10"/>
              <w:spacing w:before="164" w:line="185" w:lineRule="auto"/>
              <w:ind w:left="963"/>
              <w:rPr>
                <w:sz w:val="21"/>
                <w:szCs w:val="21"/>
              </w:rPr>
            </w:pPr>
            <w:r>
              <w:rPr>
                <w:spacing w:val="-1"/>
                <w:sz w:val="21"/>
                <w:szCs w:val="21"/>
              </w:rPr>
              <w:t>参加过的工程项目名称</w:t>
            </w:r>
          </w:p>
        </w:tc>
        <w:tc>
          <w:tcPr>
            <w:tcW w:w="1389" w:type="dxa"/>
            <w:gridSpan w:val="2"/>
            <w:vAlign w:val="top"/>
          </w:tcPr>
          <w:p w14:paraId="772A480E">
            <w:pPr>
              <w:pStyle w:val="10"/>
              <w:spacing w:before="164" w:line="187" w:lineRule="auto"/>
              <w:ind w:left="286"/>
              <w:rPr>
                <w:sz w:val="21"/>
                <w:szCs w:val="21"/>
              </w:rPr>
            </w:pPr>
            <w:r>
              <w:rPr>
                <w:spacing w:val="-1"/>
                <w:sz w:val="21"/>
                <w:szCs w:val="21"/>
              </w:rPr>
              <w:t>担任何职</w:t>
            </w:r>
          </w:p>
        </w:tc>
        <w:tc>
          <w:tcPr>
            <w:tcW w:w="2879" w:type="dxa"/>
            <w:gridSpan w:val="2"/>
            <w:tcBorders>
              <w:right w:val="single" w:color="000000" w:sz="10" w:space="0"/>
            </w:tcBorders>
            <w:vAlign w:val="top"/>
          </w:tcPr>
          <w:p w14:paraId="33EF9A9E">
            <w:pPr>
              <w:pStyle w:val="10"/>
              <w:spacing w:before="29" w:line="182" w:lineRule="auto"/>
              <w:ind w:left="1031"/>
              <w:rPr>
                <w:sz w:val="21"/>
                <w:szCs w:val="21"/>
              </w:rPr>
            </w:pPr>
            <w:r>
              <w:rPr>
                <w:spacing w:val="-2"/>
                <w:sz w:val="21"/>
                <w:szCs w:val="21"/>
              </w:rPr>
              <w:t>发包人及</w:t>
            </w:r>
          </w:p>
          <w:p w14:paraId="767A72DE">
            <w:pPr>
              <w:pStyle w:val="10"/>
              <w:spacing w:line="228" w:lineRule="exact"/>
              <w:ind w:left="1028"/>
              <w:rPr>
                <w:sz w:val="21"/>
                <w:szCs w:val="21"/>
              </w:rPr>
            </w:pPr>
            <w:r>
              <w:rPr>
                <w:spacing w:val="-1"/>
                <w:sz w:val="21"/>
                <w:szCs w:val="21"/>
              </w:rPr>
              <w:t>联系电话</w:t>
            </w:r>
          </w:p>
        </w:tc>
      </w:tr>
      <w:tr w14:paraId="7CEB8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362" w:type="dxa"/>
            <w:tcBorders>
              <w:left w:val="single" w:color="000000" w:sz="10" w:space="0"/>
            </w:tcBorders>
            <w:vAlign w:val="top"/>
          </w:tcPr>
          <w:p w14:paraId="410FCA6F">
            <w:pPr>
              <w:rPr>
                <w:rFonts w:ascii="Arial"/>
                <w:sz w:val="21"/>
              </w:rPr>
            </w:pPr>
          </w:p>
        </w:tc>
        <w:tc>
          <w:tcPr>
            <w:tcW w:w="4012" w:type="dxa"/>
            <w:gridSpan w:val="3"/>
            <w:vAlign w:val="top"/>
          </w:tcPr>
          <w:p w14:paraId="59C2EA7E">
            <w:pPr>
              <w:rPr>
                <w:rFonts w:ascii="Arial"/>
                <w:sz w:val="21"/>
              </w:rPr>
            </w:pPr>
          </w:p>
        </w:tc>
        <w:tc>
          <w:tcPr>
            <w:tcW w:w="1389" w:type="dxa"/>
            <w:gridSpan w:val="2"/>
            <w:vAlign w:val="top"/>
          </w:tcPr>
          <w:p w14:paraId="57787AC4">
            <w:pPr>
              <w:rPr>
                <w:rFonts w:ascii="Arial"/>
                <w:sz w:val="21"/>
              </w:rPr>
            </w:pPr>
          </w:p>
        </w:tc>
        <w:tc>
          <w:tcPr>
            <w:tcW w:w="2879" w:type="dxa"/>
            <w:gridSpan w:val="2"/>
            <w:tcBorders>
              <w:right w:val="single" w:color="000000" w:sz="10" w:space="0"/>
            </w:tcBorders>
            <w:vAlign w:val="top"/>
          </w:tcPr>
          <w:p w14:paraId="21DF74B7">
            <w:pPr>
              <w:rPr>
                <w:rFonts w:ascii="Arial"/>
                <w:sz w:val="21"/>
              </w:rPr>
            </w:pPr>
          </w:p>
        </w:tc>
      </w:tr>
      <w:tr w14:paraId="72ED1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362" w:type="dxa"/>
            <w:tcBorders>
              <w:left w:val="single" w:color="000000" w:sz="10" w:space="0"/>
            </w:tcBorders>
            <w:vAlign w:val="top"/>
          </w:tcPr>
          <w:p w14:paraId="643EB119">
            <w:pPr>
              <w:rPr>
                <w:rFonts w:ascii="Arial"/>
                <w:sz w:val="21"/>
              </w:rPr>
            </w:pPr>
          </w:p>
        </w:tc>
        <w:tc>
          <w:tcPr>
            <w:tcW w:w="4012" w:type="dxa"/>
            <w:gridSpan w:val="3"/>
            <w:vAlign w:val="top"/>
          </w:tcPr>
          <w:p w14:paraId="04FCFAEB">
            <w:pPr>
              <w:rPr>
                <w:rFonts w:ascii="Arial"/>
                <w:sz w:val="21"/>
              </w:rPr>
            </w:pPr>
          </w:p>
        </w:tc>
        <w:tc>
          <w:tcPr>
            <w:tcW w:w="1389" w:type="dxa"/>
            <w:gridSpan w:val="2"/>
            <w:vAlign w:val="top"/>
          </w:tcPr>
          <w:p w14:paraId="109D2027">
            <w:pPr>
              <w:rPr>
                <w:rFonts w:ascii="Arial"/>
                <w:sz w:val="21"/>
              </w:rPr>
            </w:pPr>
          </w:p>
        </w:tc>
        <w:tc>
          <w:tcPr>
            <w:tcW w:w="2879" w:type="dxa"/>
            <w:gridSpan w:val="2"/>
            <w:tcBorders>
              <w:right w:val="single" w:color="000000" w:sz="10" w:space="0"/>
            </w:tcBorders>
            <w:vAlign w:val="top"/>
          </w:tcPr>
          <w:p w14:paraId="4D8CDB1D">
            <w:pPr>
              <w:rPr>
                <w:rFonts w:ascii="Arial"/>
                <w:sz w:val="21"/>
              </w:rPr>
            </w:pPr>
          </w:p>
        </w:tc>
      </w:tr>
      <w:tr w14:paraId="24B73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362" w:type="dxa"/>
            <w:tcBorders>
              <w:left w:val="single" w:color="000000" w:sz="10" w:space="0"/>
            </w:tcBorders>
            <w:vAlign w:val="top"/>
          </w:tcPr>
          <w:p w14:paraId="652EBA06">
            <w:pPr>
              <w:rPr>
                <w:rFonts w:ascii="Arial"/>
                <w:sz w:val="21"/>
              </w:rPr>
            </w:pPr>
          </w:p>
        </w:tc>
        <w:tc>
          <w:tcPr>
            <w:tcW w:w="4012" w:type="dxa"/>
            <w:gridSpan w:val="3"/>
            <w:vAlign w:val="top"/>
          </w:tcPr>
          <w:p w14:paraId="328EA452">
            <w:pPr>
              <w:rPr>
                <w:rFonts w:ascii="Arial"/>
                <w:sz w:val="21"/>
              </w:rPr>
            </w:pPr>
          </w:p>
        </w:tc>
        <w:tc>
          <w:tcPr>
            <w:tcW w:w="1389" w:type="dxa"/>
            <w:gridSpan w:val="2"/>
            <w:vAlign w:val="top"/>
          </w:tcPr>
          <w:p w14:paraId="4DC9D029">
            <w:pPr>
              <w:rPr>
                <w:rFonts w:ascii="Arial"/>
                <w:sz w:val="21"/>
              </w:rPr>
            </w:pPr>
          </w:p>
        </w:tc>
        <w:tc>
          <w:tcPr>
            <w:tcW w:w="2879" w:type="dxa"/>
            <w:gridSpan w:val="2"/>
            <w:tcBorders>
              <w:right w:val="single" w:color="000000" w:sz="10" w:space="0"/>
            </w:tcBorders>
            <w:vAlign w:val="top"/>
          </w:tcPr>
          <w:p w14:paraId="6C94B9B3">
            <w:pPr>
              <w:rPr>
                <w:rFonts w:ascii="Arial"/>
                <w:sz w:val="21"/>
              </w:rPr>
            </w:pPr>
          </w:p>
        </w:tc>
      </w:tr>
      <w:tr w14:paraId="0CC93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362" w:type="dxa"/>
            <w:tcBorders>
              <w:left w:val="single" w:color="000000" w:sz="10" w:space="0"/>
            </w:tcBorders>
            <w:vAlign w:val="top"/>
          </w:tcPr>
          <w:p w14:paraId="71669A95">
            <w:pPr>
              <w:rPr>
                <w:rFonts w:ascii="Arial"/>
                <w:sz w:val="21"/>
              </w:rPr>
            </w:pPr>
          </w:p>
        </w:tc>
        <w:tc>
          <w:tcPr>
            <w:tcW w:w="4012" w:type="dxa"/>
            <w:gridSpan w:val="3"/>
            <w:vAlign w:val="top"/>
          </w:tcPr>
          <w:p w14:paraId="2742B89E">
            <w:pPr>
              <w:rPr>
                <w:rFonts w:ascii="Arial"/>
                <w:sz w:val="21"/>
              </w:rPr>
            </w:pPr>
          </w:p>
        </w:tc>
        <w:tc>
          <w:tcPr>
            <w:tcW w:w="1389" w:type="dxa"/>
            <w:gridSpan w:val="2"/>
            <w:vAlign w:val="top"/>
          </w:tcPr>
          <w:p w14:paraId="78B2A40B">
            <w:pPr>
              <w:rPr>
                <w:rFonts w:ascii="Arial"/>
                <w:sz w:val="21"/>
              </w:rPr>
            </w:pPr>
          </w:p>
        </w:tc>
        <w:tc>
          <w:tcPr>
            <w:tcW w:w="2879" w:type="dxa"/>
            <w:gridSpan w:val="2"/>
            <w:tcBorders>
              <w:right w:val="single" w:color="000000" w:sz="10" w:space="0"/>
            </w:tcBorders>
            <w:vAlign w:val="top"/>
          </w:tcPr>
          <w:p w14:paraId="0B733051">
            <w:pPr>
              <w:rPr>
                <w:rFonts w:ascii="Arial"/>
                <w:sz w:val="21"/>
              </w:rPr>
            </w:pPr>
          </w:p>
        </w:tc>
      </w:tr>
      <w:tr w14:paraId="2F1EF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374" w:type="dxa"/>
            <w:gridSpan w:val="4"/>
            <w:tcBorders>
              <w:left w:val="single" w:color="000000" w:sz="10" w:space="0"/>
            </w:tcBorders>
            <w:vAlign w:val="top"/>
          </w:tcPr>
          <w:p w14:paraId="22357825">
            <w:pPr>
              <w:pStyle w:val="10"/>
              <w:spacing w:before="123" w:line="186" w:lineRule="auto"/>
              <w:ind w:left="2271"/>
              <w:rPr>
                <w:sz w:val="21"/>
                <w:szCs w:val="21"/>
              </w:rPr>
            </w:pPr>
            <w:r>
              <w:rPr>
                <w:spacing w:val="-2"/>
                <w:sz w:val="21"/>
                <w:szCs w:val="21"/>
              </w:rPr>
              <w:t>获奖情况</w:t>
            </w:r>
          </w:p>
        </w:tc>
        <w:tc>
          <w:tcPr>
            <w:tcW w:w="1389" w:type="dxa"/>
            <w:gridSpan w:val="2"/>
            <w:vAlign w:val="top"/>
          </w:tcPr>
          <w:p w14:paraId="57F187F2">
            <w:pPr>
              <w:rPr>
                <w:rFonts w:ascii="Arial"/>
                <w:sz w:val="21"/>
              </w:rPr>
            </w:pPr>
          </w:p>
        </w:tc>
        <w:tc>
          <w:tcPr>
            <w:tcW w:w="2879" w:type="dxa"/>
            <w:gridSpan w:val="2"/>
            <w:tcBorders>
              <w:right w:val="single" w:color="000000" w:sz="10" w:space="0"/>
            </w:tcBorders>
            <w:vAlign w:val="top"/>
          </w:tcPr>
          <w:p w14:paraId="58900704">
            <w:pPr>
              <w:rPr>
                <w:rFonts w:ascii="Arial"/>
                <w:sz w:val="21"/>
              </w:rPr>
            </w:pPr>
          </w:p>
        </w:tc>
      </w:tr>
      <w:tr w14:paraId="56E3C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362" w:type="dxa"/>
            <w:vMerge w:val="restart"/>
            <w:tcBorders>
              <w:left w:val="single" w:color="000000" w:sz="10" w:space="0"/>
              <w:bottom w:val="nil"/>
            </w:tcBorders>
            <w:vAlign w:val="top"/>
          </w:tcPr>
          <w:p w14:paraId="60AEDE22">
            <w:pPr>
              <w:spacing w:line="352" w:lineRule="auto"/>
              <w:rPr>
                <w:rFonts w:ascii="Arial"/>
                <w:sz w:val="21"/>
              </w:rPr>
            </w:pPr>
          </w:p>
          <w:p w14:paraId="46B95B79">
            <w:pPr>
              <w:pStyle w:val="10"/>
              <w:spacing w:before="91" w:line="184" w:lineRule="auto"/>
              <w:ind w:left="260" w:right="251" w:firstLine="36"/>
              <w:rPr>
                <w:sz w:val="21"/>
                <w:szCs w:val="21"/>
              </w:rPr>
            </w:pPr>
            <w:r>
              <w:rPr>
                <w:spacing w:val="-11"/>
                <w:sz w:val="21"/>
                <w:szCs w:val="21"/>
              </w:rPr>
              <w:t>目前任职</w:t>
            </w:r>
            <w:r>
              <w:rPr>
                <w:sz w:val="21"/>
                <w:szCs w:val="21"/>
              </w:rPr>
              <w:t xml:space="preserve"> </w:t>
            </w:r>
            <w:r>
              <w:rPr>
                <w:spacing w:val="-2"/>
                <w:sz w:val="21"/>
                <w:szCs w:val="21"/>
              </w:rPr>
              <w:t>项目状况</w:t>
            </w:r>
          </w:p>
        </w:tc>
        <w:tc>
          <w:tcPr>
            <w:tcW w:w="4012" w:type="dxa"/>
            <w:gridSpan w:val="3"/>
            <w:vAlign w:val="top"/>
          </w:tcPr>
          <w:p w14:paraId="093B0B55">
            <w:pPr>
              <w:pStyle w:val="10"/>
              <w:spacing w:before="129" w:line="185" w:lineRule="auto"/>
              <w:ind w:left="1593"/>
              <w:rPr>
                <w:sz w:val="21"/>
                <w:szCs w:val="21"/>
              </w:rPr>
            </w:pPr>
            <w:r>
              <w:rPr>
                <w:spacing w:val="-2"/>
                <w:sz w:val="21"/>
                <w:szCs w:val="21"/>
              </w:rPr>
              <w:t>项目名称</w:t>
            </w:r>
          </w:p>
        </w:tc>
        <w:tc>
          <w:tcPr>
            <w:tcW w:w="4268" w:type="dxa"/>
            <w:gridSpan w:val="4"/>
            <w:tcBorders>
              <w:right w:val="single" w:color="000000" w:sz="10" w:space="0"/>
            </w:tcBorders>
            <w:vAlign w:val="top"/>
          </w:tcPr>
          <w:p w14:paraId="75F8E76C">
            <w:pPr>
              <w:rPr>
                <w:rFonts w:ascii="Arial"/>
                <w:sz w:val="21"/>
              </w:rPr>
            </w:pPr>
          </w:p>
        </w:tc>
      </w:tr>
      <w:tr w14:paraId="21475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362" w:type="dxa"/>
            <w:vMerge w:val="continue"/>
            <w:tcBorders>
              <w:top w:val="nil"/>
              <w:left w:val="single" w:color="000000" w:sz="10" w:space="0"/>
              <w:bottom w:val="nil"/>
            </w:tcBorders>
            <w:vAlign w:val="top"/>
          </w:tcPr>
          <w:p w14:paraId="4F0742C1">
            <w:pPr>
              <w:rPr>
                <w:rFonts w:ascii="Arial"/>
                <w:sz w:val="21"/>
              </w:rPr>
            </w:pPr>
          </w:p>
        </w:tc>
        <w:tc>
          <w:tcPr>
            <w:tcW w:w="4012" w:type="dxa"/>
            <w:gridSpan w:val="3"/>
            <w:vAlign w:val="top"/>
          </w:tcPr>
          <w:p w14:paraId="6EB1CA0F">
            <w:pPr>
              <w:pStyle w:val="10"/>
              <w:spacing w:before="125" w:line="187" w:lineRule="auto"/>
              <w:ind w:left="1591"/>
              <w:rPr>
                <w:sz w:val="21"/>
                <w:szCs w:val="21"/>
              </w:rPr>
            </w:pPr>
            <w:r>
              <w:rPr>
                <w:spacing w:val="-1"/>
                <w:sz w:val="21"/>
                <w:szCs w:val="21"/>
              </w:rPr>
              <w:t>担任职位</w:t>
            </w:r>
          </w:p>
        </w:tc>
        <w:tc>
          <w:tcPr>
            <w:tcW w:w="4268" w:type="dxa"/>
            <w:gridSpan w:val="4"/>
            <w:tcBorders>
              <w:right w:val="single" w:color="000000" w:sz="10" w:space="0"/>
            </w:tcBorders>
            <w:vAlign w:val="top"/>
          </w:tcPr>
          <w:p w14:paraId="752038F8">
            <w:pPr>
              <w:rPr>
                <w:rFonts w:ascii="Arial"/>
                <w:sz w:val="21"/>
              </w:rPr>
            </w:pPr>
          </w:p>
        </w:tc>
      </w:tr>
      <w:tr w14:paraId="21F0A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362" w:type="dxa"/>
            <w:vMerge w:val="continue"/>
            <w:tcBorders>
              <w:top w:val="nil"/>
              <w:left w:val="single" w:color="000000" w:sz="10" w:space="0"/>
            </w:tcBorders>
            <w:vAlign w:val="top"/>
          </w:tcPr>
          <w:p w14:paraId="7A2D82AC">
            <w:pPr>
              <w:rPr>
                <w:rFonts w:ascii="Arial"/>
                <w:sz w:val="21"/>
              </w:rPr>
            </w:pPr>
          </w:p>
        </w:tc>
        <w:tc>
          <w:tcPr>
            <w:tcW w:w="4012" w:type="dxa"/>
            <w:gridSpan w:val="3"/>
            <w:vAlign w:val="top"/>
          </w:tcPr>
          <w:p w14:paraId="265C1D7F">
            <w:pPr>
              <w:pStyle w:val="10"/>
              <w:spacing w:before="130" w:line="186" w:lineRule="auto"/>
              <w:ind w:left="1380"/>
              <w:rPr>
                <w:sz w:val="21"/>
                <w:szCs w:val="21"/>
              </w:rPr>
            </w:pPr>
            <w:r>
              <w:rPr>
                <w:spacing w:val="-1"/>
                <w:sz w:val="21"/>
                <w:szCs w:val="21"/>
              </w:rPr>
              <w:t>可以调离日期</w:t>
            </w:r>
          </w:p>
        </w:tc>
        <w:tc>
          <w:tcPr>
            <w:tcW w:w="4268" w:type="dxa"/>
            <w:gridSpan w:val="4"/>
            <w:tcBorders>
              <w:right w:val="single" w:color="000000" w:sz="10" w:space="0"/>
            </w:tcBorders>
            <w:vAlign w:val="top"/>
          </w:tcPr>
          <w:p w14:paraId="17800015">
            <w:pPr>
              <w:rPr>
                <w:rFonts w:ascii="Arial"/>
                <w:sz w:val="21"/>
              </w:rPr>
            </w:pPr>
          </w:p>
        </w:tc>
      </w:tr>
      <w:tr w14:paraId="149D2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1362" w:type="dxa"/>
            <w:tcBorders>
              <w:left w:val="single" w:color="000000" w:sz="10" w:space="0"/>
              <w:bottom w:val="single" w:color="000000" w:sz="10" w:space="0"/>
            </w:tcBorders>
            <w:vAlign w:val="top"/>
          </w:tcPr>
          <w:p w14:paraId="5DD8BEE8">
            <w:pPr>
              <w:pStyle w:val="10"/>
              <w:spacing w:before="266" w:line="188" w:lineRule="auto"/>
              <w:ind w:left="470"/>
              <w:rPr>
                <w:sz w:val="21"/>
                <w:szCs w:val="21"/>
              </w:rPr>
            </w:pPr>
            <w:r>
              <w:rPr>
                <w:spacing w:val="-3"/>
                <w:sz w:val="21"/>
                <w:szCs w:val="21"/>
              </w:rPr>
              <w:t>备注</w:t>
            </w:r>
          </w:p>
        </w:tc>
        <w:tc>
          <w:tcPr>
            <w:tcW w:w="8280" w:type="dxa"/>
            <w:gridSpan w:val="7"/>
            <w:tcBorders>
              <w:bottom w:val="single" w:color="000000" w:sz="10" w:space="0"/>
              <w:right w:val="single" w:color="000000" w:sz="10" w:space="0"/>
            </w:tcBorders>
            <w:vAlign w:val="top"/>
          </w:tcPr>
          <w:p w14:paraId="21CD09B8">
            <w:pPr>
              <w:rPr>
                <w:rFonts w:ascii="Arial"/>
                <w:sz w:val="21"/>
              </w:rPr>
            </w:pPr>
          </w:p>
        </w:tc>
      </w:tr>
    </w:tbl>
    <w:p w14:paraId="2339CF63">
      <w:pPr>
        <w:spacing w:before="24" w:line="182" w:lineRule="auto"/>
        <w:ind w:left="143" w:right="192" w:hanging="6"/>
        <w:rPr>
          <w:rFonts w:ascii="微软雅黑" w:hAnsi="微软雅黑" w:eastAsia="微软雅黑" w:cs="微软雅黑"/>
          <w:sz w:val="21"/>
          <w:szCs w:val="21"/>
        </w:rPr>
      </w:pPr>
      <w:r>
        <w:rPr>
          <w:rFonts w:ascii="微软雅黑" w:hAnsi="微软雅黑" w:eastAsia="微软雅黑" w:cs="微软雅黑"/>
          <w:spacing w:val="-1"/>
          <w:sz w:val="21"/>
          <w:szCs w:val="21"/>
        </w:rPr>
        <w:t>注：</w:t>
      </w:r>
      <w:r>
        <w:rPr>
          <w:rFonts w:ascii="微软雅黑" w:hAnsi="微软雅黑" w:eastAsia="微软雅黑" w:cs="微软雅黑"/>
          <w:spacing w:val="-29"/>
          <w:sz w:val="21"/>
          <w:szCs w:val="21"/>
        </w:rPr>
        <w:t xml:space="preserve"> </w:t>
      </w:r>
      <w:r>
        <w:rPr>
          <w:rFonts w:ascii="微软雅黑" w:hAnsi="微软雅黑" w:eastAsia="微软雅黑" w:cs="微软雅黑"/>
          <w:spacing w:val="-1"/>
          <w:sz w:val="21"/>
          <w:szCs w:val="21"/>
        </w:rPr>
        <w:t>1、本表附项目经理和项目总工的身份证、职称资格证书以及</w:t>
      </w:r>
      <w:r>
        <w:rPr>
          <w:rFonts w:ascii="微软雅黑" w:hAnsi="微软雅黑" w:eastAsia="微软雅黑" w:cs="微软雅黑"/>
          <w:spacing w:val="-2"/>
          <w:sz w:val="21"/>
          <w:szCs w:val="21"/>
        </w:rPr>
        <w:t>资格审查条件所要求的其他相关证书</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（如建造师注册证书、安全生产考核合格证书等）</w:t>
      </w:r>
      <w:r>
        <w:rPr>
          <w:rFonts w:ascii="微软雅黑" w:hAnsi="微软雅黑" w:eastAsia="微软雅黑" w:cs="微软雅黑"/>
          <w:spacing w:val="-22"/>
          <w:sz w:val="21"/>
          <w:szCs w:val="21"/>
        </w:rPr>
        <w:t xml:space="preserve"> </w:t>
      </w:r>
      <w:r>
        <w:rPr>
          <w:rFonts w:ascii="微软雅黑" w:hAnsi="微软雅黑" w:eastAsia="微软雅黑" w:cs="微软雅黑"/>
          <w:spacing w:val="-2"/>
          <w:sz w:val="21"/>
          <w:szCs w:val="21"/>
        </w:rPr>
        <w:t>的复印件；</w:t>
      </w:r>
    </w:p>
    <w:p w14:paraId="796493A4">
      <w:pPr>
        <w:spacing w:before="2" w:line="181" w:lineRule="auto"/>
        <w:ind w:left="138" w:right="288" w:firstLine="424"/>
        <w:jc w:val="both"/>
        <w:rPr>
          <w:rFonts w:ascii="微软雅黑" w:hAnsi="微软雅黑" w:eastAsia="微软雅黑" w:cs="微软雅黑"/>
          <w:sz w:val="21"/>
          <w:szCs w:val="21"/>
        </w:rPr>
      </w:pPr>
      <w:r>
        <w:rPr>
          <w:rFonts w:ascii="微软雅黑" w:hAnsi="微软雅黑" w:eastAsia="微软雅黑" w:cs="微软雅黑"/>
          <w:spacing w:val="-1"/>
          <w:sz w:val="21"/>
          <w:szCs w:val="21"/>
        </w:rPr>
        <w:t>2、本表后应附供应商所属社保机构出具的拟委任的项目经理和项目总工最近3个月在本单</w:t>
      </w:r>
      <w:r>
        <w:rPr>
          <w:rFonts w:ascii="微软雅黑" w:hAnsi="微软雅黑" w:eastAsia="微软雅黑" w:cs="微软雅黑"/>
          <w:spacing w:val="-2"/>
          <w:sz w:val="21"/>
          <w:szCs w:val="21"/>
        </w:rPr>
        <w:t>位的社</w:t>
      </w:r>
      <w:r>
        <w:rPr>
          <w:rFonts w:ascii="微软雅黑" w:hAnsi="微软雅黑" w:eastAsia="微软雅黑" w:cs="微软雅黑"/>
          <w:sz w:val="21"/>
          <w:szCs w:val="21"/>
        </w:rPr>
        <w:t xml:space="preserve"> 保证明；供应商为新注册成立的企业（距磋商截止日不足三个</w:t>
      </w:r>
      <w:r>
        <w:rPr>
          <w:rFonts w:ascii="微软雅黑" w:hAnsi="微软雅黑" w:eastAsia="微软雅黑" w:cs="微软雅黑"/>
          <w:spacing w:val="-1"/>
          <w:sz w:val="21"/>
          <w:szCs w:val="21"/>
        </w:rPr>
        <w:t>月</w:t>
      </w:r>
      <w:r>
        <w:rPr>
          <w:rFonts w:ascii="微软雅黑" w:hAnsi="微软雅黑" w:eastAsia="微软雅黑" w:cs="微软雅黑"/>
          <w:spacing w:val="-39"/>
          <w:sz w:val="21"/>
          <w:szCs w:val="21"/>
        </w:rPr>
        <w:t>），</w:t>
      </w:r>
      <w:r>
        <w:rPr>
          <w:rFonts w:ascii="微软雅黑" w:hAnsi="微软雅黑" w:eastAsia="微软雅黑" w:cs="微软雅黑"/>
          <w:spacing w:val="25"/>
          <w:sz w:val="21"/>
          <w:szCs w:val="21"/>
        </w:rPr>
        <w:t xml:space="preserve"> </w:t>
      </w:r>
      <w:r>
        <w:rPr>
          <w:rFonts w:ascii="微软雅黑" w:hAnsi="微软雅黑" w:eastAsia="微软雅黑" w:cs="微软雅黑"/>
          <w:spacing w:val="-1"/>
          <w:sz w:val="21"/>
          <w:szCs w:val="21"/>
        </w:rPr>
        <w:t>须提供企业自成立至今的社保证</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明</w:t>
      </w:r>
      <w:r>
        <w:rPr>
          <w:rFonts w:ascii="微软雅黑" w:hAnsi="微软雅黑" w:eastAsia="微软雅黑" w:cs="微软雅黑"/>
          <w:spacing w:val="1"/>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spacing w:val="-19"/>
          <w:sz w:val="21"/>
          <w:szCs w:val="21"/>
          <w14:textOutline w14:w="3352" w14:cap="rnd" w14:cmpd="sng">
            <w14:solidFill>
              <w14:srgbClr w14:val="000000"/>
            </w14:solidFill>
            <w14:prstDash w14:val="solid"/>
            <w14:round/>
          </w14:textOutline>
        </w:rPr>
        <w:t>）</w:t>
      </w:r>
      <w:r>
        <w:rPr>
          <w:rFonts w:ascii="微软雅黑" w:hAnsi="微软雅黑" w:eastAsia="微软雅黑" w:cs="微软雅黑"/>
          <w:spacing w:val="-32"/>
          <w:sz w:val="21"/>
          <w:szCs w:val="21"/>
        </w:rPr>
        <w:t xml:space="preserve"> </w:t>
      </w:r>
      <w:r>
        <w:rPr>
          <w:rFonts w:ascii="微软雅黑" w:hAnsi="微软雅黑" w:eastAsia="微软雅黑" w:cs="微软雅黑"/>
          <w:spacing w:val="-19"/>
          <w:sz w:val="21"/>
          <w:szCs w:val="21"/>
        </w:rPr>
        <w:t>；（</w:t>
      </w:r>
      <w:r>
        <w:rPr>
          <w:rFonts w:ascii="微软雅黑" w:hAnsi="微软雅黑" w:eastAsia="微软雅黑" w:cs="微软雅黑"/>
          <w:spacing w:val="1"/>
          <w:sz w:val="21"/>
          <w:szCs w:val="21"/>
        </w:rPr>
        <w:t>并加盖缴费证明专用章，可以是社保机构加盖</w:t>
      </w:r>
      <w:r>
        <w:rPr>
          <w:rFonts w:ascii="微软雅黑" w:hAnsi="微软雅黑" w:eastAsia="微软雅黑" w:cs="微软雅黑"/>
          <w:sz w:val="21"/>
          <w:szCs w:val="21"/>
        </w:rPr>
        <w:t xml:space="preserve">原章的书面证明或在社保机构社保 </w:t>
      </w:r>
      <w:r>
        <w:rPr>
          <w:rFonts w:ascii="微软雅黑" w:hAnsi="微软雅黑" w:eastAsia="微软雅黑" w:cs="微软雅黑"/>
          <w:spacing w:val="-2"/>
          <w:sz w:val="21"/>
          <w:szCs w:val="21"/>
        </w:rPr>
        <w:t>网络查询系统打印的加盖电子章的证明）。</w:t>
      </w:r>
    </w:p>
    <w:p w14:paraId="2FA376F4">
      <w:pPr>
        <w:spacing w:before="2" w:line="185" w:lineRule="auto"/>
        <w:ind w:left="622"/>
        <w:rPr>
          <w:rFonts w:ascii="微软雅黑" w:hAnsi="微软雅黑" w:eastAsia="微软雅黑" w:cs="微软雅黑"/>
          <w:sz w:val="21"/>
          <w:szCs w:val="21"/>
        </w:rPr>
      </w:pPr>
      <w:r>
        <w:rPr>
          <w:rFonts w:ascii="微软雅黑" w:hAnsi="微软雅黑" w:eastAsia="微软雅黑" w:cs="微软雅黑"/>
          <w:spacing w:val="-2"/>
          <w:sz w:val="21"/>
          <w:szCs w:val="21"/>
        </w:rPr>
        <w:t>3、</w:t>
      </w:r>
      <w:r>
        <w:rPr>
          <w:rFonts w:ascii="微软雅黑" w:hAnsi="微软雅黑" w:eastAsia="微软雅黑" w:cs="微软雅黑"/>
          <w:spacing w:val="-24"/>
          <w:sz w:val="21"/>
          <w:szCs w:val="21"/>
        </w:rPr>
        <w:t xml:space="preserve"> </w:t>
      </w:r>
      <w:r>
        <w:rPr>
          <w:rFonts w:ascii="微软雅黑" w:hAnsi="微软雅黑" w:eastAsia="微软雅黑" w:cs="微软雅黑"/>
          <w:spacing w:val="-2"/>
          <w:sz w:val="21"/>
          <w:szCs w:val="21"/>
        </w:rPr>
        <w:t>目前未在具体项目上任职的，请在备注栏说明现在负责的工作</w:t>
      </w:r>
      <w:r>
        <w:rPr>
          <w:rFonts w:ascii="微软雅黑" w:hAnsi="微软雅黑" w:eastAsia="微软雅黑" w:cs="微软雅黑"/>
          <w:spacing w:val="-3"/>
          <w:sz w:val="21"/>
          <w:szCs w:val="21"/>
        </w:rPr>
        <w:t>内容。</w:t>
      </w:r>
    </w:p>
    <w:p w14:paraId="33D44605">
      <w:pPr>
        <w:spacing w:line="185" w:lineRule="auto"/>
        <w:rPr>
          <w:rFonts w:ascii="微软雅黑" w:hAnsi="微软雅黑" w:eastAsia="微软雅黑" w:cs="微软雅黑"/>
          <w:sz w:val="21"/>
          <w:szCs w:val="21"/>
        </w:rPr>
        <w:sectPr>
          <w:footerReference r:id="rId57" w:type="default"/>
          <w:pgSz w:w="11900" w:h="16840"/>
          <w:pgMar w:top="1179" w:right="1066" w:bottom="840" w:left="1166" w:header="0" w:footer="676" w:gutter="0"/>
          <w:pgNumType w:fmt="decimal"/>
          <w:cols w:space="720" w:num="1"/>
        </w:sectPr>
      </w:pPr>
    </w:p>
    <w:p w14:paraId="00818463">
      <w:pPr>
        <w:spacing w:before="240" w:line="264" w:lineRule="auto"/>
        <w:ind w:left="11" w:right="168" w:firstLine="4"/>
        <w:rPr>
          <w:rFonts w:ascii="微软雅黑" w:hAnsi="微软雅黑" w:eastAsia="微软雅黑" w:cs="微软雅黑"/>
          <w:sz w:val="21"/>
          <w:szCs w:val="21"/>
        </w:rPr>
      </w:pPr>
      <w:r>
        <w:rPr>
          <w:rFonts w:ascii="微软雅黑" w:hAnsi="微软雅黑" w:eastAsia="微软雅黑" w:cs="微软雅黑"/>
          <w:spacing w:val="-1"/>
          <w:sz w:val="21"/>
          <w:szCs w:val="21"/>
        </w:rPr>
        <w:t>（11）供应商近三个月依法缴纳税费或依法免缴税费的证明（复印件，</w:t>
      </w:r>
      <w:r>
        <w:rPr>
          <w:rFonts w:ascii="微软雅黑" w:hAnsi="微软雅黑" w:eastAsia="微软雅黑" w:cs="微软雅黑"/>
          <w:spacing w:val="-2"/>
          <w:sz w:val="21"/>
          <w:szCs w:val="21"/>
        </w:rPr>
        <w:t>格式自拟</w:t>
      </w:r>
      <w:r>
        <w:rPr>
          <w:rFonts w:ascii="微软雅黑" w:hAnsi="微软雅黑" w:eastAsia="微软雅黑" w:cs="微软雅黑"/>
          <w:spacing w:val="3"/>
          <w:sz w:val="21"/>
          <w:szCs w:val="21"/>
        </w:rPr>
        <w:t>），</w:t>
      </w:r>
      <w:r>
        <w:rPr>
          <w:rFonts w:ascii="微软雅黑" w:hAnsi="微软雅黑" w:eastAsia="微软雅黑" w:cs="微软雅黑"/>
          <w:spacing w:val="-2"/>
          <w:sz w:val="21"/>
          <w:szCs w:val="21"/>
        </w:rPr>
        <w:t>供应商为新注册</w:t>
      </w:r>
      <w:r>
        <w:rPr>
          <w:rFonts w:ascii="微软雅黑" w:hAnsi="微软雅黑" w:eastAsia="微软雅黑" w:cs="微软雅黑"/>
          <w:sz w:val="21"/>
          <w:szCs w:val="21"/>
        </w:rPr>
        <w:t xml:space="preserve"> 成立的企业（距磋商截止日不足三个月</w:t>
      </w:r>
      <w:r>
        <w:rPr>
          <w:rFonts w:ascii="微软雅黑" w:hAnsi="微软雅黑" w:eastAsia="微软雅黑" w:cs="微软雅黑"/>
          <w:spacing w:val="-39"/>
          <w:sz w:val="21"/>
          <w:szCs w:val="21"/>
        </w:rPr>
        <w:t>），</w:t>
      </w:r>
      <w:r>
        <w:rPr>
          <w:rFonts w:ascii="微软雅黑" w:hAnsi="微软雅黑" w:eastAsia="微软雅黑" w:cs="微软雅黑"/>
          <w:spacing w:val="25"/>
          <w:sz w:val="21"/>
          <w:szCs w:val="21"/>
        </w:rPr>
        <w:t xml:space="preserve"> </w:t>
      </w:r>
      <w:r>
        <w:rPr>
          <w:rFonts w:ascii="微软雅黑" w:hAnsi="微软雅黑" w:eastAsia="微软雅黑" w:cs="微软雅黑"/>
          <w:sz w:val="21"/>
          <w:szCs w:val="21"/>
        </w:rPr>
        <w:t>须提供企业自成立至</w:t>
      </w:r>
      <w:r>
        <w:rPr>
          <w:rFonts w:ascii="微软雅黑" w:hAnsi="微软雅黑" w:eastAsia="微软雅黑" w:cs="微软雅黑"/>
          <w:spacing w:val="-1"/>
          <w:sz w:val="21"/>
          <w:szCs w:val="21"/>
        </w:rPr>
        <w:t>今的依法缴纳税收证明材料</w:t>
      </w:r>
      <w:r>
        <w:rPr>
          <w:rFonts w:ascii="微软雅黑" w:hAnsi="微软雅黑" w:eastAsia="微软雅黑" w:cs="微软雅黑"/>
          <w:spacing w:val="-1"/>
          <w:sz w:val="21"/>
          <w:szCs w:val="21"/>
          <w14:textOutline w14:w="3352" w14:cap="rnd" w14:cmpd="sng">
            <w14:solidFill>
              <w14:srgbClr w14:val="000000"/>
            </w14:solidFill>
            <w14:prstDash w14:val="solid"/>
            <w14:round/>
          </w14:textOutline>
        </w:rPr>
        <w:t>（必须提</w:t>
      </w:r>
    </w:p>
    <w:p w14:paraId="2700C9BF">
      <w:pPr>
        <w:spacing w:line="181" w:lineRule="auto"/>
        <w:ind w:left="9"/>
        <w:rPr>
          <w:rFonts w:ascii="微软雅黑" w:hAnsi="微软雅黑" w:eastAsia="微软雅黑" w:cs="微软雅黑"/>
          <w:sz w:val="21"/>
          <w:szCs w:val="21"/>
        </w:rPr>
      </w:pPr>
      <w:r>
        <w:rPr>
          <w:rFonts w:ascii="微软雅黑" w:hAnsi="微软雅黑" w:eastAsia="微软雅黑" w:cs="微软雅黑"/>
          <w:w w:val="96"/>
          <w:sz w:val="21"/>
          <w:szCs w:val="21"/>
          <w14:textOutline w14:w="3352" w14:cap="rnd" w14:cmpd="sng">
            <w14:solidFill>
              <w14:srgbClr w14:val="000000"/>
            </w14:solidFill>
            <w14:prstDash w14:val="solid"/>
            <w14:round/>
          </w14:textOutline>
        </w:rPr>
        <w:t>供</w:t>
      </w:r>
      <w:r>
        <w:rPr>
          <w:rFonts w:ascii="微软雅黑" w:hAnsi="微软雅黑" w:eastAsia="微软雅黑" w:cs="微软雅黑"/>
          <w:sz w:val="21"/>
          <w:szCs w:val="21"/>
          <w14:textOutline w14:w="3352" w14:cap="rnd" w14:cmpd="sng">
            <w14:solidFill>
              <w14:srgbClr w14:val="000000"/>
            </w14:solidFill>
            <w14:prstDash w14:val="solid"/>
            <w14:round/>
          </w14:textOutline>
        </w:rPr>
        <w:t>）</w:t>
      </w:r>
      <w:r>
        <w:rPr>
          <w:rFonts w:ascii="微软雅黑" w:hAnsi="微软雅黑" w:eastAsia="微软雅黑" w:cs="微软雅黑"/>
          <w:sz w:val="21"/>
          <w:szCs w:val="21"/>
        </w:rPr>
        <w:t>；</w:t>
      </w:r>
    </w:p>
    <w:p w14:paraId="2ED691B5">
      <w:pPr>
        <w:spacing w:before="125" w:line="264" w:lineRule="auto"/>
        <w:ind w:right="168" w:firstLine="15"/>
        <w:rPr>
          <w:rFonts w:ascii="微软雅黑" w:hAnsi="微软雅黑" w:eastAsia="微软雅黑" w:cs="微软雅黑"/>
          <w:sz w:val="21"/>
          <w:szCs w:val="21"/>
        </w:rPr>
      </w:pPr>
      <w:r>
        <w:rPr>
          <w:rFonts w:ascii="微软雅黑" w:hAnsi="微软雅黑" w:eastAsia="微软雅黑" w:cs="微软雅黑"/>
          <w:spacing w:val="-5"/>
          <w:sz w:val="21"/>
          <w:szCs w:val="21"/>
        </w:rPr>
        <w:t>（12）近三年（20</w:t>
      </w:r>
      <w:r>
        <w:rPr>
          <w:rFonts w:hint="eastAsia" w:ascii="微软雅黑" w:hAnsi="微软雅黑" w:eastAsia="微软雅黑" w:cs="微软雅黑"/>
          <w:spacing w:val="-5"/>
          <w:sz w:val="21"/>
          <w:szCs w:val="21"/>
          <w:lang w:val="en-US" w:eastAsia="zh-CN"/>
        </w:rPr>
        <w:t>20</w:t>
      </w:r>
      <w:r>
        <w:rPr>
          <w:rFonts w:ascii="微软雅黑" w:hAnsi="微软雅黑" w:eastAsia="微软雅黑" w:cs="微软雅黑"/>
          <w:spacing w:val="-5"/>
          <w:sz w:val="21"/>
          <w:szCs w:val="21"/>
        </w:rPr>
        <w:t>年、202</w:t>
      </w:r>
      <w:r>
        <w:rPr>
          <w:rFonts w:hint="eastAsia" w:ascii="微软雅黑" w:hAnsi="微软雅黑" w:eastAsia="微软雅黑" w:cs="微软雅黑"/>
          <w:spacing w:val="-5"/>
          <w:sz w:val="21"/>
          <w:szCs w:val="21"/>
          <w:lang w:val="en-US" w:eastAsia="zh-CN"/>
        </w:rPr>
        <w:t>1</w:t>
      </w:r>
      <w:r>
        <w:rPr>
          <w:rFonts w:ascii="微软雅黑" w:hAnsi="微软雅黑" w:eastAsia="微软雅黑" w:cs="微软雅黑"/>
          <w:spacing w:val="-5"/>
          <w:sz w:val="21"/>
          <w:szCs w:val="21"/>
        </w:rPr>
        <w:t>年、202</w:t>
      </w:r>
      <w:r>
        <w:rPr>
          <w:rFonts w:hint="eastAsia" w:ascii="微软雅黑" w:hAnsi="微软雅黑" w:eastAsia="微软雅黑" w:cs="微软雅黑"/>
          <w:spacing w:val="-5"/>
          <w:sz w:val="21"/>
          <w:szCs w:val="21"/>
          <w:lang w:val="en-US" w:eastAsia="zh-CN"/>
        </w:rPr>
        <w:t>2</w:t>
      </w:r>
      <w:r>
        <w:rPr>
          <w:rFonts w:ascii="微软雅黑" w:hAnsi="微软雅黑" w:eastAsia="微软雅黑" w:cs="微软雅黑"/>
          <w:spacing w:val="-5"/>
          <w:sz w:val="21"/>
          <w:szCs w:val="21"/>
        </w:rPr>
        <w:t>年）经会计师事务所或审计机构审</w:t>
      </w:r>
      <w:r>
        <w:rPr>
          <w:rFonts w:ascii="微软雅黑" w:hAnsi="微软雅黑" w:eastAsia="微软雅黑" w:cs="微软雅黑"/>
          <w:spacing w:val="-6"/>
          <w:sz w:val="21"/>
          <w:szCs w:val="21"/>
        </w:rPr>
        <w:t>计的财务会计报表复印件；</w:t>
      </w:r>
      <w:r>
        <w:rPr>
          <w:rFonts w:ascii="微软雅黑" w:hAnsi="微软雅黑" w:eastAsia="微软雅黑" w:cs="微软雅黑"/>
          <w:sz w:val="21"/>
          <w:szCs w:val="21"/>
        </w:rPr>
        <w:t xml:space="preserve"> 【备注：对于从取得营业执照时间起到响应文件递交</w:t>
      </w:r>
      <w:r>
        <w:rPr>
          <w:rFonts w:ascii="微软雅黑" w:hAnsi="微软雅黑" w:eastAsia="微软雅黑" w:cs="微软雅黑"/>
          <w:spacing w:val="-1"/>
          <w:sz w:val="21"/>
          <w:szCs w:val="21"/>
        </w:rPr>
        <w:t>截止时间为止不足要求年数的企业，</w:t>
      </w:r>
      <w:r>
        <w:rPr>
          <w:rFonts w:ascii="微软雅黑" w:hAnsi="微软雅黑" w:eastAsia="微软雅黑" w:cs="微软雅黑"/>
          <w:spacing w:val="-37"/>
          <w:sz w:val="21"/>
          <w:szCs w:val="21"/>
        </w:rPr>
        <w:t xml:space="preserve"> </w:t>
      </w:r>
      <w:r>
        <w:rPr>
          <w:rFonts w:ascii="微软雅黑" w:hAnsi="微软雅黑" w:eastAsia="微软雅黑" w:cs="微软雅黑"/>
          <w:spacing w:val="-1"/>
          <w:sz w:val="21"/>
          <w:szCs w:val="21"/>
        </w:rPr>
        <w:t>只需提交企</w:t>
      </w:r>
    </w:p>
    <w:p w14:paraId="3D50315D">
      <w:pPr>
        <w:spacing w:before="1" w:line="185" w:lineRule="auto"/>
        <w:ind w:left="8"/>
        <w:rPr>
          <w:rFonts w:ascii="微软雅黑" w:hAnsi="微软雅黑" w:eastAsia="微软雅黑" w:cs="微软雅黑"/>
          <w:sz w:val="21"/>
          <w:szCs w:val="21"/>
        </w:rPr>
      </w:pPr>
      <w:r>
        <w:rPr>
          <w:rFonts w:ascii="微软雅黑" w:hAnsi="微软雅黑" w:eastAsia="微软雅黑" w:cs="微软雅黑"/>
          <w:spacing w:val="-1"/>
          <w:sz w:val="21"/>
          <w:szCs w:val="21"/>
        </w:rPr>
        <w:t>业取得营业执照年份至所要求最近年份经审计的财务报表】</w:t>
      </w:r>
    </w:p>
    <w:p w14:paraId="5C116E76">
      <w:pPr>
        <w:spacing w:before="118" w:line="182" w:lineRule="auto"/>
        <w:ind w:left="15"/>
        <w:rPr>
          <w:rFonts w:ascii="微软雅黑" w:hAnsi="微软雅黑" w:eastAsia="微软雅黑" w:cs="微软雅黑"/>
          <w:sz w:val="21"/>
          <w:szCs w:val="21"/>
        </w:rPr>
      </w:pPr>
      <w:r>
        <w:rPr>
          <w:rFonts w:ascii="微软雅黑" w:hAnsi="微软雅黑" w:eastAsia="微软雅黑" w:cs="微软雅黑"/>
          <w:spacing w:val="-2"/>
          <w:sz w:val="21"/>
          <w:szCs w:val="21"/>
        </w:rPr>
        <w:t>（13）银行开户许可证或基本存款账户信息复印件（必须提供</w:t>
      </w:r>
      <w:r>
        <w:rPr>
          <w:rFonts w:ascii="微软雅黑" w:hAnsi="微软雅黑" w:eastAsia="微软雅黑" w:cs="微软雅黑"/>
          <w:spacing w:val="3"/>
          <w:sz w:val="21"/>
          <w:szCs w:val="21"/>
        </w:rPr>
        <w:t>）；</w:t>
      </w:r>
    </w:p>
    <w:p w14:paraId="71E7B33B">
      <w:pPr>
        <w:spacing w:before="126" w:line="399" w:lineRule="exact"/>
        <w:ind w:left="15"/>
        <w:rPr>
          <w:rFonts w:ascii="微软雅黑" w:hAnsi="微软雅黑" w:eastAsia="微软雅黑" w:cs="微软雅黑"/>
          <w:sz w:val="21"/>
          <w:szCs w:val="21"/>
        </w:rPr>
      </w:pPr>
      <w:r>
        <w:rPr>
          <w:rFonts w:ascii="微软雅黑" w:hAnsi="微软雅黑" w:eastAsia="微软雅黑" w:cs="微软雅黑"/>
          <w:spacing w:val="-2"/>
          <w:position w:val="15"/>
          <w:sz w:val="21"/>
          <w:szCs w:val="21"/>
        </w:rPr>
        <w:t>（14）供应商在“信用中国</w:t>
      </w:r>
      <w:r>
        <w:rPr>
          <w:rFonts w:ascii="微软雅黑" w:hAnsi="微软雅黑" w:eastAsia="微软雅黑" w:cs="微软雅黑"/>
          <w:spacing w:val="-34"/>
          <w:position w:val="15"/>
          <w:sz w:val="21"/>
          <w:szCs w:val="21"/>
        </w:rPr>
        <w:t xml:space="preserve"> </w:t>
      </w:r>
      <w:r>
        <w:rPr>
          <w:rFonts w:ascii="微软雅黑" w:hAnsi="微软雅黑" w:eastAsia="微软雅黑" w:cs="微软雅黑"/>
          <w:spacing w:val="-2"/>
          <w:position w:val="15"/>
          <w:sz w:val="21"/>
          <w:szCs w:val="21"/>
        </w:rPr>
        <w:t>”网站(www.creditchina.g</w:t>
      </w:r>
      <w:r>
        <w:rPr>
          <w:rFonts w:ascii="微软雅黑" w:hAnsi="微软雅黑" w:eastAsia="微软雅黑" w:cs="微软雅黑"/>
          <w:spacing w:val="-3"/>
          <w:position w:val="15"/>
          <w:sz w:val="21"/>
          <w:szCs w:val="21"/>
        </w:rPr>
        <w:t>ov.cn)、中国政府采购网(www.ccgp.gov.cn)查</w:t>
      </w:r>
    </w:p>
    <w:p w14:paraId="4B29C0E7">
      <w:pPr>
        <w:spacing w:line="186" w:lineRule="auto"/>
        <w:ind w:left="9"/>
        <w:rPr>
          <w:rFonts w:ascii="微软雅黑" w:hAnsi="微软雅黑" w:eastAsia="微软雅黑" w:cs="微软雅黑"/>
          <w:sz w:val="21"/>
          <w:szCs w:val="21"/>
        </w:rPr>
      </w:pPr>
      <w:r>
        <w:rPr>
          <w:rFonts w:ascii="微软雅黑" w:hAnsi="微软雅黑" w:eastAsia="微软雅黑" w:cs="微软雅黑"/>
          <w:spacing w:val="-2"/>
          <w:sz w:val="21"/>
          <w:szCs w:val="21"/>
        </w:rPr>
        <w:t>询结果截图，</w:t>
      </w:r>
      <w:r>
        <w:rPr>
          <w:rFonts w:ascii="微软雅黑" w:hAnsi="微软雅黑" w:eastAsia="微软雅黑" w:cs="微软雅黑"/>
          <w:spacing w:val="-24"/>
          <w:sz w:val="21"/>
          <w:szCs w:val="21"/>
        </w:rPr>
        <w:t xml:space="preserve"> </w:t>
      </w:r>
      <w:r>
        <w:rPr>
          <w:rFonts w:ascii="微软雅黑" w:hAnsi="微软雅黑" w:eastAsia="微软雅黑" w:cs="微软雅黑"/>
          <w:spacing w:val="-2"/>
          <w:sz w:val="21"/>
          <w:szCs w:val="21"/>
        </w:rPr>
        <w:t>同时在诚信声明中声明说明奖惩情况；</w:t>
      </w:r>
    </w:p>
    <w:p w14:paraId="4A0B3AE7">
      <w:pPr>
        <w:keepNext w:val="0"/>
        <w:keepLines w:val="0"/>
        <w:pageBreakBefore w:val="0"/>
        <w:widowControl/>
        <w:kinsoku w:val="0"/>
        <w:wordWrap/>
        <w:overflowPunct/>
        <w:topLinePunct w:val="0"/>
        <w:autoSpaceDE w:val="0"/>
        <w:autoSpaceDN w:val="0"/>
        <w:bidi w:val="0"/>
        <w:adjustRightInd w:val="0"/>
        <w:snapToGrid w:val="0"/>
        <w:spacing w:before="135" w:line="460" w:lineRule="exact"/>
        <w:textAlignment w:val="baseline"/>
        <w:rPr>
          <w:rFonts w:ascii="微软雅黑" w:hAnsi="微软雅黑" w:eastAsia="微软雅黑" w:cs="微软雅黑"/>
          <w:spacing w:val="-20"/>
          <w:sz w:val="21"/>
          <w:szCs w:val="21"/>
          <w14:textOutline w14:w="3352" w14:cap="rnd" w14:cmpd="sng">
            <w14:solidFill>
              <w14:srgbClr w14:val="000000"/>
            </w14:solidFill>
            <w14:prstDash w14:val="solid"/>
            <w14:round/>
          </w14:textOutline>
        </w:rPr>
        <w:sectPr>
          <w:footerReference r:id="rId58" w:type="default"/>
          <w:pgSz w:w="11900" w:h="16840"/>
          <w:pgMar w:top="1431" w:right="1785" w:bottom="837" w:left="1310" w:header="0" w:footer="676" w:gutter="0"/>
          <w:pgNumType w:fmt="decimal"/>
          <w:cols w:space="720" w:num="1"/>
        </w:sectPr>
      </w:pPr>
    </w:p>
    <w:p w14:paraId="1A966952">
      <w:pPr>
        <w:pStyle w:val="4"/>
        <w:spacing w:line="338" w:lineRule="auto"/>
      </w:pPr>
    </w:p>
    <w:p w14:paraId="18FDBAE2">
      <w:pPr>
        <w:pStyle w:val="4"/>
        <w:spacing w:line="338" w:lineRule="auto"/>
      </w:pPr>
    </w:p>
    <w:p w14:paraId="7E008463">
      <w:pPr>
        <w:spacing w:before="91" w:line="182" w:lineRule="auto"/>
        <w:ind w:left="4083"/>
        <w:rPr>
          <w:rFonts w:ascii="微软雅黑" w:hAnsi="微软雅黑" w:eastAsia="微软雅黑" w:cs="微软雅黑"/>
          <w:sz w:val="21"/>
          <w:szCs w:val="21"/>
        </w:rPr>
      </w:pPr>
      <w:r>
        <w:rPr>
          <w:rFonts w:ascii="微软雅黑" w:hAnsi="微软雅黑" w:eastAsia="微软雅黑" w:cs="微软雅黑"/>
          <w:spacing w:val="-1"/>
          <w:sz w:val="21"/>
          <w:szCs w:val="21"/>
        </w:rPr>
        <w:t>诚信声明（格式）</w:t>
      </w:r>
    </w:p>
    <w:p w14:paraId="1A2B3B87">
      <w:pPr>
        <w:pStyle w:val="4"/>
      </w:pPr>
    </w:p>
    <w:p w14:paraId="53579BBA">
      <w:pPr>
        <w:pStyle w:val="4"/>
        <w:spacing w:line="241" w:lineRule="auto"/>
      </w:pPr>
    </w:p>
    <w:p w14:paraId="3D5B0845">
      <w:pPr>
        <w:pStyle w:val="4"/>
        <w:spacing w:line="241" w:lineRule="auto"/>
      </w:pPr>
    </w:p>
    <w:p w14:paraId="7AD25719">
      <w:pPr>
        <w:spacing w:before="90" w:line="177" w:lineRule="auto"/>
        <w:ind w:left="8"/>
        <w:rPr>
          <w:rFonts w:ascii="微软雅黑" w:hAnsi="微软雅黑" w:eastAsia="微软雅黑" w:cs="微软雅黑"/>
          <w:sz w:val="21"/>
          <w:szCs w:val="21"/>
        </w:rPr>
      </w:pPr>
      <w:r>
        <w:rPr>
          <w:rFonts w:ascii="微软雅黑" w:hAnsi="微软雅黑" w:eastAsia="微软雅黑" w:cs="微软雅黑"/>
          <w:spacing w:val="1"/>
          <w:sz w:val="21"/>
          <w:szCs w:val="21"/>
        </w:rPr>
        <w:t>致</w:t>
      </w:r>
      <w:r>
        <w:rPr>
          <w:rFonts w:ascii="微软雅黑" w:hAnsi="微软雅黑" w:eastAsia="微软雅黑" w:cs="微软雅黑"/>
          <w:spacing w:val="-15"/>
          <w:sz w:val="21"/>
          <w:szCs w:val="21"/>
        </w:rPr>
        <w:t>：</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5"/>
          <w:sz w:val="21"/>
          <w:szCs w:val="21"/>
        </w:rPr>
        <w:t>（</w:t>
      </w:r>
      <w:r>
        <w:rPr>
          <w:rFonts w:ascii="微软雅黑" w:hAnsi="微软雅黑" w:eastAsia="微软雅黑" w:cs="微软雅黑"/>
          <w:spacing w:val="1"/>
          <w:sz w:val="21"/>
          <w:szCs w:val="21"/>
        </w:rPr>
        <w:t>采购人名称</w:t>
      </w:r>
      <w:r>
        <w:rPr>
          <w:rFonts w:ascii="微软雅黑" w:hAnsi="微软雅黑" w:eastAsia="微软雅黑" w:cs="微软雅黑"/>
          <w:spacing w:val="-15"/>
          <w:sz w:val="21"/>
          <w:szCs w:val="21"/>
        </w:rPr>
        <w:t>）：</w:t>
      </w:r>
    </w:p>
    <w:p w14:paraId="4E2D057C">
      <w:pPr>
        <w:tabs>
          <w:tab w:val="left" w:pos="3572"/>
        </w:tabs>
        <w:spacing w:before="7" w:line="182" w:lineRule="auto"/>
        <w:ind w:left="423"/>
        <w:rPr>
          <w:rFonts w:ascii="微软雅黑" w:hAnsi="微软雅黑" w:eastAsia="微软雅黑" w:cs="微软雅黑"/>
          <w:sz w:val="21"/>
          <w:szCs w:val="21"/>
        </w:rPr>
      </w:pPr>
      <w:r>
        <w:rPr>
          <w:rFonts w:ascii="微软雅黑" w:hAnsi="微软雅黑" w:eastAsia="微软雅黑" w:cs="微软雅黑"/>
          <w:sz w:val="21"/>
          <w:szCs w:val="21"/>
          <w:u w:val="single" w:color="auto"/>
        </w:rPr>
        <w:tab/>
      </w:r>
      <w:r>
        <w:rPr>
          <w:rFonts w:ascii="微软雅黑" w:hAnsi="微软雅黑" w:eastAsia="微软雅黑" w:cs="微软雅黑"/>
          <w:sz w:val="21"/>
          <w:szCs w:val="21"/>
        </w:rPr>
        <w:t>（供应商名称）系中华人民共和国合法企业，经营地址</w:t>
      </w:r>
      <w:r>
        <w:rPr>
          <w:rFonts w:ascii="微软雅黑" w:hAnsi="微软雅黑" w:eastAsia="微软雅黑" w:cs="微软雅黑"/>
          <w:spacing w:val="-18"/>
          <w:sz w:val="21"/>
          <w:szCs w:val="21"/>
        </w:rPr>
        <w:t xml:space="preserve"> </w:t>
      </w:r>
      <w:r>
        <w:rPr>
          <w:rFonts w:ascii="微软雅黑" w:hAnsi="微软雅黑" w:eastAsia="微软雅黑" w:cs="微软雅黑"/>
          <w:sz w:val="21"/>
          <w:szCs w:val="21"/>
        </w:rPr>
        <w:t>。</w:t>
      </w:r>
    </w:p>
    <w:p w14:paraId="495E9F58">
      <w:pPr>
        <w:spacing w:before="130" w:line="269" w:lineRule="auto"/>
        <w:ind w:left="428"/>
        <w:rPr>
          <w:rFonts w:ascii="微软雅黑" w:hAnsi="微软雅黑" w:eastAsia="微软雅黑" w:cs="微软雅黑"/>
          <w:sz w:val="21"/>
          <w:szCs w:val="21"/>
        </w:rPr>
      </w:pPr>
      <w:r>
        <w:rPr>
          <w:rFonts w:ascii="微软雅黑" w:hAnsi="微软雅黑" w:eastAsia="微软雅黑" w:cs="微软雅黑"/>
          <w:sz w:val="21"/>
          <w:szCs w:val="21"/>
        </w:rPr>
        <w:t>我</w:t>
      </w:r>
      <w:r>
        <w:rPr>
          <w:rFonts w:ascii="微软雅黑" w:hAnsi="微软雅黑" w:eastAsia="微软雅黑" w:cs="微软雅黑"/>
          <w:spacing w:val="-62"/>
          <w:sz w:val="21"/>
          <w:szCs w:val="21"/>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z w:val="21"/>
          <w:szCs w:val="21"/>
        </w:rPr>
        <w:t>（姓名）系</w:t>
      </w:r>
      <w:r>
        <w:rPr>
          <w:rFonts w:ascii="微软雅黑" w:hAnsi="微软雅黑" w:eastAsia="微软雅黑" w:cs="微软雅黑"/>
          <w:sz w:val="21"/>
          <w:szCs w:val="21"/>
          <w:u w:val="single" w:color="auto"/>
        </w:rPr>
        <w:t xml:space="preserve">         </w:t>
      </w:r>
      <w:r>
        <w:rPr>
          <w:rFonts w:ascii="微软雅黑" w:hAnsi="微软雅黑" w:eastAsia="微软雅黑" w:cs="微软雅黑"/>
          <w:sz w:val="21"/>
          <w:szCs w:val="21"/>
        </w:rPr>
        <w:t>（供应商名称）</w:t>
      </w:r>
      <w:r>
        <w:rPr>
          <w:rFonts w:ascii="微软雅黑" w:hAnsi="微软雅黑" w:eastAsia="微软雅黑" w:cs="微软雅黑"/>
          <w:spacing w:val="-40"/>
          <w:sz w:val="21"/>
          <w:szCs w:val="21"/>
        </w:rPr>
        <w:t xml:space="preserve"> </w:t>
      </w:r>
      <w:r>
        <w:rPr>
          <w:rFonts w:ascii="微软雅黑" w:hAnsi="微软雅黑" w:eastAsia="微软雅黑" w:cs="微软雅黑"/>
          <w:sz w:val="21"/>
          <w:szCs w:val="21"/>
        </w:rPr>
        <w:t>的法定代表</w:t>
      </w:r>
      <w:r>
        <w:rPr>
          <w:rFonts w:ascii="微软雅黑" w:hAnsi="微软雅黑" w:eastAsia="微软雅黑" w:cs="微软雅黑"/>
          <w:spacing w:val="-1"/>
          <w:sz w:val="21"/>
          <w:szCs w:val="21"/>
        </w:rPr>
        <w:t>人，我方愿意参加贵方组织的</w:t>
      </w:r>
      <w:r>
        <w:rPr>
          <w:rFonts w:ascii="微软雅黑" w:hAnsi="微软雅黑" w:eastAsia="微软雅黑" w:cs="微软雅黑"/>
          <w:spacing w:val="-63"/>
          <w:sz w:val="21"/>
          <w:szCs w:val="21"/>
        </w:rPr>
        <w:t xml:space="preserve"> </w:t>
      </w:r>
      <w:r>
        <w:rPr>
          <w:rFonts w:ascii="微软雅黑" w:hAnsi="微软雅黑" w:eastAsia="微软雅黑" w:cs="微软雅黑"/>
          <w:spacing w:val="3"/>
          <w:sz w:val="21"/>
          <w:szCs w:val="21"/>
          <w:u w:val="single" w:color="auto"/>
        </w:rPr>
        <w:t xml:space="preserve">        </w:t>
      </w:r>
      <w:r>
        <w:rPr>
          <w:rFonts w:ascii="微软雅黑" w:hAnsi="微软雅黑" w:eastAsia="微软雅黑" w:cs="微软雅黑"/>
          <w:spacing w:val="-49"/>
          <w:sz w:val="21"/>
          <w:szCs w:val="21"/>
        </w:rPr>
        <w:t xml:space="preserve"> </w:t>
      </w:r>
      <w:r>
        <w:rPr>
          <w:rFonts w:ascii="微软雅黑" w:hAnsi="微软雅黑" w:eastAsia="微软雅黑" w:cs="微软雅黑"/>
          <w:spacing w:val="-1"/>
          <w:sz w:val="21"/>
          <w:szCs w:val="21"/>
        </w:rPr>
        <w:t>项目的竞</w:t>
      </w:r>
    </w:p>
    <w:p w14:paraId="66F94982">
      <w:pPr>
        <w:spacing w:before="1" w:line="185" w:lineRule="auto"/>
        <w:ind w:left="10"/>
        <w:rPr>
          <w:rFonts w:ascii="微软雅黑" w:hAnsi="微软雅黑" w:eastAsia="微软雅黑" w:cs="微软雅黑"/>
          <w:sz w:val="21"/>
          <w:szCs w:val="21"/>
        </w:rPr>
      </w:pPr>
      <w:r>
        <w:rPr>
          <w:rFonts w:ascii="微软雅黑" w:hAnsi="微软雅黑" w:eastAsia="微软雅黑" w:cs="微软雅黑"/>
          <w:sz w:val="21"/>
          <w:szCs w:val="21"/>
        </w:rPr>
        <w:t>标，为便于贵方公正、择优地确定成交人及其服务，我方</w:t>
      </w:r>
      <w:r>
        <w:rPr>
          <w:rFonts w:ascii="微软雅黑" w:hAnsi="微软雅黑" w:eastAsia="微软雅黑" w:cs="微软雅黑"/>
          <w:spacing w:val="-1"/>
          <w:sz w:val="21"/>
          <w:szCs w:val="21"/>
        </w:rPr>
        <w:t>就本次竞标有关事项郑重声明如下：</w:t>
      </w:r>
    </w:p>
    <w:p w14:paraId="5101BCDD">
      <w:pPr>
        <w:spacing w:before="125" w:line="179" w:lineRule="auto"/>
        <w:ind w:left="447"/>
        <w:rPr>
          <w:rFonts w:ascii="微软雅黑" w:hAnsi="微软雅黑" w:eastAsia="微软雅黑" w:cs="微软雅黑"/>
          <w:sz w:val="21"/>
          <w:szCs w:val="21"/>
        </w:rPr>
      </w:pPr>
      <w:r>
        <w:rPr>
          <w:rFonts w:ascii="微软雅黑" w:hAnsi="微软雅黑" w:eastAsia="微软雅黑" w:cs="微软雅黑"/>
          <w:sz w:val="21"/>
          <w:szCs w:val="21"/>
        </w:rPr>
        <w:t>1.我方向贵方提交的所有响应文件、资料都是准确的和真实的。</w:t>
      </w:r>
    </w:p>
    <w:p w14:paraId="4041C437">
      <w:pPr>
        <w:spacing w:line="403" w:lineRule="exact"/>
        <w:ind w:right="2"/>
        <w:jc w:val="right"/>
        <w:rPr>
          <w:rFonts w:ascii="微软雅黑" w:hAnsi="微软雅黑" w:eastAsia="微软雅黑" w:cs="微软雅黑"/>
          <w:sz w:val="21"/>
          <w:szCs w:val="21"/>
        </w:rPr>
      </w:pPr>
      <w:r>
        <w:rPr>
          <w:rFonts w:ascii="微软雅黑" w:hAnsi="微软雅黑" w:eastAsia="微软雅黑" w:cs="微软雅黑"/>
          <w:spacing w:val="4"/>
          <w:position w:val="14"/>
          <w:sz w:val="21"/>
          <w:szCs w:val="21"/>
        </w:rPr>
        <w:t>2.我方不是采购人的附属机构；在获知本项目采购信息后，</w:t>
      </w:r>
      <w:r>
        <w:rPr>
          <w:rFonts w:ascii="微软雅黑" w:hAnsi="微软雅黑" w:eastAsia="微软雅黑" w:cs="微软雅黑"/>
          <w:spacing w:val="-41"/>
          <w:position w:val="14"/>
          <w:sz w:val="21"/>
          <w:szCs w:val="21"/>
        </w:rPr>
        <w:t xml:space="preserve"> </w:t>
      </w:r>
      <w:r>
        <w:rPr>
          <w:rFonts w:ascii="微软雅黑" w:hAnsi="微软雅黑" w:eastAsia="微软雅黑" w:cs="微软雅黑"/>
          <w:spacing w:val="4"/>
          <w:position w:val="14"/>
          <w:sz w:val="21"/>
          <w:szCs w:val="21"/>
        </w:rPr>
        <w:t>与采购人聘请的为此项目提供咨询服</w:t>
      </w:r>
    </w:p>
    <w:p w14:paraId="53EBF507">
      <w:pPr>
        <w:spacing w:before="2" w:line="185" w:lineRule="auto"/>
        <w:ind w:left="11"/>
        <w:rPr>
          <w:rFonts w:ascii="微软雅黑" w:hAnsi="微软雅黑" w:eastAsia="微软雅黑" w:cs="微软雅黑"/>
          <w:sz w:val="21"/>
          <w:szCs w:val="21"/>
        </w:rPr>
      </w:pPr>
      <w:r>
        <w:rPr>
          <w:rFonts w:ascii="微软雅黑" w:hAnsi="微软雅黑" w:eastAsia="微软雅黑" w:cs="微软雅黑"/>
          <w:spacing w:val="-1"/>
          <w:sz w:val="21"/>
          <w:szCs w:val="21"/>
        </w:rPr>
        <w:t>务的公司及其附属机构没有任何联系。</w:t>
      </w:r>
    </w:p>
    <w:p w14:paraId="744392D2">
      <w:pPr>
        <w:pStyle w:val="4"/>
        <w:spacing w:before="124" w:line="191" w:lineRule="auto"/>
        <w:ind w:left="435"/>
        <w:rPr>
          <w:rFonts w:ascii="微软雅黑" w:hAnsi="微软雅黑" w:eastAsia="微软雅黑" w:cs="微软雅黑"/>
        </w:rPr>
      </w:pPr>
      <w:r>
        <w:rPr>
          <w:rFonts w:ascii="微软雅黑" w:hAnsi="微软雅黑" w:eastAsia="微软雅黑" w:cs="微软雅黑"/>
        </w:rPr>
        <w:t>3.我方及由本人担任法定代表人的其他机构最近三年内被通报或者被处罚的违法行为有：</w:t>
      </w:r>
      <w:r>
        <w:rPr>
          <w:position w:val="-3"/>
          <w:sz w:val="15"/>
          <w:szCs w:val="15"/>
        </w:rPr>
        <w:t>-</w:t>
      </w:r>
      <w:r>
        <w:rPr>
          <w:rFonts w:ascii="微软雅黑" w:hAnsi="微软雅黑" w:eastAsia="微软雅黑" w:cs="微软雅黑"/>
        </w:rPr>
        <w:t>。</w:t>
      </w:r>
    </w:p>
    <w:p w14:paraId="22B02961">
      <w:pPr>
        <w:spacing w:before="121" w:line="403" w:lineRule="exact"/>
        <w:jc w:val="right"/>
        <w:rPr>
          <w:rFonts w:ascii="微软雅黑" w:hAnsi="微软雅黑" w:eastAsia="微软雅黑" w:cs="微软雅黑"/>
          <w:sz w:val="21"/>
          <w:szCs w:val="21"/>
        </w:rPr>
      </w:pPr>
      <w:r>
        <w:rPr>
          <w:rFonts w:ascii="微软雅黑" w:hAnsi="微软雅黑" w:eastAsia="微软雅黑" w:cs="微软雅黑"/>
          <w:position w:val="16"/>
          <w:sz w:val="21"/>
          <w:szCs w:val="21"/>
        </w:rPr>
        <w:t>4.我方在对在“信用中国</w:t>
      </w:r>
      <w:r>
        <w:rPr>
          <w:rFonts w:ascii="微软雅黑" w:hAnsi="微软雅黑" w:eastAsia="微软雅黑" w:cs="微软雅黑"/>
          <w:spacing w:val="-34"/>
          <w:position w:val="16"/>
          <w:sz w:val="21"/>
          <w:szCs w:val="21"/>
        </w:rPr>
        <w:t xml:space="preserve"> </w:t>
      </w:r>
      <w:r>
        <w:rPr>
          <w:rFonts w:ascii="微软雅黑" w:hAnsi="微软雅黑" w:eastAsia="微软雅黑" w:cs="微软雅黑"/>
          <w:position w:val="16"/>
          <w:sz w:val="21"/>
          <w:szCs w:val="21"/>
        </w:rPr>
        <w:t>”网站(www.creditchina.gov.cn)、中</w:t>
      </w:r>
      <w:r>
        <w:rPr>
          <w:rFonts w:ascii="微软雅黑" w:hAnsi="微软雅黑" w:eastAsia="微软雅黑" w:cs="微软雅黑"/>
          <w:spacing w:val="-1"/>
          <w:position w:val="16"/>
          <w:sz w:val="21"/>
          <w:szCs w:val="21"/>
        </w:rPr>
        <w:t>国政府采购网(www.ccgp.gov.cn)</w:t>
      </w:r>
    </w:p>
    <w:p w14:paraId="145F8DC3">
      <w:pPr>
        <w:spacing w:before="1" w:line="185" w:lineRule="auto"/>
        <w:ind w:left="26"/>
        <w:rPr>
          <w:rFonts w:ascii="微软雅黑" w:hAnsi="微软雅黑" w:eastAsia="微软雅黑" w:cs="微软雅黑"/>
          <w:sz w:val="21"/>
          <w:szCs w:val="21"/>
        </w:rPr>
      </w:pPr>
      <w:r>
        <w:rPr>
          <w:rFonts w:ascii="微软雅黑" w:hAnsi="微软雅黑" w:eastAsia="微软雅黑" w:cs="微软雅黑"/>
          <w:spacing w:val="1"/>
          <w:sz w:val="21"/>
          <w:szCs w:val="21"/>
        </w:rPr>
        <w:t>的被列为失信被执行人、重大税收违法失信主体、政府采购严</w:t>
      </w:r>
      <w:r>
        <w:rPr>
          <w:rFonts w:ascii="微软雅黑" w:hAnsi="微软雅黑" w:eastAsia="微软雅黑" w:cs="微软雅黑"/>
          <w:sz w:val="21"/>
          <w:szCs w:val="21"/>
        </w:rPr>
        <w:t>重违法失信行为记录名单          。</w:t>
      </w:r>
    </w:p>
    <w:p w14:paraId="3CCDEE56">
      <w:pPr>
        <w:spacing w:before="125" w:line="398" w:lineRule="exact"/>
        <w:ind w:right="2"/>
        <w:jc w:val="right"/>
        <w:rPr>
          <w:rFonts w:ascii="微软雅黑" w:hAnsi="微软雅黑" w:eastAsia="微软雅黑" w:cs="微软雅黑"/>
          <w:sz w:val="21"/>
          <w:szCs w:val="21"/>
        </w:rPr>
      </w:pPr>
      <w:r>
        <w:rPr>
          <w:rFonts w:ascii="微软雅黑" w:hAnsi="微软雅黑" w:eastAsia="微软雅黑" w:cs="微软雅黑"/>
          <w:spacing w:val="3"/>
          <w:position w:val="14"/>
          <w:sz w:val="21"/>
          <w:szCs w:val="21"/>
        </w:rPr>
        <w:t>5.以上事项如有虚假或隐瞒</w:t>
      </w:r>
      <w:r>
        <w:rPr>
          <w:rFonts w:ascii="微软雅黑" w:hAnsi="微软雅黑" w:eastAsia="微软雅黑" w:cs="微软雅黑"/>
          <w:spacing w:val="-33"/>
          <w:position w:val="14"/>
          <w:sz w:val="21"/>
          <w:szCs w:val="21"/>
        </w:rPr>
        <w:t xml:space="preserve"> </w:t>
      </w:r>
      <w:r>
        <w:rPr>
          <w:rFonts w:ascii="微软雅黑" w:hAnsi="微软雅黑" w:eastAsia="微软雅黑" w:cs="微软雅黑"/>
          <w:spacing w:val="3"/>
          <w:position w:val="14"/>
          <w:sz w:val="21"/>
          <w:szCs w:val="21"/>
        </w:rPr>
        <w:t>，我方愿意承担一切后果</w:t>
      </w:r>
      <w:r>
        <w:rPr>
          <w:rFonts w:ascii="微软雅黑" w:hAnsi="微软雅黑" w:eastAsia="微软雅黑" w:cs="微软雅黑"/>
          <w:spacing w:val="-34"/>
          <w:position w:val="14"/>
          <w:sz w:val="21"/>
          <w:szCs w:val="21"/>
        </w:rPr>
        <w:t xml:space="preserve"> </w:t>
      </w:r>
      <w:r>
        <w:rPr>
          <w:rFonts w:ascii="微软雅黑" w:hAnsi="微软雅黑" w:eastAsia="微软雅黑" w:cs="微软雅黑"/>
          <w:spacing w:val="3"/>
          <w:position w:val="14"/>
          <w:sz w:val="21"/>
          <w:szCs w:val="21"/>
        </w:rPr>
        <w:t>，</w:t>
      </w:r>
      <w:r>
        <w:rPr>
          <w:rFonts w:ascii="微软雅黑" w:hAnsi="微软雅黑" w:eastAsia="微软雅黑" w:cs="微软雅黑"/>
          <w:spacing w:val="-40"/>
          <w:position w:val="14"/>
          <w:sz w:val="21"/>
          <w:szCs w:val="21"/>
        </w:rPr>
        <w:t xml:space="preserve"> </w:t>
      </w:r>
      <w:r>
        <w:rPr>
          <w:rFonts w:ascii="微软雅黑" w:hAnsi="微软雅黑" w:eastAsia="微软雅黑" w:cs="微软雅黑"/>
          <w:spacing w:val="2"/>
          <w:position w:val="14"/>
          <w:sz w:val="21"/>
          <w:szCs w:val="21"/>
        </w:rPr>
        <w:t>并不再寻求任何旨在减轻或免除法律责任</w:t>
      </w:r>
    </w:p>
    <w:p w14:paraId="2DF15D48">
      <w:pPr>
        <w:spacing w:before="1" w:line="186" w:lineRule="auto"/>
        <w:ind w:left="26"/>
        <w:rPr>
          <w:rFonts w:ascii="微软雅黑" w:hAnsi="微软雅黑" w:eastAsia="微软雅黑" w:cs="微软雅黑"/>
          <w:sz w:val="21"/>
          <w:szCs w:val="21"/>
        </w:rPr>
      </w:pPr>
      <w:r>
        <w:rPr>
          <w:rFonts w:ascii="微软雅黑" w:hAnsi="微软雅黑" w:eastAsia="微软雅黑" w:cs="微软雅黑"/>
          <w:spacing w:val="-6"/>
          <w:sz w:val="21"/>
          <w:szCs w:val="21"/>
        </w:rPr>
        <w:t>的辩解。</w:t>
      </w:r>
    </w:p>
    <w:p w14:paraId="336E0D2E">
      <w:pPr>
        <w:pStyle w:val="4"/>
        <w:spacing w:line="260" w:lineRule="auto"/>
      </w:pPr>
    </w:p>
    <w:p w14:paraId="417EF268">
      <w:pPr>
        <w:pStyle w:val="4"/>
        <w:spacing w:line="260" w:lineRule="auto"/>
      </w:pPr>
    </w:p>
    <w:p w14:paraId="33D1A0DE">
      <w:pPr>
        <w:pStyle w:val="4"/>
        <w:spacing w:line="260" w:lineRule="auto"/>
      </w:pPr>
    </w:p>
    <w:p w14:paraId="1756B6FB">
      <w:pPr>
        <w:pStyle w:val="4"/>
        <w:spacing w:line="260" w:lineRule="auto"/>
      </w:pPr>
    </w:p>
    <w:p w14:paraId="7082D790">
      <w:pPr>
        <w:pStyle w:val="4"/>
        <w:spacing w:line="260" w:lineRule="auto"/>
      </w:pPr>
    </w:p>
    <w:p w14:paraId="004301BE">
      <w:pPr>
        <w:pStyle w:val="4"/>
        <w:spacing w:line="261" w:lineRule="auto"/>
      </w:pPr>
    </w:p>
    <w:p w14:paraId="28E66663">
      <w:pPr>
        <w:pStyle w:val="4"/>
        <w:spacing w:line="261" w:lineRule="auto"/>
      </w:pPr>
    </w:p>
    <w:p w14:paraId="433C2D55">
      <w:pPr>
        <w:pStyle w:val="4"/>
        <w:spacing w:line="261" w:lineRule="auto"/>
      </w:pPr>
    </w:p>
    <w:p w14:paraId="3EBBA889">
      <w:pPr>
        <w:spacing w:before="91" w:line="403" w:lineRule="exact"/>
        <w:ind w:left="4334"/>
        <w:rPr>
          <w:rFonts w:ascii="微软雅黑" w:hAnsi="微软雅黑" w:eastAsia="微软雅黑" w:cs="微软雅黑"/>
          <w:sz w:val="21"/>
          <w:szCs w:val="21"/>
        </w:rPr>
      </w:pPr>
      <w:r>
        <w:rPr>
          <w:rFonts w:ascii="微软雅黑" w:hAnsi="微软雅黑" w:eastAsia="微软雅黑" w:cs="微软雅黑"/>
          <w:position w:val="14"/>
          <w:sz w:val="21"/>
          <w:szCs w:val="21"/>
        </w:rPr>
        <w:t>法定代表人或授权代表签字</w:t>
      </w:r>
      <w:r>
        <w:rPr>
          <w:rFonts w:ascii="微软雅黑" w:hAnsi="微软雅黑" w:eastAsia="微软雅黑" w:cs="微软雅黑"/>
          <w:spacing w:val="-13"/>
          <w:position w:val="14"/>
          <w:sz w:val="21"/>
          <w:szCs w:val="21"/>
        </w:rPr>
        <w:t xml:space="preserve"> </w:t>
      </w:r>
      <w:r>
        <w:rPr>
          <w:rFonts w:ascii="微软雅黑" w:hAnsi="微软雅黑" w:eastAsia="微软雅黑" w:cs="微软雅黑"/>
          <w:position w:val="14"/>
          <w:sz w:val="21"/>
          <w:szCs w:val="21"/>
        </w:rPr>
        <w:t>:</w:t>
      </w:r>
    </w:p>
    <w:p w14:paraId="7A5ACE7E">
      <w:pPr>
        <w:spacing w:before="2" w:line="186" w:lineRule="auto"/>
        <w:ind w:left="5174"/>
        <w:rPr>
          <w:rFonts w:ascii="微软雅黑" w:hAnsi="微软雅黑" w:eastAsia="微软雅黑" w:cs="微软雅黑"/>
          <w:sz w:val="21"/>
          <w:szCs w:val="21"/>
        </w:rPr>
      </w:pPr>
      <w:r>
        <w:rPr>
          <w:rFonts w:ascii="微软雅黑" w:hAnsi="微软雅黑" w:eastAsia="微软雅黑" w:cs="微软雅黑"/>
          <w:spacing w:val="-1"/>
          <w:sz w:val="21"/>
          <w:szCs w:val="21"/>
        </w:rPr>
        <w:t>供应商盖章：</w:t>
      </w:r>
    </w:p>
    <w:p w14:paraId="3B4E3E99">
      <w:pPr>
        <w:spacing w:before="122" w:line="186" w:lineRule="auto"/>
        <w:ind w:left="4370"/>
        <w:rPr>
          <w:rFonts w:ascii="微软雅黑" w:hAnsi="微软雅黑" w:eastAsia="微软雅黑" w:cs="微软雅黑"/>
          <w:sz w:val="21"/>
          <w:szCs w:val="21"/>
        </w:rPr>
      </w:pPr>
      <w:r>
        <w:rPr>
          <w:rFonts w:ascii="微软雅黑" w:hAnsi="微软雅黑" w:eastAsia="微软雅黑" w:cs="微软雅黑"/>
          <w:spacing w:val="-8"/>
          <w:sz w:val="21"/>
          <w:szCs w:val="21"/>
        </w:rPr>
        <w:t>日期</w:t>
      </w:r>
      <w:r>
        <w:rPr>
          <w:rFonts w:ascii="微软雅黑" w:hAnsi="微软雅黑" w:eastAsia="微软雅黑" w:cs="微软雅黑"/>
          <w:spacing w:val="-23"/>
          <w:sz w:val="21"/>
          <w:szCs w:val="21"/>
        </w:rPr>
        <w:t xml:space="preserve"> </w:t>
      </w:r>
      <w:r>
        <w:rPr>
          <w:rFonts w:ascii="微软雅黑" w:hAnsi="微软雅黑" w:eastAsia="微软雅黑" w:cs="微软雅黑"/>
          <w:spacing w:val="-8"/>
          <w:sz w:val="21"/>
          <w:szCs w:val="21"/>
        </w:rPr>
        <w:t>:</w:t>
      </w:r>
      <w:r>
        <w:rPr>
          <w:rFonts w:ascii="微软雅黑" w:hAnsi="微软雅黑" w:eastAsia="微软雅黑" w:cs="微软雅黑"/>
          <w:spacing w:val="4"/>
          <w:sz w:val="21"/>
          <w:szCs w:val="21"/>
        </w:rPr>
        <w:t xml:space="preserve">        </w:t>
      </w:r>
      <w:r>
        <w:rPr>
          <w:rFonts w:ascii="微软雅黑" w:hAnsi="微软雅黑" w:eastAsia="微软雅黑" w:cs="微软雅黑"/>
          <w:spacing w:val="-8"/>
          <w:sz w:val="21"/>
          <w:szCs w:val="21"/>
        </w:rPr>
        <w:t>年</w:t>
      </w:r>
      <w:r>
        <w:rPr>
          <w:rFonts w:ascii="微软雅黑" w:hAnsi="微软雅黑" w:eastAsia="微软雅黑" w:cs="微软雅黑"/>
          <w:sz w:val="21"/>
          <w:szCs w:val="21"/>
        </w:rPr>
        <w:t xml:space="preserve">       </w:t>
      </w:r>
      <w:r>
        <w:rPr>
          <w:rFonts w:ascii="微软雅黑" w:hAnsi="微软雅黑" w:eastAsia="微软雅黑" w:cs="微软雅黑"/>
          <w:spacing w:val="-8"/>
          <w:sz w:val="21"/>
          <w:szCs w:val="21"/>
        </w:rPr>
        <w:t>月</w:t>
      </w:r>
      <w:r>
        <w:rPr>
          <w:rFonts w:ascii="微软雅黑" w:hAnsi="微软雅黑" w:eastAsia="微软雅黑" w:cs="微软雅黑"/>
          <w:spacing w:val="1"/>
          <w:sz w:val="21"/>
          <w:szCs w:val="21"/>
        </w:rPr>
        <w:t xml:space="preserve">         </w:t>
      </w:r>
      <w:r>
        <w:rPr>
          <w:rFonts w:ascii="微软雅黑" w:hAnsi="微软雅黑" w:eastAsia="微软雅黑" w:cs="微软雅黑"/>
          <w:spacing w:val="-8"/>
          <w:sz w:val="21"/>
          <w:szCs w:val="21"/>
        </w:rPr>
        <w:t>日</w:t>
      </w:r>
    </w:p>
    <w:p w14:paraId="46906439">
      <w:pPr>
        <w:spacing w:line="186" w:lineRule="auto"/>
        <w:rPr>
          <w:rFonts w:ascii="微软雅黑" w:hAnsi="微软雅黑" w:eastAsia="微软雅黑" w:cs="微软雅黑"/>
          <w:sz w:val="21"/>
          <w:szCs w:val="21"/>
        </w:rPr>
        <w:sectPr>
          <w:footerReference r:id="rId59" w:type="default"/>
          <w:pgSz w:w="11900" w:h="16840"/>
          <w:pgMar w:top="1431" w:right="1191" w:bottom="840" w:left="1294" w:header="0" w:footer="676" w:gutter="0"/>
          <w:pgNumType w:fmt="decimal"/>
          <w:cols w:space="720" w:num="1"/>
        </w:sectPr>
      </w:pPr>
    </w:p>
    <w:p w14:paraId="10D8DFB0">
      <w:pPr>
        <w:spacing w:before="41" w:line="182" w:lineRule="auto"/>
        <w:ind w:left="211"/>
        <w:rPr>
          <w:rFonts w:ascii="微软雅黑" w:hAnsi="微软雅黑" w:eastAsia="微软雅黑" w:cs="微软雅黑"/>
          <w:sz w:val="21"/>
          <w:szCs w:val="21"/>
        </w:rPr>
      </w:pPr>
      <w:r>
        <w:rPr>
          <w:rFonts w:ascii="微软雅黑" w:hAnsi="微软雅黑" w:eastAsia="微软雅黑" w:cs="微软雅黑"/>
          <w:spacing w:val="-2"/>
          <w:sz w:val="21"/>
          <w:szCs w:val="21"/>
        </w:rPr>
        <w:t>（15）农民工工资保证金承诺书及承诺函（必须提供</w:t>
      </w:r>
      <w:r>
        <w:rPr>
          <w:rFonts w:ascii="微软雅黑" w:hAnsi="微软雅黑" w:eastAsia="微软雅黑" w:cs="微软雅黑"/>
          <w:spacing w:val="-13"/>
          <w:sz w:val="21"/>
          <w:szCs w:val="21"/>
        </w:rPr>
        <w:t>）；</w:t>
      </w:r>
    </w:p>
    <w:p w14:paraId="6D9BC067">
      <w:pPr>
        <w:pStyle w:val="4"/>
        <w:spacing w:line="294" w:lineRule="auto"/>
      </w:pPr>
    </w:p>
    <w:p w14:paraId="574C8535">
      <w:pPr>
        <w:spacing w:before="137" w:line="182" w:lineRule="auto"/>
        <w:ind w:left="2307"/>
        <w:rPr>
          <w:rFonts w:ascii="微软雅黑" w:hAnsi="微软雅黑" w:eastAsia="微软雅黑" w:cs="微软雅黑"/>
          <w:sz w:val="32"/>
          <w:szCs w:val="32"/>
        </w:rPr>
      </w:pPr>
      <w:r>
        <w:rPr>
          <w:rFonts w:ascii="微软雅黑" w:hAnsi="微软雅黑" w:eastAsia="微软雅黑" w:cs="微软雅黑"/>
          <w:b/>
          <w:bCs/>
          <w:spacing w:val="-9"/>
          <w:sz w:val="32"/>
          <w:szCs w:val="32"/>
          <w14:textOutline w14:w="5104" w14:cap="rnd" w14:cmpd="sng">
            <w14:solidFill>
              <w14:srgbClr w14:val="000000"/>
            </w14:solidFill>
            <w14:prstDash w14:val="solid"/>
            <w14:round/>
          </w14:textOutline>
        </w:rPr>
        <w:t>（</w:t>
      </w:r>
      <w:r>
        <w:rPr>
          <w:rFonts w:ascii="微软雅黑" w:hAnsi="微软雅黑" w:eastAsia="微软雅黑" w:cs="微软雅黑"/>
          <w:b/>
          <w:bCs/>
          <w:spacing w:val="-47"/>
          <w:sz w:val="32"/>
          <w:szCs w:val="32"/>
        </w:rPr>
        <w:t xml:space="preserve"> </w:t>
      </w:r>
      <w:r>
        <w:rPr>
          <w:rFonts w:ascii="微软雅黑" w:hAnsi="微软雅黑" w:eastAsia="微软雅黑" w:cs="微软雅黑"/>
          <w:b/>
          <w:bCs/>
          <w:spacing w:val="-9"/>
          <w:sz w:val="32"/>
          <w:szCs w:val="32"/>
          <w14:textOutline w14:w="5104" w14:cap="rnd" w14:cmpd="sng">
            <w14:solidFill>
              <w14:srgbClr w14:val="000000"/>
            </w14:solidFill>
            <w14:prstDash w14:val="solid"/>
            <w14:round/>
          </w14:textOutline>
        </w:rPr>
        <w:t>一）、</w:t>
      </w:r>
      <w:r>
        <w:rPr>
          <w:rFonts w:ascii="微软雅黑" w:hAnsi="微软雅黑" w:eastAsia="微软雅黑" w:cs="微软雅黑"/>
          <w:b/>
          <w:bCs/>
          <w:spacing w:val="-9"/>
          <w:sz w:val="32"/>
          <w:szCs w:val="32"/>
        </w:rPr>
        <w:t xml:space="preserve"> </w:t>
      </w:r>
      <w:r>
        <w:rPr>
          <w:rFonts w:ascii="微软雅黑" w:hAnsi="微软雅黑" w:eastAsia="微软雅黑" w:cs="微软雅黑"/>
          <w:b/>
          <w:bCs/>
          <w:spacing w:val="-9"/>
          <w:sz w:val="32"/>
          <w:szCs w:val="32"/>
          <w14:textOutline w14:w="5104" w14:cap="rnd" w14:cmpd="sng">
            <w14:solidFill>
              <w14:srgbClr w14:val="000000"/>
            </w14:solidFill>
            <w14:prstDash w14:val="solid"/>
            <w14:round/>
          </w14:textOutline>
        </w:rPr>
        <w:t>农民工工资保证金承诺书</w:t>
      </w:r>
    </w:p>
    <w:p w14:paraId="35B9D2B0">
      <w:pPr>
        <w:spacing w:before="263" w:line="181" w:lineRule="auto"/>
        <w:rPr>
          <w:rFonts w:ascii="微软雅黑" w:hAnsi="微软雅黑" w:eastAsia="微软雅黑" w:cs="微软雅黑"/>
          <w:sz w:val="24"/>
          <w:szCs w:val="24"/>
        </w:rPr>
      </w:pPr>
      <w:r>
        <w:rPr>
          <w:rFonts w:ascii="微软雅黑" w:hAnsi="微软雅黑" w:eastAsia="微软雅黑" w:cs="微软雅黑"/>
          <w:spacing w:val="3"/>
          <w:sz w:val="24"/>
          <w:szCs w:val="24"/>
        </w:rPr>
        <w:t>致</w:t>
      </w:r>
      <w:r>
        <w:rPr>
          <w:rFonts w:ascii="微软雅黑" w:hAnsi="微软雅黑" w:eastAsia="微软雅黑" w:cs="微软雅黑"/>
          <w:spacing w:val="-16"/>
          <w:sz w:val="24"/>
          <w:szCs w:val="24"/>
        </w:rPr>
        <w:t>：</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16"/>
          <w:sz w:val="24"/>
          <w:szCs w:val="24"/>
        </w:rPr>
        <w:t>（</w:t>
      </w:r>
      <w:r>
        <w:rPr>
          <w:rFonts w:ascii="微软雅黑" w:hAnsi="微软雅黑" w:eastAsia="微软雅黑" w:cs="微软雅黑"/>
          <w:spacing w:val="3"/>
          <w:sz w:val="24"/>
          <w:szCs w:val="24"/>
        </w:rPr>
        <w:t>采购人名称）</w:t>
      </w:r>
    </w:p>
    <w:p w14:paraId="54C31E4F">
      <w:pPr>
        <w:spacing w:before="155" w:line="466" w:lineRule="exact"/>
        <w:ind w:right="48"/>
        <w:jc w:val="right"/>
        <w:rPr>
          <w:rFonts w:ascii="微软雅黑" w:hAnsi="微软雅黑" w:eastAsia="微软雅黑" w:cs="微软雅黑"/>
          <w:sz w:val="24"/>
          <w:szCs w:val="24"/>
        </w:rPr>
      </w:pPr>
      <w:r>
        <w:rPr>
          <w:rFonts w:ascii="微软雅黑" w:hAnsi="微软雅黑" w:eastAsia="微软雅黑" w:cs="微软雅黑"/>
          <w:position w:val="17"/>
          <w:sz w:val="24"/>
          <w:szCs w:val="24"/>
        </w:rPr>
        <w:t>根据人力资源社会保障部、住房和城乡建设部、交通运输部、水利部、银保监会</w:t>
      </w:r>
      <w:r>
        <w:rPr>
          <w:rFonts w:ascii="微软雅黑" w:hAnsi="微软雅黑" w:eastAsia="微软雅黑" w:cs="微软雅黑"/>
          <w:spacing w:val="-1"/>
          <w:position w:val="17"/>
          <w:sz w:val="24"/>
          <w:szCs w:val="24"/>
        </w:rPr>
        <w:t>、铁</w:t>
      </w:r>
    </w:p>
    <w:p w14:paraId="0F0D9A82">
      <w:pPr>
        <w:spacing w:before="1" w:line="180" w:lineRule="auto"/>
        <w:ind w:left="1"/>
        <w:rPr>
          <w:rFonts w:ascii="微软雅黑" w:hAnsi="微软雅黑" w:eastAsia="微软雅黑" w:cs="微软雅黑"/>
          <w:sz w:val="24"/>
          <w:szCs w:val="24"/>
        </w:rPr>
      </w:pPr>
      <w:r>
        <w:rPr>
          <w:rFonts w:ascii="微软雅黑" w:hAnsi="微软雅黑" w:eastAsia="微软雅黑" w:cs="微软雅黑"/>
          <w:spacing w:val="-2"/>
          <w:sz w:val="24"/>
          <w:szCs w:val="24"/>
        </w:rPr>
        <w:t>路局、</w:t>
      </w:r>
      <w:r>
        <w:rPr>
          <w:rFonts w:ascii="微软雅黑" w:hAnsi="微软雅黑" w:eastAsia="微软雅黑" w:cs="微软雅黑"/>
          <w:spacing w:val="-51"/>
          <w:sz w:val="24"/>
          <w:szCs w:val="24"/>
        </w:rPr>
        <w:t xml:space="preserve"> </w:t>
      </w:r>
      <w:r>
        <w:rPr>
          <w:rFonts w:ascii="微软雅黑" w:hAnsi="微软雅黑" w:eastAsia="微软雅黑" w:cs="微软雅黑"/>
          <w:spacing w:val="-2"/>
          <w:sz w:val="24"/>
          <w:szCs w:val="24"/>
        </w:rPr>
        <w:t>民航局关于印发《工程建设领域农民工工资保证金规定》</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的通知（人</w:t>
      </w:r>
      <w:r>
        <w:rPr>
          <w:rFonts w:ascii="微软雅黑" w:hAnsi="微软雅黑" w:eastAsia="微软雅黑" w:cs="微软雅黑"/>
          <w:spacing w:val="-3"/>
          <w:sz w:val="24"/>
          <w:szCs w:val="24"/>
        </w:rPr>
        <w:t>社部发</w:t>
      </w:r>
    </w:p>
    <w:p w14:paraId="3F370106">
      <w:pPr>
        <w:spacing w:before="156" w:line="274" w:lineRule="auto"/>
        <w:jc w:val="right"/>
        <w:rPr>
          <w:rFonts w:ascii="微软雅黑" w:hAnsi="微软雅黑" w:eastAsia="微软雅黑" w:cs="微软雅黑"/>
          <w:sz w:val="24"/>
          <w:szCs w:val="24"/>
        </w:rPr>
      </w:pPr>
      <w:r>
        <w:rPr>
          <w:rFonts w:ascii="微软雅黑" w:hAnsi="微软雅黑" w:eastAsia="微软雅黑" w:cs="微软雅黑"/>
          <w:spacing w:val="-2"/>
          <w:sz w:val="24"/>
          <w:szCs w:val="24"/>
        </w:rPr>
        <w:t>[2021]65号）</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的规定，在</w:t>
      </w:r>
      <w:r>
        <w:rPr>
          <w:rFonts w:ascii="微软雅黑" w:hAnsi="微软雅黑" w:eastAsia="微软雅黑" w:cs="微软雅黑"/>
          <w:spacing w:val="-2"/>
          <w:sz w:val="24"/>
          <w:szCs w:val="24"/>
          <w:u w:val="single" w:color="auto"/>
        </w:rPr>
        <w:t xml:space="preserve">                                                   采购文件</w:t>
      </w:r>
      <w:r>
        <w:rPr>
          <w:rFonts w:ascii="微软雅黑" w:hAnsi="微软雅黑" w:eastAsia="微软雅黑" w:cs="微软雅黑"/>
          <w:spacing w:val="-2"/>
          <w:sz w:val="24"/>
          <w:szCs w:val="24"/>
        </w:rPr>
        <w:t>投标中，我单位对农</w:t>
      </w:r>
    </w:p>
    <w:p w14:paraId="4D2F89FE">
      <w:pPr>
        <w:spacing w:before="1" w:line="185" w:lineRule="auto"/>
        <w:ind w:left="23"/>
        <w:rPr>
          <w:rFonts w:ascii="微软雅黑" w:hAnsi="微软雅黑" w:eastAsia="微软雅黑" w:cs="微软雅黑"/>
          <w:sz w:val="24"/>
          <w:szCs w:val="24"/>
        </w:rPr>
      </w:pPr>
      <w:r>
        <w:rPr>
          <w:rFonts w:ascii="微软雅黑" w:hAnsi="微软雅黑" w:eastAsia="微软雅黑" w:cs="微软雅黑"/>
          <w:spacing w:val="-3"/>
          <w:sz w:val="24"/>
          <w:szCs w:val="24"/>
        </w:rPr>
        <w:t>民工工资的支付作出以下郑重承诺：</w:t>
      </w:r>
    </w:p>
    <w:p w14:paraId="6432E8BB">
      <w:pPr>
        <w:spacing w:before="147" w:line="271" w:lineRule="auto"/>
        <w:ind w:left="428"/>
        <w:rPr>
          <w:rFonts w:ascii="微软雅黑" w:hAnsi="微软雅黑" w:eastAsia="微软雅黑" w:cs="微软雅黑"/>
          <w:sz w:val="24"/>
          <w:szCs w:val="24"/>
        </w:rPr>
      </w:pPr>
      <w:r>
        <w:rPr>
          <w:rFonts w:ascii="微软雅黑" w:hAnsi="微软雅黑" w:eastAsia="微软雅黑" w:cs="微软雅黑"/>
          <w:spacing w:val="1"/>
          <w:sz w:val="24"/>
          <w:szCs w:val="24"/>
        </w:rPr>
        <w:t>（一</w:t>
      </w:r>
      <w:r>
        <w:rPr>
          <w:rFonts w:ascii="微软雅黑" w:hAnsi="微软雅黑" w:eastAsia="微软雅黑" w:cs="微软雅黑"/>
          <w:spacing w:val="-36"/>
          <w:sz w:val="24"/>
          <w:szCs w:val="24"/>
        </w:rPr>
        <w:t xml:space="preserve"> </w:t>
      </w:r>
      <w:r>
        <w:rPr>
          <w:rFonts w:ascii="微软雅黑" w:hAnsi="微软雅黑" w:eastAsia="微软雅黑" w:cs="微软雅黑"/>
          <w:spacing w:val="1"/>
          <w:sz w:val="24"/>
          <w:szCs w:val="24"/>
        </w:rPr>
        <w:t>）我单位在本采购项目递交响应文件截止时间</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z w:val="24"/>
          <w:szCs w:val="24"/>
          <w:u w:val="single" w:color="auto"/>
        </w:rPr>
        <w:t>（开标日）</w:t>
      </w:r>
      <w:r>
        <w:rPr>
          <w:rFonts w:ascii="微软雅黑" w:hAnsi="微软雅黑" w:eastAsia="微软雅黑" w:cs="微软雅黑"/>
          <w:sz w:val="24"/>
          <w:szCs w:val="24"/>
        </w:rPr>
        <w:t>前所承建的</w:t>
      </w:r>
    </w:p>
    <w:p w14:paraId="61D02988">
      <w:pPr>
        <w:spacing w:before="1" w:line="184" w:lineRule="auto"/>
        <w:ind w:left="2"/>
        <w:rPr>
          <w:rFonts w:ascii="微软雅黑" w:hAnsi="微软雅黑" w:eastAsia="微软雅黑" w:cs="微软雅黑"/>
          <w:sz w:val="24"/>
          <w:szCs w:val="24"/>
        </w:rPr>
      </w:pPr>
      <w:r>
        <w:rPr>
          <w:rFonts w:ascii="微软雅黑" w:hAnsi="微软雅黑" w:eastAsia="微软雅黑" w:cs="微软雅黑"/>
          <w:spacing w:val="-1"/>
          <w:sz w:val="24"/>
          <w:szCs w:val="24"/>
        </w:rPr>
        <w:t>工程项目，不存在拖欠或克扣农民工工资的行为。</w:t>
      </w:r>
    </w:p>
    <w:p w14:paraId="7ED8F092">
      <w:pPr>
        <w:spacing w:before="150" w:line="272" w:lineRule="auto"/>
        <w:ind w:left="2" w:firstLine="425"/>
        <w:rPr>
          <w:rFonts w:ascii="微软雅黑" w:hAnsi="微软雅黑" w:eastAsia="微软雅黑" w:cs="微软雅黑"/>
          <w:sz w:val="24"/>
          <w:szCs w:val="24"/>
        </w:rPr>
      </w:pPr>
      <w:r>
        <w:rPr>
          <w:rFonts w:ascii="微软雅黑" w:hAnsi="微软雅黑" w:eastAsia="微软雅黑" w:cs="微软雅黑"/>
          <w:spacing w:val="-1"/>
          <w:sz w:val="24"/>
          <w:szCs w:val="24"/>
        </w:rPr>
        <w:t>（二）成交后，我单位按通知规定在签订合同后在工程项目所在地商业银行开设农民</w:t>
      </w:r>
      <w:r>
        <w:rPr>
          <w:rFonts w:ascii="微软雅黑" w:hAnsi="微软雅黑" w:eastAsia="微软雅黑" w:cs="微软雅黑"/>
          <w:spacing w:val="9"/>
          <w:sz w:val="24"/>
          <w:szCs w:val="24"/>
        </w:rPr>
        <w:t xml:space="preserve">  </w:t>
      </w:r>
      <w:r>
        <w:rPr>
          <w:rFonts w:ascii="微软雅黑" w:hAnsi="微软雅黑" w:eastAsia="微软雅黑" w:cs="微软雅黑"/>
          <w:sz w:val="24"/>
          <w:szCs w:val="24"/>
        </w:rPr>
        <w:t>工工资保证金专用账户，并按竞争性磋商文件规定的农</w:t>
      </w:r>
      <w:r>
        <w:rPr>
          <w:rFonts w:ascii="微软雅黑" w:hAnsi="微软雅黑" w:eastAsia="微软雅黑" w:cs="微软雅黑"/>
          <w:spacing w:val="-1"/>
          <w:sz w:val="24"/>
          <w:szCs w:val="24"/>
        </w:rPr>
        <w:t>民工工资保证金额度预存一定数额</w:t>
      </w:r>
      <w:r>
        <w:rPr>
          <w:rFonts w:ascii="微软雅黑" w:hAnsi="微软雅黑" w:eastAsia="微软雅黑" w:cs="微软雅黑"/>
          <w:sz w:val="24"/>
          <w:szCs w:val="24"/>
        </w:rPr>
        <w:t xml:space="preserve"> 的资金作为农民工工资保证金或向发包人提供由工程项目</w:t>
      </w:r>
      <w:r>
        <w:rPr>
          <w:rFonts w:ascii="微软雅黑" w:hAnsi="微软雅黑" w:eastAsia="微软雅黑" w:cs="微软雅黑"/>
          <w:spacing w:val="-1"/>
          <w:sz w:val="24"/>
          <w:szCs w:val="24"/>
        </w:rPr>
        <w:t>所在地（工程项目所在省区范围</w:t>
      </w:r>
      <w:r>
        <w:rPr>
          <w:rFonts w:ascii="微软雅黑" w:hAnsi="微软雅黑" w:eastAsia="微软雅黑" w:cs="微软雅黑"/>
          <w:sz w:val="24"/>
          <w:szCs w:val="24"/>
        </w:rPr>
        <w:t xml:space="preserve"> 内）商业银行出具同等金额农民工工资保证金银行保函，</w:t>
      </w:r>
      <w:r>
        <w:rPr>
          <w:rFonts w:ascii="微软雅黑" w:hAnsi="微软雅黑" w:eastAsia="微软雅黑" w:cs="微软雅黑"/>
          <w:spacing w:val="-1"/>
          <w:sz w:val="24"/>
          <w:szCs w:val="24"/>
        </w:rPr>
        <w:t>并到工程项目所在地具有管辖权</w:t>
      </w:r>
    </w:p>
    <w:p w14:paraId="5E781ADA">
      <w:pPr>
        <w:spacing w:line="185" w:lineRule="auto"/>
        <w:ind w:left="19"/>
        <w:rPr>
          <w:rFonts w:ascii="微软雅黑" w:hAnsi="微软雅黑" w:eastAsia="微软雅黑" w:cs="微软雅黑"/>
          <w:sz w:val="24"/>
          <w:szCs w:val="24"/>
        </w:rPr>
      </w:pPr>
      <w:r>
        <w:rPr>
          <w:rFonts w:ascii="微软雅黑" w:hAnsi="微软雅黑" w:eastAsia="微软雅黑" w:cs="微软雅黑"/>
          <w:spacing w:val="-3"/>
          <w:sz w:val="24"/>
          <w:szCs w:val="24"/>
        </w:rPr>
        <w:t>的人力资源社会保障部门备案。</w:t>
      </w:r>
    </w:p>
    <w:p w14:paraId="403F6C0F">
      <w:pPr>
        <w:spacing w:before="153" w:line="465" w:lineRule="exact"/>
        <w:ind w:right="54"/>
        <w:jc w:val="right"/>
        <w:rPr>
          <w:rFonts w:ascii="微软雅黑" w:hAnsi="微软雅黑" w:eastAsia="微软雅黑" w:cs="微软雅黑"/>
          <w:sz w:val="24"/>
          <w:szCs w:val="24"/>
        </w:rPr>
      </w:pPr>
      <w:r>
        <w:rPr>
          <w:rFonts w:ascii="微软雅黑" w:hAnsi="微软雅黑" w:eastAsia="微软雅黑" w:cs="微软雅黑"/>
          <w:spacing w:val="-1"/>
          <w:position w:val="17"/>
          <w:sz w:val="24"/>
          <w:szCs w:val="24"/>
        </w:rPr>
        <w:t>（三）在项目实施过程中，若出现结算价与</w:t>
      </w:r>
      <w:r>
        <w:rPr>
          <w:rFonts w:ascii="微软雅黑" w:hAnsi="微软雅黑" w:eastAsia="微软雅黑" w:cs="微软雅黑"/>
          <w:spacing w:val="-2"/>
          <w:position w:val="17"/>
          <w:sz w:val="24"/>
          <w:szCs w:val="24"/>
        </w:rPr>
        <w:t>成交价不一致时，</w:t>
      </w:r>
      <w:r>
        <w:rPr>
          <w:rFonts w:ascii="微软雅黑" w:hAnsi="微软雅黑" w:eastAsia="微软雅黑" w:cs="微软雅黑"/>
          <w:spacing w:val="-30"/>
          <w:position w:val="17"/>
          <w:sz w:val="24"/>
          <w:szCs w:val="24"/>
        </w:rPr>
        <w:t xml:space="preserve"> </w:t>
      </w:r>
      <w:r>
        <w:rPr>
          <w:rFonts w:ascii="微软雅黑" w:hAnsi="微软雅黑" w:eastAsia="微软雅黑" w:cs="微软雅黑"/>
          <w:spacing w:val="-2"/>
          <w:position w:val="17"/>
          <w:sz w:val="24"/>
          <w:szCs w:val="24"/>
        </w:rPr>
        <w:t>以实际结算金额按竞争</w:t>
      </w:r>
    </w:p>
    <w:p w14:paraId="3D6ABFEC">
      <w:pPr>
        <w:spacing w:before="2" w:line="184" w:lineRule="auto"/>
        <w:rPr>
          <w:rFonts w:ascii="微软雅黑" w:hAnsi="微软雅黑" w:eastAsia="微软雅黑" w:cs="微软雅黑"/>
          <w:sz w:val="24"/>
          <w:szCs w:val="24"/>
        </w:rPr>
      </w:pPr>
      <w:r>
        <w:rPr>
          <w:rFonts w:ascii="微软雅黑" w:hAnsi="微软雅黑" w:eastAsia="微软雅黑" w:cs="微软雅黑"/>
          <w:spacing w:val="-1"/>
          <w:sz w:val="24"/>
          <w:szCs w:val="24"/>
        </w:rPr>
        <w:t>性磋商文件规定的计算额度存入农民工工资保证金。</w:t>
      </w:r>
    </w:p>
    <w:p w14:paraId="101BF6F5">
      <w:pPr>
        <w:spacing w:before="148" w:line="471" w:lineRule="exact"/>
        <w:ind w:right="57"/>
        <w:jc w:val="right"/>
        <w:rPr>
          <w:rFonts w:ascii="微软雅黑" w:hAnsi="微软雅黑" w:eastAsia="微软雅黑" w:cs="微软雅黑"/>
          <w:sz w:val="24"/>
          <w:szCs w:val="24"/>
        </w:rPr>
      </w:pPr>
      <w:r>
        <w:rPr>
          <w:rFonts w:ascii="微软雅黑" w:hAnsi="微软雅黑" w:eastAsia="微软雅黑" w:cs="微软雅黑"/>
          <w:position w:val="18"/>
          <w:sz w:val="24"/>
          <w:szCs w:val="24"/>
        </w:rPr>
        <w:t>（四）我单位向建设单位承诺依法足额支付</w:t>
      </w:r>
      <w:r>
        <w:rPr>
          <w:rFonts w:ascii="微软雅黑" w:hAnsi="微软雅黑" w:eastAsia="微软雅黑" w:cs="微软雅黑"/>
          <w:spacing w:val="-1"/>
          <w:position w:val="18"/>
          <w:sz w:val="24"/>
          <w:szCs w:val="24"/>
        </w:rPr>
        <w:t>农民工工资，一旦我单位（包含我单位的</w:t>
      </w:r>
    </w:p>
    <w:p w14:paraId="778E7316">
      <w:pPr>
        <w:spacing w:before="1" w:line="180" w:lineRule="auto"/>
        <w:ind w:left="2"/>
        <w:rPr>
          <w:rFonts w:ascii="微软雅黑" w:hAnsi="微软雅黑" w:eastAsia="微软雅黑" w:cs="微软雅黑"/>
          <w:sz w:val="24"/>
          <w:szCs w:val="24"/>
        </w:rPr>
      </w:pPr>
      <w:r>
        <w:rPr>
          <w:rFonts w:ascii="微软雅黑" w:hAnsi="微软雅黑" w:eastAsia="微软雅黑" w:cs="微软雅黑"/>
          <w:sz w:val="24"/>
          <w:szCs w:val="24"/>
        </w:rPr>
        <w:t>分包商）承建的</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1"/>
          <w:sz w:val="24"/>
          <w:szCs w:val="24"/>
          <w:u w:val="single" w:color="auto"/>
        </w:rPr>
        <w:t xml:space="preserve">                   项目</w:t>
      </w:r>
      <w:r>
        <w:rPr>
          <w:rFonts w:ascii="微软雅黑" w:hAnsi="微软雅黑" w:eastAsia="微软雅黑" w:cs="微软雅黑"/>
          <w:spacing w:val="-40"/>
          <w:sz w:val="24"/>
          <w:szCs w:val="24"/>
        </w:rPr>
        <w:t xml:space="preserve"> </w:t>
      </w:r>
      <w:r>
        <w:rPr>
          <w:rFonts w:ascii="微软雅黑" w:hAnsi="微软雅黑" w:eastAsia="微软雅黑" w:cs="微软雅黑"/>
          <w:spacing w:val="-1"/>
          <w:sz w:val="24"/>
          <w:szCs w:val="24"/>
        </w:rPr>
        <w:t>出现拖欠农民工工资情况</w:t>
      </w:r>
    </w:p>
    <w:p w14:paraId="070C5B34">
      <w:pPr>
        <w:spacing w:before="155" w:line="466" w:lineRule="exact"/>
        <w:jc w:val="right"/>
        <w:rPr>
          <w:rFonts w:ascii="微软雅黑" w:hAnsi="微软雅黑" w:eastAsia="微软雅黑" w:cs="微软雅黑"/>
          <w:sz w:val="24"/>
          <w:szCs w:val="24"/>
        </w:rPr>
      </w:pPr>
      <w:r>
        <w:rPr>
          <w:rFonts w:ascii="微软雅黑" w:hAnsi="微软雅黑" w:eastAsia="微软雅黑" w:cs="微软雅黑"/>
          <w:spacing w:val="-1"/>
          <w:position w:val="17"/>
          <w:sz w:val="24"/>
          <w:szCs w:val="24"/>
        </w:rPr>
        <w:t>的，可由劳动保障、交通主管部门（或授权机构）及建设单位根据相关规定从其农民工工</w:t>
      </w:r>
    </w:p>
    <w:p w14:paraId="4F8E9B35">
      <w:pPr>
        <w:spacing w:before="1" w:line="185" w:lineRule="auto"/>
        <w:ind w:left="10"/>
        <w:rPr>
          <w:rFonts w:ascii="微软雅黑" w:hAnsi="微软雅黑" w:eastAsia="微软雅黑" w:cs="微软雅黑"/>
          <w:sz w:val="24"/>
          <w:szCs w:val="24"/>
        </w:rPr>
      </w:pPr>
      <w:r>
        <w:rPr>
          <w:rFonts w:ascii="微软雅黑" w:hAnsi="微软雅黑" w:eastAsia="微软雅黑" w:cs="微软雅黑"/>
          <w:spacing w:val="-3"/>
          <w:sz w:val="24"/>
          <w:szCs w:val="24"/>
        </w:rPr>
        <w:t>资保证金中先予支取。</w:t>
      </w:r>
    </w:p>
    <w:p w14:paraId="226DD59D">
      <w:pPr>
        <w:pStyle w:val="4"/>
        <w:spacing w:line="287" w:lineRule="auto"/>
      </w:pPr>
    </w:p>
    <w:p w14:paraId="75BA1D30">
      <w:pPr>
        <w:pStyle w:val="4"/>
        <w:spacing w:line="287" w:lineRule="auto"/>
      </w:pPr>
    </w:p>
    <w:p w14:paraId="566CB5B4">
      <w:pPr>
        <w:pStyle w:val="4"/>
        <w:spacing w:line="287" w:lineRule="auto"/>
      </w:pPr>
    </w:p>
    <w:p w14:paraId="36BEBEAE">
      <w:pPr>
        <w:pStyle w:val="4"/>
        <w:spacing w:line="287" w:lineRule="auto"/>
      </w:pPr>
    </w:p>
    <w:p w14:paraId="3707BFD1">
      <w:pPr>
        <w:pStyle w:val="4"/>
        <w:spacing w:line="288" w:lineRule="auto"/>
      </w:pPr>
    </w:p>
    <w:p w14:paraId="46575CF9">
      <w:pPr>
        <w:spacing w:before="103" w:line="181" w:lineRule="auto"/>
        <w:ind w:left="4319"/>
        <w:rPr>
          <w:rFonts w:ascii="微软雅黑" w:hAnsi="微软雅黑" w:eastAsia="微软雅黑" w:cs="微软雅黑"/>
          <w:sz w:val="24"/>
          <w:szCs w:val="24"/>
        </w:rPr>
      </w:pPr>
      <w:r>
        <w:rPr>
          <w:rFonts w:ascii="微软雅黑" w:hAnsi="微软雅黑" w:eastAsia="微软雅黑" w:cs="微软雅黑"/>
          <w:spacing w:val="3"/>
          <w:sz w:val="24"/>
          <w:szCs w:val="24"/>
        </w:rPr>
        <w:t>承诺人</w:t>
      </w:r>
      <w:r>
        <w:rPr>
          <w:rFonts w:ascii="微软雅黑" w:hAnsi="微软雅黑" w:eastAsia="微软雅黑" w:cs="微软雅黑"/>
          <w:spacing w:val="-14"/>
          <w:sz w:val="24"/>
          <w:szCs w:val="24"/>
        </w:rPr>
        <w:t>：（</w:t>
      </w:r>
      <w:r>
        <w:rPr>
          <w:rFonts w:ascii="微软雅黑" w:hAnsi="微软雅黑" w:eastAsia="微软雅黑" w:cs="微软雅黑"/>
          <w:spacing w:val="3"/>
          <w:sz w:val="24"/>
          <w:szCs w:val="24"/>
        </w:rPr>
        <w:t>投标单位全称</w:t>
      </w:r>
      <w:r>
        <w:rPr>
          <w:rFonts w:ascii="微软雅黑" w:hAnsi="微软雅黑" w:eastAsia="微软雅黑" w:cs="微软雅黑"/>
          <w:spacing w:val="-14"/>
          <w:sz w:val="24"/>
          <w:szCs w:val="24"/>
        </w:rPr>
        <w:t>）（</w:t>
      </w:r>
      <w:r>
        <w:rPr>
          <w:rFonts w:ascii="微软雅黑" w:hAnsi="微软雅黑" w:eastAsia="微软雅黑" w:cs="微软雅黑"/>
          <w:spacing w:val="3"/>
          <w:sz w:val="24"/>
          <w:szCs w:val="24"/>
        </w:rPr>
        <w:t>盖单位公章）</w:t>
      </w:r>
    </w:p>
    <w:p w14:paraId="67C9AC41">
      <w:pPr>
        <w:spacing w:before="155" w:line="186" w:lineRule="auto"/>
        <w:ind w:left="4359"/>
        <w:rPr>
          <w:rFonts w:ascii="微软雅黑" w:hAnsi="微软雅黑" w:eastAsia="微软雅黑" w:cs="微软雅黑"/>
          <w:sz w:val="24"/>
          <w:szCs w:val="24"/>
        </w:rPr>
      </w:pPr>
      <w:r>
        <w:rPr>
          <w:rFonts w:ascii="微软雅黑" w:hAnsi="微软雅黑" w:eastAsia="微软雅黑" w:cs="微软雅黑"/>
          <w:spacing w:val="-3"/>
          <w:sz w:val="24"/>
          <w:szCs w:val="24"/>
        </w:rPr>
        <w:t>法定代表人</w:t>
      </w:r>
    </w:p>
    <w:p w14:paraId="0B533DFF">
      <w:pPr>
        <w:spacing w:before="152" w:line="466" w:lineRule="exact"/>
        <w:ind w:left="4322"/>
        <w:rPr>
          <w:rFonts w:ascii="微软雅黑" w:hAnsi="微软雅黑" w:eastAsia="微软雅黑" w:cs="微软雅黑"/>
          <w:sz w:val="24"/>
          <w:szCs w:val="24"/>
        </w:rPr>
      </w:pPr>
      <w:r>
        <w:rPr>
          <w:rFonts w:ascii="微软雅黑" w:hAnsi="微软雅黑" w:eastAsia="微软雅黑" w:cs="微软雅黑"/>
          <w:spacing w:val="4"/>
          <w:position w:val="17"/>
          <w:sz w:val="24"/>
          <w:szCs w:val="24"/>
        </w:rPr>
        <w:t>或其授权的代理人</w:t>
      </w:r>
      <w:r>
        <w:rPr>
          <w:rFonts w:ascii="微软雅黑" w:hAnsi="微软雅黑" w:eastAsia="微软雅黑" w:cs="微软雅黑"/>
          <w:spacing w:val="-9"/>
          <w:position w:val="17"/>
          <w:sz w:val="24"/>
          <w:szCs w:val="24"/>
        </w:rPr>
        <w:t>：</w:t>
      </w:r>
      <w:r>
        <w:rPr>
          <w:rFonts w:ascii="微软雅黑" w:hAnsi="微软雅黑" w:eastAsia="微软雅黑" w:cs="微软雅黑"/>
          <w:spacing w:val="40"/>
          <w:position w:val="17"/>
          <w:sz w:val="24"/>
          <w:szCs w:val="24"/>
        </w:rPr>
        <w:t xml:space="preserve"> </w:t>
      </w:r>
      <w:r>
        <w:rPr>
          <w:rFonts w:ascii="微软雅黑" w:hAnsi="微软雅黑" w:eastAsia="微软雅黑" w:cs="微软雅黑"/>
          <w:spacing w:val="-9"/>
          <w:position w:val="17"/>
          <w:sz w:val="24"/>
          <w:szCs w:val="24"/>
        </w:rPr>
        <w:t>（</w:t>
      </w:r>
      <w:r>
        <w:rPr>
          <w:rFonts w:ascii="微软雅黑" w:hAnsi="微软雅黑" w:eastAsia="微软雅黑" w:cs="微软雅黑"/>
          <w:spacing w:val="4"/>
          <w:position w:val="17"/>
          <w:sz w:val="24"/>
          <w:szCs w:val="24"/>
        </w:rPr>
        <w:t>姓名</w:t>
      </w:r>
      <w:r>
        <w:rPr>
          <w:rFonts w:ascii="微软雅黑" w:hAnsi="微软雅黑" w:eastAsia="微软雅黑" w:cs="微软雅黑"/>
          <w:spacing w:val="-9"/>
          <w:position w:val="17"/>
          <w:sz w:val="24"/>
          <w:szCs w:val="24"/>
        </w:rPr>
        <w:t>）</w:t>
      </w:r>
      <w:r>
        <w:rPr>
          <w:rFonts w:ascii="微软雅黑" w:hAnsi="微软雅黑" w:eastAsia="微软雅黑" w:cs="微软雅黑"/>
          <w:spacing w:val="28"/>
          <w:position w:val="17"/>
          <w:sz w:val="24"/>
          <w:szCs w:val="24"/>
        </w:rPr>
        <w:t xml:space="preserve"> </w:t>
      </w:r>
      <w:r>
        <w:rPr>
          <w:rFonts w:ascii="微软雅黑" w:hAnsi="微软雅黑" w:eastAsia="微软雅黑" w:cs="微软雅黑"/>
          <w:spacing w:val="-9"/>
          <w:position w:val="17"/>
          <w:sz w:val="24"/>
          <w:szCs w:val="24"/>
        </w:rPr>
        <w:t>（</w:t>
      </w:r>
      <w:r>
        <w:rPr>
          <w:rFonts w:ascii="微软雅黑" w:hAnsi="微软雅黑" w:eastAsia="微软雅黑" w:cs="微软雅黑"/>
          <w:spacing w:val="4"/>
          <w:position w:val="17"/>
          <w:sz w:val="24"/>
          <w:szCs w:val="24"/>
        </w:rPr>
        <w:t>签字）</w:t>
      </w:r>
    </w:p>
    <w:p w14:paraId="69A089DE">
      <w:pPr>
        <w:spacing w:line="185" w:lineRule="auto"/>
        <w:ind w:left="4841"/>
        <w:rPr>
          <w:rFonts w:ascii="微软雅黑" w:hAnsi="微软雅黑" w:eastAsia="微软雅黑" w:cs="微软雅黑"/>
          <w:sz w:val="24"/>
          <w:szCs w:val="24"/>
        </w:rPr>
      </w:pPr>
      <w:r>
        <w:rPr>
          <w:rFonts w:ascii="微软雅黑" w:hAnsi="微软雅黑" w:eastAsia="微软雅黑" w:cs="微软雅黑"/>
          <w:spacing w:val="-10"/>
          <w:sz w:val="24"/>
          <w:szCs w:val="24"/>
        </w:rPr>
        <w:t>日</w:t>
      </w:r>
      <w:r>
        <w:rPr>
          <w:rFonts w:ascii="微软雅黑" w:hAnsi="微软雅黑" w:eastAsia="微软雅黑" w:cs="微软雅黑"/>
          <w:spacing w:val="3"/>
          <w:sz w:val="24"/>
          <w:szCs w:val="24"/>
        </w:rPr>
        <w:t xml:space="preserve">     </w:t>
      </w:r>
      <w:r>
        <w:rPr>
          <w:rFonts w:ascii="微软雅黑" w:hAnsi="微软雅黑" w:eastAsia="微软雅黑" w:cs="微软雅黑"/>
          <w:spacing w:val="-10"/>
          <w:sz w:val="24"/>
          <w:szCs w:val="24"/>
        </w:rPr>
        <w:t>期：</w:t>
      </w:r>
      <w:r>
        <w:rPr>
          <w:rFonts w:ascii="微软雅黑" w:hAnsi="微软雅黑" w:eastAsia="微软雅黑" w:cs="微软雅黑"/>
          <w:spacing w:val="17"/>
          <w:sz w:val="24"/>
          <w:szCs w:val="24"/>
        </w:rPr>
        <w:t xml:space="preserve">   </w:t>
      </w:r>
      <w:r>
        <w:rPr>
          <w:rFonts w:ascii="微软雅黑" w:hAnsi="微软雅黑" w:eastAsia="微软雅黑" w:cs="微软雅黑"/>
          <w:spacing w:val="-10"/>
          <w:sz w:val="24"/>
          <w:szCs w:val="24"/>
        </w:rPr>
        <w:t>年</w:t>
      </w:r>
      <w:r>
        <w:rPr>
          <w:rFonts w:ascii="微软雅黑" w:hAnsi="微软雅黑" w:eastAsia="微软雅黑" w:cs="微软雅黑"/>
          <w:spacing w:val="11"/>
          <w:sz w:val="24"/>
          <w:szCs w:val="24"/>
        </w:rPr>
        <w:t xml:space="preserve">      </w:t>
      </w:r>
      <w:r>
        <w:rPr>
          <w:rFonts w:ascii="微软雅黑" w:hAnsi="微软雅黑" w:eastAsia="微软雅黑" w:cs="微软雅黑"/>
          <w:spacing w:val="-10"/>
          <w:sz w:val="24"/>
          <w:szCs w:val="24"/>
        </w:rPr>
        <w:t>月        日</w:t>
      </w:r>
    </w:p>
    <w:p w14:paraId="3512E5EC">
      <w:pPr>
        <w:pStyle w:val="4"/>
        <w:spacing w:line="266" w:lineRule="auto"/>
      </w:pPr>
    </w:p>
    <w:p w14:paraId="3715243B">
      <w:pPr>
        <w:pStyle w:val="4"/>
        <w:spacing w:line="266" w:lineRule="auto"/>
      </w:pPr>
    </w:p>
    <w:p w14:paraId="570446B3">
      <w:pPr>
        <w:spacing w:before="103" w:line="181" w:lineRule="auto"/>
        <w:ind w:left="1" w:right="364" w:firstLine="426"/>
        <w:rPr>
          <w:rFonts w:ascii="微软雅黑" w:hAnsi="微软雅黑" w:eastAsia="微软雅黑" w:cs="微软雅黑"/>
          <w:sz w:val="24"/>
          <w:szCs w:val="24"/>
        </w:rPr>
      </w:pPr>
      <w:r>
        <w:rPr>
          <w:rFonts w:ascii="微软雅黑" w:hAnsi="微软雅黑" w:eastAsia="微软雅黑" w:cs="微软雅黑"/>
          <w:spacing w:val="-1"/>
          <w:sz w:val="24"/>
          <w:szCs w:val="24"/>
        </w:rPr>
        <w:t>（注：农民工工资保证金额度按成交价（</w:t>
      </w:r>
      <w:r>
        <w:rPr>
          <w:rFonts w:ascii="Times New Roman" w:hAnsi="Times New Roman" w:eastAsia="Times New Roman" w:cs="Times New Roman"/>
          <w:spacing w:val="-1"/>
          <w:sz w:val="24"/>
          <w:szCs w:val="24"/>
        </w:rPr>
        <w:t>A</w:t>
      </w:r>
      <w:r>
        <w:rPr>
          <w:rFonts w:ascii="微软雅黑" w:hAnsi="微软雅黑" w:eastAsia="微软雅黑" w:cs="微软雅黑"/>
          <w:spacing w:val="-1"/>
          <w:sz w:val="24"/>
          <w:szCs w:val="24"/>
        </w:rPr>
        <w:t>）金额计算：</w:t>
      </w:r>
      <w:r>
        <w:rPr>
          <w:rFonts w:ascii="微软雅黑" w:hAnsi="微软雅黑" w:eastAsia="微软雅黑" w:cs="微软雅黑"/>
          <w:spacing w:val="-45"/>
          <w:sz w:val="24"/>
          <w:szCs w:val="24"/>
        </w:rPr>
        <w:t xml:space="preserve"> </w:t>
      </w:r>
      <w:r>
        <w:rPr>
          <w:rFonts w:ascii="微软雅黑" w:hAnsi="微软雅黑" w:eastAsia="微软雅黑" w:cs="微软雅黑"/>
          <w:spacing w:val="-1"/>
          <w:sz w:val="24"/>
          <w:szCs w:val="24"/>
        </w:rPr>
        <w:t>小于</w:t>
      </w:r>
      <w:r>
        <w:rPr>
          <w:rFonts w:ascii="Times New Roman" w:hAnsi="Times New Roman" w:eastAsia="Times New Roman" w:cs="Times New Roman"/>
          <w:spacing w:val="-1"/>
          <w:sz w:val="24"/>
          <w:szCs w:val="24"/>
        </w:rPr>
        <w:t>5000</w:t>
      </w:r>
      <w:r>
        <w:rPr>
          <w:rFonts w:ascii="微软雅黑" w:hAnsi="微软雅黑" w:eastAsia="微软雅黑" w:cs="微软雅黑"/>
          <w:spacing w:val="-1"/>
          <w:sz w:val="24"/>
          <w:szCs w:val="24"/>
        </w:rPr>
        <w:t>万元（含</w:t>
      </w:r>
      <w:r>
        <w:rPr>
          <w:rFonts w:ascii="Times New Roman" w:hAnsi="Times New Roman" w:eastAsia="Times New Roman" w:cs="Times New Roman"/>
          <w:spacing w:val="-1"/>
          <w:sz w:val="24"/>
          <w:szCs w:val="24"/>
        </w:rPr>
        <w:t>5</w:t>
      </w:r>
      <w:r>
        <w:rPr>
          <w:rFonts w:ascii="Times New Roman" w:hAnsi="Times New Roman" w:eastAsia="Times New Roman" w:cs="Times New Roman"/>
          <w:spacing w:val="-2"/>
          <w:sz w:val="24"/>
          <w:szCs w:val="24"/>
        </w:rPr>
        <w:t>000</w:t>
      </w:r>
      <w:r>
        <w:rPr>
          <w:rFonts w:ascii="微软雅黑" w:hAnsi="微软雅黑" w:eastAsia="微软雅黑" w:cs="微软雅黑"/>
          <w:spacing w:val="-2"/>
          <w:sz w:val="24"/>
          <w:szCs w:val="24"/>
        </w:rPr>
        <w:t>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元）</w:t>
      </w:r>
      <w:r>
        <w:rPr>
          <w:rFonts w:ascii="微软雅黑" w:hAnsi="微软雅黑" w:eastAsia="微软雅黑" w:cs="微软雅黑"/>
          <w:spacing w:val="-42"/>
          <w:sz w:val="24"/>
          <w:szCs w:val="24"/>
        </w:rPr>
        <w:t xml:space="preserve"> </w:t>
      </w:r>
      <w:r>
        <w:rPr>
          <w:rFonts w:ascii="微软雅黑" w:hAnsi="微软雅黑" w:eastAsia="微软雅黑" w:cs="微软雅黑"/>
          <w:spacing w:val="2"/>
          <w:sz w:val="24"/>
          <w:szCs w:val="24"/>
        </w:rPr>
        <w:t>的，按</w:t>
      </w:r>
      <w:r>
        <w:rPr>
          <w:rFonts w:ascii="Times New Roman" w:hAnsi="Times New Roman" w:eastAsia="Times New Roman" w:cs="Times New Roman"/>
          <w:spacing w:val="2"/>
          <w:sz w:val="24"/>
          <w:szCs w:val="24"/>
        </w:rPr>
        <w:t>A</w:t>
      </w: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2%</w:t>
      </w:r>
      <w:r>
        <w:rPr>
          <w:rFonts w:ascii="微软雅黑" w:hAnsi="微软雅黑" w:eastAsia="微软雅黑" w:cs="微软雅黑"/>
          <w:spacing w:val="2"/>
          <w:sz w:val="24"/>
          <w:szCs w:val="24"/>
        </w:rPr>
        <w:t xml:space="preserve">存入； </w:t>
      </w:r>
      <w:r>
        <w:rPr>
          <w:rFonts w:ascii="Times New Roman" w:hAnsi="Times New Roman" w:eastAsia="Times New Roman" w:cs="Times New Roman"/>
          <w:spacing w:val="2"/>
          <w:sz w:val="24"/>
          <w:szCs w:val="24"/>
        </w:rPr>
        <w:t>5000</w:t>
      </w:r>
      <w:r>
        <w:rPr>
          <w:rFonts w:ascii="微软雅黑" w:hAnsi="微软雅黑" w:eastAsia="微软雅黑" w:cs="微软雅黑"/>
          <w:spacing w:val="2"/>
          <w:sz w:val="24"/>
          <w:szCs w:val="24"/>
        </w:rPr>
        <w:t>万元以上的，按</w:t>
      </w:r>
      <w:r>
        <w:rPr>
          <w:rFonts w:ascii="Times New Roman" w:hAnsi="Times New Roman" w:eastAsia="Times New Roman" w:cs="Times New Roman"/>
          <w:spacing w:val="2"/>
          <w:sz w:val="24"/>
          <w:szCs w:val="24"/>
        </w:rPr>
        <w:t>5000</w:t>
      </w: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2%+</w:t>
      </w:r>
      <w:r>
        <w:rPr>
          <w:rFonts w:ascii="微软雅黑" w:hAnsi="微软雅黑" w:eastAsia="微软雅黑" w:cs="微软雅黑"/>
          <w:spacing w:val="2"/>
          <w:sz w:val="24"/>
          <w:szCs w:val="24"/>
        </w:rPr>
        <w:t>（</w:t>
      </w:r>
      <w:r>
        <w:rPr>
          <w:rFonts w:ascii="Times New Roman" w:hAnsi="Times New Roman" w:eastAsia="Times New Roman" w:cs="Times New Roman"/>
          <w:spacing w:val="1"/>
          <w:sz w:val="24"/>
          <w:szCs w:val="24"/>
        </w:rPr>
        <w:t>A-5000</w:t>
      </w:r>
      <w:r>
        <w:rPr>
          <w:rFonts w:ascii="微软雅黑" w:hAnsi="微软雅黑" w:eastAsia="微软雅黑" w:cs="微软雅黑"/>
          <w:spacing w:val="1"/>
          <w:sz w:val="24"/>
          <w:szCs w:val="24"/>
        </w:rPr>
        <w:t>）</w:t>
      </w:r>
      <w:r>
        <w:rPr>
          <w:rFonts w:ascii="微软雅黑" w:hAnsi="微软雅黑" w:eastAsia="微软雅黑" w:cs="微软雅黑"/>
          <w:spacing w:val="-28"/>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1.5%</w:t>
      </w:r>
      <w:r>
        <w:rPr>
          <w:rFonts w:ascii="微软雅黑" w:hAnsi="微软雅黑" w:eastAsia="微软雅黑" w:cs="微软雅黑"/>
          <w:spacing w:val="1"/>
          <w:sz w:val="24"/>
          <w:szCs w:val="24"/>
        </w:rPr>
        <w:t>存入。）</w:t>
      </w:r>
    </w:p>
    <w:p w14:paraId="37F60642">
      <w:pPr>
        <w:spacing w:line="181" w:lineRule="auto"/>
        <w:rPr>
          <w:rFonts w:ascii="微软雅黑" w:hAnsi="微软雅黑" w:eastAsia="微软雅黑" w:cs="微软雅黑"/>
          <w:sz w:val="24"/>
          <w:szCs w:val="24"/>
        </w:rPr>
        <w:sectPr>
          <w:footerReference r:id="rId60" w:type="default"/>
          <w:pgSz w:w="11900" w:h="16840"/>
          <w:pgMar w:top="1112" w:right="1244" w:bottom="840" w:left="1305" w:header="0" w:footer="676" w:gutter="0"/>
          <w:pgNumType w:fmt="decimal"/>
          <w:cols w:space="720" w:num="1"/>
        </w:sectPr>
      </w:pPr>
    </w:p>
    <w:p w14:paraId="18461D1B">
      <w:pPr>
        <w:spacing w:before="41" w:line="188" w:lineRule="auto"/>
        <w:ind w:left="4395"/>
        <w:rPr>
          <w:rFonts w:ascii="微软雅黑" w:hAnsi="微软雅黑" w:eastAsia="微软雅黑" w:cs="微软雅黑"/>
          <w:sz w:val="21"/>
          <w:szCs w:val="21"/>
        </w:rPr>
      </w:pPr>
      <w:r>
        <w:rPr>
          <w:rFonts w:ascii="微软雅黑" w:hAnsi="微软雅黑" w:eastAsia="微软雅黑" w:cs="微软雅黑"/>
          <w:spacing w:val="-2"/>
          <w:sz w:val="21"/>
          <w:szCs w:val="21"/>
          <w14:textOutline w14:w="3352" w14:cap="rnd" w14:cmpd="sng">
            <w14:solidFill>
              <w14:srgbClr w14:val="000000"/>
            </w14:solidFill>
            <w14:prstDash w14:val="solid"/>
            <w14:round/>
          </w14:textOutline>
        </w:rPr>
        <w:t>承诺函</w:t>
      </w:r>
    </w:p>
    <w:p w14:paraId="2ECBC300">
      <w:pPr>
        <w:pStyle w:val="4"/>
        <w:spacing w:line="335" w:lineRule="auto"/>
      </w:pPr>
    </w:p>
    <w:p w14:paraId="3E54E657">
      <w:pPr>
        <w:tabs>
          <w:tab w:val="left" w:pos="1261"/>
        </w:tabs>
        <w:spacing w:before="90" w:line="182" w:lineRule="auto"/>
        <w:rPr>
          <w:rFonts w:ascii="微软雅黑" w:hAnsi="微软雅黑" w:eastAsia="微软雅黑" w:cs="微软雅黑"/>
          <w:sz w:val="21"/>
          <w:szCs w:val="21"/>
        </w:rPr>
      </w:pPr>
      <w:r>
        <w:rPr>
          <w:rFonts w:ascii="微软雅黑" w:hAnsi="微软雅黑" w:eastAsia="微软雅黑" w:cs="微软雅黑"/>
          <w:sz w:val="21"/>
          <w:szCs w:val="21"/>
          <w:u w:val="single" w:color="auto"/>
        </w:rPr>
        <w:tab/>
      </w:r>
      <w:r>
        <w:rPr>
          <w:rFonts w:ascii="微软雅黑" w:hAnsi="微软雅黑" w:eastAsia="微软雅黑" w:cs="微软雅黑"/>
          <w:sz w:val="21"/>
          <w:szCs w:val="21"/>
        </w:rPr>
        <w:t>（采购人名称）：</w:t>
      </w:r>
    </w:p>
    <w:p w14:paraId="5AA9080B">
      <w:pPr>
        <w:pStyle w:val="4"/>
        <w:spacing w:line="373" w:lineRule="auto"/>
      </w:pPr>
    </w:p>
    <w:p w14:paraId="39DB0A64">
      <w:pPr>
        <w:spacing w:before="90" w:line="182" w:lineRule="auto"/>
        <w:ind w:left="432"/>
        <w:rPr>
          <w:rFonts w:ascii="微软雅黑" w:hAnsi="微软雅黑" w:eastAsia="微软雅黑" w:cs="微软雅黑"/>
          <w:sz w:val="21"/>
          <w:szCs w:val="21"/>
        </w:rPr>
      </w:pPr>
      <w:r>
        <w:rPr>
          <w:rFonts w:ascii="微软雅黑" w:hAnsi="微软雅黑" w:eastAsia="微软雅黑" w:cs="微软雅黑"/>
          <w:sz w:val="21"/>
          <w:szCs w:val="21"/>
        </w:rPr>
        <w:t>我方参加了</w:t>
      </w:r>
      <w:r>
        <w:rPr>
          <w:rFonts w:ascii="微软雅黑" w:hAnsi="微软雅黑" w:eastAsia="微软雅黑" w:cs="微软雅黑"/>
          <w:sz w:val="21"/>
          <w:szCs w:val="21"/>
          <w:u w:val="single" w:color="auto"/>
        </w:rPr>
        <w:t>（项目名称）工程</w:t>
      </w:r>
      <w:r>
        <w:rPr>
          <w:rFonts w:ascii="微软雅黑" w:hAnsi="微软雅黑" w:eastAsia="微软雅黑" w:cs="微软雅黑"/>
          <w:sz w:val="21"/>
          <w:szCs w:val="21"/>
        </w:rPr>
        <w:t>施工投标，若我方成</w:t>
      </w:r>
      <w:r>
        <w:rPr>
          <w:rFonts w:ascii="微软雅黑" w:hAnsi="微软雅黑" w:eastAsia="微软雅黑" w:cs="微软雅黑"/>
          <w:spacing w:val="-1"/>
          <w:sz w:val="21"/>
          <w:szCs w:val="21"/>
        </w:rPr>
        <w:t>交，我方在此承诺：</w:t>
      </w:r>
    </w:p>
    <w:p w14:paraId="38BA1686">
      <w:pPr>
        <w:spacing w:before="228" w:line="333" w:lineRule="auto"/>
        <w:ind w:left="11" w:right="168" w:firstLine="419"/>
        <w:rPr>
          <w:rFonts w:ascii="微软雅黑" w:hAnsi="微软雅黑" w:eastAsia="微软雅黑" w:cs="微软雅黑"/>
          <w:sz w:val="21"/>
          <w:szCs w:val="21"/>
        </w:rPr>
      </w:pPr>
      <w:r>
        <w:rPr>
          <w:rFonts w:ascii="微软雅黑" w:hAnsi="微软雅黑" w:eastAsia="微软雅黑" w:cs="微软雅黑"/>
          <w:sz w:val="21"/>
          <w:szCs w:val="21"/>
        </w:rPr>
        <w:t>若本项目资格预审文件或采购文件未要求我方在资格预审申请文件或响应文件</w:t>
      </w:r>
      <w:r>
        <w:rPr>
          <w:rFonts w:ascii="微软雅黑" w:hAnsi="微软雅黑" w:eastAsia="微软雅黑" w:cs="微软雅黑"/>
          <w:spacing w:val="-1"/>
          <w:sz w:val="21"/>
          <w:szCs w:val="21"/>
        </w:rPr>
        <w:t>中填报派驻本标段</w:t>
      </w:r>
      <w:r>
        <w:rPr>
          <w:rFonts w:ascii="微软雅黑" w:hAnsi="微软雅黑" w:eastAsia="微软雅黑" w:cs="微软雅黑"/>
          <w:sz w:val="21"/>
          <w:szCs w:val="21"/>
        </w:rPr>
        <w:t xml:space="preserve"> 的其他主要管理人员和技术人员及主要机械设备和试验检测设备，在采购人向我方</w:t>
      </w:r>
      <w:r>
        <w:rPr>
          <w:rFonts w:ascii="微软雅黑" w:hAnsi="微软雅黑" w:eastAsia="微软雅黑" w:cs="微软雅黑"/>
          <w:spacing w:val="-1"/>
          <w:sz w:val="21"/>
          <w:szCs w:val="21"/>
        </w:rPr>
        <w:t>发出成交通知书之</w:t>
      </w:r>
      <w:r>
        <w:rPr>
          <w:rFonts w:ascii="微软雅黑" w:hAnsi="微软雅黑" w:eastAsia="微软雅黑" w:cs="微软雅黑"/>
          <w:sz w:val="21"/>
          <w:szCs w:val="21"/>
        </w:rPr>
        <w:t xml:space="preserve"> 前，我方将按照合同附件提出的最低要求填报派驻本标段的其他主要管理人员和</w:t>
      </w:r>
      <w:r>
        <w:rPr>
          <w:rFonts w:ascii="微软雅黑" w:hAnsi="微软雅黑" w:eastAsia="微软雅黑" w:cs="微软雅黑"/>
          <w:spacing w:val="-1"/>
          <w:sz w:val="21"/>
          <w:szCs w:val="21"/>
        </w:rPr>
        <w:t>技术人员及主要机械</w:t>
      </w:r>
      <w:r>
        <w:rPr>
          <w:rFonts w:ascii="微软雅黑" w:hAnsi="微软雅黑" w:eastAsia="微软雅黑" w:cs="微软雅黑"/>
          <w:sz w:val="21"/>
          <w:szCs w:val="21"/>
        </w:rPr>
        <w:t xml:space="preserve"> 设备和试验检测设备，在经采购人审批后作为派驻本标段的项目管理机构主要人</w:t>
      </w:r>
      <w:r>
        <w:rPr>
          <w:rFonts w:ascii="微软雅黑" w:hAnsi="微软雅黑" w:eastAsia="微软雅黑" w:cs="微软雅黑"/>
          <w:spacing w:val="-1"/>
          <w:sz w:val="21"/>
          <w:szCs w:val="21"/>
        </w:rPr>
        <w:t>员和主要设备且不进</w:t>
      </w:r>
    </w:p>
    <w:p w14:paraId="20D7B804">
      <w:pPr>
        <w:spacing w:before="1" w:line="186" w:lineRule="auto"/>
        <w:ind w:left="11"/>
        <w:rPr>
          <w:rFonts w:ascii="微软雅黑" w:hAnsi="微软雅黑" w:eastAsia="微软雅黑" w:cs="微软雅黑"/>
          <w:sz w:val="21"/>
          <w:szCs w:val="21"/>
        </w:rPr>
      </w:pPr>
      <w:r>
        <w:rPr>
          <w:rFonts w:ascii="微软雅黑" w:hAnsi="微软雅黑" w:eastAsia="微软雅黑" w:cs="微软雅黑"/>
          <w:spacing w:val="-3"/>
          <w:sz w:val="21"/>
          <w:szCs w:val="21"/>
        </w:rPr>
        <w:t>行更换。</w:t>
      </w:r>
    </w:p>
    <w:p w14:paraId="269B2C8F">
      <w:pPr>
        <w:spacing w:before="218" w:line="333" w:lineRule="auto"/>
        <w:ind w:left="9" w:right="168" w:firstLine="422"/>
        <w:rPr>
          <w:rFonts w:ascii="微软雅黑" w:hAnsi="微软雅黑" w:eastAsia="微软雅黑" w:cs="微软雅黑"/>
          <w:sz w:val="21"/>
          <w:szCs w:val="21"/>
        </w:rPr>
      </w:pPr>
      <w:r>
        <w:rPr>
          <w:rFonts w:ascii="微软雅黑" w:hAnsi="微软雅黑" w:eastAsia="微软雅黑" w:cs="微软雅黑"/>
          <w:sz w:val="21"/>
          <w:szCs w:val="21"/>
        </w:rPr>
        <w:t>若我方已按本项目资格预审文件或采购文件要求在资格预审申请文件或响应文</w:t>
      </w:r>
      <w:r>
        <w:rPr>
          <w:rFonts w:ascii="微软雅黑" w:hAnsi="微软雅黑" w:eastAsia="微软雅黑" w:cs="微软雅黑"/>
          <w:spacing w:val="-1"/>
          <w:sz w:val="21"/>
          <w:szCs w:val="21"/>
        </w:rPr>
        <w:t>件中填报派驻本标</w:t>
      </w:r>
      <w:r>
        <w:rPr>
          <w:rFonts w:ascii="微软雅黑" w:hAnsi="微软雅黑" w:eastAsia="微软雅黑" w:cs="微软雅黑"/>
          <w:sz w:val="21"/>
          <w:szCs w:val="21"/>
        </w:rPr>
        <w:t xml:space="preserve"> 段的其他主要管理人员和技术人员及主要机械设备和试验检测设备，我方将严格按照在</w:t>
      </w:r>
      <w:r>
        <w:rPr>
          <w:rFonts w:ascii="微软雅黑" w:hAnsi="微软雅黑" w:eastAsia="微软雅黑" w:cs="微软雅黑"/>
          <w:spacing w:val="-1"/>
          <w:sz w:val="21"/>
          <w:szCs w:val="21"/>
        </w:rPr>
        <w:t>资格预审申请</w:t>
      </w:r>
    </w:p>
    <w:p w14:paraId="131097C0">
      <w:pPr>
        <w:spacing w:before="1" w:line="185" w:lineRule="auto"/>
        <w:ind w:left="9"/>
        <w:rPr>
          <w:rFonts w:ascii="微软雅黑" w:hAnsi="微软雅黑" w:eastAsia="微软雅黑" w:cs="微软雅黑"/>
          <w:sz w:val="21"/>
          <w:szCs w:val="21"/>
        </w:rPr>
      </w:pPr>
      <w:r>
        <w:rPr>
          <w:rFonts w:ascii="微软雅黑" w:hAnsi="微软雅黑" w:eastAsia="微软雅黑" w:cs="微软雅黑"/>
          <w:sz w:val="21"/>
          <w:szCs w:val="21"/>
        </w:rPr>
        <w:t>文件或响应文件中填报的其他主要管理人员和技术人员及主要机械设备和试验检</w:t>
      </w:r>
      <w:r>
        <w:rPr>
          <w:rFonts w:ascii="微软雅黑" w:hAnsi="微软雅黑" w:eastAsia="微软雅黑" w:cs="微软雅黑"/>
          <w:spacing w:val="-1"/>
          <w:sz w:val="21"/>
          <w:szCs w:val="21"/>
        </w:rPr>
        <w:t>测设备组织进场施</w:t>
      </w:r>
    </w:p>
    <w:p w14:paraId="5F428A8A">
      <w:pPr>
        <w:spacing w:before="221" w:line="186" w:lineRule="auto"/>
        <w:ind w:left="10"/>
        <w:rPr>
          <w:rFonts w:ascii="微软雅黑" w:hAnsi="微软雅黑" w:eastAsia="微软雅黑" w:cs="微软雅黑"/>
          <w:sz w:val="21"/>
          <w:szCs w:val="21"/>
        </w:rPr>
      </w:pPr>
      <w:r>
        <w:rPr>
          <w:rFonts w:ascii="微软雅黑" w:hAnsi="微软雅黑" w:eastAsia="微软雅黑" w:cs="微软雅黑"/>
          <w:spacing w:val="-1"/>
          <w:sz w:val="21"/>
          <w:szCs w:val="21"/>
        </w:rPr>
        <w:t>工，且不进行更换。</w:t>
      </w:r>
    </w:p>
    <w:p w14:paraId="63499937">
      <w:pPr>
        <w:spacing w:before="219" w:line="504" w:lineRule="exact"/>
        <w:ind w:left="434"/>
        <w:rPr>
          <w:rFonts w:ascii="微软雅黑" w:hAnsi="微软雅黑" w:eastAsia="微软雅黑" w:cs="微软雅黑"/>
          <w:sz w:val="21"/>
          <w:szCs w:val="21"/>
        </w:rPr>
      </w:pPr>
      <w:r>
        <w:rPr>
          <w:rFonts w:ascii="微软雅黑" w:hAnsi="微软雅黑" w:eastAsia="微软雅黑" w:cs="微软雅黑"/>
          <w:position w:val="22"/>
          <w:sz w:val="21"/>
          <w:szCs w:val="21"/>
        </w:rPr>
        <w:t>如我方违背了上述承诺，本项目采购人有权取消我方的成交资格，并由采</w:t>
      </w:r>
      <w:r>
        <w:rPr>
          <w:rFonts w:ascii="微软雅黑" w:hAnsi="微软雅黑" w:eastAsia="微软雅黑" w:cs="微软雅黑"/>
          <w:spacing w:val="-1"/>
          <w:position w:val="22"/>
          <w:sz w:val="21"/>
          <w:szCs w:val="21"/>
        </w:rPr>
        <w:t>购人将我方的违约行为</w:t>
      </w:r>
    </w:p>
    <w:p w14:paraId="1A1A5674">
      <w:pPr>
        <w:spacing w:before="2" w:line="185" w:lineRule="auto"/>
        <w:ind w:left="9"/>
        <w:rPr>
          <w:rFonts w:ascii="微软雅黑" w:hAnsi="微软雅黑" w:eastAsia="微软雅黑" w:cs="微软雅黑"/>
          <w:sz w:val="21"/>
          <w:szCs w:val="21"/>
        </w:rPr>
      </w:pPr>
      <w:r>
        <w:rPr>
          <w:rFonts w:ascii="微软雅黑" w:hAnsi="微软雅黑" w:eastAsia="微软雅黑" w:cs="微软雅黑"/>
          <w:sz w:val="21"/>
          <w:szCs w:val="21"/>
        </w:rPr>
        <w:t>上报省级交通主管部门，作为不良记录纳入公路建设市</w:t>
      </w:r>
      <w:r>
        <w:rPr>
          <w:rFonts w:ascii="微软雅黑" w:hAnsi="微软雅黑" w:eastAsia="微软雅黑" w:cs="微软雅黑"/>
          <w:spacing w:val="-1"/>
          <w:sz w:val="21"/>
          <w:szCs w:val="21"/>
        </w:rPr>
        <w:t>场信息管理系统。</w:t>
      </w:r>
    </w:p>
    <w:p w14:paraId="43CB8990">
      <w:pPr>
        <w:pStyle w:val="4"/>
        <w:spacing w:line="298" w:lineRule="auto"/>
      </w:pPr>
    </w:p>
    <w:p w14:paraId="564AF722">
      <w:pPr>
        <w:pStyle w:val="4"/>
        <w:spacing w:line="299" w:lineRule="auto"/>
      </w:pPr>
    </w:p>
    <w:p w14:paraId="76F13812">
      <w:pPr>
        <w:pStyle w:val="4"/>
        <w:spacing w:line="299" w:lineRule="auto"/>
      </w:pPr>
    </w:p>
    <w:p w14:paraId="059684CB">
      <w:pPr>
        <w:spacing w:before="90" w:line="182" w:lineRule="auto"/>
        <w:ind w:left="2950"/>
        <w:rPr>
          <w:rFonts w:ascii="微软雅黑" w:hAnsi="微软雅黑" w:eastAsia="微软雅黑" w:cs="微软雅黑"/>
          <w:sz w:val="21"/>
          <w:szCs w:val="21"/>
        </w:rPr>
      </w:pPr>
      <w:r>
        <w:rPr>
          <w:rFonts w:ascii="微软雅黑" w:hAnsi="微软雅黑" w:eastAsia="微软雅黑" w:cs="微软雅黑"/>
          <w:sz w:val="21"/>
          <w:szCs w:val="21"/>
        </w:rPr>
        <w:t>供</w:t>
      </w:r>
      <w:r>
        <w:rPr>
          <w:rFonts w:ascii="微软雅黑" w:hAnsi="微软雅黑" w:eastAsia="微软雅黑" w:cs="微软雅黑"/>
          <w:spacing w:val="53"/>
          <w:w w:val="101"/>
          <w:sz w:val="21"/>
          <w:szCs w:val="21"/>
        </w:rPr>
        <w:t xml:space="preserve"> </w:t>
      </w:r>
      <w:r>
        <w:rPr>
          <w:rFonts w:ascii="微软雅黑" w:hAnsi="微软雅黑" w:eastAsia="微软雅黑" w:cs="微软雅黑"/>
          <w:sz w:val="21"/>
          <w:szCs w:val="21"/>
        </w:rPr>
        <w:t>应</w:t>
      </w:r>
      <w:r>
        <w:rPr>
          <w:rFonts w:ascii="微软雅黑" w:hAnsi="微软雅黑" w:eastAsia="微软雅黑" w:cs="微软雅黑"/>
          <w:spacing w:val="51"/>
          <w:sz w:val="21"/>
          <w:szCs w:val="21"/>
        </w:rPr>
        <w:t xml:space="preserve"> </w:t>
      </w:r>
      <w:r>
        <w:rPr>
          <w:rFonts w:ascii="微软雅黑" w:hAnsi="微软雅黑" w:eastAsia="微软雅黑" w:cs="微软雅黑"/>
          <w:sz w:val="21"/>
          <w:szCs w:val="21"/>
        </w:rPr>
        <w:t>商</w:t>
      </w:r>
      <w:r>
        <w:rPr>
          <w:rFonts w:ascii="微软雅黑" w:hAnsi="微软雅黑" w:eastAsia="微软雅黑" w:cs="微软雅黑"/>
          <w:spacing w:val="-13"/>
          <w:sz w:val="21"/>
          <w:szCs w:val="21"/>
        </w:rPr>
        <w:t>：</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3"/>
          <w:sz w:val="21"/>
          <w:szCs w:val="21"/>
        </w:rPr>
        <w:t>（</w:t>
      </w:r>
      <w:r>
        <w:rPr>
          <w:rFonts w:ascii="微软雅黑" w:hAnsi="微软雅黑" w:eastAsia="微软雅黑" w:cs="微软雅黑"/>
          <w:sz w:val="21"/>
          <w:szCs w:val="21"/>
        </w:rPr>
        <w:t>盖单位章）</w:t>
      </w:r>
    </w:p>
    <w:p w14:paraId="5B0D8D93">
      <w:pPr>
        <w:spacing w:before="226" w:line="182" w:lineRule="auto"/>
        <w:ind w:left="2951"/>
        <w:rPr>
          <w:rFonts w:ascii="微软雅黑" w:hAnsi="微软雅黑" w:eastAsia="微软雅黑" w:cs="微软雅黑"/>
          <w:sz w:val="21"/>
          <w:szCs w:val="21"/>
        </w:rPr>
      </w:pPr>
      <w:r>
        <w:rPr>
          <w:rFonts w:ascii="微软雅黑" w:hAnsi="微软雅黑" w:eastAsia="微软雅黑" w:cs="微软雅黑"/>
          <w:spacing w:val="1"/>
          <w:sz w:val="21"/>
          <w:szCs w:val="21"/>
        </w:rPr>
        <w:t>法定代表人或其委托代理人</w:t>
      </w:r>
      <w:r>
        <w:rPr>
          <w:rFonts w:ascii="微软雅黑" w:hAnsi="微软雅黑" w:eastAsia="微软雅黑" w:cs="微软雅黑"/>
          <w:spacing w:val="-11"/>
          <w:sz w:val="21"/>
          <w:szCs w:val="21"/>
        </w:rPr>
        <w:t>：</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1"/>
          <w:sz w:val="21"/>
          <w:szCs w:val="21"/>
        </w:rPr>
        <w:t>（</w:t>
      </w:r>
      <w:r>
        <w:rPr>
          <w:rFonts w:ascii="微软雅黑" w:hAnsi="微软雅黑" w:eastAsia="微软雅黑" w:cs="微软雅黑"/>
          <w:spacing w:val="1"/>
          <w:sz w:val="21"/>
          <w:szCs w:val="21"/>
        </w:rPr>
        <w:t>签字）</w:t>
      </w:r>
    </w:p>
    <w:p w14:paraId="7173178F">
      <w:pPr>
        <w:pStyle w:val="4"/>
        <w:spacing w:line="315" w:lineRule="auto"/>
      </w:pPr>
    </w:p>
    <w:p w14:paraId="0189546D">
      <w:pPr>
        <w:pStyle w:val="4"/>
        <w:spacing w:line="316" w:lineRule="auto"/>
      </w:pPr>
    </w:p>
    <w:p w14:paraId="5A5E6643">
      <w:pPr>
        <w:tabs>
          <w:tab w:val="left" w:pos="7939"/>
        </w:tabs>
        <w:spacing w:before="91" w:line="186" w:lineRule="auto"/>
        <w:ind w:left="7099"/>
        <w:rPr>
          <w:rFonts w:ascii="微软雅黑" w:hAnsi="微软雅黑" w:eastAsia="微软雅黑" w:cs="微软雅黑"/>
          <w:sz w:val="21"/>
          <w:szCs w:val="21"/>
        </w:rPr>
      </w:pPr>
      <w:r>
        <w:rPr>
          <w:rFonts w:ascii="微软雅黑" w:hAnsi="微软雅黑" w:eastAsia="微软雅黑" w:cs="微软雅黑"/>
          <w:sz w:val="21"/>
          <w:szCs w:val="21"/>
          <w:u w:val="single" w:color="auto"/>
        </w:rPr>
        <w:tab/>
      </w:r>
      <w:r>
        <w:rPr>
          <w:rFonts w:ascii="微软雅黑" w:hAnsi="微软雅黑" w:eastAsia="微软雅黑" w:cs="微软雅黑"/>
          <w:spacing w:val="-52"/>
          <w:sz w:val="21"/>
          <w:szCs w:val="21"/>
        </w:rPr>
        <w:t xml:space="preserve"> </w:t>
      </w:r>
      <w:r>
        <w:rPr>
          <w:rFonts w:ascii="微软雅黑" w:hAnsi="微软雅黑" w:eastAsia="微软雅黑" w:cs="微软雅黑"/>
          <w:spacing w:val="-22"/>
          <w:sz w:val="21"/>
          <w:szCs w:val="21"/>
        </w:rPr>
        <w:t>年</w:t>
      </w:r>
      <w:r>
        <w:rPr>
          <w:rFonts w:ascii="微软雅黑" w:hAnsi="微软雅黑" w:eastAsia="微软雅黑" w:cs="微软雅黑"/>
          <w:spacing w:val="-62"/>
          <w:sz w:val="21"/>
          <w:szCs w:val="21"/>
        </w:rPr>
        <w:t xml:space="preserve"> </w:t>
      </w:r>
      <w:r>
        <w:rPr>
          <w:rFonts w:ascii="微软雅黑" w:hAnsi="微软雅黑" w:eastAsia="微软雅黑" w:cs="微软雅黑"/>
          <w:spacing w:val="8"/>
          <w:sz w:val="21"/>
          <w:szCs w:val="21"/>
          <w:u w:val="single" w:color="auto"/>
        </w:rPr>
        <w:t xml:space="preserve">      </w:t>
      </w:r>
      <w:r>
        <w:rPr>
          <w:rFonts w:ascii="微软雅黑" w:hAnsi="微软雅黑" w:eastAsia="微软雅黑" w:cs="微软雅黑"/>
          <w:spacing w:val="-47"/>
          <w:sz w:val="21"/>
          <w:szCs w:val="21"/>
        </w:rPr>
        <w:t xml:space="preserve"> </w:t>
      </w:r>
      <w:r>
        <w:rPr>
          <w:rFonts w:ascii="微软雅黑" w:hAnsi="微软雅黑" w:eastAsia="微软雅黑" w:cs="微软雅黑"/>
          <w:spacing w:val="-22"/>
          <w:sz w:val="21"/>
          <w:szCs w:val="21"/>
        </w:rPr>
        <w:t>月</w:t>
      </w:r>
      <w:r>
        <w:rPr>
          <w:rFonts w:ascii="微软雅黑" w:hAnsi="微软雅黑" w:eastAsia="微软雅黑" w:cs="微软雅黑"/>
          <w:spacing w:val="-62"/>
          <w:sz w:val="21"/>
          <w:szCs w:val="21"/>
        </w:rPr>
        <w:t xml:space="preserve"> </w:t>
      </w:r>
      <w:r>
        <w:rPr>
          <w:rFonts w:ascii="微软雅黑" w:hAnsi="微软雅黑" w:eastAsia="微软雅黑" w:cs="微软雅黑"/>
          <w:spacing w:val="7"/>
          <w:sz w:val="21"/>
          <w:szCs w:val="21"/>
          <w:u w:val="single" w:color="auto"/>
        </w:rPr>
        <w:t xml:space="preserve">      </w:t>
      </w:r>
      <w:r>
        <w:rPr>
          <w:rFonts w:ascii="微软雅黑" w:hAnsi="微软雅黑" w:eastAsia="微软雅黑" w:cs="微软雅黑"/>
          <w:spacing w:val="-15"/>
          <w:sz w:val="21"/>
          <w:szCs w:val="21"/>
        </w:rPr>
        <w:t xml:space="preserve"> </w:t>
      </w:r>
      <w:r>
        <w:rPr>
          <w:rFonts w:ascii="微软雅黑" w:hAnsi="微软雅黑" w:eastAsia="微软雅黑" w:cs="微软雅黑"/>
          <w:spacing w:val="-22"/>
          <w:sz w:val="21"/>
          <w:szCs w:val="21"/>
        </w:rPr>
        <w:t>日</w:t>
      </w:r>
    </w:p>
    <w:p w14:paraId="5CA76C06">
      <w:pPr>
        <w:spacing w:line="186" w:lineRule="auto"/>
        <w:rPr>
          <w:rFonts w:ascii="微软雅黑" w:hAnsi="微软雅黑" w:eastAsia="微软雅黑" w:cs="微软雅黑"/>
          <w:sz w:val="21"/>
          <w:szCs w:val="21"/>
        </w:rPr>
        <w:sectPr>
          <w:footerReference r:id="rId61" w:type="default"/>
          <w:pgSz w:w="11900" w:h="16840"/>
          <w:pgMar w:top="1112" w:right="1191" w:bottom="840" w:left="1296" w:header="0" w:footer="676" w:gutter="0"/>
          <w:pgNumType w:fmt="decimal"/>
          <w:cols w:space="720" w:num="1"/>
        </w:sectPr>
      </w:pPr>
    </w:p>
    <w:p w14:paraId="5EEDA2BC">
      <w:pPr>
        <w:spacing w:before="47" w:line="238" w:lineRule="auto"/>
        <w:ind w:right="10"/>
        <w:jc w:val="right"/>
        <w:rPr>
          <w:rFonts w:ascii="微软雅黑" w:hAnsi="微软雅黑" w:eastAsia="微软雅黑" w:cs="微软雅黑"/>
          <w:sz w:val="24"/>
          <w:szCs w:val="24"/>
        </w:rPr>
      </w:pPr>
      <w:r>
        <w:rPr>
          <w:rFonts w:ascii="微软雅黑" w:hAnsi="微软雅黑" w:eastAsia="微软雅黑" w:cs="微软雅黑"/>
          <w:spacing w:val="-2"/>
          <w:sz w:val="24"/>
          <w:szCs w:val="24"/>
        </w:rPr>
        <w:t>（16）</w:t>
      </w:r>
      <w:r>
        <w:rPr>
          <w:rFonts w:ascii="微软雅黑" w:hAnsi="微软雅黑" w:eastAsia="微软雅黑" w:cs="微软雅黑"/>
          <w:spacing w:val="-39"/>
          <w:sz w:val="24"/>
          <w:szCs w:val="24"/>
        </w:rPr>
        <w:t xml:space="preserve"> </w:t>
      </w:r>
      <w:r>
        <w:rPr>
          <w:rFonts w:ascii="微软雅黑" w:hAnsi="微软雅黑" w:eastAsia="微软雅黑" w:cs="微软雅黑"/>
          <w:spacing w:val="-2"/>
          <w:sz w:val="24"/>
          <w:szCs w:val="24"/>
        </w:rPr>
        <w:t>中小企业声明函或者残疾人福利性单位声明</w:t>
      </w:r>
      <w:r>
        <w:rPr>
          <w:rFonts w:ascii="微软雅黑" w:hAnsi="微软雅黑" w:eastAsia="微软雅黑" w:cs="微软雅黑"/>
          <w:spacing w:val="-3"/>
          <w:sz w:val="24"/>
          <w:szCs w:val="24"/>
        </w:rPr>
        <w:t>函或者供应商属于监狱企业的证明</w:t>
      </w:r>
    </w:p>
    <w:p w14:paraId="3486ED95">
      <w:pPr>
        <w:spacing w:before="1" w:line="180" w:lineRule="auto"/>
        <w:ind w:left="2"/>
        <w:rPr>
          <w:rFonts w:ascii="微软雅黑" w:hAnsi="微软雅黑" w:eastAsia="微软雅黑" w:cs="微软雅黑"/>
          <w:sz w:val="24"/>
          <w:szCs w:val="24"/>
        </w:rPr>
      </w:pPr>
      <w:r>
        <w:rPr>
          <w:rFonts w:ascii="微软雅黑" w:hAnsi="微软雅黑" w:eastAsia="微软雅黑" w:cs="微软雅黑"/>
          <w:spacing w:val="4"/>
          <w:sz w:val="24"/>
          <w:szCs w:val="24"/>
        </w:rPr>
        <w:t>材料</w:t>
      </w:r>
      <w:r>
        <w:rPr>
          <w:rFonts w:ascii="微软雅黑" w:hAnsi="微软雅黑" w:eastAsia="微软雅黑" w:cs="微软雅黑"/>
          <w:spacing w:val="-17"/>
          <w:sz w:val="24"/>
          <w:szCs w:val="24"/>
        </w:rPr>
        <w:t>；</w:t>
      </w:r>
      <w:r>
        <w:rPr>
          <w:rFonts w:ascii="微软雅黑" w:hAnsi="微软雅黑" w:eastAsia="微软雅黑" w:cs="微软雅黑"/>
          <w:b/>
          <w:bCs/>
          <w:spacing w:val="-17"/>
          <w:sz w:val="24"/>
          <w:szCs w:val="24"/>
          <w14:textOutline w14:w="3810" w14:cap="rnd" w14:cmpd="sng">
            <w14:solidFill>
              <w14:srgbClr w14:val="000000"/>
            </w14:solidFill>
            <w14:prstDash w14:val="solid"/>
            <w14:round/>
          </w14:textOutline>
        </w:rPr>
        <w:t>（</w:t>
      </w:r>
      <w:r>
        <w:rPr>
          <w:rFonts w:ascii="微软雅黑" w:hAnsi="微软雅黑" w:eastAsia="微软雅黑" w:cs="微软雅黑"/>
          <w:b/>
          <w:bCs/>
          <w:spacing w:val="4"/>
          <w:sz w:val="24"/>
          <w:szCs w:val="24"/>
          <w14:textOutline w14:w="3810" w14:cap="rnd" w14:cmpd="sng">
            <w14:solidFill>
              <w14:srgbClr w14:val="000000"/>
            </w14:solidFill>
            <w14:prstDash w14:val="solid"/>
            <w14:round/>
          </w14:textOutline>
        </w:rPr>
        <w:t>必须提供）</w:t>
      </w:r>
    </w:p>
    <w:p w14:paraId="5B834841">
      <w:pPr>
        <w:pStyle w:val="4"/>
        <w:spacing w:line="447" w:lineRule="auto"/>
      </w:pPr>
    </w:p>
    <w:p w14:paraId="33936751">
      <w:pPr>
        <w:spacing w:before="103" w:line="181" w:lineRule="auto"/>
        <w:ind w:left="9"/>
        <w:rPr>
          <w:rFonts w:ascii="微软雅黑" w:hAnsi="微软雅黑" w:eastAsia="微软雅黑" w:cs="微软雅黑"/>
          <w:sz w:val="24"/>
          <w:szCs w:val="24"/>
        </w:rPr>
      </w:pPr>
      <w:r>
        <w:rPr>
          <w:rFonts w:ascii="微软雅黑" w:hAnsi="微软雅黑" w:eastAsia="微软雅黑" w:cs="微软雅黑"/>
          <w:spacing w:val="-3"/>
          <w:sz w:val="24"/>
          <w:szCs w:val="24"/>
        </w:rPr>
        <w:t>（17）供应商认为必要提供的声明及其它资料。</w:t>
      </w:r>
    </w:p>
    <w:p w14:paraId="7A577387">
      <w:pPr>
        <w:pStyle w:val="4"/>
        <w:spacing w:line="353" w:lineRule="auto"/>
      </w:pPr>
    </w:p>
    <w:p w14:paraId="0849077F">
      <w:pPr>
        <w:pStyle w:val="4"/>
        <w:spacing w:line="353" w:lineRule="auto"/>
      </w:pPr>
    </w:p>
    <w:p w14:paraId="49FD323E">
      <w:pPr>
        <w:spacing w:before="103" w:line="184" w:lineRule="auto"/>
        <w:ind w:left="3942"/>
        <w:rPr>
          <w:rFonts w:ascii="微软雅黑" w:hAnsi="微软雅黑" w:eastAsia="微软雅黑" w:cs="微软雅黑"/>
          <w:sz w:val="24"/>
          <w:szCs w:val="24"/>
        </w:rPr>
      </w:pPr>
      <w:r>
        <w:rPr>
          <w:rFonts w:ascii="微软雅黑" w:hAnsi="微软雅黑" w:eastAsia="微软雅黑" w:cs="微软雅黑"/>
          <w:b/>
          <w:bCs/>
          <w:spacing w:val="-4"/>
          <w:sz w:val="24"/>
          <w:szCs w:val="24"/>
          <w14:textOutline w14:w="3810" w14:cap="rnd" w14:cmpd="sng">
            <w14:solidFill>
              <w14:srgbClr w14:val="000000"/>
            </w14:solidFill>
            <w14:prstDash w14:val="solid"/>
            <w14:round/>
          </w14:textOutline>
        </w:rPr>
        <w:t>中小企业声明函</w:t>
      </w:r>
    </w:p>
    <w:p w14:paraId="5186704F">
      <w:pPr>
        <w:spacing w:before="101" w:line="182" w:lineRule="auto"/>
        <w:ind w:left="424"/>
        <w:rPr>
          <w:rFonts w:ascii="微软雅黑" w:hAnsi="微软雅黑" w:eastAsia="微软雅黑" w:cs="微软雅黑"/>
          <w:sz w:val="21"/>
          <w:szCs w:val="21"/>
        </w:rPr>
      </w:pPr>
      <w:r>
        <w:rPr>
          <w:rFonts w:ascii="微软雅黑" w:hAnsi="微软雅黑" w:eastAsia="微软雅黑" w:cs="微软雅黑"/>
          <w:spacing w:val="-2"/>
          <w:sz w:val="21"/>
          <w:szCs w:val="21"/>
        </w:rPr>
        <w:t>本公司（联合体）郑重声明，根据《政府采购促进中小企业发展管理办法》（财库</w:t>
      </w:r>
      <w:r>
        <w:rPr>
          <w:rFonts w:ascii="微软雅黑" w:hAnsi="微软雅黑" w:eastAsia="微软雅黑" w:cs="微软雅黑"/>
          <w:spacing w:val="-3"/>
          <w:sz w:val="21"/>
          <w:szCs w:val="21"/>
        </w:rPr>
        <w:t>﹝2020﹞46</w:t>
      </w:r>
    </w:p>
    <w:p w14:paraId="177F264A">
      <w:pPr>
        <w:spacing w:before="132" w:line="265" w:lineRule="auto"/>
        <w:ind w:left="3" w:right="168" w:firstLine="3"/>
        <w:rPr>
          <w:rFonts w:ascii="微软雅黑" w:hAnsi="微软雅黑" w:eastAsia="微软雅黑" w:cs="微软雅黑"/>
          <w:sz w:val="21"/>
          <w:szCs w:val="21"/>
        </w:rPr>
      </w:pPr>
      <w:r>
        <w:rPr>
          <w:rFonts w:ascii="微软雅黑" w:hAnsi="微软雅黑" w:eastAsia="微软雅黑" w:cs="微软雅黑"/>
          <w:spacing w:val="-1"/>
          <w:sz w:val="21"/>
          <w:szCs w:val="21"/>
        </w:rPr>
        <w:t>号）</w:t>
      </w:r>
      <w:r>
        <w:rPr>
          <w:rFonts w:ascii="微软雅黑" w:hAnsi="微软雅黑" w:eastAsia="微软雅黑" w:cs="微软雅黑"/>
          <w:spacing w:val="-35"/>
          <w:sz w:val="21"/>
          <w:szCs w:val="21"/>
        </w:rPr>
        <w:t xml:space="preserve"> </w:t>
      </w:r>
      <w:r>
        <w:rPr>
          <w:rFonts w:ascii="微软雅黑" w:hAnsi="微软雅黑" w:eastAsia="微软雅黑" w:cs="微软雅黑"/>
          <w:spacing w:val="-1"/>
          <w:sz w:val="21"/>
          <w:szCs w:val="21"/>
        </w:rPr>
        <w:t>的规定，本公司（联合体）参加</w:t>
      </w:r>
      <w:r>
        <w:rPr>
          <w:rFonts w:ascii="微软雅黑" w:hAnsi="微软雅黑" w:eastAsia="微软雅黑" w:cs="微软雅黑"/>
          <w:spacing w:val="-1"/>
          <w:sz w:val="21"/>
          <w:szCs w:val="21"/>
          <w:u w:val="single" w:color="auto"/>
        </w:rPr>
        <w:t>（单位名称）</w:t>
      </w:r>
      <w:r>
        <w:rPr>
          <w:rFonts w:ascii="微软雅黑" w:hAnsi="微软雅黑" w:eastAsia="微软雅黑" w:cs="微软雅黑"/>
          <w:spacing w:val="-40"/>
          <w:sz w:val="21"/>
          <w:szCs w:val="21"/>
          <w:u w:val="single" w:color="auto"/>
        </w:rPr>
        <w:t xml:space="preserve"> </w:t>
      </w:r>
      <w:r>
        <w:rPr>
          <w:rFonts w:ascii="微软雅黑" w:hAnsi="微软雅黑" w:eastAsia="微软雅黑" w:cs="微软雅黑"/>
          <w:spacing w:val="-1"/>
          <w:sz w:val="21"/>
          <w:szCs w:val="21"/>
        </w:rPr>
        <w:t>的</w:t>
      </w:r>
      <w:r>
        <w:rPr>
          <w:rFonts w:ascii="微软雅黑" w:hAnsi="微软雅黑" w:eastAsia="微软雅黑" w:cs="微软雅黑"/>
          <w:spacing w:val="-1"/>
          <w:sz w:val="21"/>
          <w:szCs w:val="21"/>
          <w:u w:val="single" w:color="auto"/>
        </w:rPr>
        <w:t>（项目名称）</w:t>
      </w:r>
      <w:r>
        <w:rPr>
          <w:rFonts w:ascii="微软雅黑" w:hAnsi="微软雅黑" w:eastAsia="微软雅黑" w:cs="微软雅黑"/>
          <w:spacing w:val="-2"/>
          <w:sz w:val="21"/>
          <w:szCs w:val="21"/>
        </w:rPr>
        <w:t>采购活动，工程的施工单位全部为</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符合政策要求的中小企业（或者：服务全部由符合政策要求的中小企业承接）。</w:t>
      </w:r>
      <w:r>
        <w:rPr>
          <w:rFonts w:ascii="微软雅黑" w:hAnsi="微软雅黑" w:eastAsia="微软雅黑" w:cs="微软雅黑"/>
          <w:spacing w:val="19"/>
          <w:sz w:val="21"/>
          <w:szCs w:val="21"/>
        </w:rPr>
        <w:t xml:space="preserve"> </w:t>
      </w:r>
      <w:r>
        <w:rPr>
          <w:rFonts w:ascii="微软雅黑" w:hAnsi="微软雅黑" w:eastAsia="微软雅黑" w:cs="微软雅黑"/>
          <w:spacing w:val="-2"/>
          <w:sz w:val="21"/>
          <w:szCs w:val="21"/>
        </w:rPr>
        <w:t>相关企业（含联合体</w:t>
      </w:r>
    </w:p>
    <w:p w14:paraId="466648FB">
      <w:pPr>
        <w:spacing w:before="1" w:line="181" w:lineRule="auto"/>
        <w:ind w:left="21"/>
        <w:rPr>
          <w:rFonts w:ascii="微软雅黑" w:hAnsi="微软雅黑" w:eastAsia="微软雅黑" w:cs="微软雅黑"/>
          <w:sz w:val="21"/>
          <w:szCs w:val="21"/>
        </w:rPr>
      </w:pPr>
      <w:r>
        <w:rPr>
          <w:rFonts w:ascii="微软雅黑" w:hAnsi="微软雅黑" w:eastAsia="微软雅黑" w:cs="微软雅黑"/>
          <w:spacing w:val="-2"/>
          <w:sz w:val="21"/>
          <w:szCs w:val="21"/>
        </w:rPr>
        <w:t>中的中小企业、签订分包意向协议的中小企业）</w:t>
      </w:r>
      <w:r>
        <w:rPr>
          <w:rFonts w:ascii="微软雅黑" w:hAnsi="微软雅黑" w:eastAsia="微软雅黑" w:cs="微软雅黑"/>
          <w:spacing w:val="-29"/>
          <w:sz w:val="21"/>
          <w:szCs w:val="21"/>
        </w:rPr>
        <w:t xml:space="preserve"> </w:t>
      </w:r>
      <w:r>
        <w:rPr>
          <w:rFonts w:ascii="微软雅黑" w:hAnsi="微软雅黑" w:eastAsia="微软雅黑" w:cs="微软雅黑"/>
          <w:spacing w:val="-2"/>
          <w:sz w:val="21"/>
          <w:szCs w:val="21"/>
        </w:rPr>
        <w:t>的具体情况如下：</w:t>
      </w:r>
    </w:p>
    <w:p w14:paraId="04B6A5DD">
      <w:pPr>
        <w:spacing w:before="131" w:line="265" w:lineRule="auto"/>
        <w:ind w:firstLine="438"/>
        <w:rPr>
          <w:rFonts w:ascii="微软雅黑" w:hAnsi="微软雅黑" w:eastAsia="微软雅黑" w:cs="微软雅黑"/>
          <w:sz w:val="21"/>
          <w:szCs w:val="21"/>
        </w:rPr>
      </w:pPr>
      <w:r>
        <w:rPr>
          <w:rFonts w:ascii="微软雅黑" w:hAnsi="微软雅黑" w:eastAsia="微软雅黑" w:cs="微软雅黑"/>
          <w:sz w:val="21"/>
          <w:szCs w:val="21"/>
        </w:rPr>
        <w:t xml:space="preserve">1. </w:t>
      </w:r>
      <w:r>
        <w:rPr>
          <w:rFonts w:ascii="微软雅黑" w:hAnsi="微软雅黑" w:eastAsia="微软雅黑" w:cs="微软雅黑"/>
          <w:sz w:val="21"/>
          <w:szCs w:val="21"/>
          <w:u w:val="single" w:color="auto"/>
        </w:rPr>
        <w:t>（标的名称</w:t>
      </w:r>
      <w:r>
        <w:rPr>
          <w:rFonts w:ascii="微软雅黑" w:hAnsi="微软雅黑" w:eastAsia="微软雅黑" w:cs="微软雅黑"/>
          <w:spacing w:val="-7"/>
          <w:sz w:val="21"/>
          <w:szCs w:val="21"/>
          <w:u w:val="single" w:color="auto"/>
        </w:rPr>
        <w:t>）</w:t>
      </w:r>
      <w:r>
        <w:rPr>
          <w:rFonts w:ascii="微软雅黑" w:hAnsi="微软雅黑" w:eastAsia="微软雅黑" w:cs="微软雅黑"/>
          <w:spacing w:val="42"/>
          <w:sz w:val="21"/>
          <w:szCs w:val="21"/>
          <w:u w:val="single" w:color="auto"/>
        </w:rPr>
        <w:t xml:space="preserve"> </w:t>
      </w:r>
      <w:r>
        <w:rPr>
          <w:rFonts w:ascii="微软雅黑" w:hAnsi="微软雅黑" w:eastAsia="微软雅黑" w:cs="微软雅黑"/>
          <w:spacing w:val="-39"/>
          <w:sz w:val="21"/>
          <w:szCs w:val="21"/>
        </w:rPr>
        <w:t xml:space="preserve"> </w:t>
      </w:r>
      <w:r>
        <w:rPr>
          <w:rFonts w:ascii="微软雅黑" w:hAnsi="微软雅黑" w:eastAsia="微软雅黑" w:cs="微软雅黑"/>
          <w:spacing w:val="-7"/>
          <w:sz w:val="21"/>
          <w:szCs w:val="21"/>
        </w:rPr>
        <w:t>，</w:t>
      </w:r>
      <w:r>
        <w:rPr>
          <w:rFonts w:ascii="微软雅黑" w:hAnsi="微软雅黑" w:eastAsia="微软雅黑" w:cs="微软雅黑"/>
          <w:sz w:val="21"/>
          <w:szCs w:val="21"/>
        </w:rPr>
        <w:t>属于</w:t>
      </w:r>
      <w:r>
        <w:rPr>
          <w:rFonts w:ascii="微软雅黑" w:hAnsi="微软雅黑" w:eastAsia="微软雅黑" w:cs="微软雅黑"/>
          <w:sz w:val="21"/>
          <w:szCs w:val="21"/>
          <w:u w:val="single" w:color="auto"/>
        </w:rPr>
        <w:t>（采购文件中明确的所属行业</w:t>
      </w:r>
      <w:r>
        <w:rPr>
          <w:rFonts w:ascii="微软雅黑" w:hAnsi="微软雅黑" w:eastAsia="微软雅黑" w:cs="微软雅黑"/>
          <w:spacing w:val="-7"/>
          <w:sz w:val="21"/>
          <w:szCs w:val="21"/>
          <w:u w:val="single" w:color="auto"/>
        </w:rPr>
        <w:t>）</w:t>
      </w:r>
      <w:r>
        <w:rPr>
          <w:rFonts w:ascii="微软雅黑" w:hAnsi="微软雅黑" w:eastAsia="微软雅黑" w:cs="微软雅黑"/>
          <w:spacing w:val="-39"/>
          <w:sz w:val="21"/>
          <w:szCs w:val="21"/>
          <w:u w:val="single" w:color="auto"/>
        </w:rPr>
        <w:t xml:space="preserve"> </w:t>
      </w:r>
      <w:r>
        <w:rPr>
          <w:rFonts w:ascii="微软雅黑" w:hAnsi="微软雅黑" w:eastAsia="微软雅黑" w:cs="微软雅黑"/>
          <w:spacing w:val="-7"/>
          <w:sz w:val="21"/>
          <w:szCs w:val="21"/>
        </w:rPr>
        <w:t>；</w:t>
      </w:r>
      <w:r>
        <w:rPr>
          <w:rFonts w:ascii="微软雅黑" w:hAnsi="微软雅黑" w:eastAsia="微软雅黑" w:cs="微软雅黑"/>
          <w:sz w:val="21"/>
          <w:szCs w:val="21"/>
        </w:rPr>
        <w:t>承建</w:t>
      </w:r>
      <w:r>
        <w:rPr>
          <w:rFonts w:ascii="微软雅黑" w:hAnsi="微软雅黑" w:eastAsia="微软雅黑" w:cs="微软雅黑"/>
          <w:spacing w:val="-1"/>
          <w:sz w:val="21"/>
          <w:szCs w:val="21"/>
        </w:rPr>
        <w:t>（承接）企业为</w:t>
      </w:r>
      <w:r>
        <w:rPr>
          <w:rFonts w:ascii="微软雅黑" w:hAnsi="微软雅黑" w:eastAsia="微软雅黑" w:cs="微软雅黑"/>
          <w:spacing w:val="-1"/>
          <w:sz w:val="21"/>
          <w:szCs w:val="21"/>
          <w:u w:val="single" w:color="auto"/>
        </w:rPr>
        <w:t>（企业名称</w:t>
      </w:r>
      <w:r>
        <w:rPr>
          <w:rFonts w:ascii="微软雅黑" w:hAnsi="微软雅黑" w:eastAsia="微软雅黑" w:cs="微软雅黑"/>
          <w:spacing w:val="-7"/>
          <w:sz w:val="21"/>
          <w:szCs w:val="21"/>
          <w:u w:val="single" w:color="auto"/>
        </w:rPr>
        <w:t>）</w:t>
      </w:r>
      <w:r>
        <w:rPr>
          <w:rFonts w:ascii="微软雅黑" w:hAnsi="微软雅黑" w:eastAsia="微软雅黑" w:cs="微软雅黑"/>
          <w:spacing w:val="-38"/>
          <w:sz w:val="21"/>
          <w:szCs w:val="21"/>
          <w:u w:val="single" w:color="auto"/>
        </w:rPr>
        <w:t xml:space="preserve"> </w:t>
      </w:r>
      <w:r>
        <w:rPr>
          <w:rFonts w:ascii="微软雅黑" w:hAnsi="微软雅黑" w:eastAsia="微软雅黑" w:cs="微软雅黑"/>
          <w:spacing w:val="-7"/>
          <w:sz w:val="21"/>
          <w:szCs w:val="21"/>
        </w:rPr>
        <w:t>，</w:t>
      </w:r>
      <w:r>
        <w:rPr>
          <w:rFonts w:ascii="微软雅黑" w:hAnsi="微软雅黑" w:eastAsia="微软雅黑" w:cs="微软雅黑"/>
          <w:spacing w:val="-1"/>
          <w:sz w:val="21"/>
          <w:szCs w:val="21"/>
        </w:rPr>
        <w:t>从</w:t>
      </w:r>
      <w:r>
        <w:rPr>
          <w:rFonts w:ascii="微软雅黑" w:hAnsi="微软雅黑" w:eastAsia="微软雅黑" w:cs="微软雅黑"/>
          <w:sz w:val="21"/>
          <w:szCs w:val="21"/>
        </w:rPr>
        <w:t xml:space="preserve"> 业人员</w:t>
      </w:r>
      <w:r>
        <w:rPr>
          <w:rFonts w:ascii="微软雅黑" w:hAnsi="微软雅黑" w:eastAsia="微软雅黑" w:cs="微软雅黑"/>
          <w:spacing w:val="-56"/>
          <w:sz w:val="21"/>
          <w:szCs w:val="21"/>
        </w:rPr>
        <w:t xml:space="preserve"> </w:t>
      </w:r>
      <w:r>
        <w:rPr>
          <w:rFonts w:ascii="微软雅黑" w:hAnsi="微软雅黑" w:eastAsia="微软雅黑" w:cs="微软雅黑"/>
          <w:spacing w:val="4"/>
          <w:sz w:val="21"/>
          <w:szCs w:val="21"/>
          <w:u w:val="single" w:color="auto"/>
        </w:rPr>
        <w:t xml:space="preserve">          </w:t>
      </w:r>
      <w:r>
        <w:rPr>
          <w:rFonts w:ascii="微软雅黑" w:hAnsi="微软雅黑" w:eastAsia="微软雅黑" w:cs="微软雅黑"/>
          <w:spacing w:val="-52"/>
          <w:sz w:val="21"/>
          <w:szCs w:val="21"/>
        </w:rPr>
        <w:t xml:space="preserve"> </w:t>
      </w:r>
      <w:r>
        <w:rPr>
          <w:rFonts w:ascii="微软雅黑" w:hAnsi="微软雅黑" w:eastAsia="微软雅黑" w:cs="微软雅黑"/>
          <w:sz w:val="21"/>
          <w:szCs w:val="21"/>
        </w:rPr>
        <w:t>人</w:t>
      </w:r>
      <w:r>
        <w:rPr>
          <w:rFonts w:ascii="微软雅黑" w:hAnsi="微软雅黑" w:eastAsia="微软雅黑" w:cs="微软雅黑"/>
          <w:spacing w:val="-34"/>
          <w:sz w:val="21"/>
          <w:szCs w:val="21"/>
        </w:rPr>
        <w:t xml:space="preserve"> </w:t>
      </w:r>
      <w:r>
        <w:rPr>
          <w:rFonts w:ascii="微软雅黑" w:hAnsi="微软雅黑" w:eastAsia="微软雅黑" w:cs="微软雅黑"/>
          <w:sz w:val="21"/>
          <w:szCs w:val="21"/>
        </w:rPr>
        <w:t>，营业收入为</w:t>
      </w:r>
      <w:r>
        <w:rPr>
          <w:rFonts w:ascii="微软雅黑" w:hAnsi="微软雅黑" w:eastAsia="微软雅黑" w:cs="微软雅黑"/>
          <w:spacing w:val="-56"/>
          <w:sz w:val="21"/>
          <w:szCs w:val="21"/>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39"/>
          <w:sz w:val="21"/>
          <w:szCs w:val="21"/>
        </w:rPr>
        <w:t xml:space="preserve"> </w:t>
      </w:r>
      <w:r>
        <w:rPr>
          <w:rFonts w:ascii="微软雅黑" w:hAnsi="微软雅黑" w:eastAsia="微软雅黑" w:cs="微软雅黑"/>
          <w:sz w:val="21"/>
          <w:szCs w:val="21"/>
        </w:rPr>
        <w:t>万元</w:t>
      </w:r>
      <w:r>
        <w:rPr>
          <w:rFonts w:ascii="微软雅黑" w:hAnsi="微软雅黑" w:eastAsia="微软雅黑" w:cs="微软雅黑"/>
          <w:spacing w:val="-34"/>
          <w:sz w:val="21"/>
          <w:szCs w:val="21"/>
        </w:rPr>
        <w:t xml:space="preserve"> </w:t>
      </w:r>
      <w:r>
        <w:rPr>
          <w:rFonts w:ascii="微软雅黑" w:hAnsi="微软雅黑" w:eastAsia="微软雅黑" w:cs="微软雅黑"/>
          <w:sz w:val="21"/>
          <w:szCs w:val="21"/>
        </w:rPr>
        <w:t>，</w:t>
      </w:r>
      <w:r>
        <w:rPr>
          <w:rFonts w:ascii="微软雅黑" w:hAnsi="微软雅黑" w:eastAsia="微软雅黑" w:cs="微软雅黑"/>
          <w:spacing w:val="-40"/>
          <w:sz w:val="21"/>
          <w:szCs w:val="21"/>
        </w:rPr>
        <w:t xml:space="preserve"> </w:t>
      </w:r>
      <w:r>
        <w:rPr>
          <w:rFonts w:ascii="微软雅黑" w:hAnsi="微软雅黑" w:eastAsia="微软雅黑" w:cs="微软雅黑"/>
          <w:sz w:val="21"/>
          <w:szCs w:val="21"/>
        </w:rPr>
        <w:t>资产总额为</w:t>
      </w:r>
      <w:r>
        <w:rPr>
          <w:rFonts w:ascii="微软雅黑" w:hAnsi="微软雅黑" w:eastAsia="微软雅黑" w:cs="微软雅黑"/>
          <w:spacing w:val="-57"/>
          <w:sz w:val="21"/>
          <w:szCs w:val="21"/>
        </w:rPr>
        <w:t xml:space="preserve"> </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35"/>
          <w:sz w:val="21"/>
          <w:szCs w:val="21"/>
        </w:rPr>
        <w:t xml:space="preserve"> </w:t>
      </w:r>
      <w:r>
        <w:rPr>
          <w:rFonts w:ascii="微软雅黑" w:hAnsi="微软雅黑" w:eastAsia="微软雅黑" w:cs="微软雅黑"/>
          <w:sz w:val="21"/>
          <w:szCs w:val="21"/>
        </w:rPr>
        <w:t>万元，属</w:t>
      </w:r>
      <w:r>
        <w:rPr>
          <w:rFonts w:ascii="微软雅黑" w:hAnsi="微软雅黑" w:eastAsia="微软雅黑" w:cs="微软雅黑"/>
          <w:spacing w:val="-1"/>
          <w:sz w:val="21"/>
          <w:szCs w:val="21"/>
        </w:rPr>
        <w:t>于</w:t>
      </w:r>
      <w:r>
        <w:rPr>
          <w:rFonts w:ascii="微软雅黑" w:hAnsi="微软雅黑" w:eastAsia="微软雅黑" w:cs="微软雅黑"/>
          <w:spacing w:val="-1"/>
          <w:sz w:val="21"/>
          <w:szCs w:val="21"/>
          <w:u w:val="single" w:color="auto"/>
        </w:rPr>
        <w:t>（中型企业</w:t>
      </w:r>
      <w:r>
        <w:rPr>
          <w:rFonts w:ascii="微软雅黑" w:hAnsi="微软雅黑" w:eastAsia="微软雅黑" w:cs="微软雅黑"/>
          <w:spacing w:val="-34"/>
          <w:sz w:val="21"/>
          <w:szCs w:val="21"/>
          <w:u w:val="single" w:color="auto"/>
        </w:rPr>
        <w:t xml:space="preserve"> </w:t>
      </w:r>
      <w:r>
        <w:rPr>
          <w:rFonts w:ascii="微软雅黑" w:hAnsi="微软雅黑" w:eastAsia="微软雅黑" w:cs="微软雅黑"/>
          <w:spacing w:val="-1"/>
          <w:sz w:val="21"/>
          <w:szCs w:val="21"/>
          <w:u w:val="single" w:color="auto"/>
        </w:rPr>
        <w:t>、小型企</w:t>
      </w:r>
    </w:p>
    <w:p w14:paraId="082633B1">
      <w:pPr>
        <w:spacing w:before="1" w:line="181" w:lineRule="auto"/>
        <w:rPr>
          <w:rFonts w:ascii="微软雅黑" w:hAnsi="微软雅黑" w:eastAsia="微软雅黑" w:cs="微软雅黑"/>
          <w:sz w:val="21"/>
          <w:szCs w:val="21"/>
        </w:rPr>
      </w:pPr>
      <w:r>
        <w:rPr>
          <w:rFonts w:ascii="微软雅黑" w:hAnsi="微软雅黑" w:eastAsia="微软雅黑" w:cs="微软雅黑"/>
          <w:spacing w:val="-1"/>
          <w:sz w:val="21"/>
          <w:szCs w:val="21"/>
          <w:u w:val="single" w:color="auto"/>
        </w:rPr>
        <w:t>业、微型企业</w:t>
      </w:r>
      <w:r>
        <w:rPr>
          <w:rFonts w:ascii="微软雅黑" w:hAnsi="微软雅黑" w:eastAsia="微软雅黑" w:cs="微软雅黑"/>
          <w:sz w:val="21"/>
          <w:szCs w:val="21"/>
          <w:u w:val="single" w:color="auto"/>
        </w:rPr>
        <w:t>）</w:t>
      </w:r>
      <w:r>
        <w:rPr>
          <w:rFonts w:ascii="微软雅黑" w:hAnsi="微软雅黑" w:eastAsia="微软雅黑" w:cs="微软雅黑"/>
          <w:sz w:val="21"/>
          <w:szCs w:val="21"/>
        </w:rPr>
        <w:t>；</w:t>
      </w:r>
    </w:p>
    <w:p w14:paraId="31AB4B9B">
      <w:pPr>
        <w:spacing w:before="132" w:line="265" w:lineRule="auto"/>
        <w:ind w:firstLine="425"/>
        <w:rPr>
          <w:rFonts w:ascii="微软雅黑" w:hAnsi="微软雅黑" w:eastAsia="微软雅黑" w:cs="微软雅黑"/>
          <w:sz w:val="21"/>
          <w:szCs w:val="21"/>
        </w:rPr>
      </w:pPr>
      <w:r>
        <w:rPr>
          <w:rFonts w:ascii="微软雅黑" w:hAnsi="微软雅黑" w:eastAsia="微软雅黑" w:cs="微软雅黑"/>
          <w:sz w:val="21"/>
          <w:szCs w:val="21"/>
        </w:rPr>
        <w:t xml:space="preserve">2. </w:t>
      </w:r>
      <w:r>
        <w:rPr>
          <w:rFonts w:ascii="微软雅黑" w:hAnsi="微软雅黑" w:eastAsia="微软雅黑" w:cs="微软雅黑"/>
          <w:sz w:val="21"/>
          <w:szCs w:val="21"/>
          <w:u w:val="single" w:color="auto"/>
        </w:rPr>
        <w:t>（标的名称</w:t>
      </w:r>
      <w:r>
        <w:rPr>
          <w:rFonts w:ascii="微软雅黑" w:hAnsi="微软雅黑" w:eastAsia="微软雅黑" w:cs="微软雅黑"/>
          <w:spacing w:val="-7"/>
          <w:sz w:val="21"/>
          <w:szCs w:val="21"/>
          <w:u w:val="single" w:color="auto"/>
        </w:rPr>
        <w:t>）</w:t>
      </w:r>
      <w:r>
        <w:rPr>
          <w:rFonts w:ascii="微软雅黑" w:hAnsi="微软雅黑" w:eastAsia="微软雅黑" w:cs="微软雅黑"/>
          <w:spacing w:val="65"/>
          <w:sz w:val="21"/>
          <w:szCs w:val="21"/>
        </w:rPr>
        <w:t xml:space="preserve"> </w:t>
      </w:r>
      <w:r>
        <w:rPr>
          <w:rFonts w:ascii="微软雅黑" w:hAnsi="微软雅黑" w:eastAsia="微软雅黑" w:cs="微软雅黑"/>
          <w:spacing w:val="-7"/>
          <w:sz w:val="21"/>
          <w:szCs w:val="21"/>
        </w:rPr>
        <w:t>，</w:t>
      </w:r>
      <w:r>
        <w:rPr>
          <w:rFonts w:ascii="微软雅黑" w:hAnsi="微软雅黑" w:eastAsia="微软雅黑" w:cs="微软雅黑"/>
          <w:sz w:val="21"/>
          <w:szCs w:val="21"/>
        </w:rPr>
        <w:t>属于</w:t>
      </w:r>
      <w:r>
        <w:rPr>
          <w:rFonts w:ascii="微软雅黑" w:hAnsi="微软雅黑" w:eastAsia="微软雅黑" w:cs="微软雅黑"/>
          <w:sz w:val="21"/>
          <w:szCs w:val="21"/>
          <w:u w:val="single" w:color="auto"/>
        </w:rPr>
        <w:t>（采购文件中明确的所属行业</w:t>
      </w:r>
      <w:r>
        <w:rPr>
          <w:rFonts w:ascii="微软雅黑" w:hAnsi="微软雅黑" w:eastAsia="微软雅黑" w:cs="微软雅黑"/>
          <w:spacing w:val="-7"/>
          <w:sz w:val="21"/>
          <w:szCs w:val="21"/>
          <w:u w:val="single" w:color="auto"/>
        </w:rPr>
        <w:t>）</w:t>
      </w:r>
      <w:r>
        <w:rPr>
          <w:rFonts w:ascii="微软雅黑" w:hAnsi="微软雅黑" w:eastAsia="微软雅黑" w:cs="微软雅黑"/>
          <w:spacing w:val="-39"/>
          <w:sz w:val="21"/>
          <w:szCs w:val="21"/>
          <w:u w:val="single" w:color="auto"/>
        </w:rPr>
        <w:t xml:space="preserve"> </w:t>
      </w:r>
      <w:r>
        <w:rPr>
          <w:rFonts w:ascii="微软雅黑" w:hAnsi="微软雅黑" w:eastAsia="微软雅黑" w:cs="微软雅黑"/>
          <w:spacing w:val="-7"/>
          <w:sz w:val="21"/>
          <w:szCs w:val="21"/>
        </w:rPr>
        <w:t>；</w:t>
      </w:r>
      <w:r>
        <w:rPr>
          <w:rFonts w:ascii="微软雅黑" w:hAnsi="微软雅黑" w:eastAsia="微软雅黑" w:cs="微软雅黑"/>
          <w:sz w:val="21"/>
          <w:szCs w:val="21"/>
        </w:rPr>
        <w:t>承建（承接）企业为</w:t>
      </w:r>
      <w:r>
        <w:rPr>
          <w:rFonts w:ascii="微软雅黑" w:hAnsi="微软雅黑" w:eastAsia="微软雅黑" w:cs="微软雅黑"/>
          <w:sz w:val="21"/>
          <w:szCs w:val="21"/>
          <w:u w:val="single" w:color="auto"/>
        </w:rPr>
        <w:t>（企业名称</w:t>
      </w:r>
      <w:r>
        <w:rPr>
          <w:rFonts w:ascii="微软雅黑" w:hAnsi="微软雅黑" w:eastAsia="微软雅黑" w:cs="微软雅黑"/>
          <w:spacing w:val="-7"/>
          <w:sz w:val="21"/>
          <w:szCs w:val="21"/>
          <w:u w:val="single" w:color="auto"/>
        </w:rPr>
        <w:t>）</w:t>
      </w:r>
      <w:r>
        <w:rPr>
          <w:rFonts w:ascii="微软雅黑" w:hAnsi="微软雅黑" w:eastAsia="微软雅黑" w:cs="微软雅黑"/>
          <w:spacing w:val="-38"/>
          <w:sz w:val="21"/>
          <w:szCs w:val="21"/>
          <w:u w:val="single" w:color="auto"/>
        </w:rPr>
        <w:t xml:space="preserve"> </w:t>
      </w:r>
      <w:r>
        <w:rPr>
          <w:rFonts w:ascii="微软雅黑" w:hAnsi="微软雅黑" w:eastAsia="微软雅黑" w:cs="微软雅黑"/>
          <w:spacing w:val="-7"/>
          <w:sz w:val="21"/>
          <w:szCs w:val="21"/>
        </w:rPr>
        <w:t>，</w:t>
      </w:r>
      <w:r>
        <w:rPr>
          <w:rFonts w:ascii="微软雅黑" w:hAnsi="微软雅黑" w:eastAsia="微软雅黑" w:cs="微软雅黑"/>
          <w:sz w:val="21"/>
          <w:szCs w:val="21"/>
        </w:rPr>
        <w:t>从 业人员</w:t>
      </w:r>
      <w:r>
        <w:rPr>
          <w:rFonts w:ascii="微软雅黑" w:hAnsi="微软雅黑" w:eastAsia="微软雅黑" w:cs="微软雅黑"/>
          <w:spacing w:val="-56"/>
          <w:sz w:val="21"/>
          <w:szCs w:val="21"/>
        </w:rPr>
        <w:t xml:space="preserve"> </w:t>
      </w:r>
      <w:r>
        <w:rPr>
          <w:rFonts w:ascii="微软雅黑" w:hAnsi="微软雅黑" w:eastAsia="微软雅黑" w:cs="微软雅黑"/>
          <w:spacing w:val="4"/>
          <w:sz w:val="21"/>
          <w:szCs w:val="21"/>
          <w:u w:val="single" w:color="auto"/>
        </w:rPr>
        <w:t xml:space="preserve">          </w:t>
      </w:r>
      <w:r>
        <w:rPr>
          <w:rFonts w:ascii="微软雅黑" w:hAnsi="微软雅黑" w:eastAsia="微软雅黑" w:cs="微软雅黑"/>
          <w:spacing w:val="-52"/>
          <w:sz w:val="21"/>
          <w:szCs w:val="21"/>
        </w:rPr>
        <w:t xml:space="preserve"> </w:t>
      </w:r>
      <w:r>
        <w:rPr>
          <w:rFonts w:ascii="微软雅黑" w:hAnsi="微软雅黑" w:eastAsia="微软雅黑" w:cs="微软雅黑"/>
          <w:sz w:val="21"/>
          <w:szCs w:val="21"/>
        </w:rPr>
        <w:t>人</w:t>
      </w:r>
      <w:r>
        <w:rPr>
          <w:rFonts w:ascii="微软雅黑" w:hAnsi="微软雅黑" w:eastAsia="微软雅黑" w:cs="微软雅黑"/>
          <w:spacing w:val="-34"/>
          <w:sz w:val="21"/>
          <w:szCs w:val="21"/>
        </w:rPr>
        <w:t xml:space="preserve"> </w:t>
      </w:r>
      <w:r>
        <w:rPr>
          <w:rFonts w:ascii="微软雅黑" w:hAnsi="微软雅黑" w:eastAsia="微软雅黑" w:cs="微软雅黑"/>
          <w:sz w:val="21"/>
          <w:szCs w:val="21"/>
        </w:rPr>
        <w:t>，营业收入为</w:t>
      </w:r>
      <w:r>
        <w:rPr>
          <w:rFonts w:ascii="微软雅黑" w:hAnsi="微软雅黑" w:eastAsia="微软雅黑" w:cs="微软雅黑"/>
          <w:spacing w:val="-56"/>
          <w:sz w:val="21"/>
          <w:szCs w:val="21"/>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39"/>
          <w:sz w:val="21"/>
          <w:szCs w:val="21"/>
        </w:rPr>
        <w:t xml:space="preserve"> </w:t>
      </w:r>
      <w:r>
        <w:rPr>
          <w:rFonts w:ascii="微软雅黑" w:hAnsi="微软雅黑" w:eastAsia="微软雅黑" w:cs="微软雅黑"/>
          <w:sz w:val="21"/>
          <w:szCs w:val="21"/>
        </w:rPr>
        <w:t>万元</w:t>
      </w:r>
      <w:r>
        <w:rPr>
          <w:rFonts w:ascii="微软雅黑" w:hAnsi="微软雅黑" w:eastAsia="微软雅黑" w:cs="微软雅黑"/>
          <w:spacing w:val="-34"/>
          <w:sz w:val="21"/>
          <w:szCs w:val="21"/>
        </w:rPr>
        <w:t xml:space="preserve"> </w:t>
      </w:r>
      <w:r>
        <w:rPr>
          <w:rFonts w:ascii="微软雅黑" w:hAnsi="微软雅黑" w:eastAsia="微软雅黑" w:cs="微软雅黑"/>
          <w:sz w:val="21"/>
          <w:szCs w:val="21"/>
        </w:rPr>
        <w:t>，</w:t>
      </w:r>
      <w:r>
        <w:rPr>
          <w:rFonts w:ascii="微软雅黑" w:hAnsi="微软雅黑" w:eastAsia="微软雅黑" w:cs="微软雅黑"/>
          <w:spacing w:val="-40"/>
          <w:sz w:val="21"/>
          <w:szCs w:val="21"/>
        </w:rPr>
        <w:t xml:space="preserve"> </w:t>
      </w:r>
      <w:r>
        <w:rPr>
          <w:rFonts w:ascii="微软雅黑" w:hAnsi="微软雅黑" w:eastAsia="微软雅黑" w:cs="微软雅黑"/>
          <w:sz w:val="21"/>
          <w:szCs w:val="21"/>
        </w:rPr>
        <w:t>资产总额为</w:t>
      </w:r>
      <w:r>
        <w:rPr>
          <w:rFonts w:ascii="微软雅黑" w:hAnsi="微软雅黑" w:eastAsia="微软雅黑" w:cs="微软雅黑"/>
          <w:spacing w:val="-57"/>
          <w:sz w:val="21"/>
          <w:szCs w:val="21"/>
        </w:rPr>
        <w:t xml:space="preserve"> </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35"/>
          <w:sz w:val="21"/>
          <w:szCs w:val="21"/>
        </w:rPr>
        <w:t xml:space="preserve"> </w:t>
      </w:r>
      <w:r>
        <w:rPr>
          <w:rFonts w:ascii="微软雅黑" w:hAnsi="微软雅黑" w:eastAsia="微软雅黑" w:cs="微软雅黑"/>
          <w:sz w:val="21"/>
          <w:szCs w:val="21"/>
        </w:rPr>
        <w:t>万元，属</w:t>
      </w:r>
      <w:r>
        <w:rPr>
          <w:rFonts w:ascii="微软雅黑" w:hAnsi="微软雅黑" w:eastAsia="微软雅黑" w:cs="微软雅黑"/>
          <w:spacing w:val="-1"/>
          <w:sz w:val="21"/>
          <w:szCs w:val="21"/>
        </w:rPr>
        <w:t>于</w:t>
      </w:r>
      <w:r>
        <w:rPr>
          <w:rFonts w:ascii="微软雅黑" w:hAnsi="微软雅黑" w:eastAsia="微软雅黑" w:cs="微软雅黑"/>
          <w:spacing w:val="-1"/>
          <w:sz w:val="21"/>
          <w:szCs w:val="21"/>
          <w:u w:val="single" w:color="auto"/>
        </w:rPr>
        <w:t>（中型企业</w:t>
      </w:r>
      <w:r>
        <w:rPr>
          <w:rFonts w:ascii="微软雅黑" w:hAnsi="微软雅黑" w:eastAsia="微软雅黑" w:cs="微软雅黑"/>
          <w:spacing w:val="-34"/>
          <w:sz w:val="21"/>
          <w:szCs w:val="21"/>
          <w:u w:val="single" w:color="auto"/>
        </w:rPr>
        <w:t xml:space="preserve"> </w:t>
      </w:r>
      <w:r>
        <w:rPr>
          <w:rFonts w:ascii="微软雅黑" w:hAnsi="微软雅黑" w:eastAsia="微软雅黑" w:cs="微软雅黑"/>
          <w:spacing w:val="-1"/>
          <w:sz w:val="21"/>
          <w:szCs w:val="21"/>
          <w:u w:val="single" w:color="auto"/>
        </w:rPr>
        <w:t>、小型企</w:t>
      </w:r>
    </w:p>
    <w:p w14:paraId="608FFD07">
      <w:pPr>
        <w:spacing w:before="1" w:line="181" w:lineRule="auto"/>
        <w:rPr>
          <w:rFonts w:ascii="微软雅黑" w:hAnsi="微软雅黑" w:eastAsia="微软雅黑" w:cs="微软雅黑"/>
          <w:sz w:val="21"/>
          <w:szCs w:val="21"/>
        </w:rPr>
      </w:pPr>
      <w:r>
        <w:rPr>
          <w:rFonts w:ascii="微软雅黑" w:hAnsi="微软雅黑" w:eastAsia="微软雅黑" w:cs="微软雅黑"/>
          <w:spacing w:val="-1"/>
          <w:sz w:val="21"/>
          <w:szCs w:val="21"/>
          <w:u w:val="single" w:color="auto"/>
        </w:rPr>
        <w:t>业、微型企业</w:t>
      </w:r>
      <w:r>
        <w:rPr>
          <w:rFonts w:ascii="微软雅黑" w:hAnsi="微软雅黑" w:eastAsia="微软雅黑" w:cs="微软雅黑"/>
          <w:sz w:val="21"/>
          <w:szCs w:val="21"/>
          <w:u w:val="single" w:color="auto"/>
        </w:rPr>
        <w:t>）</w:t>
      </w:r>
      <w:r>
        <w:rPr>
          <w:rFonts w:ascii="微软雅黑" w:hAnsi="微软雅黑" w:eastAsia="微软雅黑" w:cs="微软雅黑"/>
          <w:sz w:val="21"/>
          <w:szCs w:val="21"/>
        </w:rPr>
        <w:t>；</w:t>
      </w:r>
    </w:p>
    <w:p w14:paraId="66391A72">
      <w:pPr>
        <w:spacing w:before="131" w:line="204" w:lineRule="auto"/>
        <w:ind w:left="494"/>
        <w:rPr>
          <w:rFonts w:ascii="微软雅黑" w:hAnsi="微软雅黑" w:eastAsia="微软雅黑" w:cs="微软雅黑"/>
          <w:sz w:val="21"/>
          <w:szCs w:val="21"/>
        </w:rPr>
      </w:pPr>
      <w:r>
        <w:rPr>
          <w:rFonts w:ascii="微软雅黑" w:hAnsi="微软雅黑" w:eastAsia="微软雅黑" w:cs="微软雅黑"/>
          <w:spacing w:val="29"/>
          <w:sz w:val="21"/>
          <w:szCs w:val="21"/>
        </w:rPr>
        <w:t>……</w:t>
      </w:r>
    </w:p>
    <w:p w14:paraId="5DC81C74">
      <w:pPr>
        <w:spacing w:before="91" w:line="399" w:lineRule="exact"/>
        <w:ind w:left="447"/>
        <w:rPr>
          <w:rFonts w:ascii="微软雅黑" w:hAnsi="微软雅黑" w:eastAsia="微软雅黑" w:cs="微软雅黑"/>
          <w:sz w:val="21"/>
          <w:szCs w:val="21"/>
        </w:rPr>
      </w:pPr>
      <w:r>
        <w:rPr>
          <w:rFonts w:ascii="微软雅黑" w:hAnsi="微软雅黑" w:eastAsia="微软雅黑" w:cs="微软雅黑"/>
          <w:spacing w:val="-1"/>
          <w:position w:val="14"/>
          <w:sz w:val="21"/>
          <w:szCs w:val="21"/>
        </w:rPr>
        <w:t>以上企业，不属于大企业的分支机构，不存在控股股东为大企业的情形，也不存在与大企业的负</w:t>
      </w:r>
    </w:p>
    <w:p w14:paraId="718AF67B">
      <w:pPr>
        <w:spacing w:before="1" w:line="185" w:lineRule="auto"/>
        <w:ind w:left="9"/>
        <w:rPr>
          <w:rFonts w:ascii="微软雅黑" w:hAnsi="微软雅黑" w:eastAsia="微软雅黑" w:cs="微软雅黑"/>
          <w:sz w:val="21"/>
          <w:szCs w:val="21"/>
        </w:rPr>
      </w:pPr>
      <w:r>
        <w:rPr>
          <w:rFonts w:ascii="微软雅黑" w:hAnsi="微软雅黑" w:eastAsia="微软雅黑" w:cs="微软雅黑"/>
          <w:spacing w:val="-1"/>
          <w:sz w:val="21"/>
          <w:szCs w:val="21"/>
        </w:rPr>
        <w:t>责人为同一人的情形。</w:t>
      </w:r>
    </w:p>
    <w:p w14:paraId="6F8B0B3B">
      <w:pPr>
        <w:pStyle w:val="4"/>
        <w:spacing w:line="307" w:lineRule="auto"/>
      </w:pPr>
    </w:p>
    <w:p w14:paraId="0BACC99D">
      <w:pPr>
        <w:pStyle w:val="4"/>
        <w:spacing w:line="308" w:lineRule="auto"/>
      </w:pPr>
    </w:p>
    <w:p w14:paraId="0160DEBB">
      <w:pPr>
        <w:spacing w:before="90" w:line="182" w:lineRule="auto"/>
        <w:ind w:left="5636"/>
        <w:rPr>
          <w:rFonts w:ascii="微软雅黑" w:hAnsi="微软雅黑" w:eastAsia="微软雅黑" w:cs="微软雅黑"/>
          <w:sz w:val="21"/>
          <w:szCs w:val="21"/>
        </w:rPr>
      </w:pPr>
      <w:r>
        <w:rPr>
          <w:rFonts w:ascii="微软雅黑" w:hAnsi="微软雅黑" w:eastAsia="微软雅黑" w:cs="微软雅黑"/>
          <w:spacing w:val="-1"/>
          <w:sz w:val="21"/>
          <w:szCs w:val="21"/>
        </w:rPr>
        <w:t>供应商（盖章</w:t>
      </w:r>
      <w:r>
        <w:rPr>
          <w:rFonts w:ascii="微软雅黑" w:hAnsi="微软雅黑" w:eastAsia="微软雅黑" w:cs="微软雅黑"/>
          <w:spacing w:val="1"/>
          <w:sz w:val="21"/>
          <w:szCs w:val="21"/>
        </w:rPr>
        <w:t>）：</w:t>
      </w:r>
    </w:p>
    <w:p w14:paraId="3D9AFD3C">
      <w:pPr>
        <w:spacing w:before="126" w:line="186" w:lineRule="auto"/>
        <w:ind w:left="6028"/>
        <w:rPr>
          <w:rFonts w:ascii="微软雅黑" w:hAnsi="微软雅黑" w:eastAsia="微软雅黑" w:cs="微软雅黑"/>
          <w:sz w:val="21"/>
          <w:szCs w:val="21"/>
        </w:rPr>
      </w:pPr>
      <w:r>
        <w:rPr>
          <w:rFonts w:ascii="微软雅黑" w:hAnsi="微软雅黑" w:eastAsia="微软雅黑" w:cs="微软雅黑"/>
          <w:spacing w:val="-18"/>
          <w:sz w:val="21"/>
          <w:szCs w:val="21"/>
        </w:rPr>
        <w:t>日</w:t>
      </w:r>
      <w:r>
        <w:rPr>
          <w:rFonts w:ascii="微软雅黑" w:hAnsi="微软雅黑" w:eastAsia="微软雅黑" w:cs="微软雅黑"/>
          <w:spacing w:val="10"/>
          <w:sz w:val="21"/>
          <w:szCs w:val="21"/>
        </w:rPr>
        <w:t xml:space="preserve">   </w:t>
      </w:r>
      <w:r>
        <w:rPr>
          <w:rFonts w:ascii="微软雅黑" w:hAnsi="微软雅黑" w:eastAsia="微软雅黑" w:cs="微软雅黑"/>
          <w:spacing w:val="-18"/>
          <w:sz w:val="21"/>
          <w:szCs w:val="21"/>
        </w:rPr>
        <w:t>期：</w:t>
      </w:r>
    </w:p>
    <w:p w14:paraId="2C6E739C">
      <w:pPr>
        <w:pStyle w:val="4"/>
        <w:spacing w:line="243" w:lineRule="auto"/>
      </w:pPr>
    </w:p>
    <w:p w14:paraId="0FBDD9AC">
      <w:pPr>
        <w:pStyle w:val="4"/>
        <w:spacing w:line="243" w:lineRule="auto"/>
      </w:pPr>
    </w:p>
    <w:p w14:paraId="26B1425C">
      <w:pPr>
        <w:pStyle w:val="4"/>
        <w:spacing w:line="244" w:lineRule="auto"/>
      </w:pPr>
    </w:p>
    <w:p w14:paraId="4AFD136E">
      <w:pPr>
        <w:spacing w:before="91" w:line="504" w:lineRule="exact"/>
        <w:ind w:left="426"/>
        <w:rPr>
          <w:rFonts w:ascii="微软雅黑" w:hAnsi="微软雅黑" w:eastAsia="微软雅黑" w:cs="微软雅黑"/>
          <w:sz w:val="21"/>
          <w:szCs w:val="21"/>
        </w:rPr>
      </w:pPr>
      <w:r>
        <w:rPr>
          <w:rFonts w:ascii="微软雅黑" w:hAnsi="微软雅黑" w:eastAsia="微软雅黑" w:cs="微软雅黑"/>
          <w:spacing w:val="-1"/>
          <w:position w:val="22"/>
          <w:sz w:val="21"/>
          <w:szCs w:val="21"/>
        </w:rPr>
        <w:t>备注：</w:t>
      </w:r>
      <w:r>
        <w:rPr>
          <w:rFonts w:ascii="微软雅黑" w:hAnsi="微软雅黑" w:eastAsia="微软雅黑" w:cs="微软雅黑"/>
          <w:spacing w:val="-29"/>
          <w:position w:val="22"/>
          <w:sz w:val="21"/>
          <w:szCs w:val="21"/>
        </w:rPr>
        <w:t xml:space="preserve"> </w:t>
      </w:r>
      <w:r>
        <w:rPr>
          <w:rFonts w:ascii="微软雅黑" w:hAnsi="微软雅黑" w:eastAsia="微软雅黑" w:cs="微软雅黑"/>
          <w:spacing w:val="-1"/>
          <w:position w:val="22"/>
          <w:sz w:val="21"/>
          <w:szCs w:val="21"/>
        </w:rPr>
        <w:t>从业人员、营业收入、资产总额填报上一年度数据，无上一年度数据的新成立企业可不填</w:t>
      </w:r>
    </w:p>
    <w:p w14:paraId="5065BC53">
      <w:pPr>
        <w:spacing w:before="1" w:line="186" w:lineRule="auto"/>
        <w:rPr>
          <w:rFonts w:ascii="微软雅黑" w:hAnsi="微软雅黑" w:eastAsia="微软雅黑" w:cs="微软雅黑"/>
          <w:sz w:val="21"/>
          <w:szCs w:val="21"/>
        </w:rPr>
      </w:pPr>
      <w:r>
        <w:rPr>
          <w:rFonts w:ascii="微软雅黑" w:hAnsi="微软雅黑" w:eastAsia="微软雅黑" w:cs="微软雅黑"/>
          <w:spacing w:val="-3"/>
          <w:sz w:val="21"/>
          <w:szCs w:val="21"/>
        </w:rPr>
        <w:t>报。</w:t>
      </w:r>
    </w:p>
    <w:p w14:paraId="20AA4052">
      <w:pPr>
        <w:spacing w:line="186" w:lineRule="auto"/>
        <w:rPr>
          <w:rFonts w:ascii="微软雅黑" w:hAnsi="微软雅黑" w:eastAsia="微软雅黑" w:cs="微软雅黑"/>
          <w:sz w:val="21"/>
          <w:szCs w:val="21"/>
        </w:rPr>
        <w:sectPr>
          <w:footerReference r:id="rId62" w:type="default"/>
          <w:pgSz w:w="11900" w:h="16840"/>
          <w:pgMar w:top="1369" w:right="1191" w:bottom="691" w:left="1302" w:header="0" w:footer="527" w:gutter="0"/>
          <w:pgNumType w:fmt="decimal"/>
          <w:cols w:space="720" w:num="1"/>
        </w:sectPr>
      </w:pPr>
    </w:p>
    <w:p w14:paraId="36604966">
      <w:pPr>
        <w:pStyle w:val="4"/>
        <w:spacing w:line="462" w:lineRule="auto"/>
      </w:pPr>
    </w:p>
    <w:p w14:paraId="1401982E">
      <w:pPr>
        <w:spacing w:before="137" w:line="186" w:lineRule="auto"/>
        <w:ind w:left="7"/>
        <w:rPr>
          <w:rFonts w:ascii="微软雅黑" w:hAnsi="微软雅黑" w:eastAsia="微软雅黑" w:cs="微软雅黑"/>
          <w:sz w:val="32"/>
          <w:szCs w:val="32"/>
        </w:rPr>
      </w:pPr>
      <w:r>
        <w:rPr>
          <w:rFonts w:ascii="微软雅黑" w:hAnsi="微软雅黑" w:eastAsia="微软雅黑" w:cs="微软雅黑"/>
          <w:spacing w:val="-3"/>
          <w:sz w:val="32"/>
          <w:szCs w:val="32"/>
          <w14:textOutline w14:w="5104" w14:cap="rnd" w14:cmpd="sng">
            <w14:solidFill>
              <w14:srgbClr w14:val="000000"/>
            </w14:solidFill>
            <w14:prstDash w14:val="solid"/>
            <w14:round/>
          </w14:textOutline>
        </w:rPr>
        <w:t>商务部分</w:t>
      </w:r>
    </w:p>
    <w:p w14:paraId="078B87A8">
      <w:pPr>
        <w:pStyle w:val="4"/>
        <w:spacing w:line="445" w:lineRule="auto"/>
      </w:pPr>
    </w:p>
    <w:p w14:paraId="2B37FA2E">
      <w:pPr>
        <w:spacing w:before="154" w:line="730" w:lineRule="exact"/>
        <w:ind w:left="3991"/>
        <w:rPr>
          <w:rFonts w:ascii="微软雅黑" w:hAnsi="微软雅黑" w:eastAsia="微软雅黑" w:cs="微软雅黑"/>
          <w:sz w:val="36"/>
          <w:szCs w:val="36"/>
        </w:rPr>
      </w:pPr>
      <w:r>
        <w:rPr>
          <w:rFonts w:ascii="微软雅黑" w:hAnsi="微软雅黑" w:eastAsia="微软雅黑" w:cs="微软雅黑"/>
          <w:spacing w:val="-4"/>
          <w:position w:val="28"/>
          <w:sz w:val="36"/>
          <w:szCs w:val="36"/>
        </w:rPr>
        <w:t>项目名称</w:t>
      </w:r>
    </w:p>
    <w:p w14:paraId="77E721F6">
      <w:pPr>
        <w:spacing w:before="1" w:line="184" w:lineRule="auto"/>
        <w:ind w:left="3991"/>
        <w:rPr>
          <w:rFonts w:ascii="微软雅黑" w:hAnsi="微软雅黑" w:eastAsia="微软雅黑" w:cs="微软雅黑"/>
          <w:sz w:val="36"/>
          <w:szCs w:val="36"/>
        </w:rPr>
      </w:pPr>
      <w:r>
        <w:rPr>
          <w:rFonts w:ascii="微软雅黑" w:hAnsi="微软雅黑" w:eastAsia="微软雅黑" w:cs="微软雅黑"/>
          <w:spacing w:val="-4"/>
          <w:sz w:val="36"/>
          <w:szCs w:val="36"/>
        </w:rPr>
        <w:t>项目编号</w:t>
      </w:r>
    </w:p>
    <w:p w14:paraId="579C3668">
      <w:pPr>
        <w:pStyle w:val="4"/>
        <w:spacing w:line="276" w:lineRule="auto"/>
      </w:pPr>
    </w:p>
    <w:p w14:paraId="394FA9FE">
      <w:pPr>
        <w:pStyle w:val="4"/>
        <w:spacing w:line="277" w:lineRule="auto"/>
      </w:pPr>
    </w:p>
    <w:p w14:paraId="7F88CAD4">
      <w:pPr>
        <w:pStyle w:val="4"/>
        <w:spacing w:line="277" w:lineRule="auto"/>
      </w:pPr>
    </w:p>
    <w:p w14:paraId="6587D3F4">
      <w:pPr>
        <w:pStyle w:val="4"/>
        <w:spacing w:line="277" w:lineRule="auto"/>
      </w:pPr>
    </w:p>
    <w:p w14:paraId="1FDFAEEF">
      <w:pPr>
        <w:spacing w:before="309" w:line="186" w:lineRule="auto"/>
        <w:ind w:left="3316"/>
        <w:rPr>
          <w:rFonts w:ascii="微软雅黑" w:hAnsi="微软雅黑" w:eastAsia="微软雅黑" w:cs="微软雅黑"/>
          <w:sz w:val="72"/>
          <w:szCs w:val="72"/>
        </w:rPr>
      </w:pPr>
      <w:r>
        <w:rPr>
          <w:rFonts w:ascii="微软雅黑" w:hAnsi="微软雅黑" w:eastAsia="微软雅黑" w:cs="微软雅黑"/>
          <w:spacing w:val="-13"/>
          <w:sz w:val="72"/>
          <w:szCs w:val="72"/>
        </w:rPr>
        <w:t>响应文件</w:t>
      </w:r>
    </w:p>
    <w:p w14:paraId="3272806D">
      <w:pPr>
        <w:pStyle w:val="4"/>
        <w:spacing w:line="243" w:lineRule="auto"/>
      </w:pPr>
    </w:p>
    <w:p w14:paraId="58467B9E">
      <w:pPr>
        <w:pStyle w:val="4"/>
        <w:spacing w:line="243" w:lineRule="auto"/>
      </w:pPr>
    </w:p>
    <w:p w14:paraId="7C0ACEE6">
      <w:pPr>
        <w:pStyle w:val="4"/>
        <w:spacing w:line="243" w:lineRule="auto"/>
      </w:pPr>
    </w:p>
    <w:p w14:paraId="6B22D8BF">
      <w:pPr>
        <w:pStyle w:val="4"/>
        <w:spacing w:line="243" w:lineRule="auto"/>
      </w:pPr>
    </w:p>
    <w:p w14:paraId="2F631054">
      <w:pPr>
        <w:pStyle w:val="4"/>
        <w:spacing w:line="243" w:lineRule="auto"/>
      </w:pPr>
    </w:p>
    <w:p w14:paraId="26296D00">
      <w:pPr>
        <w:pStyle w:val="4"/>
        <w:spacing w:line="243" w:lineRule="auto"/>
      </w:pPr>
    </w:p>
    <w:p w14:paraId="3487FC13">
      <w:pPr>
        <w:pStyle w:val="4"/>
        <w:spacing w:line="244" w:lineRule="auto"/>
      </w:pPr>
    </w:p>
    <w:p w14:paraId="1BDF6A48">
      <w:pPr>
        <w:pStyle w:val="4"/>
        <w:spacing w:line="244" w:lineRule="auto"/>
      </w:pPr>
    </w:p>
    <w:p w14:paraId="5A3D7730">
      <w:pPr>
        <w:pStyle w:val="4"/>
        <w:spacing w:line="244" w:lineRule="auto"/>
      </w:pPr>
    </w:p>
    <w:p w14:paraId="0AC3F0C7">
      <w:pPr>
        <w:pStyle w:val="4"/>
        <w:spacing w:line="244" w:lineRule="auto"/>
      </w:pPr>
    </w:p>
    <w:p w14:paraId="0A43F725">
      <w:pPr>
        <w:pStyle w:val="4"/>
        <w:spacing w:line="244" w:lineRule="auto"/>
      </w:pPr>
    </w:p>
    <w:p w14:paraId="01E5DA28">
      <w:pPr>
        <w:pStyle w:val="4"/>
        <w:spacing w:line="244" w:lineRule="auto"/>
      </w:pPr>
    </w:p>
    <w:p w14:paraId="2BA65D41">
      <w:pPr>
        <w:pStyle w:val="4"/>
        <w:spacing w:line="244" w:lineRule="auto"/>
      </w:pPr>
    </w:p>
    <w:p w14:paraId="525A0C56">
      <w:pPr>
        <w:pStyle w:val="4"/>
        <w:spacing w:line="244" w:lineRule="auto"/>
      </w:pPr>
    </w:p>
    <w:p w14:paraId="0A30D65F">
      <w:pPr>
        <w:pStyle w:val="4"/>
        <w:spacing w:line="244" w:lineRule="auto"/>
      </w:pPr>
    </w:p>
    <w:p w14:paraId="5492CCA6">
      <w:pPr>
        <w:pStyle w:val="4"/>
        <w:spacing w:line="244" w:lineRule="auto"/>
      </w:pPr>
    </w:p>
    <w:p w14:paraId="6BC7472D">
      <w:pPr>
        <w:spacing w:before="116" w:line="190" w:lineRule="auto"/>
        <w:ind w:left="13"/>
        <w:rPr>
          <w:rFonts w:ascii="微软雅黑" w:hAnsi="微软雅黑" w:eastAsia="微软雅黑" w:cs="微软雅黑"/>
          <w:sz w:val="27"/>
          <w:szCs w:val="27"/>
        </w:rPr>
      </w:pPr>
      <w:r>
        <w:rPr>
          <w:rFonts w:ascii="微软雅黑" w:hAnsi="微软雅黑" w:eastAsia="微软雅黑" w:cs="微软雅黑"/>
          <w:spacing w:val="3"/>
          <w:sz w:val="27"/>
          <w:szCs w:val="27"/>
        </w:rPr>
        <w:t>响应文件内容：</w:t>
      </w:r>
      <w:r>
        <w:rPr>
          <w:rFonts w:ascii="微软雅黑" w:hAnsi="微软雅黑" w:eastAsia="微软雅黑" w:cs="微软雅黑"/>
          <w:spacing w:val="-54"/>
          <w:sz w:val="27"/>
          <w:szCs w:val="27"/>
        </w:rPr>
        <w:t xml:space="preserve"> </w:t>
      </w:r>
      <w:r>
        <w:rPr>
          <w:rFonts w:ascii="微软雅黑" w:hAnsi="微软雅黑" w:eastAsia="微软雅黑" w:cs="微软雅黑"/>
          <w:sz w:val="27"/>
          <w:szCs w:val="27"/>
          <w:u w:val="single" w:color="auto"/>
        </w:rPr>
        <w:t xml:space="preserve">            </w:t>
      </w:r>
      <w:r>
        <w:rPr>
          <w:rFonts w:ascii="微软雅黑" w:hAnsi="微软雅黑" w:eastAsia="微软雅黑" w:cs="微软雅黑"/>
          <w:spacing w:val="3"/>
          <w:sz w:val="27"/>
          <w:szCs w:val="27"/>
          <w:u w:val="single" w:color="auto"/>
        </w:rPr>
        <w:t>商务部分</w:t>
      </w:r>
    </w:p>
    <w:p w14:paraId="74D99582">
      <w:pPr>
        <w:pStyle w:val="4"/>
        <w:spacing w:line="423" w:lineRule="auto"/>
      </w:pPr>
    </w:p>
    <w:p w14:paraId="24E8C8EC">
      <w:pPr>
        <w:spacing w:before="116" w:line="185" w:lineRule="auto"/>
        <w:ind w:left="2"/>
        <w:rPr>
          <w:rFonts w:ascii="微软雅黑" w:hAnsi="微软雅黑" w:eastAsia="微软雅黑" w:cs="微软雅黑"/>
          <w:sz w:val="27"/>
          <w:szCs w:val="27"/>
        </w:rPr>
      </w:pPr>
      <w:r>
        <w:rPr>
          <w:rFonts w:ascii="微软雅黑" w:hAnsi="微软雅黑" w:eastAsia="微软雅黑" w:cs="微软雅黑"/>
          <w:spacing w:val="13"/>
          <w:sz w:val="27"/>
          <w:szCs w:val="27"/>
        </w:rPr>
        <w:t>竞</w:t>
      </w:r>
      <w:r>
        <w:rPr>
          <w:rFonts w:ascii="微软雅黑" w:hAnsi="微软雅黑" w:eastAsia="微软雅黑" w:cs="微软雅黑"/>
          <w:spacing w:val="71"/>
          <w:sz w:val="27"/>
          <w:szCs w:val="27"/>
        </w:rPr>
        <w:t xml:space="preserve"> </w:t>
      </w:r>
      <w:r>
        <w:rPr>
          <w:rFonts w:ascii="微软雅黑" w:hAnsi="微软雅黑" w:eastAsia="微软雅黑" w:cs="微软雅黑"/>
          <w:spacing w:val="13"/>
          <w:sz w:val="27"/>
          <w:szCs w:val="27"/>
        </w:rPr>
        <w:t>标人</w:t>
      </w:r>
      <w:r>
        <w:rPr>
          <w:rFonts w:ascii="微软雅黑" w:hAnsi="微软雅黑" w:eastAsia="微软雅黑" w:cs="微软雅黑"/>
          <w:spacing w:val="-13"/>
          <w:sz w:val="27"/>
          <w:szCs w:val="27"/>
        </w:rPr>
        <w:t>：</w:t>
      </w:r>
      <w:r>
        <w:rPr>
          <w:rFonts w:ascii="微软雅黑" w:hAnsi="微软雅黑" w:eastAsia="微软雅黑" w:cs="微软雅黑"/>
          <w:spacing w:val="-57"/>
          <w:sz w:val="27"/>
          <w:szCs w:val="27"/>
        </w:rPr>
        <w:t xml:space="preserve"> </w:t>
      </w:r>
      <w:r>
        <w:rPr>
          <w:rFonts w:ascii="微软雅黑" w:hAnsi="微软雅黑" w:eastAsia="微软雅黑" w:cs="微软雅黑"/>
          <w:sz w:val="27"/>
          <w:szCs w:val="27"/>
          <w:u w:val="single" w:color="auto"/>
        </w:rPr>
        <w:t xml:space="preserve">               </w:t>
      </w:r>
      <w:r>
        <w:rPr>
          <w:rFonts w:ascii="微软雅黑" w:hAnsi="微软雅黑" w:eastAsia="微软雅黑" w:cs="微软雅黑"/>
          <w:spacing w:val="-13"/>
          <w:sz w:val="27"/>
          <w:szCs w:val="27"/>
          <w:u w:val="single" w:color="auto"/>
        </w:rPr>
        <w:t>（</w:t>
      </w:r>
      <w:r>
        <w:rPr>
          <w:rFonts w:ascii="微软雅黑" w:hAnsi="微软雅黑" w:eastAsia="微软雅黑" w:cs="微软雅黑"/>
          <w:spacing w:val="13"/>
          <w:sz w:val="27"/>
          <w:szCs w:val="27"/>
          <w:u w:val="single" w:color="auto"/>
        </w:rPr>
        <w:t>全称</w:t>
      </w:r>
      <w:r>
        <w:rPr>
          <w:rFonts w:ascii="微软雅黑" w:hAnsi="微软雅黑" w:eastAsia="微软雅黑" w:cs="微软雅黑"/>
          <w:spacing w:val="-13"/>
          <w:sz w:val="27"/>
          <w:szCs w:val="27"/>
          <w:u w:val="single" w:color="auto"/>
        </w:rPr>
        <w:t>）</w:t>
      </w:r>
      <w:r>
        <w:rPr>
          <w:rFonts w:ascii="微软雅黑" w:hAnsi="微软雅黑" w:eastAsia="微软雅黑" w:cs="微软雅黑"/>
          <w:spacing w:val="1"/>
          <w:sz w:val="27"/>
          <w:szCs w:val="27"/>
          <w:u w:val="single" w:color="auto"/>
        </w:rPr>
        <w:t xml:space="preserve">                     </w:t>
      </w:r>
      <w:r>
        <w:rPr>
          <w:rFonts w:ascii="微软雅黑" w:hAnsi="微软雅黑" w:eastAsia="微软雅黑" w:cs="微软雅黑"/>
          <w:spacing w:val="-13"/>
          <w:sz w:val="27"/>
          <w:szCs w:val="27"/>
        </w:rPr>
        <w:t>（</w:t>
      </w:r>
      <w:r>
        <w:rPr>
          <w:rFonts w:ascii="微软雅黑" w:hAnsi="微软雅黑" w:eastAsia="微软雅黑" w:cs="微软雅黑"/>
          <w:spacing w:val="13"/>
          <w:sz w:val="27"/>
          <w:szCs w:val="27"/>
        </w:rPr>
        <w:t>盖单位章）</w:t>
      </w:r>
    </w:p>
    <w:p w14:paraId="48B9CE8D">
      <w:pPr>
        <w:pStyle w:val="4"/>
        <w:spacing w:line="249" w:lineRule="auto"/>
      </w:pPr>
    </w:p>
    <w:p w14:paraId="7A7311EE">
      <w:pPr>
        <w:pStyle w:val="4"/>
        <w:spacing w:line="249" w:lineRule="auto"/>
      </w:pPr>
    </w:p>
    <w:p w14:paraId="1199A540">
      <w:pPr>
        <w:spacing w:before="117" w:line="185" w:lineRule="auto"/>
        <w:rPr>
          <w:rFonts w:ascii="微软雅黑" w:hAnsi="微软雅黑" w:eastAsia="微软雅黑" w:cs="微软雅黑"/>
          <w:sz w:val="27"/>
          <w:szCs w:val="27"/>
        </w:rPr>
      </w:pPr>
      <w:r>
        <w:rPr>
          <w:rFonts w:ascii="微软雅黑" w:hAnsi="微软雅黑" w:eastAsia="微软雅黑" w:cs="微软雅黑"/>
          <w:spacing w:val="10"/>
          <w:sz w:val="27"/>
          <w:szCs w:val="27"/>
        </w:rPr>
        <w:t>法定代表人或其委托代理人</w:t>
      </w:r>
      <w:r>
        <w:rPr>
          <w:rFonts w:ascii="微软雅黑" w:hAnsi="微软雅黑" w:eastAsia="微软雅黑" w:cs="微软雅黑"/>
          <w:spacing w:val="-17"/>
          <w:sz w:val="27"/>
          <w:szCs w:val="27"/>
        </w:rPr>
        <w:t>：</w:t>
      </w:r>
      <w:r>
        <w:rPr>
          <w:rFonts w:ascii="微软雅黑" w:hAnsi="微软雅黑" w:eastAsia="微软雅黑" w:cs="微软雅黑"/>
          <w:spacing w:val="-56"/>
          <w:sz w:val="27"/>
          <w:szCs w:val="27"/>
        </w:rPr>
        <w:t xml:space="preserve"> </w:t>
      </w:r>
      <w:r>
        <w:rPr>
          <w:rFonts w:ascii="微软雅黑" w:hAnsi="微软雅黑" w:eastAsia="微软雅黑" w:cs="微软雅黑"/>
          <w:spacing w:val="2"/>
          <w:sz w:val="27"/>
          <w:szCs w:val="27"/>
          <w:u w:val="single" w:color="auto"/>
        </w:rPr>
        <w:t xml:space="preserve">                       </w:t>
      </w:r>
      <w:r>
        <w:rPr>
          <w:rFonts w:ascii="微软雅黑" w:hAnsi="微软雅黑" w:eastAsia="微软雅黑" w:cs="微软雅黑"/>
          <w:spacing w:val="1"/>
          <w:sz w:val="27"/>
          <w:szCs w:val="27"/>
          <w:u w:val="single" w:color="auto"/>
        </w:rPr>
        <w:t xml:space="preserve">    </w:t>
      </w:r>
      <w:r>
        <w:rPr>
          <w:rFonts w:ascii="微软雅黑" w:hAnsi="微软雅黑" w:eastAsia="微软雅黑" w:cs="微软雅黑"/>
          <w:spacing w:val="-17"/>
          <w:sz w:val="27"/>
          <w:szCs w:val="27"/>
        </w:rPr>
        <w:t>（</w:t>
      </w:r>
      <w:r>
        <w:rPr>
          <w:rFonts w:ascii="微软雅黑" w:hAnsi="微软雅黑" w:eastAsia="微软雅黑" w:cs="微软雅黑"/>
          <w:spacing w:val="10"/>
          <w:sz w:val="27"/>
          <w:szCs w:val="27"/>
        </w:rPr>
        <w:t>签字）</w:t>
      </w:r>
    </w:p>
    <w:p w14:paraId="4EA5CBC9">
      <w:pPr>
        <w:pStyle w:val="4"/>
        <w:spacing w:line="247" w:lineRule="auto"/>
      </w:pPr>
    </w:p>
    <w:p w14:paraId="66BDBC26">
      <w:pPr>
        <w:pStyle w:val="4"/>
        <w:spacing w:line="247" w:lineRule="auto"/>
      </w:pPr>
    </w:p>
    <w:p w14:paraId="3C8443A0">
      <w:pPr>
        <w:spacing w:before="116" w:line="189" w:lineRule="auto"/>
        <w:ind w:left="46"/>
        <w:rPr>
          <w:rFonts w:ascii="微软雅黑" w:hAnsi="微软雅黑" w:eastAsia="微软雅黑" w:cs="微软雅黑"/>
          <w:sz w:val="27"/>
          <w:szCs w:val="27"/>
        </w:rPr>
      </w:pPr>
      <w:r>
        <w:rPr>
          <w:rFonts w:ascii="微软雅黑" w:hAnsi="微软雅黑" w:eastAsia="微软雅黑" w:cs="微软雅黑"/>
          <w:spacing w:val="-11"/>
          <w:sz w:val="27"/>
          <w:szCs w:val="27"/>
        </w:rPr>
        <w:t>日期：</w:t>
      </w:r>
      <w:r>
        <w:rPr>
          <w:rFonts w:ascii="微软雅黑" w:hAnsi="微软雅黑" w:eastAsia="微软雅黑" w:cs="微软雅黑"/>
          <w:spacing w:val="-57"/>
          <w:sz w:val="27"/>
          <w:szCs w:val="27"/>
        </w:rPr>
        <w:t xml:space="preserve"> </w:t>
      </w:r>
      <w:r>
        <w:rPr>
          <w:rFonts w:ascii="微软雅黑" w:hAnsi="微软雅黑" w:eastAsia="微软雅黑" w:cs="微软雅黑"/>
          <w:spacing w:val="1"/>
          <w:sz w:val="27"/>
          <w:szCs w:val="27"/>
          <w:u w:val="single" w:color="auto"/>
        </w:rPr>
        <w:t xml:space="preserve">                                        </w:t>
      </w:r>
      <w:r>
        <w:rPr>
          <w:rFonts w:ascii="微软雅黑" w:hAnsi="微软雅黑" w:eastAsia="微软雅黑" w:cs="微软雅黑"/>
          <w:sz w:val="27"/>
          <w:szCs w:val="27"/>
          <w:u w:val="single" w:color="auto"/>
        </w:rPr>
        <w:t xml:space="preserve">               </w:t>
      </w:r>
      <w:r>
        <w:rPr>
          <w:rFonts w:ascii="微软雅黑" w:hAnsi="微软雅黑" w:eastAsia="微软雅黑" w:cs="微软雅黑"/>
          <w:spacing w:val="-67"/>
          <w:sz w:val="27"/>
          <w:szCs w:val="27"/>
        </w:rPr>
        <w:t xml:space="preserve"> </w:t>
      </w:r>
      <w:r>
        <w:rPr>
          <w:rFonts w:ascii="微软雅黑" w:hAnsi="微软雅黑" w:eastAsia="微软雅黑" w:cs="微软雅黑"/>
          <w:spacing w:val="-11"/>
          <w:sz w:val="27"/>
          <w:szCs w:val="27"/>
        </w:rPr>
        <w:t>年</w:t>
      </w:r>
      <w:r>
        <w:rPr>
          <w:rFonts w:ascii="微软雅黑" w:hAnsi="微软雅黑" w:eastAsia="微软雅黑" w:cs="微软雅黑"/>
          <w:spacing w:val="-80"/>
          <w:sz w:val="27"/>
          <w:szCs w:val="27"/>
        </w:rPr>
        <w:t xml:space="preserve"> </w:t>
      </w:r>
      <w:r>
        <w:rPr>
          <w:rFonts w:ascii="微软雅黑" w:hAnsi="微软雅黑" w:eastAsia="微软雅黑" w:cs="微软雅黑"/>
          <w:spacing w:val="7"/>
          <w:sz w:val="27"/>
          <w:szCs w:val="27"/>
          <w:u w:val="single" w:color="auto"/>
        </w:rPr>
        <w:t xml:space="preserve">        </w:t>
      </w:r>
      <w:r>
        <w:rPr>
          <w:rFonts w:ascii="微软雅黑" w:hAnsi="微软雅黑" w:eastAsia="微软雅黑" w:cs="微软雅黑"/>
          <w:spacing w:val="-56"/>
          <w:sz w:val="27"/>
          <w:szCs w:val="27"/>
        </w:rPr>
        <w:t xml:space="preserve"> </w:t>
      </w:r>
      <w:r>
        <w:rPr>
          <w:rFonts w:ascii="微软雅黑" w:hAnsi="微软雅黑" w:eastAsia="微软雅黑" w:cs="微软雅黑"/>
          <w:spacing w:val="-11"/>
          <w:sz w:val="27"/>
          <w:szCs w:val="27"/>
        </w:rPr>
        <w:t>月</w:t>
      </w:r>
      <w:r>
        <w:rPr>
          <w:rFonts w:ascii="微软雅黑" w:hAnsi="微软雅黑" w:eastAsia="微软雅黑" w:cs="微软雅黑"/>
          <w:spacing w:val="-80"/>
          <w:sz w:val="27"/>
          <w:szCs w:val="27"/>
        </w:rPr>
        <w:t xml:space="preserve"> </w:t>
      </w:r>
      <w:r>
        <w:rPr>
          <w:rFonts w:ascii="微软雅黑" w:hAnsi="微软雅黑" w:eastAsia="微软雅黑" w:cs="微软雅黑"/>
          <w:spacing w:val="8"/>
          <w:sz w:val="27"/>
          <w:szCs w:val="27"/>
          <w:u w:val="single" w:color="auto"/>
        </w:rPr>
        <w:t xml:space="preserve">        </w:t>
      </w:r>
      <w:r>
        <w:rPr>
          <w:rFonts w:ascii="微软雅黑" w:hAnsi="微软雅黑" w:eastAsia="微软雅黑" w:cs="微软雅黑"/>
          <w:spacing w:val="-19"/>
          <w:sz w:val="27"/>
          <w:szCs w:val="27"/>
        </w:rPr>
        <w:t xml:space="preserve"> </w:t>
      </w:r>
      <w:r>
        <w:rPr>
          <w:rFonts w:ascii="微软雅黑" w:hAnsi="微软雅黑" w:eastAsia="微软雅黑" w:cs="微软雅黑"/>
          <w:spacing w:val="-11"/>
          <w:sz w:val="27"/>
          <w:szCs w:val="27"/>
        </w:rPr>
        <w:t>日</w:t>
      </w:r>
    </w:p>
    <w:p w14:paraId="0AA16830">
      <w:pPr>
        <w:spacing w:line="189" w:lineRule="auto"/>
        <w:rPr>
          <w:rFonts w:ascii="微软雅黑" w:hAnsi="微软雅黑" w:eastAsia="微软雅黑" w:cs="微软雅黑"/>
          <w:sz w:val="27"/>
          <w:szCs w:val="27"/>
        </w:rPr>
        <w:sectPr>
          <w:footerReference r:id="rId63" w:type="default"/>
          <w:pgSz w:w="11900" w:h="16840"/>
          <w:pgMar w:top="1431" w:right="1785" w:bottom="691" w:left="1307" w:header="0" w:footer="527" w:gutter="0"/>
          <w:pgNumType w:fmt="decimal"/>
          <w:cols w:space="720" w:num="1"/>
        </w:sectPr>
      </w:pPr>
    </w:p>
    <w:p w14:paraId="2C1BC8BF">
      <w:pPr>
        <w:pStyle w:val="4"/>
        <w:spacing w:line="263" w:lineRule="auto"/>
      </w:pPr>
    </w:p>
    <w:p w14:paraId="577B60B9">
      <w:pPr>
        <w:pStyle w:val="4"/>
        <w:spacing w:line="263" w:lineRule="auto"/>
      </w:pPr>
    </w:p>
    <w:p w14:paraId="5CC841C8">
      <w:pPr>
        <w:pStyle w:val="4"/>
        <w:spacing w:line="263" w:lineRule="auto"/>
      </w:pPr>
    </w:p>
    <w:p w14:paraId="55150EF9">
      <w:pPr>
        <w:spacing w:before="154" w:line="169" w:lineRule="auto"/>
        <w:ind w:left="4119"/>
        <w:rPr>
          <w:rFonts w:ascii="微软雅黑" w:hAnsi="微软雅黑" w:eastAsia="微软雅黑" w:cs="微软雅黑"/>
          <w:sz w:val="36"/>
          <w:szCs w:val="36"/>
        </w:rPr>
      </w:pPr>
      <w:r>
        <w:rPr>
          <w:rFonts w:ascii="微软雅黑" w:hAnsi="微软雅黑" w:eastAsia="微软雅黑" w:cs="微软雅黑"/>
          <w:spacing w:val="-42"/>
          <w:sz w:val="36"/>
          <w:szCs w:val="36"/>
        </w:rPr>
        <w:t>目</w:t>
      </w:r>
      <w:r>
        <w:rPr>
          <w:rFonts w:ascii="微软雅黑" w:hAnsi="微软雅黑" w:eastAsia="微软雅黑" w:cs="微软雅黑"/>
          <w:spacing w:val="13"/>
          <w:sz w:val="36"/>
          <w:szCs w:val="36"/>
        </w:rPr>
        <w:t xml:space="preserve">     </w:t>
      </w:r>
      <w:r>
        <w:rPr>
          <w:rFonts w:ascii="微软雅黑" w:hAnsi="微软雅黑" w:eastAsia="微软雅黑" w:cs="微软雅黑"/>
          <w:spacing w:val="-42"/>
          <w:sz w:val="36"/>
          <w:szCs w:val="36"/>
        </w:rPr>
        <w:t>录</w:t>
      </w:r>
    </w:p>
    <w:p w14:paraId="2CF1C834">
      <w:pPr>
        <w:spacing w:before="1" w:line="176" w:lineRule="auto"/>
        <w:ind w:left="1"/>
        <w:rPr>
          <w:rFonts w:ascii="微软雅黑" w:hAnsi="微软雅黑" w:eastAsia="微软雅黑" w:cs="微软雅黑"/>
          <w:sz w:val="21"/>
          <w:szCs w:val="21"/>
        </w:rPr>
      </w:pPr>
      <w:r>
        <w:rPr>
          <w:rFonts w:ascii="微软雅黑" w:hAnsi="微软雅黑" w:eastAsia="微软雅黑" w:cs="微软雅黑"/>
          <w:spacing w:val="-11"/>
          <w:sz w:val="24"/>
          <w:szCs w:val="24"/>
        </w:rPr>
        <w:t>（</w:t>
      </w:r>
      <w:r>
        <w:rPr>
          <w:rFonts w:ascii="微软雅黑" w:hAnsi="微软雅黑" w:eastAsia="微软雅黑" w:cs="微软雅黑"/>
          <w:spacing w:val="-33"/>
          <w:sz w:val="24"/>
          <w:szCs w:val="24"/>
        </w:rPr>
        <w:t xml:space="preserve"> </w:t>
      </w:r>
      <w:r>
        <w:rPr>
          <w:rFonts w:ascii="微软雅黑" w:hAnsi="微软雅黑" w:eastAsia="微软雅黑" w:cs="微软雅黑"/>
          <w:spacing w:val="-11"/>
          <w:sz w:val="21"/>
          <w:szCs w:val="21"/>
        </w:rPr>
        <w:t>1）竞标函</w:t>
      </w:r>
    </w:p>
    <w:p w14:paraId="4B2AABFF">
      <w:pPr>
        <w:spacing w:line="181" w:lineRule="auto"/>
        <w:rPr>
          <w:rFonts w:ascii="微软雅黑" w:hAnsi="微软雅黑" w:eastAsia="微软雅黑" w:cs="微软雅黑"/>
          <w:sz w:val="21"/>
          <w:szCs w:val="21"/>
        </w:rPr>
      </w:pPr>
      <w:r>
        <w:rPr>
          <w:rFonts w:ascii="微软雅黑" w:hAnsi="微软雅黑" w:eastAsia="微软雅黑" w:cs="微软雅黑"/>
          <w:spacing w:val="-4"/>
          <w:sz w:val="21"/>
          <w:szCs w:val="21"/>
        </w:rPr>
        <w:t>（2）竞标报价表</w:t>
      </w:r>
    </w:p>
    <w:p w14:paraId="3810447F">
      <w:pPr>
        <w:spacing w:line="182" w:lineRule="auto"/>
        <w:rPr>
          <w:rFonts w:ascii="微软雅黑" w:hAnsi="微软雅黑" w:eastAsia="微软雅黑" w:cs="微软雅黑"/>
          <w:sz w:val="21"/>
          <w:szCs w:val="21"/>
        </w:rPr>
      </w:pPr>
      <w:r>
        <w:rPr>
          <w:rFonts w:ascii="微软雅黑" w:hAnsi="微软雅黑" w:eastAsia="微软雅黑" w:cs="微软雅黑"/>
          <w:spacing w:val="-6"/>
          <w:sz w:val="21"/>
          <w:szCs w:val="21"/>
        </w:rPr>
        <w:t>（3）</w:t>
      </w:r>
      <w:r>
        <w:rPr>
          <w:rFonts w:ascii="微软雅黑" w:hAnsi="微软雅黑" w:eastAsia="微软雅黑" w:cs="微软雅黑"/>
          <w:spacing w:val="-24"/>
          <w:sz w:val="21"/>
          <w:szCs w:val="21"/>
        </w:rPr>
        <w:t xml:space="preserve"> </w:t>
      </w:r>
      <w:r>
        <w:rPr>
          <w:rFonts w:ascii="微软雅黑" w:hAnsi="微软雅黑" w:eastAsia="微软雅黑" w:cs="微软雅黑"/>
          <w:spacing w:val="-6"/>
          <w:sz w:val="21"/>
          <w:szCs w:val="21"/>
        </w:rPr>
        <w:t>已标价工程量清单</w:t>
      </w:r>
    </w:p>
    <w:p w14:paraId="0E9C5A60">
      <w:pPr>
        <w:spacing w:line="182" w:lineRule="auto"/>
        <w:rPr>
          <w:rFonts w:ascii="微软雅黑" w:hAnsi="微软雅黑" w:eastAsia="微软雅黑" w:cs="微软雅黑"/>
          <w:sz w:val="21"/>
          <w:szCs w:val="21"/>
        </w:rPr>
      </w:pPr>
      <w:r>
        <w:rPr>
          <w:rFonts w:ascii="微软雅黑" w:hAnsi="微软雅黑" w:eastAsia="微软雅黑" w:cs="微软雅黑"/>
          <w:spacing w:val="-2"/>
          <w:sz w:val="21"/>
          <w:szCs w:val="21"/>
        </w:rPr>
        <w:t>（4）供应商认为必要提供的声明及其它资料</w:t>
      </w:r>
    </w:p>
    <w:p w14:paraId="61CAC071">
      <w:pPr>
        <w:spacing w:line="182" w:lineRule="auto"/>
        <w:rPr>
          <w:rFonts w:ascii="微软雅黑" w:hAnsi="微软雅黑" w:eastAsia="微软雅黑" w:cs="微软雅黑"/>
          <w:sz w:val="21"/>
          <w:szCs w:val="21"/>
        </w:rPr>
        <w:sectPr>
          <w:footerReference r:id="rId64" w:type="default"/>
          <w:pgSz w:w="11900" w:h="16840"/>
          <w:pgMar w:top="1431" w:right="1785" w:bottom="691" w:left="1310" w:header="0" w:footer="527" w:gutter="0"/>
          <w:pgNumType w:fmt="decimal"/>
          <w:cols w:space="720" w:num="1"/>
        </w:sectPr>
      </w:pPr>
    </w:p>
    <w:p w14:paraId="3333C89D">
      <w:pPr>
        <w:spacing w:before="294" w:line="191" w:lineRule="auto"/>
        <w:ind w:left="4013"/>
        <w:outlineLvl w:val="6"/>
        <w:rPr>
          <w:rFonts w:ascii="微软雅黑" w:hAnsi="微软雅黑" w:eastAsia="微软雅黑" w:cs="微软雅黑"/>
          <w:sz w:val="27"/>
          <w:szCs w:val="27"/>
        </w:rPr>
      </w:pPr>
      <w:r>
        <w:rPr>
          <w:rFonts w:ascii="微软雅黑" w:hAnsi="微软雅黑" w:eastAsia="微软雅黑" w:cs="微软雅黑"/>
          <w:spacing w:val="1"/>
          <w:sz w:val="27"/>
          <w:szCs w:val="27"/>
          <w14:textOutline w14:w="4418" w14:cap="rnd" w14:cmpd="sng">
            <w14:solidFill>
              <w14:srgbClr w14:val="000000"/>
            </w14:solidFill>
            <w14:prstDash w14:val="solid"/>
            <w14:round/>
          </w14:textOutline>
        </w:rPr>
        <w:t>一</w:t>
      </w:r>
      <w:r>
        <w:rPr>
          <w:rFonts w:ascii="微软雅黑" w:hAnsi="微软雅黑" w:eastAsia="微软雅黑" w:cs="微软雅黑"/>
          <w:spacing w:val="-45"/>
          <w:sz w:val="27"/>
          <w:szCs w:val="27"/>
        </w:rPr>
        <w:t xml:space="preserve"> </w:t>
      </w:r>
      <w:r>
        <w:rPr>
          <w:rFonts w:ascii="微软雅黑" w:hAnsi="微软雅黑" w:eastAsia="微软雅黑" w:cs="微软雅黑"/>
          <w:spacing w:val="1"/>
          <w:sz w:val="27"/>
          <w:szCs w:val="27"/>
          <w14:textOutline w14:w="4418" w14:cap="rnd" w14:cmpd="sng">
            <w14:solidFill>
              <w14:srgbClr w14:val="000000"/>
            </w14:solidFill>
            <w14:prstDash w14:val="solid"/>
            <w14:round/>
          </w14:textOutline>
        </w:rPr>
        <w:t>、竞标函</w:t>
      </w:r>
    </w:p>
    <w:p w14:paraId="4E09ADE0">
      <w:pPr>
        <w:pStyle w:val="4"/>
        <w:spacing w:line="408" w:lineRule="auto"/>
      </w:pPr>
    </w:p>
    <w:p w14:paraId="02D37D65">
      <w:pPr>
        <w:spacing w:before="90" w:line="186" w:lineRule="auto"/>
        <w:ind w:left="8"/>
        <w:rPr>
          <w:rFonts w:ascii="微软雅黑" w:hAnsi="微软雅黑" w:eastAsia="微软雅黑" w:cs="微软雅黑"/>
          <w:sz w:val="21"/>
          <w:szCs w:val="21"/>
        </w:rPr>
      </w:pPr>
      <w:r>
        <w:rPr>
          <w:rFonts w:ascii="微软雅黑" w:hAnsi="微软雅黑" w:eastAsia="微软雅黑" w:cs="微软雅黑"/>
          <w:spacing w:val="-1"/>
          <w:sz w:val="21"/>
          <w:szCs w:val="21"/>
        </w:rPr>
        <w:t>致：</w:t>
      </w:r>
      <w:r>
        <w:rPr>
          <w:rFonts w:ascii="微软雅黑" w:hAnsi="微软雅黑" w:eastAsia="微软雅黑" w:cs="微软雅黑"/>
          <w:spacing w:val="-1"/>
          <w:sz w:val="21"/>
          <w:szCs w:val="21"/>
          <w:u w:val="single" w:color="auto"/>
        </w:rPr>
        <w:t>采购人名称</w:t>
      </w:r>
    </w:p>
    <w:p w14:paraId="045158EB">
      <w:pPr>
        <w:spacing w:before="267" w:line="174" w:lineRule="auto"/>
        <w:ind w:left="446"/>
        <w:rPr>
          <w:rFonts w:ascii="微软雅黑" w:hAnsi="微软雅黑" w:eastAsia="微软雅黑" w:cs="微软雅黑"/>
          <w:sz w:val="21"/>
          <w:szCs w:val="21"/>
        </w:rPr>
      </w:pPr>
      <w:r>
        <w:rPr>
          <w:rFonts w:ascii="微软雅黑" w:hAnsi="微软雅黑" w:eastAsia="微软雅黑" w:cs="微软雅黑"/>
          <w:spacing w:val="1"/>
          <w:sz w:val="21"/>
          <w:szCs w:val="21"/>
        </w:rPr>
        <w:t>1.</w:t>
      </w:r>
      <w:r>
        <w:rPr>
          <w:rFonts w:ascii="微软雅黑" w:hAnsi="微软雅黑" w:eastAsia="微软雅黑" w:cs="微软雅黑"/>
          <w:spacing w:val="52"/>
          <w:sz w:val="21"/>
          <w:szCs w:val="21"/>
        </w:rPr>
        <w:t xml:space="preserve"> </w:t>
      </w:r>
      <w:r>
        <w:rPr>
          <w:rFonts w:ascii="微软雅黑" w:hAnsi="微软雅黑" w:eastAsia="微软雅黑" w:cs="微软雅黑"/>
          <w:spacing w:val="1"/>
          <w:sz w:val="21"/>
          <w:szCs w:val="21"/>
        </w:rPr>
        <w:t>根据你方项目编号为</w:t>
      </w:r>
      <w:r>
        <w:rPr>
          <w:rFonts w:ascii="微软雅黑" w:hAnsi="微软雅黑" w:eastAsia="微软雅黑" w:cs="微软雅黑"/>
          <w:spacing w:val="44"/>
          <w:sz w:val="21"/>
          <w:szCs w:val="21"/>
        </w:rPr>
        <w:t xml:space="preserve"> </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21"/>
          <w:sz w:val="21"/>
          <w:szCs w:val="21"/>
        </w:rPr>
        <w:t xml:space="preserve"> </w:t>
      </w:r>
      <w:r>
        <w:rPr>
          <w:rFonts w:ascii="微软雅黑" w:hAnsi="微软雅黑" w:eastAsia="微软雅黑" w:cs="微软雅黑"/>
          <w:spacing w:val="1"/>
          <w:sz w:val="21"/>
          <w:szCs w:val="21"/>
        </w:rPr>
        <w:t>的</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 xml:space="preserve">              （工程项目名称）</w:t>
      </w:r>
      <w:r>
        <w:rPr>
          <w:rFonts w:ascii="微软雅黑" w:hAnsi="微软雅黑" w:eastAsia="微软雅黑" w:cs="微软雅黑"/>
          <w:sz w:val="21"/>
          <w:szCs w:val="21"/>
        </w:rPr>
        <w:t>工程竞争性磋商</w:t>
      </w:r>
    </w:p>
    <w:p w14:paraId="44DF3E4E">
      <w:pPr>
        <w:spacing w:before="8" w:line="182" w:lineRule="auto"/>
        <w:ind w:left="9"/>
        <w:rPr>
          <w:rFonts w:ascii="微软雅黑" w:hAnsi="微软雅黑" w:eastAsia="微软雅黑" w:cs="微软雅黑"/>
          <w:sz w:val="21"/>
          <w:szCs w:val="21"/>
        </w:rPr>
      </w:pPr>
      <w:r>
        <w:rPr>
          <w:rFonts w:ascii="微软雅黑" w:hAnsi="微软雅黑" w:eastAsia="微软雅黑" w:cs="微软雅黑"/>
          <w:sz w:val="21"/>
          <w:szCs w:val="21"/>
        </w:rPr>
        <w:t>文件，遵照《中华人民共和国政府采购法》等有关规定，经踏勘项目现场和研究上述</w:t>
      </w:r>
      <w:r>
        <w:rPr>
          <w:rFonts w:ascii="微软雅黑" w:hAnsi="微软雅黑" w:eastAsia="微软雅黑" w:cs="微软雅黑"/>
          <w:spacing w:val="-1"/>
          <w:sz w:val="21"/>
          <w:szCs w:val="21"/>
        </w:rPr>
        <w:t>竞争性磋商文件</w:t>
      </w:r>
    </w:p>
    <w:p w14:paraId="191C853B">
      <w:pPr>
        <w:tabs>
          <w:tab w:val="left" w:pos="945"/>
        </w:tabs>
        <w:spacing w:before="1" w:line="179" w:lineRule="auto"/>
        <w:ind w:firstLine="25"/>
        <w:rPr>
          <w:rFonts w:ascii="微软雅黑" w:hAnsi="微软雅黑" w:eastAsia="微软雅黑" w:cs="微软雅黑"/>
          <w:sz w:val="21"/>
          <w:szCs w:val="21"/>
        </w:rPr>
      </w:pPr>
      <w:r>
        <w:rPr>
          <w:rFonts w:ascii="微软雅黑" w:hAnsi="微软雅黑" w:eastAsia="微软雅黑" w:cs="微软雅黑"/>
          <w:spacing w:val="2"/>
          <w:sz w:val="21"/>
          <w:szCs w:val="21"/>
        </w:rPr>
        <w:t>的竞标须知、合同条款、图纸、工程建设标准和工程量清单及其他有关文件后，我方愿以人民币(大写)</w:t>
      </w:r>
      <w:r>
        <w:rPr>
          <w:rFonts w:ascii="微软雅黑" w:hAnsi="微软雅黑" w:eastAsia="微软雅黑" w:cs="微软雅黑"/>
          <w:spacing w:val="9"/>
          <w:sz w:val="21"/>
          <w:szCs w:val="21"/>
        </w:rPr>
        <w:t xml:space="preserve"> </w:t>
      </w:r>
      <w:r>
        <w:rPr>
          <w:rFonts w:ascii="微软雅黑" w:hAnsi="微软雅黑" w:eastAsia="微软雅黑" w:cs="微软雅黑"/>
          <w:sz w:val="21"/>
          <w:szCs w:val="21"/>
          <w:u w:val="single" w:color="auto"/>
        </w:rPr>
        <w:tab/>
      </w:r>
      <w:r>
        <w:rPr>
          <w:rFonts w:ascii="微软雅黑" w:hAnsi="微软雅黑" w:eastAsia="微软雅黑" w:cs="微软雅黑"/>
          <w:sz w:val="21"/>
          <w:szCs w:val="21"/>
          <w:u w:val="single" w:color="auto"/>
        </w:rPr>
        <w:t>(¥                元）</w:t>
      </w:r>
      <w:r>
        <w:rPr>
          <w:rFonts w:ascii="微软雅黑" w:hAnsi="微软雅黑" w:eastAsia="微软雅黑" w:cs="微软雅黑"/>
          <w:spacing w:val="-34"/>
          <w:sz w:val="21"/>
          <w:szCs w:val="21"/>
          <w:u w:val="single" w:color="auto"/>
        </w:rPr>
        <w:t xml:space="preserve"> </w:t>
      </w:r>
      <w:r>
        <w:rPr>
          <w:rFonts w:ascii="微软雅黑" w:hAnsi="微软雅黑" w:eastAsia="微软雅黑" w:cs="微软雅黑"/>
          <w:sz w:val="21"/>
          <w:szCs w:val="21"/>
        </w:rPr>
        <w:t>的竞标报价并按上述图纸、合同条款、工程建设标准和工程量清单（如有</w:t>
      </w:r>
    </w:p>
    <w:p w14:paraId="7DB9CB20">
      <w:pPr>
        <w:tabs>
          <w:tab w:val="left" w:pos="720"/>
        </w:tabs>
        <w:spacing w:before="7" w:line="178" w:lineRule="auto"/>
        <w:ind w:right="264" w:firstLine="18"/>
        <w:rPr>
          <w:rFonts w:ascii="微软雅黑" w:hAnsi="微软雅黑" w:eastAsia="微软雅黑" w:cs="微软雅黑"/>
          <w:sz w:val="21"/>
          <w:szCs w:val="21"/>
        </w:rPr>
      </w:pPr>
      <w:r>
        <w:rPr>
          <w:rFonts w:ascii="微软雅黑" w:hAnsi="微软雅黑" w:eastAsia="微软雅黑" w:cs="微软雅黑"/>
          <w:spacing w:val="-2"/>
          <w:sz w:val="21"/>
          <w:szCs w:val="21"/>
        </w:rPr>
        <w:t>时）</w:t>
      </w:r>
      <w:r>
        <w:rPr>
          <w:rFonts w:ascii="微软雅黑" w:hAnsi="微软雅黑" w:eastAsia="微软雅黑" w:cs="微软雅黑"/>
          <w:spacing w:val="-18"/>
          <w:sz w:val="21"/>
          <w:szCs w:val="21"/>
        </w:rPr>
        <w:t xml:space="preserve"> </w:t>
      </w:r>
      <w:r>
        <w:rPr>
          <w:rFonts w:ascii="微软雅黑" w:hAnsi="微软雅黑" w:eastAsia="微软雅黑" w:cs="微软雅黑"/>
          <w:spacing w:val="-2"/>
          <w:sz w:val="21"/>
          <w:szCs w:val="21"/>
        </w:rPr>
        <w:t>的条件要求承包上述工程的施工、竣工，并承担任何质量缺陷保修责任</w:t>
      </w:r>
      <w:r>
        <w:rPr>
          <w:rFonts w:ascii="微软雅黑" w:hAnsi="微软雅黑" w:eastAsia="微软雅黑" w:cs="微软雅黑"/>
          <w:spacing w:val="-33"/>
          <w:sz w:val="21"/>
          <w:szCs w:val="21"/>
        </w:rPr>
        <w:t xml:space="preserve"> </w:t>
      </w:r>
      <w:r>
        <w:rPr>
          <w:rFonts w:ascii="微软雅黑" w:hAnsi="微软雅黑" w:eastAsia="微软雅黑" w:cs="微软雅黑"/>
          <w:spacing w:val="-2"/>
          <w:sz w:val="21"/>
          <w:szCs w:val="21"/>
        </w:rPr>
        <w:t>。我方保证工程质量达到</w:t>
      </w:r>
      <w:r>
        <w:rPr>
          <w:rFonts w:ascii="微软雅黑" w:hAnsi="微软雅黑" w:eastAsia="微软雅黑" w:cs="微软雅黑"/>
          <w:sz w:val="21"/>
          <w:szCs w:val="21"/>
        </w:rPr>
        <w:t xml:space="preserve"> </w:t>
      </w:r>
      <w:r>
        <w:rPr>
          <w:rFonts w:ascii="微软雅黑" w:hAnsi="微软雅黑" w:eastAsia="微软雅黑" w:cs="微软雅黑"/>
          <w:sz w:val="21"/>
          <w:szCs w:val="21"/>
          <w:u w:val="single" w:color="auto"/>
        </w:rPr>
        <w:tab/>
      </w:r>
      <w:r>
        <w:rPr>
          <w:rFonts w:ascii="微软雅黑" w:hAnsi="微软雅黑" w:eastAsia="微软雅黑" w:cs="微软雅黑"/>
          <w:spacing w:val="-52"/>
          <w:sz w:val="21"/>
          <w:szCs w:val="21"/>
        </w:rPr>
        <w:t xml:space="preserve"> </w:t>
      </w:r>
      <w:r>
        <w:rPr>
          <w:rFonts w:ascii="微软雅黑" w:hAnsi="微软雅黑" w:eastAsia="微软雅黑" w:cs="微软雅黑"/>
          <w:spacing w:val="-3"/>
          <w:sz w:val="21"/>
          <w:szCs w:val="21"/>
        </w:rPr>
        <w:t>等级。</w:t>
      </w:r>
    </w:p>
    <w:p w14:paraId="798BD968">
      <w:pPr>
        <w:spacing w:before="8" w:line="547" w:lineRule="exact"/>
        <w:ind w:left="433"/>
        <w:rPr>
          <w:rFonts w:ascii="微软雅黑" w:hAnsi="微软雅黑" w:eastAsia="微软雅黑" w:cs="微软雅黑"/>
          <w:sz w:val="21"/>
          <w:szCs w:val="21"/>
        </w:rPr>
      </w:pPr>
      <w:r>
        <w:rPr>
          <w:rFonts w:ascii="微软雅黑" w:hAnsi="微软雅黑" w:eastAsia="微软雅黑" w:cs="微软雅黑"/>
          <w:spacing w:val="1"/>
          <w:position w:val="26"/>
          <w:sz w:val="21"/>
          <w:szCs w:val="21"/>
        </w:rPr>
        <w:t>2.我方已详细审核全部竞争性磋商文件，包括修改文件（</w:t>
      </w:r>
      <w:r>
        <w:rPr>
          <w:rFonts w:ascii="微软雅黑" w:hAnsi="微软雅黑" w:eastAsia="微软雅黑" w:cs="微软雅黑"/>
          <w:position w:val="26"/>
          <w:sz w:val="21"/>
          <w:szCs w:val="21"/>
        </w:rPr>
        <w:t>如有时）及有关附件。</w:t>
      </w:r>
    </w:p>
    <w:p w14:paraId="108909BE">
      <w:pPr>
        <w:spacing w:line="186" w:lineRule="auto"/>
        <w:ind w:left="434"/>
        <w:rPr>
          <w:rFonts w:ascii="微软雅黑" w:hAnsi="微软雅黑" w:eastAsia="微软雅黑" w:cs="微软雅黑"/>
          <w:sz w:val="21"/>
          <w:szCs w:val="21"/>
        </w:rPr>
      </w:pPr>
      <w:r>
        <w:rPr>
          <w:rFonts w:ascii="微软雅黑" w:hAnsi="微软雅黑" w:eastAsia="微软雅黑" w:cs="微软雅黑"/>
          <w:spacing w:val="1"/>
          <w:sz w:val="21"/>
          <w:szCs w:val="21"/>
        </w:rPr>
        <w:t>3.我方承认竞标函附录是我方竞标函的组成部分。</w:t>
      </w:r>
    </w:p>
    <w:p w14:paraId="38B55056">
      <w:pPr>
        <w:spacing w:before="263" w:line="184" w:lineRule="auto"/>
        <w:ind w:left="434" w:right="294" w:hanging="5"/>
        <w:rPr>
          <w:rFonts w:ascii="微软雅黑" w:hAnsi="微软雅黑" w:eastAsia="微软雅黑" w:cs="微软雅黑"/>
          <w:sz w:val="21"/>
          <w:szCs w:val="21"/>
        </w:rPr>
      </w:pPr>
      <w:r>
        <w:rPr>
          <w:rFonts w:ascii="微软雅黑" w:hAnsi="微软雅黑" w:eastAsia="微软雅黑" w:cs="微软雅黑"/>
          <w:spacing w:val="-1"/>
          <w:sz w:val="21"/>
          <w:szCs w:val="21"/>
        </w:rPr>
        <w:t>4.</w:t>
      </w:r>
      <w:r>
        <w:rPr>
          <w:rFonts w:ascii="微软雅黑" w:hAnsi="微软雅黑" w:eastAsia="微软雅黑" w:cs="微软雅黑"/>
          <w:spacing w:val="55"/>
          <w:sz w:val="21"/>
          <w:szCs w:val="21"/>
        </w:rPr>
        <w:t xml:space="preserve"> </w:t>
      </w:r>
      <w:r>
        <w:rPr>
          <w:rFonts w:ascii="微软雅黑" w:hAnsi="微软雅黑" w:eastAsia="微软雅黑" w:cs="微软雅黑"/>
          <w:spacing w:val="-1"/>
          <w:sz w:val="21"/>
          <w:szCs w:val="21"/>
        </w:rPr>
        <w:t>一旦我方成交，我方保证按合同书中规定</w:t>
      </w:r>
      <w:r>
        <w:rPr>
          <w:rFonts w:ascii="微软雅黑" w:hAnsi="微软雅黑" w:eastAsia="微软雅黑" w:cs="微软雅黑"/>
          <w:spacing w:val="-2"/>
          <w:sz w:val="21"/>
          <w:szCs w:val="21"/>
        </w:rPr>
        <w:t>的工期</w:t>
      </w:r>
      <w:r>
        <w:rPr>
          <w:rFonts w:ascii="微软雅黑" w:hAnsi="微软雅黑" w:eastAsia="微软雅黑" w:cs="微软雅黑"/>
          <w:spacing w:val="38"/>
          <w:w w:val="101"/>
          <w:sz w:val="21"/>
          <w:szCs w:val="21"/>
          <w:u w:val="single" w:color="auto"/>
        </w:rPr>
        <w:t xml:space="preserve"> </w:t>
      </w:r>
      <w:r>
        <w:rPr>
          <w:rFonts w:ascii="微软雅黑" w:hAnsi="微软雅黑" w:eastAsia="微软雅黑" w:cs="微软雅黑"/>
          <w:spacing w:val="3"/>
          <w:sz w:val="21"/>
          <w:szCs w:val="21"/>
          <w:u w:val="single" w:color="auto"/>
        </w:rPr>
        <w:t xml:space="preserve">                </w:t>
      </w:r>
      <w:r>
        <w:rPr>
          <w:rFonts w:ascii="微软雅黑" w:hAnsi="微软雅黑" w:eastAsia="微软雅黑" w:cs="微软雅黑"/>
          <w:spacing w:val="-2"/>
          <w:sz w:val="21"/>
          <w:szCs w:val="21"/>
        </w:rPr>
        <w:t>内完成并移交全部工程。</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5.如果我方成交，我方将按照文件规定提交履约保证金约</w:t>
      </w:r>
      <w:r>
        <w:rPr>
          <w:rFonts w:ascii="微软雅黑" w:hAnsi="微软雅黑" w:eastAsia="微软雅黑" w:cs="微软雅黑"/>
          <w:sz w:val="21"/>
          <w:szCs w:val="21"/>
        </w:rPr>
        <w:t>作为履约担保。</w:t>
      </w:r>
    </w:p>
    <w:p w14:paraId="7F96D27C">
      <w:pPr>
        <w:spacing w:before="264" w:line="466" w:lineRule="exact"/>
        <w:ind w:left="451"/>
        <w:rPr>
          <w:rFonts w:ascii="微软雅黑" w:hAnsi="微软雅黑" w:eastAsia="微软雅黑" w:cs="微软雅黑"/>
          <w:sz w:val="21"/>
          <w:szCs w:val="21"/>
        </w:rPr>
      </w:pPr>
      <w:r>
        <w:rPr>
          <w:rFonts w:ascii="微软雅黑" w:hAnsi="微软雅黑" w:eastAsia="微软雅黑" w:cs="微软雅黑"/>
          <w:position w:val="19"/>
          <w:sz w:val="21"/>
          <w:szCs w:val="21"/>
        </w:rPr>
        <w:t>6.我方同意所提交的响应文件在竞争性磋商文件的竞标须知中第15条规定</w:t>
      </w:r>
      <w:r>
        <w:rPr>
          <w:rFonts w:ascii="微软雅黑" w:hAnsi="微软雅黑" w:eastAsia="微软雅黑" w:cs="微软雅黑"/>
          <w:spacing w:val="-1"/>
          <w:position w:val="19"/>
          <w:sz w:val="21"/>
          <w:szCs w:val="21"/>
        </w:rPr>
        <w:t>的竞标有效期内有效，</w:t>
      </w:r>
    </w:p>
    <w:p w14:paraId="17777B8E">
      <w:pPr>
        <w:spacing w:before="1" w:line="185" w:lineRule="auto"/>
        <w:ind w:left="7"/>
        <w:rPr>
          <w:rFonts w:ascii="微软雅黑" w:hAnsi="微软雅黑" w:eastAsia="微软雅黑" w:cs="微软雅黑"/>
          <w:sz w:val="21"/>
          <w:szCs w:val="21"/>
        </w:rPr>
      </w:pPr>
      <w:r>
        <w:rPr>
          <w:rFonts w:ascii="微软雅黑" w:hAnsi="微软雅黑" w:eastAsia="微软雅黑" w:cs="微软雅黑"/>
          <w:spacing w:val="-1"/>
          <w:sz w:val="21"/>
          <w:szCs w:val="21"/>
        </w:rPr>
        <w:t>在此期间内如果成交，我方将受此约束。</w:t>
      </w:r>
    </w:p>
    <w:p w14:paraId="21BBBACF">
      <w:pPr>
        <w:spacing w:before="182" w:line="184" w:lineRule="auto"/>
        <w:ind w:left="10" w:right="264" w:firstLine="424"/>
        <w:rPr>
          <w:rFonts w:ascii="微软雅黑" w:hAnsi="微软雅黑" w:eastAsia="微软雅黑" w:cs="微软雅黑"/>
          <w:sz w:val="21"/>
          <w:szCs w:val="21"/>
        </w:rPr>
      </w:pPr>
      <w:r>
        <w:rPr>
          <w:rFonts w:ascii="微软雅黑" w:hAnsi="微软雅黑" w:eastAsia="微软雅黑" w:cs="微软雅黑"/>
          <w:spacing w:val="1"/>
          <w:sz w:val="21"/>
          <w:szCs w:val="21"/>
        </w:rPr>
        <w:t>7.除非另外达成协议并生效，你方的成交通知书和本</w:t>
      </w:r>
      <w:r>
        <w:rPr>
          <w:rFonts w:ascii="微软雅黑" w:hAnsi="微软雅黑" w:eastAsia="微软雅黑" w:cs="微软雅黑"/>
          <w:sz w:val="21"/>
          <w:szCs w:val="21"/>
        </w:rPr>
        <w:t xml:space="preserve">响应文件将成为约束双方的合同文件的组成 </w:t>
      </w:r>
      <w:r>
        <w:rPr>
          <w:rFonts w:ascii="微软雅黑" w:hAnsi="微软雅黑" w:eastAsia="微软雅黑" w:cs="微软雅黑"/>
          <w:spacing w:val="-3"/>
          <w:sz w:val="21"/>
          <w:szCs w:val="21"/>
        </w:rPr>
        <w:t>部分。</w:t>
      </w:r>
    </w:p>
    <w:p w14:paraId="44B96CDD">
      <w:pPr>
        <w:spacing w:before="263" w:line="186" w:lineRule="auto"/>
        <w:ind w:left="431"/>
        <w:rPr>
          <w:rFonts w:ascii="微软雅黑" w:hAnsi="微软雅黑" w:eastAsia="微软雅黑" w:cs="微软雅黑"/>
          <w:sz w:val="21"/>
          <w:szCs w:val="21"/>
        </w:rPr>
      </w:pPr>
      <w:r>
        <w:rPr>
          <w:rFonts w:ascii="微软雅黑" w:hAnsi="微软雅黑" w:eastAsia="微软雅黑" w:cs="微软雅黑"/>
          <w:spacing w:val="1"/>
          <w:sz w:val="21"/>
          <w:szCs w:val="21"/>
        </w:rPr>
        <w:t>8.我方将与本竞标函一起，提交人民币</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39"/>
          <w:sz w:val="21"/>
          <w:szCs w:val="21"/>
        </w:rPr>
        <w:t xml:space="preserve"> </w:t>
      </w:r>
      <w:r>
        <w:rPr>
          <w:rFonts w:ascii="微软雅黑" w:hAnsi="微软雅黑" w:eastAsia="微软雅黑" w:cs="微软雅黑"/>
          <w:spacing w:val="1"/>
          <w:sz w:val="21"/>
          <w:szCs w:val="21"/>
        </w:rPr>
        <w:t>元作为竞标担保。</w:t>
      </w:r>
    </w:p>
    <w:p w14:paraId="17CB42B6">
      <w:pPr>
        <w:pStyle w:val="4"/>
        <w:spacing w:line="449" w:lineRule="auto"/>
      </w:pPr>
    </w:p>
    <w:p w14:paraId="307A775E">
      <w:pPr>
        <w:spacing w:before="90" w:line="361" w:lineRule="auto"/>
        <w:ind w:left="8"/>
        <w:rPr>
          <w:rFonts w:ascii="微软雅黑" w:hAnsi="微软雅黑" w:eastAsia="微软雅黑" w:cs="微软雅黑"/>
          <w:sz w:val="21"/>
          <w:szCs w:val="21"/>
        </w:rPr>
      </w:pPr>
      <w:r>
        <w:rPr>
          <w:rFonts w:ascii="微软雅黑" w:hAnsi="微软雅黑" w:eastAsia="微软雅黑" w:cs="微软雅黑"/>
          <w:spacing w:val="3"/>
          <w:sz w:val="21"/>
          <w:szCs w:val="21"/>
        </w:rPr>
        <w:t>供应商</w:t>
      </w:r>
      <w:r>
        <w:rPr>
          <w:rFonts w:ascii="微软雅黑" w:hAnsi="微软雅黑" w:eastAsia="微软雅黑" w:cs="微软雅黑"/>
          <w:spacing w:val="-6"/>
          <w:sz w:val="21"/>
          <w:szCs w:val="21"/>
        </w:rPr>
        <w:t>：</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6"/>
          <w:sz w:val="21"/>
          <w:szCs w:val="21"/>
          <w:u w:val="single" w:color="auto"/>
        </w:rPr>
        <w:t>（</w:t>
      </w:r>
      <w:r>
        <w:rPr>
          <w:rFonts w:ascii="微软雅黑" w:hAnsi="微软雅黑" w:eastAsia="微软雅黑" w:cs="微软雅黑"/>
          <w:spacing w:val="3"/>
          <w:sz w:val="21"/>
          <w:szCs w:val="21"/>
          <w:u w:val="single" w:color="auto"/>
        </w:rPr>
        <w:t>盖单位章）</w:t>
      </w:r>
    </w:p>
    <w:p w14:paraId="157F197B">
      <w:pPr>
        <w:spacing w:before="1" w:line="186" w:lineRule="auto"/>
        <w:ind w:left="9"/>
        <w:rPr>
          <w:rFonts w:ascii="微软雅黑" w:hAnsi="微软雅黑" w:eastAsia="微软雅黑" w:cs="微软雅黑"/>
          <w:sz w:val="21"/>
          <w:szCs w:val="21"/>
        </w:rPr>
      </w:pPr>
      <w:r>
        <w:rPr>
          <w:rFonts w:ascii="微软雅黑" w:hAnsi="微软雅黑" w:eastAsia="微软雅黑" w:cs="微软雅黑"/>
          <w:sz w:val="21"/>
          <w:szCs w:val="21"/>
        </w:rPr>
        <w:t>单位地址：</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u w:val="single" w:color="auto"/>
        </w:rPr>
        <w:t xml:space="preserve">                                                                     </w:t>
      </w:r>
    </w:p>
    <w:p w14:paraId="6C6C7363">
      <w:pPr>
        <w:spacing w:before="268" w:line="361" w:lineRule="auto"/>
        <w:ind w:left="9"/>
        <w:rPr>
          <w:rFonts w:ascii="微软雅黑" w:hAnsi="微软雅黑" w:eastAsia="微软雅黑" w:cs="微软雅黑"/>
          <w:sz w:val="21"/>
          <w:szCs w:val="21"/>
        </w:rPr>
      </w:pPr>
      <w:r>
        <w:rPr>
          <w:rFonts w:ascii="微软雅黑" w:hAnsi="微软雅黑" w:eastAsia="微软雅黑" w:cs="微软雅黑"/>
          <w:spacing w:val="1"/>
          <w:sz w:val="21"/>
          <w:szCs w:val="21"/>
        </w:rPr>
        <w:t>法定代表人或其委托代理人（委托代理人</w:t>
      </w:r>
      <w:r>
        <w:rPr>
          <w:rFonts w:ascii="微软雅黑" w:hAnsi="微软雅黑" w:eastAsia="微软雅黑" w:cs="微软雅黑"/>
          <w:spacing w:val="-28"/>
          <w:sz w:val="21"/>
          <w:szCs w:val="21"/>
        </w:rPr>
        <w:t>）：</w:t>
      </w:r>
      <w:r>
        <w:rPr>
          <w:rFonts w:ascii="微软雅黑" w:hAnsi="微软雅黑" w:eastAsia="微软雅黑" w:cs="微软雅黑"/>
          <w:spacing w:val="11"/>
          <w:sz w:val="21"/>
          <w:szCs w:val="21"/>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28"/>
          <w:sz w:val="21"/>
          <w:szCs w:val="21"/>
          <w:u w:val="single" w:color="auto"/>
        </w:rPr>
        <w:t>（</w:t>
      </w:r>
      <w:r>
        <w:rPr>
          <w:rFonts w:ascii="微软雅黑" w:hAnsi="微软雅黑" w:eastAsia="微软雅黑" w:cs="微软雅黑"/>
          <w:spacing w:val="1"/>
          <w:sz w:val="21"/>
          <w:szCs w:val="21"/>
          <w:u w:val="single" w:color="auto"/>
        </w:rPr>
        <w:t>签字）</w:t>
      </w:r>
    </w:p>
    <w:p w14:paraId="5E6696D4">
      <w:pPr>
        <w:spacing w:line="186" w:lineRule="auto"/>
        <w:ind w:left="23"/>
        <w:rPr>
          <w:rFonts w:ascii="微软雅黑" w:hAnsi="微软雅黑" w:eastAsia="微软雅黑" w:cs="微软雅黑"/>
          <w:sz w:val="21"/>
          <w:szCs w:val="21"/>
        </w:rPr>
      </w:pPr>
      <w:r>
        <w:rPr>
          <w:rFonts w:ascii="微软雅黑" w:hAnsi="微软雅黑" w:eastAsia="微软雅黑" w:cs="微软雅黑"/>
          <w:spacing w:val="-4"/>
          <w:sz w:val="21"/>
          <w:szCs w:val="21"/>
        </w:rPr>
        <w:t>邮政编码：</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20"/>
          <w:sz w:val="21"/>
          <w:szCs w:val="21"/>
        </w:rPr>
        <w:t xml:space="preserve"> </w:t>
      </w:r>
      <w:r>
        <w:rPr>
          <w:rFonts w:ascii="微软雅黑" w:hAnsi="微软雅黑" w:eastAsia="微软雅黑" w:cs="微软雅黑"/>
          <w:spacing w:val="-4"/>
          <w:sz w:val="21"/>
          <w:szCs w:val="21"/>
        </w:rPr>
        <w:t>电话：</w:t>
      </w:r>
      <w:r>
        <w:rPr>
          <w:rFonts w:ascii="微软雅黑" w:hAnsi="微软雅黑" w:eastAsia="微软雅黑" w:cs="微软雅黑"/>
          <w:spacing w:val="-4"/>
          <w:sz w:val="21"/>
          <w:szCs w:val="21"/>
          <w:u w:val="single" w:color="auto"/>
        </w:rPr>
        <w:t xml:space="preserve">           </w:t>
      </w:r>
      <w:r>
        <w:rPr>
          <w:rFonts w:ascii="微软雅黑" w:hAnsi="微软雅黑" w:eastAsia="微软雅黑" w:cs="微软雅黑"/>
          <w:spacing w:val="-55"/>
          <w:sz w:val="21"/>
          <w:szCs w:val="21"/>
        </w:rPr>
        <w:t xml:space="preserve"> </w:t>
      </w:r>
      <w:r>
        <w:rPr>
          <w:rFonts w:ascii="微软雅黑" w:hAnsi="微软雅黑" w:eastAsia="微软雅黑" w:cs="微软雅黑"/>
          <w:spacing w:val="-4"/>
          <w:sz w:val="21"/>
          <w:szCs w:val="21"/>
        </w:rPr>
        <w:t>传真：</w:t>
      </w:r>
      <w:r>
        <w:rPr>
          <w:rFonts w:ascii="微软雅黑" w:hAnsi="微软雅黑" w:eastAsia="微软雅黑" w:cs="微软雅黑"/>
          <w:spacing w:val="-4"/>
          <w:sz w:val="21"/>
          <w:szCs w:val="21"/>
          <w:u w:val="single" w:color="auto"/>
        </w:rPr>
        <w:t xml:space="preserve">           </w:t>
      </w:r>
    </w:p>
    <w:p w14:paraId="2204F8E8">
      <w:pPr>
        <w:spacing w:before="264" w:line="364" w:lineRule="auto"/>
        <w:ind w:left="9"/>
        <w:rPr>
          <w:rFonts w:ascii="微软雅黑" w:hAnsi="微软雅黑" w:eastAsia="微软雅黑" w:cs="微软雅黑"/>
          <w:sz w:val="21"/>
          <w:szCs w:val="21"/>
        </w:rPr>
      </w:pPr>
      <w:r>
        <w:rPr>
          <w:rFonts w:ascii="微软雅黑" w:hAnsi="微软雅黑" w:eastAsia="微软雅黑" w:cs="微软雅黑"/>
          <w:sz w:val="21"/>
          <w:szCs w:val="21"/>
        </w:rPr>
        <w:t>开户银行名称：</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u w:val="single" w:color="auto"/>
        </w:rPr>
        <w:t xml:space="preserve">                                                     </w:t>
      </w:r>
    </w:p>
    <w:p w14:paraId="5CD92F58">
      <w:pPr>
        <w:spacing w:before="1" w:line="185" w:lineRule="auto"/>
        <w:ind w:left="9"/>
        <w:rPr>
          <w:rFonts w:ascii="微软雅黑" w:hAnsi="微软雅黑" w:eastAsia="微软雅黑" w:cs="微软雅黑"/>
          <w:sz w:val="21"/>
          <w:szCs w:val="21"/>
        </w:rPr>
      </w:pPr>
      <w:r>
        <w:rPr>
          <w:rFonts w:ascii="微软雅黑" w:hAnsi="微软雅黑" w:eastAsia="微软雅黑" w:cs="微软雅黑"/>
          <w:sz w:val="21"/>
          <w:szCs w:val="21"/>
        </w:rPr>
        <w:t>开户银行账号：</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u w:val="single" w:color="auto"/>
        </w:rPr>
        <w:t xml:space="preserve">                                                     </w:t>
      </w:r>
    </w:p>
    <w:p w14:paraId="7E4562D3">
      <w:pPr>
        <w:spacing w:before="263" w:line="186" w:lineRule="auto"/>
        <w:ind w:left="9"/>
        <w:rPr>
          <w:rFonts w:ascii="微软雅黑" w:hAnsi="微软雅黑" w:eastAsia="微软雅黑" w:cs="微软雅黑"/>
          <w:sz w:val="21"/>
          <w:szCs w:val="21"/>
        </w:rPr>
      </w:pPr>
      <w:r>
        <w:rPr>
          <w:rFonts w:ascii="微软雅黑" w:hAnsi="微软雅黑" w:eastAsia="微软雅黑" w:cs="微软雅黑"/>
          <w:sz w:val="21"/>
          <w:szCs w:val="21"/>
        </w:rPr>
        <w:t>开户银行地址：</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u w:val="single" w:color="auto"/>
        </w:rPr>
        <w:t xml:space="preserve">                                                     </w:t>
      </w:r>
    </w:p>
    <w:p w14:paraId="25B10070">
      <w:pPr>
        <w:spacing w:before="268" w:line="186" w:lineRule="auto"/>
        <w:ind w:left="9"/>
        <w:rPr>
          <w:rFonts w:ascii="微软雅黑" w:hAnsi="微软雅黑" w:eastAsia="微软雅黑" w:cs="微软雅黑"/>
          <w:sz w:val="21"/>
          <w:szCs w:val="21"/>
        </w:rPr>
      </w:pPr>
      <w:r>
        <w:rPr>
          <w:rFonts w:ascii="微软雅黑" w:hAnsi="微软雅黑" w:eastAsia="微软雅黑" w:cs="微软雅黑"/>
          <w:sz w:val="21"/>
          <w:szCs w:val="21"/>
        </w:rPr>
        <w:t>开户银行电话：</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u w:val="single" w:color="auto"/>
        </w:rPr>
        <w:t xml:space="preserve">                                                     </w:t>
      </w:r>
    </w:p>
    <w:p w14:paraId="460B7DD6">
      <w:pPr>
        <w:spacing w:before="263" w:line="186" w:lineRule="auto"/>
        <w:ind w:left="44"/>
        <w:rPr>
          <w:rFonts w:ascii="微软雅黑" w:hAnsi="微软雅黑" w:eastAsia="微软雅黑" w:cs="微软雅黑"/>
          <w:sz w:val="21"/>
          <w:szCs w:val="21"/>
        </w:rPr>
      </w:pPr>
      <w:r>
        <w:rPr>
          <w:rFonts w:ascii="微软雅黑" w:hAnsi="微软雅黑" w:eastAsia="微软雅黑" w:cs="微软雅黑"/>
          <w:spacing w:val="-12"/>
          <w:sz w:val="21"/>
          <w:szCs w:val="21"/>
        </w:rPr>
        <w:t>日期：</w:t>
      </w:r>
      <w:r>
        <w:rPr>
          <w:rFonts w:ascii="微软雅黑" w:hAnsi="微软雅黑" w:eastAsia="微软雅黑" w:cs="微软雅黑"/>
          <w:sz w:val="21"/>
          <w:szCs w:val="21"/>
        </w:rPr>
        <w:t xml:space="preserve">                                            </w:t>
      </w:r>
      <w:r>
        <w:rPr>
          <w:rFonts w:ascii="微软雅黑" w:hAnsi="微软雅黑" w:eastAsia="微软雅黑" w:cs="微软雅黑"/>
          <w:spacing w:val="-12"/>
          <w:sz w:val="21"/>
          <w:szCs w:val="21"/>
        </w:rPr>
        <w:t>年</w:t>
      </w:r>
      <w:r>
        <w:rPr>
          <w:rFonts w:ascii="微软雅黑" w:hAnsi="微软雅黑" w:eastAsia="微软雅黑" w:cs="微软雅黑"/>
          <w:spacing w:val="1"/>
          <w:sz w:val="21"/>
          <w:szCs w:val="21"/>
        </w:rPr>
        <w:t xml:space="preserve">            </w:t>
      </w:r>
      <w:r>
        <w:rPr>
          <w:rFonts w:ascii="微软雅黑" w:hAnsi="微软雅黑" w:eastAsia="微软雅黑" w:cs="微软雅黑"/>
          <w:spacing w:val="-12"/>
          <w:sz w:val="21"/>
          <w:szCs w:val="21"/>
        </w:rPr>
        <w:t>月</w:t>
      </w:r>
      <w:r>
        <w:rPr>
          <w:rFonts w:ascii="微软雅黑" w:hAnsi="微软雅黑" w:eastAsia="微软雅黑" w:cs="微软雅黑"/>
          <w:spacing w:val="5"/>
          <w:sz w:val="21"/>
          <w:szCs w:val="21"/>
        </w:rPr>
        <w:t xml:space="preserve">          </w:t>
      </w:r>
      <w:r>
        <w:rPr>
          <w:rFonts w:ascii="微软雅黑" w:hAnsi="微软雅黑" w:eastAsia="微软雅黑" w:cs="微软雅黑"/>
          <w:spacing w:val="-12"/>
          <w:sz w:val="21"/>
          <w:szCs w:val="21"/>
        </w:rPr>
        <w:t>日</w:t>
      </w:r>
    </w:p>
    <w:p w14:paraId="23C83614">
      <w:pPr>
        <w:spacing w:line="186" w:lineRule="auto"/>
        <w:rPr>
          <w:rFonts w:ascii="微软雅黑" w:hAnsi="微软雅黑" w:eastAsia="微软雅黑" w:cs="微软雅黑"/>
          <w:sz w:val="21"/>
          <w:szCs w:val="21"/>
        </w:rPr>
        <w:sectPr>
          <w:footerReference r:id="rId65" w:type="default"/>
          <w:pgSz w:w="11900" w:h="16840"/>
          <w:pgMar w:top="1431" w:right="1095" w:bottom="691" w:left="1296" w:header="0" w:footer="527" w:gutter="0"/>
          <w:pgNumType w:fmt="decimal"/>
          <w:cols w:space="720" w:num="1"/>
        </w:sectPr>
      </w:pPr>
    </w:p>
    <w:p w14:paraId="1C4614C4">
      <w:pPr>
        <w:spacing w:before="56" w:line="181" w:lineRule="auto"/>
        <w:ind w:left="3855"/>
        <w:rPr>
          <w:rFonts w:ascii="微软雅黑" w:hAnsi="微软雅黑" w:eastAsia="微软雅黑" w:cs="微软雅黑"/>
          <w:sz w:val="27"/>
          <w:szCs w:val="27"/>
        </w:rPr>
      </w:pPr>
      <w:r>
        <w:rPr>
          <w:rFonts w:ascii="微软雅黑" w:hAnsi="微软雅黑" w:eastAsia="微软雅黑" w:cs="微软雅黑"/>
          <w:spacing w:val="6"/>
          <w:sz w:val="27"/>
          <w:szCs w:val="27"/>
        </w:rPr>
        <w:t>二、竞标函附录</w:t>
      </w:r>
    </w:p>
    <w:p w14:paraId="2D137830">
      <w:pPr>
        <w:spacing w:before="1" w:line="185" w:lineRule="auto"/>
        <w:ind w:left="7019"/>
        <w:rPr>
          <w:rFonts w:ascii="微软雅黑" w:hAnsi="微软雅黑" w:eastAsia="微软雅黑" w:cs="微软雅黑"/>
          <w:sz w:val="24"/>
          <w:szCs w:val="24"/>
        </w:rPr>
      </w:pPr>
      <w:r>
        <w:rPr>
          <w:rFonts w:ascii="微软雅黑" w:hAnsi="微软雅黑" w:eastAsia="微软雅黑" w:cs="微软雅黑"/>
          <w:spacing w:val="-9"/>
          <w:sz w:val="24"/>
          <w:szCs w:val="24"/>
        </w:rPr>
        <w:t>币种：</w:t>
      </w:r>
      <w:r>
        <w:rPr>
          <w:rFonts w:ascii="微软雅黑" w:hAnsi="微软雅黑" w:eastAsia="微软雅黑" w:cs="微软雅黑"/>
          <w:spacing w:val="-50"/>
          <w:sz w:val="24"/>
          <w:szCs w:val="24"/>
        </w:rPr>
        <w:t xml:space="preserve"> </w:t>
      </w:r>
      <w:r>
        <w:rPr>
          <w:rFonts w:ascii="微软雅黑" w:hAnsi="微软雅黑" w:eastAsia="微软雅黑" w:cs="微软雅黑"/>
          <w:spacing w:val="-9"/>
          <w:sz w:val="24"/>
          <w:szCs w:val="24"/>
        </w:rPr>
        <w:t>人民币</w:t>
      </w:r>
    </w:p>
    <w:p w14:paraId="0B92736D">
      <w:pPr>
        <w:spacing w:line="237" w:lineRule="exact"/>
      </w:pPr>
    </w:p>
    <w:tbl>
      <w:tblPr>
        <w:tblStyle w:val="9"/>
        <w:tblW w:w="93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5"/>
        <w:gridCol w:w="2888"/>
        <w:gridCol w:w="1434"/>
        <w:gridCol w:w="3421"/>
        <w:gridCol w:w="724"/>
      </w:tblGrid>
      <w:tr w14:paraId="74CDA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835" w:type="dxa"/>
            <w:vAlign w:val="top"/>
          </w:tcPr>
          <w:p w14:paraId="3B77E73E">
            <w:pPr>
              <w:pStyle w:val="10"/>
              <w:spacing w:before="164" w:line="186" w:lineRule="auto"/>
              <w:ind w:left="213"/>
              <w:rPr>
                <w:sz w:val="21"/>
                <w:szCs w:val="21"/>
              </w:rPr>
            </w:pPr>
            <w:r>
              <w:rPr>
                <w:spacing w:val="-2"/>
                <w:sz w:val="21"/>
                <w:szCs w:val="21"/>
              </w:rPr>
              <w:t>序号</w:t>
            </w:r>
          </w:p>
        </w:tc>
        <w:tc>
          <w:tcPr>
            <w:tcW w:w="2888" w:type="dxa"/>
            <w:vAlign w:val="top"/>
          </w:tcPr>
          <w:p w14:paraId="60D3AF0A">
            <w:pPr>
              <w:pStyle w:val="10"/>
              <w:spacing w:before="163" w:line="187" w:lineRule="auto"/>
              <w:ind w:left="1032"/>
              <w:rPr>
                <w:sz w:val="21"/>
                <w:szCs w:val="21"/>
              </w:rPr>
            </w:pPr>
            <w:r>
              <w:rPr>
                <w:spacing w:val="-2"/>
                <w:sz w:val="21"/>
                <w:szCs w:val="21"/>
              </w:rPr>
              <w:t>条款名称</w:t>
            </w:r>
          </w:p>
        </w:tc>
        <w:tc>
          <w:tcPr>
            <w:tcW w:w="1434" w:type="dxa"/>
            <w:vAlign w:val="top"/>
          </w:tcPr>
          <w:p w14:paraId="4955DD35">
            <w:pPr>
              <w:pStyle w:val="10"/>
              <w:spacing w:before="164" w:line="186" w:lineRule="auto"/>
              <w:ind w:left="197"/>
              <w:rPr>
                <w:sz w:val="21"/>
                <w:szCs w:val="21"/>
              </w:rPr>
            </w:pPr>
            <w:r>
              <w:rPr>
                <w:spacing w:val="-1"/>
                <w:sz w:val="21"/>
                <w:szCs w:val="21"/>
              </w:rPr>
              <w:t>合同条目号</w:t>
            </w:r>
          </w:p>
        </w:tc>
        <w:tc>
          <w:tcPr>
            <w:tcW w:w="3421" w:type="dxa"/>
            <w:vAlign w:val="top"/>
          </w:tcPr>
          <w:p w14:paraId="3DB2C74D">
            <w:pPr>
              <w:pStyle w:val="10"/>
              <w:spacing w:before="164" w:line="186" w:lineRule="auto"/>
              <w:ind w:left="1302"/>
              <w:rPr>
                <w:sz w:val="21"/>
                <w:szCs w:val="21"/>
              </w:rPr>
            </w:pPr>
            <w:r>
              <w:rPr>
                <w:spacing w:val="-2"/>
                <w:sz w:val="21"/>
                <w:szCs w:val="21"/>
              </w:rPr>
              <w:t>约定内容</w:t>
            </w:r>
          </w:p>
        </w:tc>
        <w:tc>
          <w:tcPr>
            <w:tcW w:w="724" w:type="dxa"/>
            <w:vAlign w:val="top"/>
          </w:tcPr>
          <w:p w14:paraId="2979A705">
            <w:pPr>
              <w:pStyle w:val="10"/>
              <w:spacing w:before="163" w:line="188" w:lineRule="auto"/>
              <w:ind w:left="163"/>
              <w:rPr>
                <w:sz w:val="21"/>
                <w:szCs w:val="21"/>
              </w:rPr>
            </w:pPr>
            <w:r>
              <w:rPr>
                <w:spacing w:val="-3"/>
                <w:sz w:val="21"/>
                <w:szCs w:val="21"/>
              </w:rPr>
              <w:t>备注</w:t>
            </w:r>
          </w:p>
        </w:tc>
      </w:tr>
      <w:tr w14:paraId="58A19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35" w:type="dxa"/>
            <w:vAlign w:val="top"/>
          </w:tcPr>
          <w:p w14:paraId="60E93D15">
            <w:pPr>
              <w:pStyle w:val="10"/>
              <w:spacing w:before="207" w:line="161" w:lineRule="auto"/>
              <w:ind w:left="388"/>
              <w:rPr>
                <w:sz w:val="21"/>
                <w:szCs w:val="21"/>
              </w:rPr>
            </w:pPr>
            <w:r>
              <w:rPr>
                <w:sz w:val="21"/>
                <w:szCs w:val="21"/>
              </w:rPr>
              <w:t>1</w:t>
            </w:r>
          </w:p>
        </w:tc>
        <w:tc>
          <w:tcPr>
            <w:tcW w:w="2888" w:type="dxa"/>
            <w:vAlign w:val="top"/>
          </w:tcPr>
          <w:p w14:paraId="0CFF447D">
            <w:pPr>
              <w:pStyle w:val="10"/>
              <w:spacing w:before="174" w:line="186" w:lineRule="auto"/>
              <w:ind w:left="925"/>
              <w:rPr>
                <w:sz w:val="21"/>
                <w:szCs w:val="21"/>
              </w:rPr>
            </w:pPr>
            <w:r>
              <w:rPr>
                <w:spacing w:val="-1"/>
                <w:sz w:val="21"/>
                <w:szCs w:val="21"/>
              </w:rPr>
              <w:t>缺陷责任期</w:t>
            </w:r>
          </w:p>
        </w:tc>
        <w:tc>
          <w:tcPr>
            <w:tcW w:w="1434" w:type="dxa"/>
            <w:vAlign w:val="top"/>
          </w:tcPr>
          <w:p w14:paraId="7DCD473D">
            <w:pPr>
              <w:pStyle w:val="10"/>
              <w:spacing w:before="207" w:line="161" w:lineRule="auto"/>
              <w:ind w:left="371"/>
              <w:rPr>
                <w:sz w:val="21"/>
                <w:szCs w:val="21"/>
              </w:rPr>
            </w:pPr>
            <w:r>
              <w:fldChar w:fldCharType="begin"/>
            </w:r>
            <w:r>
              <w:instrText xml:space="preserve"> HYPERLINK "1.1.4.5" </w:instrText>
            </w:r>
            <w:r>
              <w:fldChar w:fldCharType="separate"/>
            </w:r>
            <w:r>
              <w:rPr>
                <w:spacing w:val="10"/>
                <w:sz w:val="21"/>
                <w:szCs w:val="21"/>
              </w:rPr>
              <w:t>1.1.4.5</w:t>
            </w:r>
            <w:r>
              <w:rPr>
                <w:spacing w:val="10"/>
                <w:sz w:val="21"/>
                <w:szCs w:val="21"/>
              </w:rPr>
              <w:fldChar w:fldCharType="end"/>
            </w:r>
          </w:p>
        </w:tc>
        <w:tc>
          <w:tcPr>
            <w:tcW w:w="3421" w:type="dxa"/>
            <w:vAlign w:val="top"/>
          </w:tcPr>
          <w:p w14:paraId="2C60B564">
            <w:pPr>
              <w:pStyle w:val="10"/>
              <w:spacing w:before="174" w:line="186" w:lineRule="auto"/>
              <w:ind w:left="151"/>
              <w:rPr>
                <w:sz w:val="21"/>
                <w:szCs w:val="21"/>
              </w:rPr>
            </w:pPr>
            <w:r>
              <w:rPr>
                <w:spacing w:val="-6"/>
                <w:sz w:val="21"/>
                <w:szCs w:val="21"/>
              </w:rPr>
              <w:t>自实际交工期起计算12个月</w:t>
            </w:r>
          </w:p>
        </w:tc>
        <w:tc>
          <w:tcPr>
            <w:tcW w:w="724" w:type="dxa"/>
            <w:vAlign w:val="top"/>
          </w:tcPr>
          <w:p w14:paraId="3120334A">
            <w:pPr>
              <w:rPr>
                <w:rFonts w:ascii="Arial"/>
                <w:sz w:val="21"/>
              </w:rPr>
            </w:pPr>
          </w:p>
        </w:tc>
      </w:tr>
      <w:tr w14:paraId="34C00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5" w:type="dxa"/>
            <w:vAlign w:val="top"/>
          </w:tcPr>
          <w:p w14:paraId="61954567">
            <w:pPr>
              <w:pStyle w:val="10"/>
              <w:spacing w:before="202" w:line="161" w:lineRule="auto"/>
              <w:ind w:left="375"/>
              <w:rPr>
                <w:sz w:val="21"/>
                <w:szCs w:val="21"/>
              </w:rPr>
            </w:pPr>
            <w:r>
              <w:rPr>
                <w:sz w:val="21"/>
                <w:szCs w:val="21"/>
              </w:rPr>
              <w:t>2</w:t>
            </w:r>
          </w:p>
        </w:tc>
        <w:tc>
          <w:tcPr>
            <w:tcW w:w="2888" w:type="dxa"/>
            <w:vAlign w:val="top"/>
          </w:tcPr>
          <w:p w14:paraId="5F4A7A07">
            <w:pPr>
              <w:pStyle w:val="10"/>
              <w:spacing w:before="169" w:line="186" w:lineRule="auto"/>
              <w:ind w:left="712"/>
              <w:rPr>
                <w:sz w:val="21"/>
                <w:szCs w:val="21"/>
              </w:rPr>
            </w:pPr>
            <w:r>
              <w:rPr>
                <w:spacing w:val="-1"/>
                <w:sz w:val="21"/>
                <w:szCs w:val="21"/>
              </w:rPr>
              <w:t>逾期交工违约金</w:t>
            </w:r>
          </w:p>
        </w:tc>
        <w:tc>
          <w:tcPr>
            <w:tcW w:w="1434" w:type="dxa"/>
            <w:vAlign w:val="top"/>
          </w:tcPr>
          <w:p w14:paraId="7CEA1BF6">
            <w:pPr>
              <w:pStyle w:val="10"/>
              <w:spacing w:before="202" w:line="161" w:lineRule="auto"/>
              <w:ind w:left="529"/>
              <w:rPr>
                <w:sz w:val="21"/>
                <w:szCs w:val="21"/>
              </w:rPr>
            </w:pPr>
            <w:r>
              <w:rPr>
                <w:spacing w:val="-4"/>
                <w:sz w:val="21"/>
                <w:szCs w:val="21"/>
              </w:rPr>
              <w:t>11.5</w:t>
            </w:r>
          </w:p>
        </w:tc>
        <w:tc>
          <w:tcPr>
            <w:tcW w:w="3421" w:type="dxa"/>
            <w:vAlign w:val="top"/>
          </w:tcPr>
          <w:p w14:paraId="579911D1">
            <w:pPr>
              <w:pStyle w:val="10"/>
              <w:spacing w:before="169" w:line="187" w:lineRule="auto"/>
              <w:ind w:left="120"/>
              <w:rPr>
                <w:sz w:val="21"/>
                <w:szCs w:val="21"/>
              </w:rPr>
            </w:pPr>
            <w:r>
              <w:rPr>
                <w:spacing w:val="-10"/>
                <w:sz w:val="21"/>
                <w:szCs w:val="21"/>
              </w:rPr>
              <w:t>5000元/天</w:t>
            </w:r>
          </w:p>
        </w:tc>
        <w:tc>
          <w:tcPr>
            <w:tcW w:w="724" w:type="dxa"/>
            <w:vAlign w:val="top"/>
          </w:tcPr>
          <w:p w14:paraId="36783638">
            <w:pPr>
              <w:rPr>
                <w:rFonts w:ascii="Arial"/>
                <w:sz w:val="21"/>
              </w:rPr>
            </w:pPr>
          </w:p>
        </w:tc>
      </w:tr>
      <w:tr w14:paraId="6D577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835" w:type="dxa"/>
            <w:vAlign w:val="top"/>
          </w:tcPr>
          <w:p w14:paraId="03106A60">
            <w:pPr>
              <w:pStyle w:val="10"/>
              <w:spacing w:before="193" w:line="160" w:lineRule="auto"/>
              <w:ind w:left="377"/>
              <w:rPr>
                <w:sz w:val="21"/>
                <w:szCs w:val="21"/>
              </w:rPr>
            </w:pPr>
            <w:r>
              <w:rPr>
                <w:sz w:val="21"/>
                <w:szCs w:val="21"/>
              </w:rPr>
              <w:t>3</w:t>
            </w:r>
          </w:p>
        </w:tc>
        <w:tc>
          <w:tcPr>
            <w:tcW w:w="2888" w:type="dxa"/>
            <w:vAlign w:val="top"/>
          </w:tcPr>
          <w:p w14:paraId="02DAF84D">
            <w:pPr>
              <w:pStyle w:val="10"/>
              <w:spacing w:before="159" w:line="186" w:lineRule="auto"/>
              <w:ind w:left="500"/>
              <w:rPr>
                <w:sz w:val="21"/>
                <w:szCs w:val="21"/>
              </w:rPr>
            </w:pPr>
            <w:r>
              <w:rPr>
                <w:spacing w:val="-1"/>
                <w:sz w:val="21"/>
                <w:szCs w:val="21"/>
              </w:rPr>
              <w:t>逾期交工违约金限额</w:t>
            </w:r>
          </w:p>
        </w:tc>
        <w:tc>
          <w:tcPr>
            <w:tcW w:w="1434" w:type="dxa"/>
            <w:vAlign w:val="top"/>
          </w:tcPr>
          <w:p w14:paraId="0F07A7DA">
            <w:pPr>
              <w:pStyle w:val="10"/>
              <w:spacing w:before="192" w:line="161" w:lineRule="auto"/>
              <w:ind w:left="529"/>
              <w:rPr>
                <w:sz w:val="21"/>
                <w:szCs w:val="21"/>
              </w:rPr>
            </w:pPr>
            <w:r>
              <w:rPr>
                <w:spacing w:val="-4"/>
                <w:sz w:val="21"/>
                <w:szCs w:val="21"/>
              </w:rPr>
              <w:t>11.5</w:t>
            </w:r>
          </w:p>
        </w:tc>
        <w:tc>
          <w:tcPr>
            <w:tcW w:w="3421" w:type="dxa"/>
            <w:vAlign w:val="top"/>
          </w:tcPr>
          <w:p w14:paraId="435E9073">
            <w:pPr>
              <w:pStyle w:val="10"/>
              <w:spacing w:before="160" w:line="186" w:lineRule="auto"/>
              <w:ind w:left="132"/>
              <w:rPr>
                <w:sz w:val="21"/>
                <w:szCs w:val="21"/>
              </w:rPr>
            </w:pPr>
            <w:r>
              <w:rPr>
                <w:spacing w:val="-17"/>
                <w:sz w:val="21"/>
                <w:szCs w:val="21"/>
              </w:rPr>
              <w:t>10%签约合同价</w:t>
            </w:r>
          </w:p>
        </w:tc>
        <w:tc>
          <w:tcPr>
            <w:tcW w:w="724" w:type="dxa"/>
            <w:vAlign w:val="top"/>
          </w:tcPr>
          <w:p w14:paraId="43B97586">
            <w:pPr>
              <w:rPr>
                <w:rFonts w:ascii="Arial"/>
                <w:sz w:val="21"/>
              </w:rPr>
            </w:pPr>
          </w:p>
        </w:tc>
      </w:tr>
      <w:tr w14:paraId="06DAA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35" w:type="dxa"/>
            <w:vAlign w:val="top"/>
          </w:tcPr>
          <w:p w14:paraId="59DA59F2">
            <w:pPr>
              <w:pStyle w:val="10"/>
              <w:spacing w:before="207" w:line="161" w:lineRule="auto"/>
              <w:ind w:left="371"/>
              <w:rPr>
                <w:sz w:val="21"/>
                <w:szCs w:val="21"/>
              </w:rPr>
            </w:pPr>
            <w:r>
              <w:rPr>
                <w:sz w:val="21"/>
                <w:szCs w:val="21"/>
              </w:rPr>
              <w:t>4</w:t>
            </w:r>
          </w:p>
        </w:tc>
        <w:tc>
          <w:tcPr>
            <w:tcW w:w="2888" w:type="dxa"/>
            <w:vAlign w:val="top"/>
          </w:tcPr>
          <w:p w14:paraId="484E718E">
            <w:pPr>
              <w:pStyle w:val="10"/>
              <w:spacing w:before="175" w:line="186" w:lineRule="auto"/>
              <w:ind w:left="714"/>
              <w:rPr>
                <w:sz w:val="21"/>
                <w:szCs w:val="21"/>
              </w:rPr>
            </w:pPr>
            <w:r>
              <w:rPr>
                <w:spacing w:val="-1"/>
                <w:sz w:val="21"/>
                <w:szCs w:val="21"/>
              </w:rPr>
              <w:t>提前交工的奖金</w:t>
            </w:r>
          </w:p>
        </w:tc>
        <w:tc>
          <w:tcPr>
            <w:tcW w:w="1434" w:type="dxa"/>
            <w:vAlign w:val="top"/>
          </w:tcPr>
          <w:p w14:paraId="6A04CB59">
            <w:pPr>
              <w:pStyle w:val="10"/>
              <w:spacing w:before="207" w:line="161" w:lineRule="auto"/>
              <w:ind w:left="529"/>
              <w:rPr>
                <w:sz w:val="21"/>
                <w:szCs w:val="21"/>
              </w:rPr>
            </w:pPr>
            <w:r>
              <w:rPr>
                <w:spacing w:val="-4"/>
                <w:sz w:val="21"/>
                <w:szCs w:val="21"/>
              </w:rPr>
              <w:t>11.6</w:t>
            </w:r>
          </w:p>
        </w:tc>
        <w:tc>
          <w:tcPr>
            <w:tcW w:w="3421" w:type="dxa"/>
            <w:vAlign w:val="top"/>
          </w:tcPr>
          <w:p w14:paraId="219D5A5B">
            <w:pPr>
              <w:pStyle w:val="10"/>
              <w:spacing w:before="174" w:line="188" w:lineRule="auto"/>
              <w:ind w:left="115"/>
              <w:rPr>
                <w:sz w:val="21"/>
                <w:szCs w:val="21"/>
              </w:rPr>
            </w:pPr>
            <w:r>
              <w:rPr>
                <w:spacing w:val="8"/>
                <w:sz w:val="21"/>
                <w:szCs w:val="21"/>
              </w:rPr>
              <w:t>/</w:t>
            </w:r>
          </w:p>
        </w:tc>
        <w:tc>
          <w:tcPr>
            <w:tcW w:w="724" w:type="dxa"/>
            <w:vAlign w:val="top"/>
          </w:tcPr>
          <w:p w14:paraId="5775BA52">
            <w:pPr>
              <w:rPr>
                <w:rFonts w:ascii="Arial"/>
                <w:sz w:val="21"/>
              </w:rPr>
            </w:pPr>
          </w:p>
        </w:tc>
      </w:tr>
      <w:tr w14:paraId="747E3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5" w:type="dxa"/>
            <w:vAlign w:val="top"/>
          </w:tcPr>
          <w:p w14:paraId="2FE35254">
            <w:pPr>
              <w:pStyle w:val="10"/>
              <w:spacing w:before="204" w:line="159" w:lineRule="auto"/>
              <w:ind w:left="377"/>
              <w:rPr>
                <w:sz w:val="21"/>
                <w:szCs w:val="21"/>
              </w:rPr>
            </w:pPr>
            <w:r>
              <w:rPr>
                <w:sz w:val="21"/>
                <w:szCs w:val="21"/>
              </w:rPr>
              <w:t>5</w:t>
            </w:r>
          </w:p>
        </w:tc>
        <w:tc>
          <w:tcPr>
            <w:tcW w:w="2888" w:type="dxa"/>
            <w:vAlign w:val="top"/>
          </w:tcPr>
          <w:p w14:paraId="133F4C23">
            <w:pPr>
              <w:pStyle w:val="10"/>
              <w:spacing w:before="169" w:line="186" w:lineRule="auto"/>
              <w:ind w:left="503"/>
              <w:rPr>
                <w:sz w:val="21"/>
                <w:szCs w:val="21"/>
              </w:rPr>
            </w:pPr>
            <w:r>
              <w:rPr>
                <w:spacing w:val="-1"/>
                <w:sz w:val="21"/>
                <w:szCs w:val="21"/>
              </w:rPr>
              <w:t>提前交工的奖金限额</w:t>
            </w:r>
          </w:p>
        </w:tc>
        <w:tc>
          <w:tcPr>
            <w:tcW w:w="1434" w:type="dxa"/>
            <w:vAlign w:val="top"/>
          </w:tcPr>
          <w:p w14:paraId="66682A7C">
            <w:pPr>
              <w:pStyle w:val="10"/>
              <w:spacing w:before="202" w:line="161" w:lineRule="auto"/>
              <w:ind w:left="529"/>
              <w:rPr>
                <w:sz w:val="21"/>
                <w:szCs w:val="21"/>
              </w:rPr>
            </w:pPr>
            <w:r>
              <w:rPr>
                <w:spacing w:val="-4"/>
                <w:sz w:val="21"/>
                <w:szCs w:val="21"/>
              </w:rPr>
              <w:t>11.6</w:t>
            </w:r>
          </w:p>
        </w:tc>
        <w:tc>
          <w:tcPr>
            <w:tcW w:w="3421" w:type="dxa"/>
            <w:vAlign w:val="top"/>
          </w:tcPr>
          <w:p w14:paraId="7A59AC57">
            <w:pPr>
              <w:pStyle w:val="10"/>
              <w:spacing w:before="169" w:line="188" w:lineRule="auto"/>
              <w:ind w:left="115"/>
              <w:rPr>
                <w:sz w:val="21"/>
                <w:szCs w:val="21"/>
              </w:rPr>
            </w:pPr>
            <w:r>
              <w:rPr>
                <w:spacing w:val="8"/>
                <w:sz w:val="21"/>
                <w:szCs w:val="21"/>
              </w:rPr>
              <w:t>/</w:t>
            </w:r>
          </w:p>
        </w:tc>
        <w:tc>
          <w:tcPr>
            <w:tcW w:w="724" w:type="dxa"/>
            <w:vAlign w:val="top"/>
          </w:tcPr>
          <w:p w14:paraId="183E8D99">
            <w:pPr>
              <w:rPr>
                <w:rFonts w:ascii="Arial"/>
                <w:sz w:val="21"/>
              </w:rPr>
            </w:pPr>
          </w:p>
        </w:tc>
      </w:tr>
      <w:tr w14:paraId="6EDE7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35" w:type="dxa"/>
            <w:vAlign w:val="top"/>
          </w:tcPr>
          <w:p w14:paraId="56E75880">
            <w:pPr>
              <w:pStyle w:val="10"/>
              <w:spacing w:before="193" w:line="160" w:lineRule="auto"/>
              <w:ind w:left="374"/>
              <w:rPr>
                <w:sz w:val="21"/>
                <w:szCs w:val="21"/>
              </w:rPr>
            </w:pPr>
            <w:r>
              <w:rPr>
                <w:sz w:val="21"/>
                <w:szCs w:val="21"/>
              </w:rPr>
              <w:t>6</w:t>
            </w:r>
          </w:p>
        </w:tc>
        <w:tc>
          <w:tcPr>
            <w:tcW w:w="2888" w:type="dxa"/>
            <w:vAlign w:val="top"/>
          </w:tcPr>
          <w:p w14:paraId="02EA0FD8">
            <w:pPr>
              <w:pStyle w:val="10"/>
              <w:spacing w:before="159" w:line="186" w:lineRule="auto"/>
              <w:ind w:left="503"/>
              <w:rPr>
                <w:sz w:val="21"/>
                <w:szCs w:val="21"/>
              </w:rPr>
            </w:pPr>
            <w:r>
              <w:rPr>
                <w:spacing w:val="-1"/>
                <w:sz w:val="21"/>
                <w:szCs w:val="21"/>
              </w:rPr>
              <w:t>价格调整的差额计算</w:t>
            </w:r>
          </w:p>
        </w:tc>
        <w:tc>
          <w:tcPr>
            <w:tcW w:w="1434" w:type="dxa"/>
            <w:vAlign w:val="top"/>
          </w:tcPr>
          <w:p w14:paraId="0E976D35">
            <w:pPr>
              <w:pStyle w:val="10"/>
              <w:spacing w:before="193" w:line="161" w:lineRule="auto"/>
              <w:ind w:left="423"/>
              <w:rPr>
                <w:sz w:val="21"/>
                <w:szCs w:val="21"/>
              </w:rPr>
            </w:pPr>
            <w:r>
              <w:rPr>
                <w:spacing w:val="2"/>
                <w:sz w:val="21"/>
                <w:szCs w:val="21"/>
              </w:rPr>
              <w:t>16.1.1</w:t>
            </w:r>
          </w:p>
        </w:tc>
        <w:tc>
          <w:tcPr>
            <w:tcW w:w="3421" w:type="dxa"/>
            <w:vAlign w:val="top"/>
          </w:tcPr>
          <w:p w14:paraId="29495F05">
            <w:pPr>
              <w:pStyle w:val="10"/>
              <w:spacing w:before="160" w:line="186" w:lineRule="auto"/>
              <w:ind w:left="120"/>
              <w:rPr>
                <w:sz w:val="21"/>
                <w:szCs w:val="21"/>
              </w:rPr>
            </w:pPr>
            <w:r>
              <w:rPr>
                <w:spacing w:val="-2"/>
                <w:sz w:val="21"/>
                <w:szCs w:val="21"/>
              </w:rPr>
              <w:t>不调价</w:t>
            </w:r>
          </w:p>
        </w:tc>
        <w:tc>
          <w:tcPr>
            <w:tcW w:w="724" w:type="dxa"/>
            <w:vAlign w:val="top"/>
          </w:tcPr>
          <w:p w14:paraId="5415AB11">
            <w:pPr>
              <w:rPr>
                <w:rFonts w:ascii="Arial"/>
                <w:sz w:val="21"/>
              </w:rPr>
            </w:pPr>
          </w:p>
        </w:tc>
      </w:tr>
      <w:tr w14:paraId="595BA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5" w:type="dxa"/>
            <w:vAlign w:val="top"/>
          </w:tcPr>
          <w:p w14:paraId="039D32BF">
            <w:pPr>
              <w:pStyle w:val="10"/>
              <w:spacing w:before="204" w:line="161" w:lineRule="auto"/>
              <w:ind w:left="377"/>
              <w:rPr>
                <w:sz w:val="21"/>
                <w:szCs w:val="21"/>
              </w:rPr>
            </w:pPr>
            <w:r>
              <w:rPr>
                <w:sz w:val="21"/>
                <w:szCs w:val="21"/>
              </w:rPr>
              <w:t>7</w:t>
            </w:r>
          </w:p>
        </w:tc>
        <w:tc>
          <w:tcPr>
            <w:tcW w:w="2888" w:type="dxa"/>
            <w:vAlign w:val="top"/>
          </w:tcPr>
          <w:p w14:paraId="00EE9274">
            <w:pPr>
              <w:pStyle w:val="10"/>
              <w:spacing w:before="169" w:line="186" w:lineRule="auto"/>
              <w:ind w:left="714"/>
              <w:rPr>
                <w:sz w:val="21"/>
                <w:szCs w:val="21"/>
              </w:rPr>
            </w:pPr>
            <w:r>
              <w:rPr>
                <w:spacing w:val="-1"/>
                <w:sz w:val="21"/>
                <w:szCs w:val="21"/>
              </w:rPr>
              <w:t>开工预付款金额</w:t>
            </w:r>
          </w:p>
        </w:tc>
        <w:tc>
          <w:tcPr>
            <w:tcW w:w="1434" w:type="dxa"/>
            <w:vAlign w:val="top"/>
          </w:tcPr>
          <w:p w14:paraId="327CC040">
            <w:pPr>
              <w:pStyle w:val="10"/>
              <w:spacing w:before="203" w:line="161" w:lineRule="auto"/>
              <w:ind w:left="423"/>
              <w:rPr>
                <w:sz w:val="21"/>
                <w:szCs w:val="21"/>
              </w:rPr>
            </w:pPr>
            <w:r>
              <w:rPr>
                <w:spacing w:val="2"/>
                <w:sz w:val="21"/>
                <w:szCs w:val="21"/>
              </w:rPr>
              <w:t>17.2.1</w:t>
            </w:r>
          </w:p>
        </w:tc>
        <w:tc>
          <w:tcPr>
            <w:tcW w:w="3421" w:type="dxa"/>
            <w:vAlign w:val="top"/>
          </w:tcPr>
          <w:p w14:paraId="11F2FF08">
            <w:pPr>
              <w:pStyle w:val="10"/>
              <w:spacing w:before="170" w:line="186" w:lineRule="auto"/>
              <w:ind w:left="132"/>
              <w:rPr>
                <w:color w:val="000000" w:themeColor="text1"/>
                <w:sz w:val="21"/>
                <w:szCs w:val="21"/>
                <w14:textFill>
                  <w14:solidFill>
                    <w14:schemeClr w14:val="tx1"/>
                  </w14:solidFill>
                </w14:textFill>
              </w:rPr>
            </w:pPr>
            <w:r>
              <w:rPr>
                <w:rFonts w:hint="eastAsia"/>
                <w:color w:val="000000" w:themeColor="text1"/>
                <w:spacing w:val="-17"/>
                <w:sz w:val="21"/>
                <w:szCs w:val="21"/>
                <w14:textFill>
                  <w14:solidFill>
                    <w14:schemeClr w14:val="tx1"/>
                  </w14:solidFill>
                </w14:textFill>
              </w:rPr>
              <w:t>本项目无开工预付款</w:t>
            </w:r>
          </w:p>
        </w:tc>
        <w:tc>
          <w:tcPr>
            <w:tcW w:w="724" w:type="dxa"/>
            <w:vAlign w:val="top"/>
          </w:tcPr>
          <w:p w14:paraId="366769CF">
            <w:pPr>
              <w:rPr>
                <w:rFonts w:ascii="Arial"/>
                <w:sz w:val="21"/>
              </w:rPr>
            </w:pPr>
          </w:p>
        </w:tc>
      </w:tr>
      <w:tr w14:paraId="57FE9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835" w:type="dxa"/>
            <w:vAlign w:val="top"/>
          </w:tcPr>
          <w:p w14:paraId="597BA0B9">
            <w:pPr>
              <w:pStyle w:val="10"/>
              <w:spacing w:before="309" w:line="160" w:lineRule="auto"/>
              <w:ind w:left="373"/>
              <w:rPr>
                <w:sz w:val="21"/>
                <w:szCs w:val="21"/>
              </w:rPr>
            </w:pPr>
            <w:r>
              <w:rPr>
                <w:sz w:val="21"/>
                <w:szCs w:val="21"/>
              </w:rPr>
              <w:t>8</w:t>
            </w:r>
          </w:p>
        </w:tc>
        <w:tc>
          <w:tcPr>
            <w:tcW w:w="2888" w:type="dxa"/>
            <w:vAlign w:val="top"/>
          </w:tcPr>
          <w:p w14:paraId="06572266">
            <w:pPr>
              <w:pStyle w:val="10"/>
              <w:spacing w:before="275" w:line="186" w:lineRule="auto"/>
              <w:ind w:left="401"/>
              <w:rPr>
                <w:sz w:val="21"/>
                <w:szCs w:val="21"/>
              </w:rPr>
            </w:pPr>
            <w:r>
              <w:rPr>
                <w:spacing w:val="-1"/>
                <w:sz w:val="21"/>
                <w:szCs w:val="21"/>
              </w:rPr>
              <w:t>材料、设备预付款比例</w:t>
            </w:r>
          </w:p>
        </w:tc>
        <w:tc>
          <w:tcPr>
            <w:tcW w:w="1434" w:type="dxa"/>
            <w:vAlign w:val="top"/>
          </w:tcPr>
          <w:p w14:paraId="6EBB514C">
            <w:pPr>
              <w:pStyle w:val="10"/>
              <w:spacing w:before="308" w:line="161" w:lineRule="auto"/>
              <w:ind w:left="423"/>
              <w:rPr>
                <w:sz w:val="21"/>
                <w:szCs w:val="21"/>
              </w:rPr>
            </w:pPr>
            <w:r>
              <w:rPr>
                <w:spacing w:val="2"/>
                <w:sz w:val="21"/>
                <w:szCs w:val="21"/>
              </w:rPr>
              <w:t>17.2.1</w:t>
            </w:r>
          </w:p>
        </w:tc>
        <w:tc>
          <w:tcPr>
            <w:tcW w:w="3421" w:type="dxa"/>
            <w:vAlign w:val="top"/>
          </w:tcPr>
          <w:p w14:paraId="55DEC2CC">
            <w:pPr>
              <w:pStyle w:val="10"/>
              <w:spacing w:before="141" w:line="184" w:lineRule="auto"/>
              <w:ind w:left="115" w:right="153" w:hanging="1"/>
              <w:rPr>
                <w:color w:val="000000" w:themeColor="text1"/>
                <w:sz w:val="21"/>
                <w:szCs w:val="21"/>
                <w14:textFill>
                  <w14:solidFill>
                    <w14:schemeClr w14:val="tx1"/>
                  </w14:solidFill>
                </w14:textFill>
              </w:rPr>
            </w:pPr>
            <w:r>
              <w:rPr>
                <w:color w:val="000000" w:themeColor="text1"/>
                <w:spacing w:val="-1"/>
                <w:sz w:val="21"/>
                <w:szCs w:val="21"/>
                <w:u w:val="single" w:color="auto"/>
                <w14:textFill>
                  <w14:solidFill>
                    <w14:schemeClr w14:val="tx1"/>
                  </w14:solidFill>
                </w14:textFill>
              </w:rPr>
              <w:t>钢材、水泥、沥青、砂、石</w:t>
            </w:r>
            <w:r>
              <w:rPr>
                <w:color w:val="000000" w:themeColor="text1"/>
                <w:spacing w:val="-1"/>
                <w:sz w:val="21"/>
                <w:szCs w:val="21"/>
                <w14:textFill>
                  <w14:solidFill>
                    <w14:schemeClr w14:val="tx1"/>
                  </w14:solidFill>
                </w14:textFill>
              </w:rPr>
              <w:t>等主要</w:t>
            </w:r>
            <w:r>
              <w:rPr>
                <w:color w:val="000000" w:themeColor="text1"/>
                <w:spacing w:val="11"/>
                <w:sz w:val="21"/>
                <w:szCs w:val="21"/>
                <w14:textFill>
                  <w14:solidFill>
                    <w14:schemeClr w14:val="tx1"/>
                  </w14:solidFill>
                </w14:textFill>
              </w:rPr>
              <w:t xml:space="preserve"> </w:t>
            </w:r>
            <w:r>
              <w:rPr>
                <w:color w:val="000000" w:themeColor="text1"/>
                <w:spacing w:val="-6"/>
                <w:sz w:val="21"/>
                <w:szCs w:val="21"/>
                <w14:textFill>
                  <w14:solidFill>
                    <w14:schemeClr w14:val="tx1"/>
                  </w14:solidFill>
                </w14:textFill>
              </w:rPr>
              <w:t>材料、设备单据所列费用</w:t>
            </w:r>
            <w:r>
              <w:rPr>
                <w:rFonts w:hint="eastAsia"/>
                <w:color w:val="000000" w:themeColor="text1"/>
                <w:spacing w:val="-6"/>
                <w:sz w:val="21"/>
                <w:szCs w:val="21"/>
                <w:lang w:val="en-US" w:eastAsia="zh-CN"/>
                <w14:textFill>
                  <w14:solidFill>
                    <w14:schemeClr w14:val="tx1"/>
                  </w14:solidFill>
                </w14:textFill>
              </w:rPr>
              <w:t xml:space="preserve"> </w:t>
            </w:r>
            <w:r>
              <w:rPr>
                <w:color w:val="000000" w:themeColor="text1"/>
                <w:spacing w:val="-6"/>
                <w:sz w:val="21"/>
                <w:szCs w:val="21"/>
                <w14:textFill>
                  <w14:solidFill>
                    <w14:schemeClr w14:val="tx1"/>
                  </w14:solidFill>
                </w14:textFill>
              </w:rPr>
              <w:t>0%</w:t>
            </w:r>
          </w:p>
        </w:tc>
        <w:tc>
          <w:tcPr>
            <w:tcW w:w="724" w:type="dxa"/>
            <w:vAlign w:val="top"/>
          </w:tcPr>
          <w:p w14:paraId="49984B83">
            <w:pPr>
              <w:rPr>
                <w:rFonts w:ascii="Arial"/>
                <w:sz w:val="21"/>
              </w:rPr>
            </w:pPr>
          </w:p>
        </w:tc>
      </w:tr>
      <w:tr w14:paraId="4541D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35" w:type="dxa"/>
            <w:vAlign w:val="top"/>
          </w:tcPr>
          <w:p w14:paraId="69304A71">
            <w:pPr>
              <w:pStyle w:val="10"/>
              <w:spacing w:before="276" w:line="160" w:lineRule="auto"/>
              <w:ind w:left="373"/>
              <w:rPr>
                <w:sz w:val="21"/>
                <w:szCs w:val="21"/>
              </w:rPr>
            </w:pPr>
            <w:r>
              <w:rPr>
                <w:sz w:val="21"/>
                <w:szCs w:val="21"/>
              </w:rPr>
              <w:t>9</w:t>
            </w:r>
          </w:p>
        </w:tc>
        <w:tc>
          <w:tcPr>
            <w:tcW w:w="2888" w:type="dxa"/>
            <w:vAlign w:val="top"/>
          </w:tcPr>
          <w:p w14:paraId="6DF2FB7A">
            <w:pPr>
              <w:pStyle w:val="10"/>
              <w:spacing w:before="242" w:line="186" w:lineRule="auto"/>
              <w:ind w:left="400"/>
              <w:rPr>
                <w:sz w:val="21"/>
                <w:szCs w:val="21"/>
              </w:rPr>
            </w:pPr>
            <w:r>
              <w:rPr>
                <w:spacing w:val="-1"/>
                <w:sz w:val="21"/>
                <w:szCs w:val="21"/>
              </w:rPr>
              <w:t>进度付款证书最低限额</w:t>
            </w:r>
          </w:p>
        </w:tc>
        <w:tc>
          <w:tcPr>
            <w:tcW w:w="1434" w:type="dxa"/>
            <w:vAlign w:val="top"/>
          </w:tcPr>
          <w:p w14:paraId="766DA111">
            <w:pPr>
              <w:pStyle w:val="10"/>
              <w:spacing w:before="242" w:line="182" w:lineRule="auto"/>
              <w:ind w:left="159"/>
              <w:rPr>
                <w:sz w:val="21"/>
                <w:szCs w:val="21"/>
              </w:rPr>
            </w:pPr>
            <w:r>
              <w:rPr>
                <w:spacing w:val="-1"/>
                <w:sz w:val="21"/>
                <w:szCs w:val="21"/>
              </w:rPr>
              <w:t>17.3.3（1）</w:t>
            </w:r>
          </w:p>
        </w:tc>
        <w:tc>
          <w:tcPr>
            <w:tcW w:w="3421" w:type="dxa"/>
            <w:vAlign w:val="top"/>
          </w:tcPr>
          <w:p w14:paraId="7BC7A271">
            <w:pPr>
              <w:pStyle w:val="10"/>
              <w:spacing w:before="242" w:line="186" w:lineRule="auto"/>
              <w:ind w:left="120"/>
              <w:rPr>
                <w:color w:val="000000" w:themeColor="text1"/>
                <w:sz w:val="21"/>
                <w:szCs w:val="21"/>
                <w14:textFill>
                  <w14:solidFill>
                    <w14:schemeClr w14:val="tx1"/>
                  </w14:solidFill>
                </w14:textFill>
              </w:rPr>
            </w:pPr>
            <w:r>
              <w:rPr>
                <w:rFonts w:hint="eastAsia"/>
                <w:color w:val="000000" w:themeColor="text1"/>
                <w:spacing w:val="-17"/>
                <w:sz w:val="21"/>
                <w:szCs w:val="21"/>
                <w14:textFill>
                  <w14:solidFill>
                    <w14:schemeClr w14:val="tx1"/>
                  </w14:solidFill>
                </w14:textFill>
              </w:rPr>
              <w:t>无进度付款</w:t>
            </w:r>
          </w:p>
        </w:tc>
        <w:tc>
          <w:tcPr>
            <w:tcW w:w="724" w:type="dxa"/>
            <w:vAlign w:val="top"/>
          </w:tcPr>
          <w:p w14:paraId="38A7DE2F">
            <w:pPr>
              <w:rPr>
                <w:rFonts w:ascii="Arial"/>
                <w:sz w:val="21"/>
              </w:rPr>
            </w:pPr>
          </w:p>
        </w:tc>
      </w:tr>
      <w:tr w14:paraId="5C389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835" w:type="dxa"/>
            <w:vAlign w:val="top"/>
          </w:tcPr>
          <w:p w14:paraId="31B72ABB">
            <w:pPr>
              <w:spacing w:line="326" w:lineRule="auto"/>
              <w:rPr>
                <w:rFonts w:ascii="Arial"/>
                <w:sz w:val="21"/>
              </w:rPr>
            </w:pPr>
          </w:p>
          <w:p w14:paraId="7A931168">
            <w:pPr>
              <w:pStyle w:val="10"/>
              <w:spacing w:before="90" w:line="161" w:lineRule="auto"/>
              <w:ind w:left="335"/>
              <w:rPr>
                <w:sz w:val="21"/>
                <w:szCs w:val="21"/>
              </w:rPr>
            </w:pPr>
            <w:r>
              <w:rPr>
                <w:spacing w:val="-15"/>
                <w:sz w:val="21"/>
                <w:szCs w:val="21"/>
              </w:rPr>
              <w:t>10</w:t>
            </w:r>
          </w:p>
        </w:tc>
        <w:tc>
          <w:tcPr>
            <w:tcW w:w="2888" w:type="dxa"/>
            <w:vAlign w:val="top"/>
          </w:tcPr>
          <w:p w14:paraId="07AAB6D8">
            <w:pPr>
              <w:spacing w:line="294" w:lineRule="auto"/>
              <w:rPr>
                <w:rFonts w:ascii="Arial"/>
                <w:sz w:val="21"/>
              </w:rPr>
            </w:pPr>
          </w:p>
          <w:p w14:paraId="0A293E57">
            <w:pPr>
              <w:pStyle w:val="10"/>
              <w:spacing w:before="90" w:line="186" w:lineRule="auto"/>
              <w:ind w:left="400"/>
              <w:rPr>
                <w:sz w:val="21"/>
                <w:szCs w:val="21"/>
              </w:rPr>
            </w:pPr>
            <w:r>
              <w:rPr>
                <w:spacing w:val="-1"/>
                <w:sz w:val="21"/>
                <w:szCs w:val="21"/>
              </w:rPr>
              <w:t>逾期付款违约金的利率</w:t>
            </w:r>
          </w:p>
        </w:tc>
        <w:tc>
          <w:tcPr>
            <w:tcW w:w="1434" w:type="dxa"/>
            <w:vAlign w:val="top"/>
          </w:tcPr>
          <w:p w14:paraId="71C89CFB">
            <w:pPr>
              <w:spacing w:line="294" w:lineRule="auto"/>
              <w:rPr>
                <w:rFonts w:ascii="Arial"/>
                <w:sz w:val="21"/>
              </w:rPr>
            </w:pPr>
          </w:p>
          <w:p w14:paraId="67D53725">
            <w:pPr>
              <w:pStyle w:val="10"/>
              <w:spacing w:before="90" w:line="182" w:lineRule="auto"/>
              <w:ind w:left="159"/>
              <w:rPr>
                <w:sz w:val="21"/>
                <w:szCs w:val="21"/>
              </w:rPr>
            </w:pPr>
            <w:r>
              <w:rPr>
                <w:spacing w:val="-1"/>
                <w:sz w:val="21"/>
                <w:szCs w:val="21"/>
              </w:rPr>
              <w:t>17.3.3（2）</w:t>
            </w:r>
          </w:p>
        </w:tc>
        <w:tc>
          <w:tcPr>
            <w:tcW w:w="3421" w:type="dxa"/>
            <w:vAlign w:val="top"/>
          </w:tcPr>
          <w:p w14:paraId="55D3FAC0">
            <w:pPr>
              <w:spacing w:line="295" w:lineRule="auto"/>
              <w:rPr>
                <w:rFonts w:ascii="Arial"/>
                <w:sz w:val="21"/>
              </w:rPr>
            </w:pPr>
          </w:p>
          <w:p w14:paraId="2914C910">
            <w:pPr>
              <w:pStyle w:val="10"/>
              <w:spacing w:before="90" w:line="187" w:lineRule="auto"/>
              <w:ind w:left="118"/>
              <w:rPr>
                <w:sz w:val="21"/>
                <w:szCs w:val="21"/>
              </w:rPr>
            </w:pPr>
            <w:r>
              <w:rPr>
                <w:spacing w:val="-8"/>
                <w:sz w:val="21"/>
                <w:szCs w:val="21"/>
              </w:rPr>
              <w:t>0.15‰/天</w:t>
            </w:r>
          </w:p>
        </w:tc>
        <w:tc>
          <w:tcPr>
            <w:tcW w:w="724" w:type="dxa"/>
            <w:vAlign w:val="top"/>
          </w:tcPr>
          <w:p w14:paraId="426C905C">
            <w:pPr>
              <w:rPr>
                <w:rFonts w:ascii="Arial"/>
                <w:sz w:val="21"/>
              </w:rPr>
            </w:pPr>
          </w:p>
        </w:tc>
      </w:tr>
      <w:tr w14:paraId="427ED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4" w:hRule="atLeast"/>
        </w:trPr>
        <w:tc>
          <w:tcPr>
            <w:tcW w:w="835" w:type="dxa"/>
            <w:vAlign w:val="top"/>
          </w:tcPr>
          <w:p w14:paraId="6DB7B0C6">
            <w:pPr>
              <w:spacing w:line="269" w:lineRule="auto"/>
              <w:rPr>
                <w:rFonts w:ascii="Arial"/>
                <w:sz w:val="21"/>
              </w:rPr>
            </w:pPr>
          </w:p>
          <w:p w14:paraId="2B671AAC">
            <w:pPr>
              <w:spacing w:line="269" w:lineRule="auto"/>
              <w:rPr>
                <w:rFonts w:ascii="Arial"/>
                <w:sz w:val="21"/>
              </w:rPr>
            </w:pPr>
          </w:p>
          <w:p w14:paraId="02A65E89">
            <w:pPr>
              <w:spacing w:line="269" w:lineRule="auto"/>
              <w:rPr>
                <w:rFonts w:ascii="Arial"/>
                <w:sz w:val="21"/>
              </w:rPr>
            </w:pPr>
          </w:p>
          <w:p w14:paraId="546B5FAB">
            <w:pPr>
              <w:spacing w:line="270" w:lineRule="auto"/>
              <w:rPr>
                <w:rFonts w:ascii="Arial"/>
                <w:sz w:val="21"/>
              </w:rPr>
            </w:pPr>
          </w:p>
          <w:p w14:paraId="2CC8E1E5">
            <w:pPr>
              <w:pStyle w:val="10"/>
              <w:spacing w:before="90" w:line="161" w:lineRule="auto"/>
              <w:ind w:left="335"/>
              <w:rPr>
                <w:sz w:val="21"/>
                <w:szCs w:val="21"/>
              </w:rPr>
            </w:pPr>
            <w:r>
              <w:rPr>
                <w:spacing w:val="-15"/>
                <w:sz w:val="21"/>
                <w:szCs w:val="21"/>
              </w:rPr>
              <w:t>11</w:t>
            </w:r>
          </w:p>
        </w:tc>
        <w:tc>
          <w:tcPr>
            <w:tcW w:w="2888" w:type="dxa"/>
            <w:vAlign w:val="top"/>
          </w:tcPr>
          <w:p w14:paraId="38C64CAA">
            <w:pPr>
              <w:spacing w:line="261" w:lineRule="auto"/>
              <w:rPr>
                <w:rFonts w:ascii="Arial"/>
                <w:sz w:val="21"/>
              </w:rPr>
            </w:pPr>
          </w:p>
          <w:p w14:paraId="1B72CD05">
            <w:pPr>
              <w:spacing w:line="261" w:lineRule="auto"/>
              <w:rPr>
                <w:rFonts w:ascii="Arial"/>
                <w:sz w:val="21"/>
              </w:rPr>
            </w:pPr>
          </w:p>
          <w:p w14:paraId="4E92F516">
            <w:pPr>
              <w:spacing w:line="261" w:lineRule="auto"/>
              <w:rPr>
                <w:rFonts w:ascii="Arial"/>
                <w:sz w:val="21"/>
              </w:rPr>
            </w:pPr>
          </w:p>
          <w:p w14:paraId="6F6CD819">
            <w:pPr>
              <w:spacing w:line="261" w:lineRule="auto"/>
              <w:rPr>
                <w:rFonts w:ascii="Arial"/>
                <w:sz w:val="21"/>
              </w:rPr>
            </w:pPr>
          </w:p>
          <w:p w14:paraId="78E5C8BD">
            <w:pPr>
              <w:pStyle w:val="10"/>
              <w:spacing w:before="90" w:line="186" w:lineRule="auto"/>
              <w:ind w:left="714"/>
              <w:rPr>
                <w:sz w:val="21"/>
                <w:szCs w:val="21"/>
              </w:rPr>
            </w:pPr>
            <w:r>
              <w:rPr>
                <w:spacing w:val="-1"/>
                <w:sz w:val="21"/>
                <w:szCs w:val="21"/>
              </w:rPr>
              <w:t>质量保证金限额</w:t>
            </w:r>
          </w:p>
        </w:tc>
        <w:tc>
          <w:tcPr>
            <w:tcW w:w="1434" w:type="dxa"/>
            <w:vAlign w:val="top"/>
          </w:tcPr>
          <w:p w14:paraId="2B769F2F">
            <w:pPr>
              <w:spacing w:line="269" w:lineRule="auto"/>
              <w:rPr>
                <w:rFonts w:ascii="Arial"/>
                <w:sz w:val="21"/>
              </w:rPr>
            </w:pPr>
          </w:p>
          <w:p w14:paraId="47A743A8">
            <w:pPr>
              <w:spacing w:line="269" w:lineRule="auto"/>
              <w:rPr>
                <w:rFonts w:ascii="Arial"/>
                <w:sz w:val="21"/>
              </w:rPr>
            </w:pPr>
          </w:p>
          <w:p w14:paraId="46CBF35C">
            <w:pPr>
              <w:spacing w:line="269" w:lineRule="auto"/>
              <w:rPr>
                <w:rFonts w:ascii="Arial"/>
                <w:sz w:val="21"/>
              </w:rPr>
            </w:pPr>
          </w:p>
          <w:p w14:paraId="4BB047EB">
            <w:pPr>
              <w:spacing w:line="270" w:lineRule="auto"/>
              <w:rPr>
                <w:rFonts w:ascii="Arial"/>
                <w:sz w:val="21"/>
              </w:rPr>
            </w:pPr>
          </w:p>
          <w:p w14:paraId="3D395D68">
            <w:pPr>
              <w:pStyle w:val="10"/>
              <w:spacing w:before="90" w:line="161" w:lineRule="auto"/>
              <w:ind w:left="423"/>
              <w:rPr>
                <w:sz w:val="21"/>
                <w:szCs w:val="21"/>
              </w:rPr>
            </w:pPr>
            <w:r>
              <w:rPr>
                <w:spacing w:val="2"/>
                <w:sz w:val="21"/>
                <w:szCs w:val="21"/>
              </w:rPr>
              <w:t>17.4.1</w:t>
            </w:r>
          </w:p>
        </w:tc>
        <w:tc>
          <w:tcPr>
            <w:tcW w:w="3421" w:type="dxa"/>
            <w:vAlign w:val="top"/>
          </w:tcPr>
          <w:p w14:paraId="74D72A43">
            <w:pPr>
              <w:pStyle w:val="10"/>
              <w:spacing w:before="1" w:line="185" w:lineRule="auto"/>
              <w:ind w:left="222"/>
              <w:rPr>
                <w:sz w:val="21"/>
                <w:szCs w:val="21"/>
                <w:u w:val="none" w:color="auto"/>
              </w:rPr>
            </w:pPr>
            <w:r>
              <w:rPr>
                <w:sz w:val="21"/>
                <w:szCs w:val="21"/>
                <w:u w:val="none" w:color="auto"/>
              </w:rPr>
              <w:tab/>
            </w:r>
          </w:p>
          <w:p w14:paraId="2EEBCECA">
            <w:pPr>
              <w:pStyle w:val="10"/>
              <w:spacing w:before="1" w:line="185" w:lineRule="auto"/>
              <w:ind w:left="222"/>
              <w:rPr>
                <w:rFonts w:hint="eastAsia"/>
                <w:sz w:val="21"/>
                <w:szCs w:val="21"/>
                <w:u w:val="none" w:color="auto"/>
              </w:rPr>
            </w:pPr>
            <w:r>
              <w:rPr>
                <w:rFonts w:hint="eastAsia"/>
                <w:sz w:val="21"/>
                <w:szCs w:val="21"/>
                <w:u w:val="none" w:color="auto"/>
              </w:rPr>
              <w:t>质量保证金金额：  3%合同价格，若交工验收时承包人具备被招标项目   所在地省级交通运输主管部门评定为最高信用等级的，发包人给予 2%合同价 格质量保证金的优惠。</w:t>
            </w:r>
          </w:p>
          <w:p w14:paraId="6C45301D">
            <w:pPr>
              <w:pStyle w:val="10"/>
              <w:spacing w:before="1" w:line="185" w:lineRule="auto"/>
              <w:ind w:left="222"/>
              <w:rPr>
                <w:rFonts w:hint="eastAsia"/>
                <w:sz w:val="21"/>
                <w:szCs w:val="21"/>
                <w:u w:val="none" w:color="auto"/>
              </w:rPr>
            </w:pPr>
            <w:r>
              <w:rPr>
                <w:rFonts w:hint="eastAsia"/>
                <w:sz w:val="21"/>
                <w:szCs w:val="21"/>
                <w:u w:val="none" w:color="auto"/>
              </w:rPr>
              <w:t>质量保证金是否计付利息：</w:t>
            </w:r>
          </w:p>
          <w:p w14:paraId="75279C88">
            <w:pPr>
              <w:pStyle w:val="10"/>
              <w:spacing w:before="1" w:line="185" w:lineRule="auto"/>
              <w:ind w:left="222"/>
              <w:rPr>
                <w:sz w:val="22"/>
                <w:szCs w:val="22"/>
              </w:rPr>
            </w:pPr>
            <w:r>
              <w:rPr>
                <w:rFonts w:hint="eastAsia"/>
                <w:sz w:val="21"/>
                <w:szCs w:val="21"/>
                <w:u w:val="none" w:color="auto"/>
              </w:rPr>
              <w:t>无利息</w:t>
            </w:r>
          </w:p>
        </w:tc>
        <w:tc>
          <w:tcPr>
            <w:tcW w:w="724" w:type="dxa"/>
            <w:vAlign w:val="top"/>
          </w:tcPr>
          <w:p w14:paraId="31F1D698">
            <w:pPr>
              <w:rPr>
                <w:rFonts w:ascii="Arial"/>
                <w:sz w:val="21"/>
              </w:rPr>
            </w:pPr>
          </w:p>
        </w:tc>
      </w:tr>
      <w:tr w14:paraId="38FF7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35" w:type="dxa"/>
            <w:vAlign w:val="top"/>
          </w:tcPr>
          <w:p w14:paraId="2C3020B8">
            <w:pPr>
              <w:pStyle w:val="10"/>
              <w:spacing w:before="316" w:line="161" w:lineRule="auto"/>
              <w:ind w:left="335"/>
              <w:rPr>
                <w:sz w:val="21"/>
                <w:szCs w:val="21"/>
              </w:rPr>
            </w:pPr>
            <w:r>
              <w:rPr>
                <w:spacing w:val="-15"/>
                <w:sz w:val="21"/>
                <w:szCs w:val="21"/>
              </w:rPr>
              <w:t>12</w:t>
            </w:r>
          </w:p>
        </w:tc>
        <w:tc>
          <w:tcPr>
            <w:tcW w:w="2888" w:type="dxa"/>
            <w:vAlign w:val="top"/>
          </w:tcPr>
          <w:p w14:paraId="29F18323">
            <w:pPr>
              <w:pStyle w:val="10"/>
              <w:spacing w:before="283" w:line="186" w:lineRule="auto"/>
              <w:ind w:left="1137"/>
              <w:rPr>
                <w:sz w:val="21"/>
                <w:szCs w:val="21"/>
              </w:rPr>
            </w:pPr>
            <w:r>
              <w:rPr>
                <w:spacing w:val="-2"/>
                <w:sz w:val="21"/>
                <w:szCs w:val="21"/>
              </w:rPr>
              <w:t>保修期</w:t>
            </w:r>
          </w:p>
        </w:tc>
        <w:tc>
          <w:tcPr>
            <w:tcW w:w="1434" w:type="dxa"/>
            <w:vAlign w:val="top"/>
          </w:tcPr>
          <w:p w14:paraId="60A1CB31">
            <w:pPr>
              <w:pStyle w:val="10"/>
              <w:spacing w:before="316" w:line="161" w:lineRule="auto"/>
              <w:ind w:left="529"/>
              <w:rPr>
                <w:sz w:val="21"/>
                <w:szCs w:val="21"/>
              </w:rPr>
            </w:pPr>
            <w:r>
              <w:rPr>
                <w:spacing w:val="-4"/>
                <w:sz w:val="21"/>
                <w:szCs w:val="21"/>
              </w:rPr>
              <w:t>19.7</w:t>
            </w:r>
          </w:p>
        </w:tc>
        <w:tc>
          <w:tcPr>
            <w:tcW w:w="3421" w:type="dxa"/>
            <w:vAlign w:val="top"/>
          </w:tcPr>
          <w:p w14:paraId="7BE984F6">
            <w:pPr>
              <w:pStyle w:val="10"/>
              <w:spacing w:before="283" w:line="186" w:lineRule="auto"/>
              <w:ind w:left="151"/>
              <w:rPr>
                <w:sz w:val="21"/>
                <w:szCs w:val="21"/>
              </w:rPr>
            </w:pPr>
            <w:r>
              <w:rPr>
                <w:rFonts w:hint="eastAsia"/>
                <w:spacing w:val="-5"/>
                <w:sz w:val="21"/>
                <w:szCs w:val="21"/>
              </w:rPr>
              <w:t>自实际交工日期起计算 1 年</w:t>
            </w:r>
          </w:p>
        </w:tc>
        <w:tc>
          <w:tcPr>
            <w:tcW w:w="724" w:type="dxa"/>
            <w:vAlign w:val="top"/>
          </w:tcPr>
          <w:p w14:paraId="1EFCA2B2">
            <w:pPr>
              <w:rPr>
                <w:rFonts w:ascii="Arial"/>
                <w:sz w:val="21"/>
              </w:rPr>
            </w:pPr>
          </w:p>
        </w:tc>
      </w:tr>
    </w:tbl>
    <w:p w14:paraId="2319E062">
      <w:pPr>
        <w:pStyle w:val="4"/>
        <w:spacing w:line="279" w:lineRule="auto"/>
      </w:pPr>
    </w:p>
    <w:p w14:paraId="5079217F">
      <w:pPr>
        <w:pStyle w:val="4"/>
        <w:spacing w:line="279" w:lineRule="auto"/>
      </w:pPr>
    </w:p>
    <w:p w14:paraId="792E4320">
      <w:pPr>
        <w:pStyle w:val="4"/>
        <w:spacing w:line="279" w:lineRule="auto"/>
      </w:pPr>
    </w:p>
    <w:p w14:paraId="4F33B5E6">
      <w:pPr>
        <w:pStyle w:val="4"/>
        <w:spacing w:line="279" w:lineRule="auto"/>
      </w:pPr>
    </w:p>
    <w:p w14:paraId="07BC97A1">
      <w:pPr>
        <w:pStyle w:val="4"/>
        <w:spacing w:line="279" w:lineRule="auto"/>
      </w:pPr>
    </w:p>
    <w:p w14:paraId="35122EA8">
      <w:pPr>
        <w:pStyle w:val="4"/>
        <w:spacing w:line="280" w:lineRule="auto"/>
      </w:pPr>
    </w:p>
    <w:p w14:paraId="67A0A705">
      <w:pPr>
        <w:spacing w:before="90" w:line="182" w:lineRule="auto"/>
        <w:ind w:left="123"/>
        <w:rPr>
          <w:rFonts w:ascii="微软雅黑" w:hAnsi="微软雅黑" w:eastAsia="微软雅黑" w:cs="微软雅黑"/>
          <w:sz w:val="21"/>
          <w:szCs w:val="21"/>
        </w:rPr>
      </w:pPr>
      <w:r>
        <w:rPr>
          <w:rFonts w:ascii="微软雅黑" w:hAnsi="微软雅黑" w:eastAsia="微软雅黑" w:cs="微软雅黑"/>
          <w:spacing w:val="-1"/>
          <w:sz w:val="21"/>
          <w:szCs w:val="21"/>
        </w:rPr>
        <w:t>供应商（盖单位章</w:t>
      </w:r>
      <w:r>
        <w:rPr>
          <w:rFonts w:ascii="微软雅黑" w:hAnsi="微软雅黑" w:eastAsia="微软雅黑" w:cs="微软雅黑"/>
          <w:spacing w:val="1"/>
          <w:sz w:val="21"/>
          <w:szCs w:val="21"/>
        </w:rPr>
        <w:t>）：</w:t>
      </w:r>
    </w:p>
    <w:p w14:paraId="74289A61">
      <w:pPr>
        <w:pStyle w:val="4"/>
        <w:spacing w:line="254" w:lineRule="auto"/>
      </w:pPr>
    </w:p>
    <w:p w14:paraId="305DFA64">
      <w:pPr>
        <w:spacing w:before="90" w:line="182" w:lineRule="auto"/>
        <w:ind w:left="124"/>
        <w:rPr>
          <w:rFonts w:ascii="微软雅黑" w:hAnsi="微软雅黑" w:eastAsia="微软雅黑" w:cs="微软雅黑"/>
          <w:sz w:val="21"/>
          <w:szCs w:val="21"/>
        </w:rPr>
      </w:pPr>
      <w:r>
        <w:rPr>
          <w:rFonts w:ascii="微软雅黑" w:hAnsi="微软雅黑" w:eastAsia="微软雅黑" w:cs="微软雅黑"/>
          <w:spacing w:val="-1"/>
          <w:sz w:val="21"/>
          <w:szCs w:val="21"/>
        </w:rPr>
        <w:t>法定代表人或其委托理人（签字或盖章</w:t>
      </w:r>
      <w:r>
        <w:rPr>
          <w:rFonts w:ascii="微软雅黑" w:hAnsi="微软雅黑" w:eastAsia="微软雅黑" w:cs="微软雅黑"/>
          <w:spacing w:val="-7"/>
          <w:sz w:val="21"/>
          <w:szCs w:val="21"/>
        </w:rPr>
        <w:t>）：</w:t>
      </w:r>
    </w:p>
    <w:p w14:paraId="770EC742">
      <w:pPr>
        <w:pStyle w:val="4"/>
        <w:spacing w:line="249" w:lineRule="auto"/>
      </w:pPr>
    </w:p>
    <w:p w14:paraId="68FDA2A9">
      <w:pPr>
        <w:spacing w:before="91" w:line="186" w:lineRule="auto"/>
        <w:ind w:left="159"/>
        <w:rPr>
          <w:rFonts w:ascii="微软雅黑" w:hAnsi="微软雅黑" w:eastAsia="微软雅黑" w:cs="微软雅黑"/>
          <w:sz w:val="21"/>
          <w:szCs w:val="21"/>
        </w:rPr>
      </w:pPr>
      <w:r>
        <w:rPr>
          <w:rFonts w:ascii="微软雅黑" w:hAnsi="微软雅黑" w:eastAsia="微软雅黑" w:cs="微软雅黑"/>
          <w:spacing w:val="-11"/>
          <w:sz w:val="21"/>
          <w:szCs w:val="21"/>
        </w:rPr>
        <w:t>日期：</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44"/>
          <w:sz w:val="21"/>
          <w:szCs w:val="21"/>
        </w:rPr>
        <w:t xml:space="preserve"> </w:t>
      </w:r>
      <w:r>
        <w:rPr>
          <w:rFonts w:ascii="微软雅黑" w:hAnsi="微软雅黑" w:eastAsia="微软雅黑" w:cs="微软雅黑"/>
          <w:spacing w:val="-11"/>
          <w:sz w:val="21"/>
          <w:szCs w:val="21"/>
        </w:rPr>
        <w:t>年</w:t>
      </w:r>
      <w:r>
        <w:rPr>
          <w:rFonts w:ascii="微软雅黑" w:hAnsi="微软雅黑" w:eastAsia="微软雅黑" w:cs="微软雅黑"/>
          <w:spacing w:val="-62"/>
          <w:sz w:val="21"/>
          <w:szCs w:val="21"/>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42"/>
          <w:sz w:val="21"/>
          <w:szCs w:val="21"/>
        </w:rPr>
        <w:t xml:space="preserve"> </w:t>
      </w:r>
      <w:r>
        <w:rPr>
          <w:rFonts w:ascii="微软雅黑" w:hAnsi="微软雅黑" w:eastAsia="微软雅黑" w:cs="微软雅黑"/>
          <w:spacing w:val="-11"/>
          <w:sz w:val="21"/>
          <w:szCs w:val="21"/>
        </w:rPr>
        <w:t>月</w:t>
      </w:r>
      <w:r>
        <w:rPr>
          <w:rFonts w:ascii="微软雅黑" w:hAnsi="微软雅黑" w:eastAsia="微软雅黑" w:cs="微软雅黑"/>
          <w:spacing w:val="-62"/>
          <w:sz w:val="21"/>
          <w:szCs w:val="21"/>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0"/>
          <w:sz w:val="21"/>
          <w:szCs w:val="21"/>
        </w:rPr>
        <w:t xml:space="preserve"> </w:t>
      </w:r>
      <w:r>
        <w:rPr>
          <w:rFonts w:ascii="微软雅黑" w:hAnsi="微软雅黑" w:eastAsia="微软雅黑" w:cs="微软雅黑"/>
          <w:spacing w:val="-11"/>
          <w:sz w:val="21"/>
          <w:szCs w:val="21"/>
        </w:rPr>
        <w:t>日</w:t>
      </w:r>
    </w:p>
    <w:p w14:paraId="06E8818F">
      <w:pPr>
        <w:spacing w:line="186" w:lineRule="auto"/>
        <w:rPr>
          <w:rFonts w:ascii="微软雅黑" w:hAnsi="微软雅黑" w:eastAsia="微软雅黑" w:cs="微软雅黑"/>
          <w:sz w:val="21"/>
          <w:szCs w:val="21"/>
        </w:rPr>
        <w:sectPr>
          <w:footerReference r:id="rId66" w:type="default"/>
          <w:pgSz w:w="11900" w:h="16840"/>
          <w:pgMar w:top="1271" w:right="1411" w:bottom="691" w:left="1180" w:header="0" w:footer="527" w:gutter="0"/>
          <w:pgNumType w:fmt="decimal"/>
          <w:cols w:space="720" w:num="1"/>
        </w:sectPr>
      </w:pPr>
    </w:p>
    <w:p w14:paraId="5B0CE6D4">
      <w:pPr>
        <w:spacing w:before="55" w:line="190" w:lineRule="auto"/>
        <w:ind w:left="3306"/>
        <w:rPr>
          <w:rFonts w:ascii="微软雅黑" w:hAnsi="微软雅黑" w:eastAsia="微软雅黑" w:cs="微软雅黑"/>
          <w:sz w:val="27"/>
          <w:szCs w:val="27"/>
        </w:rPr>
      </w:pPr>
      <w:r>
        <w:rPr>
          <w:rFonts w:ascii="微软雅黑" w:hAnsi="微软雅黑" w:eastAsia="微软雅黑" w:cs="微软雅黑"/>
          <w:spacing w:val="4"/>
          <w:sz w:val="27"/>
          <w:szCs w:val="27"/>
        </w:rPr>
        <w:t>三、</w:t>
      </w:r>
      <w:r>
        <w:rPr>
          <w:rFonts w:ascii="微软雅黑" w:hAnsi="微软雅黑" w:eastAsia="微软雅黑" w:cs="微软雅黑"/>
          <w:spacing w:val="-39"/>
          <w:sz w:val="27"/>
          <w:szCs w:val="27"/>
        </w:rPr>
        <w:t xml:space="preserve"> </w:t>
      </w:r>
      <w:r>
        <w:rPr>
          <w:rFonts w:ascii="微软雅黑" w:hAnsi="微软雅黑" w:eastAsia="微软雅黑" w:cs="微软雅黑"/>
          <w:spacing w:val="4"/>
          <w:sz w:val="27"/>
          <w:szCs w:val="27"/>
        </w:rPr>
        <w:t>已标价工程量清单</w:t>
      </w:r>
    </w:p>
    <w:p w14:paraId="3E6F3719">
      <w:pPr>
        <w:pStyle w:val="4"/>
        <w:spacing w:line="424" w:lineRule="auto"/>
      </w:pPr>
    </w:p>
    <w:p w14:paraId="0CDF21E2">
      <w:pPr>
        <w:spacing w:before="90" w:line="408" w:lineRule="exact"/>
        <w:jc w:val="right"/>
        <w:rPr>
          <w:rFonts w:ascii="微软雅黑" w:hAnsi="微软雅黑" w:eastAsia="微软雅黑" w:cs="微软雅黑"/>
          <w:sz w:val="21"/>
          <w:szCs w:val="21"/>
        </w:rPr>
      </w:pPr>
      <w:r>
        <w:rPr>
          <w:rFonts w:ascii="微软雅黑" w:hAnsi="微软雅黑" w:eastAsia="微软雅黑" w:cs="微软雅黑"/>
          <w:spacing w:val="-1"/>
          <w:position w:val="15"/>
          <w:sz w:val="21"/>
          <w:szCs w:val="21"/>
        </w:rPr>
        <w:t>供应商人应按照第六章“工程量清单</w:t>
      </w:r>
      <w:r>
        <w:rPr>
          <w:rFonts w:ascii="微软雅黑" w:hAnsi="微软雅黑" w:eastAsia="微软雅黑" w:cs="微软雅黑"/>
          <w:spacing w:val="-28"/>
          <w:position w:val="15"/>
          <w:sz w:val="21"/>
          <w:szCs w:val="21"/>
        </w:rPr>
        <w:t xml:space="preserve"> </w:t>
      </w:r>
      <w:r>
        <w:rPr>
          <w:rFonts w:ascii="微软雅黑" w:hAnsi="微软雅黑" w:eastAsia="微软雅黑" w:cs="微软雅黑"/>
          <w:spacing w:val="-1"/>
          <w:position w:val="15"/>
          <w:sz w:val="21"/>
          <w:szCs w:val="21"/>
        </w:rPr>
        <w:t>”的要求逐项填报工程量清单，包括工程量清单说明、投标</w:t>
      </w:r>
    </w:p>
    <w:p w14:paraId="40F305E7">
      <w:pPr>
        <w:spacing w:line="185" w:lineRule="auto"/>
        <w:rPr>
          <w:rFonts w:ascii="微软雅黑" w:hAnsi="微软雅黑" w:eastAsia="微软雅黑" w:cs="微软雅黑"/>
          <w:sz w:val="21"/>
          <w:szCs w:val="21"/>
        </w:rPr>
      </w:pPr>
      <w:r>
        <w:rPr>
          <w:rFonts w:ascii="微软雅黑" w:hAnsi="微软雅黑" w:eastAsia="微软雅黑" w:cs="微软雅黑"/>
          <w:spacing w:val="-1"/>
          <w:sz w:val="21"/>
          <w:szCs w:val="21"/>
        </w:rPr>
        <w:t>报价说明及工程量清单各项表格。</w:t>
      </w:r>
    </w:p>
    <w:p w14:paraId="580E92C5">
      <w:pPr>
        <w:pStyle w:val="4"/>
        <w:spacing w:line="246" w:lineRule="auto"/>
      </w:pPr>
    </w:p>
    <w:p w14:paraId="42BFF016">
      <w:pPr>
        <w:pStyle w:val="4"/>
        <w:spacing w:line="246" w:lineRule="auto"/>
      </w:pPr>
    </w:p>
    <w:p w14:paraId="2C612D1A">
      <w:pPr>
        <w:pStyle w:val="4"/>
        <w:spacing w:line="246" w:lineRule="auto"/>
      </w:pPr>
    </w:p>
    <w:p w14:paraId="1022E461">
      <w:pPr>
        <w:pStyle w:val="4"/>
        <w:spacing w:line="246" w:lineRule="auto"/>
      </w:pPr>
    </w:p>
    <w:p w14:paraId="37CF5AC2">
      <w:pPr>
        <w:pStyle w:val="4"/>
        <w:spacing w:line="246" w:lineRule="auto"/>
      </w:pPr>
    </w:p>
    <w:p w14:paraId="7011291C">
      <w:pPr>
        <w:pStyle w:val="4"/>
        <w:spacing w:line="246" w:lineRule="auto"/>
      </w:pPr>
    </w:p>
    <w:p w14:paraId="1238E495">
      <w:pPr>
        <w:pStyle w:val="4"/>
        <w:spacing w:line="246" w:lineRule="auto"/>
      </w:pPr>
    </w:p>
    <w:p w14:paraId="22AA10B7">
      <w:pPr>
        <w:pStyle w:val="4"/>
        <w:spacing w:line="246" w:lineRule="auto"/>
      </w:pPr>
    </w:p>
    <w:p w14:paraId="0BC454A8">
      <w:pPr>
        <w:pStyle w:val="4"/>
        <w:spacing w:line="246" w:lineRule="auto"/>
      </w:pPr>
    </w:p>
    <w:p w14:paraId="3D0B074C">
      <w:pPr>
        <w:pStyle w:val="4"/>
        <w:spacing w:line="246" w:lineRule="auto"/>
      </w:pPr>
    </w:p>
    <w:p w14:paraId="28C75773">
      <w:pPr>
        <w:pStyle w:val="4"/>
        <w:spacing w:line="246" w:lineRule="auto"/>
      </w:pPr>
    </w:p>
    <w:p w14:paraId="3BA665F2">
      <w:pPr>
        <w:pStyle w:val="4"/>
        <w:spacing w:line="246" w:lineRule="auto"/>
      </w:pPr>
    </w:p>
    <w:p w14:paraId="0B9F7A7E">
      <w:pPr>
        <w:pStyle w:val="4"/>
        <w:spacing w:line="246" w:lineRule="auto"/>
      </w:pPr>
    </w:p>
    <w:p w14:paraId="58BDA5E3">
      <w:pPr>
        <w:pStyle w:val="4"/>
        <w:spacing w:line="246" w:lineRule="auto"/>
      </w:pPr>
    </w:p>
    <w:p w14:paraId="103EC384">
      <w:pPr>
        <w:pStyle w:val="4"/>
        <w:spacing w:line="246" w:lineRule="auto"/>
      </w:pPr>
    </w:p>
    <w:p w14:paraId="40EF6E71">
      <w:pPr>
        <w:pStyle w:val="4"/>
        <w:spacing w:line="246" w:lineRule="auto"/>
      </w:pPr>
    </w:p>
    <w:p w14:paraId="3F559200">
      <w:pPr>
        <w:pStyle w:val="4"/>
        <w:spacing w:line="247" w:lineRule="auto"/>
      </w:pPr>
    </w:p>
    <w:p w14:paraId="1D80C144">
      <w:pPr>
        <w:pStyle w:val="4"/>
        <w:spacing w:line="247" w:lineRule="auto"/>
      </w:pPr>
    </w:p>
    <w:p w14:paraId="2BD28C76">
      <w:pPr>
        <w:pStyle w:val="4"/>
        <w:spacing w:line="247" w:lineRule="auto"/>
      </w:pPr>
    </w:p>
    <w:p w14:paraId="06B55AD7">
      <w:pPr>
        <w:pStyle w:val="4"/>
        <w:spacing w:line="247" w:lineRule="auto"/>
      </w:pPr>
    </w:p>
    <w:p w14:paraId="56A48A95">
      <w:pPr>
        <w:pStyle w:val="4"/>
        <w:spacing w:line="247" w:lineRule="auto"/>
      </w:pPr>
    </w:p>
    <w:p w14:paraId="7A67F040">
      <w:pPr>
        <w:pStyle w:val="4"/>
        <w:spacing w:line="247" w:lineRule="auto"/>
      </w:pPr>
    </w:p>
    <w:p w14:paraId="42DD8578">
      <w:pPr>
        <w:pStyle w:val="4"/>
        <w:spacing w:line="247" w:lineRule="auto"/>
      </w:pPr>
    </w:p>
    <w:p w14:paraId="104DE8F8">
      <w:pPr>
        <w:pStyle w:val="4"/>
        <w:spacing w:line="247" w:lineRule="auto"/>
      </w:pPr>
    </w:p>
    <w:p w14:paraId="77005CF0">
      <w:pPr>
        <w:pStyle w:val="4"/>
        <w:spacing w:line="247" w:lineRule="auto"/>
      </w:pPr>
    </w:p>
    <w:p w14:paraId="03D4CA4C">
      <w:pPr>
        <w:pStyle w:val="4"/>
        <w:spacing w:line="247" w:lineRule="auto"/>
      </w:pPr>
    </w:p>
    <w:p w14:paraId="47C5ABAA">
      <w:pPr>
        <w:pStyle w:val="4"/>
        <w:spacing w:line="247" w:lineRule="auto"/>
      </w:pPr>
    </w:p>
    <w:p w14:paraId="07039F44">
      <w:pPr>
        <w:pStyle w:val="4"/>
        <w:spacing w:line="247" w:lineRule="auto"/>
      </w:pPr>
    </w:p>
    <w:p w14:paraId="6579E59E">
      <w:pPr>
        <w:pStyle w:val="4"/>
        <w:spacing w:line="247" w:lineRule="auto"/>
      </w:pPr>
    </w:p>
    <w:p w14:paraId="305B7728">
      <w:pPr>
        <w:pStyle w:val="4"/>
        <w:spacing w:line="247" w:lineRule="auto"/>
      </w:pPr>
    </w:p>
    <w:p w14:paraId="6B102972">
      <w:pPr>
        <w:pStyle w:val="4"/>
        <w:spacing w:line="247" w:lineRule="auto"/>
      </w:pPr>
    </w:p>
    <w:p w14:paraId="501D33CB">
      <w:pPr>
        <w:pStyle w:val="4"/>
        <w:spacing w:line="247" w:lineRule="auto"/>
      </w:pPr>
    </w:p>
    <w:p w14:paraId="4B1F3DB3">
      <w:pPr>
        <w:pStyle w:val="4"/>
        <w:spacing w:line="247" w:lineRule="auto"/>
      </w:pPr>
    </w:p>
    <w:p w14:paraId="37A47D09">
      <w:pPr>
        <w:pStyle w:val="4"/>
        <w:spacing w:line="247" w:lineRule="auto"/>
      </w:pPr>
    </w:p>
    <w:p w14:paraId="2DCDE9E0">
      <w:pPr>
        <w:pStyle w:val="4"/>
        <w:spacing w:line="247" w:lineRule="auto"/>
      </w:pPr>
    </w:p>
    <w:p w14:paraId="1F3A5D25">
      <w:pPr>
        <w:spacing w:before="86" w:line="186" w:lineRule="auto"/>
        <w:ind w:left="1"/>
        <w:rPr>
          <w:rFonts w:ascii="微软雅黑" w:hAnsi="微软雅黑" w:eastAsia="微软雅黑" w:cs="微软雅黑"/>
          <w:sz w:val="20"/>
          <w:szCs w:val="20"/>
        </w:rPr>
      </w:pPr>
      <w:r>
        <w:rPr>
          <w:rFonts w:ascii="微软雅黑" w:hAnsi="微软雅黑" w:eastAsia="微软雅黑" w:cs="微软雅黑"/>
          <w:sz w:val="20"/>
          <w:szCs w:val="20"/>
        </w:rPr>
        <w:t>注：</w:t>
      </w:r>
      <w:r>
        <w:rPr>
          <w:rFonts w:ascii="微软雅黑" w:hAnsi="微软雅黑" w:eastAsia="微软雅黑" w:cs="微软雅黑"/>
          <w:spacing w:val="-39"/>
          <w:sz w:val="20"/>
          <w:szCs w:val="20"/>
        </w:rPr>
        <w:t xml:space="preserve"> </w:t>
      </w:r>
      <w:r>
        <w:rPr>
          <w:rFonts w:ascii="微软雅黑" w:hAnsi="微软雅黑" w:eastAsia="微软雅黑" w:cs="微软雅黑"/>
          <w:sz w:val="20"/>
          <w:szCs w:val="20"/>
        </w:rPr>
        <w:t>工程量清单报价有关资料，应逐页加盖供应</w:t>
      </w:r>
      <w:r>
        <w:rPr>
          <w:rFonts w:ascii="微软雅黑" w:hAnsi="微软雅黑" w:eastAsia="微软雅黑" w:cs="微软雅黑"/>
          <w:spacing w:val="-1"/>
          <w:sz w:val="20"/>
          <w:szCs w:val="20"/>
        </w:rPr>
        <w:t>商法人公章并由授权代理人或法人签字，否则竞标无效。</w:t>
      </w:r>
    </w:p>
    <w:p w14:paraId="089EB950">
      <w:pPr>
        <w:spacing w:line="186" w:lineRule="auto"/>
        <w:rPr>
          <w:rFonts w:ascii="微软雅黑" w:hAnsi="微软雅黑" w:eastAsia="微软雅黑" w:cs="微软雅黑"/>
          <w:sz w:val="20"/>
          <w:szCs w:val="20"/>
        </w:rPr>
        <w:sectPr>
          <w:footerReference r:id="rId67" w:type="default"/>
          <w:pgSz w:w="11900" w:h="16840"/>
          <w:pgMar w:top="1271" w:right="1301" w:bottom="691" w:left="1302" w:header="0" w:footer="527" w:gutter="0"/>
          <w:pgNumType w:fmt="decimal"/>
          <w:cols w:space="720" w:num="1"/>
        </w:sectPr>
      </w:pPr>
    </w:p>
    <w:p w14:paraId="428270D1">
      <w:pPr>
        <w:spacing w:before="48" w:line="185" w:lineRule="auto"/>
        <w:rPr>
          <w:rFonts w:ascii="微软雅黑" w:hAnsi="微软雅黑" w:eastAsia="微软雅黑" w:cs="微软雅黑"/>
          <w:sz w:val="24"/>
          <w:szCs w:val="24"/>
        </w:rPr>
      </w:pPr>
      <w:r>
        <w:rPr>
          <w:rFonts w:ascii="微软雅黑" w:hAnsi="微软雅黑" w:eastAsia="微软雅黑" w:cs="微软雅黑"/>
          <w:spacing w:val="-2"/>
          <w:sz w:val="24"/>
          <w:szCs w:val="24"/>
        </w:rPr>
        <w:t>四、供应商认为必要提供的声明及其它资料</w:t>
      </w:r>
    </w:p>
    <w:p w14:paraId="5507BA01">
      <w:pPr>
        <w:spacing w:line="185" w:lineRule="auto"/>
        <w:rPr>
          <w:rFonts w:ascii="微软雅黑" w:hAnsi="微软雅黑" w:eastAsia="微软雅黑" w:cs="微软雅黑"/>
          <w:sz w:val="24"/>
          <w:szCs w:val="24"/>
        </w:rPr>
        <w:sectPr>
          <w:footerReference r:id="rId68" w:type="default"/>
          <w:pgSz w:w="11900" w:h="16840"/>
          <w:pgMar w:top="1268" w:right="1785" w:bottom="691" w:left="1327" w:header="0" w:footer="527" w:gutter="0"/>
          <w:pgNumType w:fmt="decimal"/>
          <w:cols w:space="720" w:num="1"/>
        </w:sectPr>
      </w:pPr>
    </w:p>
    <w:p w14:paraId="306E6EB1">
      <w:pPr>
        <w:spacing w:before="64" w:line="186" w:lineRule="auto"/>
        <w:ind w:left="1"/>
        <w:rPr>
          <w:rFonts w:ascii="微软雅黑" w:hAnsi="微软雅黑" w:eastAsia="微软雅黑" w:cs="微软雅黑"/>
          <w:sz w:val="32"/>
          <w:szCs w:val="32"/>
        </w:rPr>
      </w:pPr>
      <w:r>
        <w:rPr>
          <w:rFonts w:ascii="微软雅黑" w:hAnsi="微软雅黑" w:eastAsia="微软雅黑" w:cs="微软雅黑"/>
          <w:spacing w:val="-2"/>
          <w:sz w:val="32"/>
          <w:szCs w:val="32"/>
          <w14:textOutline w14:w="5104" w14:cap="rnd" w14:cmpd="sng">
            <w14:solidFill>
              <w14:srgbClr w14:val="000000"/>
            </w14:solidFill>
            <w14:prstDash w14:val="solid"/>
            <w14:round/>
          </w14:textOutline>
        </w:rPr>
        <w:t>技术部分</w:t>
      </w:r>
    </w:p>
    <w:p w14:paraId="1CF058A7">
      <w:pPr>
        <w:pStyle w:val="4"/>
        <w:spacing w:line="445" w:lineRule="auto"/>
      </w:pPr>
    </w:p>
    <w:p w14:paraId="4517C70D">
      <w:pPr>
        <w:spacing w:before="154" w:line="735" w:lineRule="exact"/>
        <w:ind w:left="3991"/>
        <w:rPr>
          <w:rFonts w:ascii="微软雅黑" w:hAnsi="微软雅黑" w:eastAsia="微软雅黑" w:cs="微软雅黑"/>
          <w:sz w:val="36"/>
          <w:szCs w:val="36"/>
        </w:rPr>
      </w:pPr>
      <w:r>
        <w:rPr>
          <w:rFonts w:ascii="微软雅黑" w:hAnsi="微软雅黑" w:eastAsia="微软雅黑" w:cs="微软雅黑"/>
          <w:spacing w:val="-4"/>
          <w:position w:val="28"/>
          <w:sz w:val="36"/>
          <w:szCs w:val="36"/>
        </w:rPr>
        <w:t>项目名称</w:t>
      </w:r>
    </w:p>
    <w:p w14:paraId="422931E6">
      <w:pPr>
        <w:spacing w:before="1" w:line="184" w:lineRule="auto"/>
        <w:ind w:left="3991"/>
        <w:rPr>
          <w:rFonts w:ascii="微软雅黑" w:hAnsi="微软雅黑" w:eastAsia="微软雅黑" w:cs="微软雅黑"/>
          <w:sz w:val="36"/>
          <w:szCs w:val="36"/>
        </w:rPr>
      </w:pPr>
      <w:r>
        <w:rPr>
          <w:rFonts w:ascii="微软雅黑" w:hAnsi="微软雅黑" w:eastAsia="微软雅黑" w:cs="微软雅黑"/>
          <w:spacing w:val="-4"/>
          <w:sz w:val="36"/>
          <w:szCs w:val="36"/>
        </w:rPr>
        <w:t>项目编号</w:t>
      </w:r>
    </w:p>
    <w:p w14:paraId="528A35B9">
      <w:pPr>
        <w:pStyle w:val="4"/>
        <w:spacing w:line="275" w:lineRule="auto"/>
      </w:pPr>
    </w:p>
    <w:p w14:paraId="27B048A2">
      <w:pPr>
        <w:pStyle w:val="4"/>
        <w:spacing w:line="276" w:lineRule="auto"/>
      </w:pPr>
    </w:p>
    <w:p w14:paraId="18A604E0">
      <w:pPr>
        <w:pStyle w:val="4"/>
        <w:spacing w:line="276" w:lineRule="auto"/>
      </w:pPr>
    </w:p>
    <w:p w14:paraId="429556EB">
      <w:pPr>
        <w:pStyle w:val="4"/>
        <w:spacing w:line="276" w:lineRule="auto"/>
      </w:pPr>
    </w:p>
    <w:p w14:paraId="4F4CB8E9">
      <w:pPr>
        <w:spacing w:before="308" w:line="186" w:lineRule="auto"/>
        <w:ind w:left="3316"/>
        <w:rPr>
          <w:rFonts w:ascii="微软雅黑" w:hAnsi="微软雅黑" w:eastAsia="微软雅黑" w:cs="微软雅黑"/>
          <w:sz w:val="72"/>
          <w:szCs w:val="72"/>
        </w:rPr>
      </w:pPr>
      <w:r>
        <w:rPr>
          <w:rFonts w:ascii="微软雅黑" w:hAnsi="微软雅黑" w:eastAsia="微软雅黑" w:cs="微软雅黑"/>
          <w:spacing w:val="-13"/>
          <w:sz w:val="72"/>
          <w:szCs w:val="72"/>
        </w:rPr>
        <w:t>响应文件</w:t>
      </w:r>
    </w:p>
    <w:p w14:paraId="126AE72B">
      <w:pPr>
        <w:pStyle w:val="4"/>
        <w:spacing w:line="243" w:lineRule="auto"/>
      </w:pPr>
    </w:p>
    <w:p w14:paraId="149DBF66">
      <w:pPr>
        <w:pStyle w:val="4"/>
        <w:spacing w:line="243" w:lineRule="auto"/>
      </w:pPr>
    </w:p>
    <w:p w14:paraId="0110FC87">
      <w:pPr>
        <w:pStyle w:val="4"/>
        <w:spacing w:line="243" w:lineRule="auto"/>
      </w:pPr>
    </w:p>
    <w:p w14:paraId="786BC038">
      <w:pPr>
        <w:pStyle w:val="4"/>
        <w:spacing w:line="243" w:lineRule="auto"/>
      </w:pPr>
    </w:p>
    <w:p w14:paraId="2CBB86C5">
      <w:pPr>
        <w:pStyle w:val="4"/>
        <w:spacing w:line="243" w:lineRule="auto"/>
      </w:pPr>
    </w:p>
    <w:p w14:paraId="37D3F496">
      <w:pPr>
        <w:pStyle w:val="4"/>
        <w:spacing w:line="244" w:lineRule="auto"/>
      </w:pPr>
    </w:p>
    <w:p w14:paraId="0E79093F">
      <w:pPr>
        <w:pStyle w:val="4"/>
        <w:spacing w:line="244" w:lineRule="auto"/>
      </w:pPr>
    </w:p>
    <w:p w14:paraId="3D22F9A6">
      <w:pPr>
        <w:pStyle w:val="4"/>
        <w:spacing w:line="244" w:lineRule="auto"/>
      </w:pPr>
    </w:p>
    <w:p w14:paraId="34DF0BA6">
      <w:pPr>
        <w:pStyle w:val="4"/>
        <w:spacing w:line="244" w:lineRule="auto"/>
      </w:pPr>
    </w:p>
    <w:p w14:paraId="6FFF8428">
      <w:pPr>
        <w:pStyle w:val="4"/>
        <w:spacing w:line="244" w:lineRule="auto"/>
      </w:pPr>
    </w:p>
    <w:p w14:paraId="3C364D97">
      <w:pPr>
        <w:pStyle w:val="4"/>
        <w:spacing w:line="244" w:lineRule="auto"/>
      </w:pPr>
    </w:p>
    <w:p w14:paraId="3A075357">
      <w:pPr>
        <w:pStyle w:val="4"/>
        <w:spacing w:line="244" w:lineRule="auto"/>
      </w:pPr>
    </w:p>
    <w:p w14:paraId="061FF904">
      <w:pPr>
        <w:pStyle w:val="4"/>
        <w:spacing w:line="244" w:lineRule="auto"/>
      </w:pPr>
    </w:p>
    <w:p w14:paraId="0E3A11D3">
      <w:pPr>
        <w:pStyle w:val="4"/>
        <w:spacing w:line="244" w:lineRule="auto"/>
      </w:pPr>
    </w:p>
    <w:p w14:paraId="1CED74FC">
      <w:pPr>
        <w:pStyle w:val="4"/>
        <w:spacing w:line="244" w:lineRule="auto"/>
      </w:pPr>
    </w:p>
    <w:p w14:paraId="5109B7C1">
      <w:pPr>
        <w:pStyle w:val="4"/>
        <w:spacing w:line="244" w:lineRule="auto"/>
      </w:pPr>
    </w:p>
    <w:p w14:paraId="2365EED9">
      <w:pPr>
        <w:spacing w:before="116" w:line="190" w:lineRule="auto"/>
        <w:ind w:left="13"/>
        <w:rPr>
          <w:rFonts w:ascii="微软雅黑" w:hAnsi="微软雅黑" w:eastAsia="微软雅黑" w:cs="微软雅黑"/>
          <w:sz w:val="27"/>
          <w:szCs w:val="27"/>
        </w:rPr>
      </w:pPr>
      <w:r>
        <w:rPr>
          <w:rFonts w:ascii="微软雅黑" w:hAnsi="微软雅黑" w:eastAsia="微软雅黑" w:cs="微软雅黑"/>
          <w:spacing w:val="3"/>
          <w:sz w:val="27"/>
          <w:szCs w:val="27"/>
        </w:rPr>
        <w:t>响应文件内容：</w:t>
      </w:r>
      <w:r>
        <w:rPr>
          <w:rFonts w:ascii="微软雅黑" w:hAnsi="微软雅黑" w:eastAsia="微软雅黑" w:cs="微软雅黑"/>
          <w:spacing w:val="-50"/>
          <w:sz w:val="27"/>
          <w:szCs w:val="27"/>
        </w:rPr>
        <w:t xml:space="preserve"> </w:t>
      </w:r>
      <w:r>
        <w:rPr>
          <w:rFonts w:ascii="微软雅黑" w:hAnsi="微软雅黑" w:eastAsia="微软雅黑" w:cs="微软雅黑"/>
          <w:sz w:val="27"/>
          <w:szCs w:val="27"/>
          <w:u w:val="single" w:color="auto"/>
        </w:rPr>
        <w:t xml:space="preserve">            </w:t>
      </w:r>
      <w:r>
        <w:rPr>
          <w:rFonts w:ascii="微软雅黑" w:hAnsi="微软雅黑" w:eastAsia="微软雅黑" w:cs="微软雅黑"/>
          <w:spacing w:val="3"/>
          <w:sz w:val="27"/>
          <w:szCs w:val="27"/>
          <w:u w:val="single" w:color="auto"/>
        </w:rPr>
        <w:t>技术部分</w:t>
      </w:r>
    </w:p>
    <w:p w14:paraId="33E7B035">
      <w:pPr>
        <w:pStyle w:val="4"/>
        <w:spacing w:line="422" w:lineRule="auto"/>
      </w:pPr>
    </w:p>
    <w:p w14:paraId="6510961F">
      <w:pPr>
        <w:spacing w:before="116" w:line="185" w:lineRule="auto"/>
        <w:ind w:left="2"/>
        <w:rPr>
          <w:rFonts w:ascii="微软雅黑" w:hAnsi="微软雅黑" w:eastAsia="微软雅黑" w:cs="微软雅黑"/>
          <w:sz w:val="27"/>
          <w:szCs w:val="27"/>
        </w:rPr>
      </w:pPr>
      <w:r>
        <w:rPr>
          <w:rFonts w:ascii="微软雅黑" w:hAnsi="微软雅黑" w:eastAsia="微软雅黑" w:cs="微软雅黑"/>
          <w:spacing w:val="13"/>
          <w:sz w:val="27"/>
          <w:szCs w:val="27"/>
        </w:rPr>
        <w:t>竞</w:t>
      </w:r>
      <w:r>
        <w:rPr>
          <w:rFonts w:ascii="微软雅黑" w:hAnsi="微软雅黑" w:eastAsia="微软雅黑" w:cs="微软雅黑"/>
          <w:spacing w:val="71"/>
          <w:sz w:val="27"/>
          <w:szCs w:val="27"/>
        </w:rPr>
        <w:t xml:space="preserve"> </w:t>
      </w:r>
      <w:r>
        <w:rPr>
          <w:rFonts w:ascii="微软雅黑" w:hAnsi="微软雅黑" w:eastAsia="微软雅黑" w:cs="微软雅黑"/>
          <w:spacing w:val="13"/>
          <w:sz w:val="27"/>
          <w:szCs w:val="27"/>
        </w:rPr>
        <w:t>标人</w:t>
      </w:r>
      <w:r>
        <w:rPr>
          <w:rFonts w:ascii="微软雅黑" w:hAnsi="微软雅黑" w:eastAsia="微软雅黑" w:cs="微软雅黑"/>
          <w:spacing w:val="-13"/>
          <w:sz w:val="27"/>
          <w:szCs w:val="27"/>
        </w:rPr>
        <w:t>：</w:t>
      </w:r>
      <w:r>
        <w:rPr>
          <w:rFonts w:ascii="微软雅黑" w:hAnsi="微软雅黑" w:eastAsia="微软雅黑" w:cs="微软雅黑"/>
          <w:spacing w:val="-57"/>
          <w:sz w:val="27"/>
          <w:szCs w:val="27"/>
        </w:rPr>
        <w:t xml:space="preserve"> </w:t>
      </w:r>
      <w:r>
        <w:rPr>
          <w:rFonts w:ascii="微软雅黑" w:hAnsi="微软雅黑" w:eastAsia="微软雅黑" w:cs="微软雅黑"/>
          <w:sz w:val="27"/>
          <w:szCs w:val="27"/>
          <w:u w:val="single" w:color="auto"/>
        </w:rPr>
        <w:t xml:space="preserve">               </w:t>
      </w:r>
      <w:r>
        <w:rPr>
          <w:rFonts w:ascii="微软雅黑" w:hAnsi="微软雅黑" w:eastAsia="微软雅黑" w:cs="微软雅黑"/>
          <w:spacing w:val="-13"/>
          <w:sz w:val="27"/>
          <w:szCs w:val="27"/>
          <w:u w:val="single" w:color="auto"/>
        </w:rPr>
        <w:t>（</w:t>
      </w:r>
      <w:r>
        <w:rPr>
          <w:rFonts w:ascii="微软雅黑" w:hAnsi="微软雅黑" w:eastAsia="微软雅黑" w:cs="微软雅黑"/>
          <w:spacing w:val="13"/>
          <w:sz w:val="27"/>
          <w:szCs w:val="27"/>
          <w:u w:val="single" w:color="auto"/>
        </w:rPr>
        <w:t>全称</w:t>
      </w:r>
      <w:r>
        <w:rPr>
          <w:rFonts w:ascii="微软雅黑" w:hAnsi="微软雅黑" w:eastAsia="微软雅黑" w:cs="微软雅黑"/>
          <w:spacing w:val="-13"/>
          <w:sz w:val="27"/>
          <w:szCs w:val="27"/>
          <w:u w:val="single" w:color="auto"/>
        </w:rPr>
        <w:t>）</w:t>
      </w:r>
      <w:r>
        <w:rPr>
          <w:rFonts w:ascii="微软雅黑" w:hAnsi="微软雅黑" w:eastAsia="微软雅黑" w:cs="微软雅黑"/>
          <w:spacing w:val="1"/>
          <w:sz w:val="27"/>
          <w:szCs w:val="27"/>
          <w:u w:val="single" w:color="auto"/>
        </w:rPr>
        <w:t xml:space="preserve">                     </w:t>
      </w:r>
      <w:r>
        <w:rPr>
          <w:rFonts w:ascii="微软雅黑" w:hAnsi="微软雅黑" w:eastAsia="微软雅黑" w:cs="微软雅黑"/>
          <w:spacing w:val="-13"/>
          <w:sz w:val="27"/>
          <w:szCs w:val="27"/>
        </w:rPr>
        <w:t>（</w:t>
      </w:r>
      <w:r>
        <w:rPr>
          <w:rFonts w:ascii="微软雅黑" w:hAnsi="微软雅黑" w:eastAsia="微软雅黑" w:cs="微软雅黑"/>
          <w:spacing w:val="13"/>
          <w:sz w:val="27"/>
          <w:szCs w:val="27"/>
        </w:rPr>
        <w:t>盖单位章）</w:t>
      </w:r>
    </w:p>
    <w:p w14:paraId="0BCB0761">
      <w:pPr>
        <w:pStyle w:val="4"/>
        <w:spacing w:line="246" w:lineRule="auto"/>
      </w:pPr>
    </w:p>
    <w:p w14:paraId="35FBC6B6">
      <w:pPr>
        <w:pStyle w:val="4"/>
        <w:spacing w:line="247" w:lineRule="auto"/>
      </w:pPr>
    </w:p>
    <w:p w14:paraId="65AF56C6">
      <w:pPr>
        <w:spacing w:before="117" w:line="185" w:lineRule="auto"/>
        <w:rPr>
          <w:rFonts w:ascii="微软雅黑" w:hAnsi="微软雅黑" w:eastAsia="微软雅黑" w:cs="微软雅黑"/>
          <w:sz w:val="27"/>
          <w:szCs w:val="27"/>
        </w:rPr>
      </w:pPr>
      <w:r>
        <w:rPr>
          <w:rFonts w:ascii="微软雅黑" w:hAnsi="微软雅黑" w:eastAsia="微软雅黑" w:cs="微软雅黑"/>
          <w:spacing w:val="10"/>
          <w:sz w:val="27"/>
          <w:szCs w:val="27"/>
        </w:rPr>
        <w:t>法定代表人或其委托代理人</w:t>
      </w:r>
      <w:r>
        <w:rPr>
          <w:rFonts w:ascii="微软雅黑" w:hAnsi="微软雅黑" w:eastAsia="微软雅黑" w:cs="微软雅黑"/>
          <w:spacing w:val="-17"/>
          <w:sz w:val="27"/>
          <w:szCs w:val="27"/>
        </w:rPr>
        <w:t>：</w:t>
      </w:r>
      <w:r>
        <w:rPr>
          <w:rFonts w:ascii="微软雅黑" w:hAnsi="微软雅黑" w:eastAsia="微软雅黑" w:cs="微软雅黑"/>
          <w:spacing w:val="-56"/>
          <w:sz w:val="27"/>
          <w:szCs w:val="27"/>
        </w:rPr>
        <w:t xml:space="preserve"> </w:t>
      </w:r>
      <w:r>
        <w:rPr>
          <w:rFonts w:ascii="微软雅黑" w:hAnsi="微软雅黑" w:eastAsia="微软雅黑" w:cs="微软雅黑"/>
          <w:spacing w:val="2"/>
          <w:sz w:val="27"/>
          <w:szCs w:val="27"/>
          <w:u w:val="single" w:color="auto"/>
        </w:rPr>
        <w:t xml:space="preserve">                       </w:t>
      </w:r>
      <w:r>
        <w:rPr>
          <w:rFonts w:ascii="微软雅黑" w:hAnsi="微软雅黑" w:eastAsia="微软雅黑" w:cs="微软雅黑"/>
          <w:spacing w:val="1"/>
          <w:sz w:val="27"/>
          <w:szCs w:val="27"/>
          <w:u w:val="single" w:color="auto"/>
        </w:rPr>
        <w:t xml:space="preserve">    </w:t>
      </w:r>
      <w:r>
        <w:rPr>
          <w:rFonts w:ascii="微软雅黑" w:hAnsi="微软雅黑" w:eastAsia="微软雅黑" w:cs="微软雅黑"/>
          <w:spacing w:val="-17"/>
          <w:sz w:val="27"/>
          <w:szCs w:val="27"/>
        </w:rPr>
        <w:t>（</w:t>
      </w:r>
      <w:r>
        <w:rPr>
          <w:rFonts w:ascii="微软雅黑" w:hAnsi="微软雅黑" w:eastAsia="微软雅黑" w:cs="微软雅黑"/>
          <w:spacing w:val="10"/>
          <w:sz w:val="27"/>
          <w:szCs w:val="27"/>
        </w:rPr>
        <w:t>签字）</w:t>
      </w:r>
    </w:p>
    <w:p w14:paraId="5516EDDE">
      <w:pPr>
        <w:pStyle w:val="4"/>
        <w:spacing w:line="247" w:lineRule="auto"/>
      </w:pPr>
    </w:p>
    <w:p w14:paraId="1B1EF1AA">
      <w:pPr>
        <w:pStyle w:val="4"/>
        <w:spacing w:line="247" w:lineRule="auto"/>
      </w:pPr>
    </w:p>
    <w:p w14:paraId="6D3E98BF">
      <w:pPr>
        <w:spacing w:before="116" w:line="189" w:lineRule="auto"/>
        <w:ind w:left="46"/>
        <w:rPr>
          <w:rFonts w:ascii="微软雅黑" w:hAnsi="微软雅黑" w:eastAsia="微软雅黑" w:cs="微软雅黑"/>
          <w:sz w:val="27"/>
          <w:szCs w:val="27"/>
        </w:rPr>
      </w:pPr>
      <w:r>
        <w:rPr>
          <w:rFonts w:ascii="微软雅黑" w:hAnsi="微软雅黑" w:eastAsia="微软雅黑" w:cs="微软雅黑"/>
          <w:spacing w:val="-11"/>
          <w:sz w:val="27"/>
          <w:szCs w:val="27"/>
        </w:rPr>
        <w:t>日期：</w:t>
      </w:r>
      <w:r>
        <w:rPr>
          <w:rFonts w:ascii="微软雅黑" w:hAnsi="微软雅黑" w:eastAsia="微软雅黑" w:cs="微软雅黑"/>
          <w:spacing w:val="-57"/>
          <w:sz w:val="27"/>
          <w:szCs w:val="27"/>
        </w:rPr>
        <w:t xml:space="preserve"> </w:t>
      </w:r>
      <w:r>
        <w:rPr>
          <w:rFonts w:ascii="微软雅黑" w:hAnsi="微软雅黑" w:eastAsia="微软雅黑" w:cs="微软雅黑"/>
          <w:spacing w:val="1"/>
          <w:sz w:val="27"/>
          <w:szCs w:val="27"/>
          <w:u w:val="single" w:color="auto"/>
        </w:rPr>
        <w:t xml:space="preserve">                                        </w:t>
      </w:r>
      <w:r>
        <w:rPr>
          <w:rFonts w:ascii="微软雅黑" w:hAnsi="微软雅黑" w:eastAsia="微软雅黑" w:cs="微软雅黑"/>
          <w:sz w:val="27"/>
          <w:szCs w:val="27"/>
          <w:u w:val="single" w:color="auto"/>
        </w:rPr>
        <w:t xml:space="preserve">               </w:t>
      </w:r>
      <w:r>
        <w:rPr>
          <w:rFonts w:ascii="微软雅黑" w:hAnsi="微软雅黑" w:eastAsia="微软雅黑" w:cs="微软雅黑"/>
          <w:spacing w:val="-67"/>
          <w:sz w:val="27"/>
          <w:szCs w:val="27"/>
        </w:rPr>
        <w:t xml:space="preserve"> </w:t>
      </w:r>
      <w:r>
        <w:rPr>
          <w:rFonts w:ascii="微软雅黑" w:hAnsi="微软雅黑" w:eastAsia="微软雅黑" w:cs="微软雅黑"/>
          <w:spacing w:val="-11"/>
          <w:sz w:val="27"/>
          <w:szCs w:val="27"/>
        </w:rPr>
        <w:t>年</w:t>
      </w:r>
      <w:r>
        <w:rPr>
          <w:rFonts w:ascii="微软雅黑" w:hAnsi="微软雅黑" w:eastAsia="微软雅黑" w:cs="微软雅黑"/>
          <w:spacing w:val="-80"/>
          <w:sz w:val="27"/>
          <w:szCs w:val="27"/>
        </w:rPr>
        <w:t xml:space="preserve"> </w:t>
      </w:r>
      <w:r>
        <w:rPr>
          <w:rFonts w:ascii="微软雅黑" w:hAnsi="微软雅黑" w:eastAsia="微软雅黑" w:cs="微软雅黑"/>
          <w:spacing w:val="7"/>
          <w:sz w:val="27"/>
          <w:szCs w:val="27"/>
          <w:u w:val="single" w:color="auto"/>
        </w:rPr>
        <w:t xml:space="preserve">        </w:t>
      </w:r>
      <w:r>
        <w:rPr>
          <w:rFonts w:ascii="微软雅黑" w:hAnsi="微软雅黑" w:eastAsia="微软雅黑" w:cs="微软雅黑"/>
          <w:spacing w:val="-56"/>
          <w:sz w:val="27"/>
          <w:szCs w:val="27"/>
        </w:rPr>
        <w:t xml:space="preserve"> </w:t>
      </w:r>
      <w:r>
        <w:rPr>
          <w:rFonts w:ascii="微软雅黑" w:hAnsi="微软雅黑" w:eastAsia="微软雅黑" w:cs="微软雅黑"/>
          <w:spacing w:val="-11"/>
          <w:sz w:val="27"/>
          <w:szCs w:val="27"/>
        </w:rPr>
        <w:t>月</w:t>
      </w:r>
      <w:r>
        <w:rPr>
          <w:rFonts w:ascii="微软雅黑" w:hAnsi="微软雅黑" w:eastAsia="微软雅黑" w:cs="微软雅黑"/>
          <w:spacing w:val="-80"/>
          <w:sz w:val="27"/>
          <w:szCs w:val="27"/>
        </w:rPr>
        <w:t xml:space="preserve"> </w:t>
      </w:r>
      <w:r>
        <w:rPr>
          <w:rFonts w:ascii="微软雅黑" w:hAnsi="微软雅黑" w:eastAsia="微软雅黑" w:cs="微软雅黑"/>
          <w:spacing w:val="8"/>
          <w:sz w:val="27"/>
          <w:szCs w:val="27"/>
          <w:u w:val="single" w:color="auto"/>
        </w:rPr>
        <w:t xml:space="preserve">        </w:t>
      </w:r>
      <w:r>
        <w:rPr>
          <w:rFonts w:ascii="微软雅黑" w:hAnsi="微软雅黑" w:eastAsia="微软雅黑" w:cs="微软雅黑"/>
          <w:spacing w:val="-19"/>
          <w:sz w:val="27"/>
          <w:szCs w:val="27"/>
        </w:rPr>
        <w:t xml:space="preserve"> </w:t>
      </w:r>
      <w:r>
        <w:rPr>
          <w:rFonts w:ascii="微软雅黑" w:hAnsi="微软雅黑" w:eastAsia="微软雅黑" w:cs="微软雅黑"/>
          <w:spacing w:val="-11"/>
          <w:sz w:val="27"/>
          <w:szCs w:val="27"/>
        </w:rPr>
        <w:t>日</w:t>
      </w:r>
    </w:p>
    <w:p w14:paraId="0604BC5D">
      <w:pPr>
        <w:spacing w:line="189" w:lineRule="auto"/>
        <w:rPr>
          <w:rFonts w:ascii="微软雅黑" w:hAnsi="微软雅黑" w:eastAsia="微软雅黑" w:cs="微软雅黑"/>
          <w:sz w:val="27"/>
          <w:szCs w:val="27"/>
        </w:rPr>
        <w:sectPr>
          <w:footerReference r:id="rId69" w:type="default"/>
          <w:pgSz w:w="11900" w:h="16840"/>
          <w:pgMar w:top="1177" w:right="1785" w:bottom="691" w:left="1307" w:header="0" w:footer="527" w:gutter="0"/>
          <w:pgNumType w:fmt="decimal"/>
          <w:cols w:space="720" w:num="1"/>
        </w:sectPr>
      </w:pPr>
    </w:p>
    <w:p w14:paraId="0332D47D">
      <w:pPr>
        <w:spacing w:before="76" w:line="172" w:lineRule="auto"/>
        <w:ind w:left="4118"/>
        <w:rPr>
          <w:rFonts w:ascii="微软雅黑" w:hAnsi="微软雅黑" w:eastAsia="微软雅黑" w:cs="微软雅黑"/>
          <w:sz w:val="36"/>
          <w:szCs w:val="36"/>
        </w:rPr>
      </w:pPr>
      <w:r>
        <w:rPr>
          <w:rFonts w:ascii="微软雅黑" w:hAnsi="微软雅黑" w:eastAsia="微软雅黑" w:cs="微软雅黑"/>
          <w:spacing w:val="-42"/>
          <w:sz w:val="36"/>
          <w:szCs w:val="36"/>
        </w:rPr>
        <w:t>目</w:t>
      </w:r>
      <w:r>
        <w:rPr>
          <w:rFonts w:ascii="微软雅黑" w:hAnsi="微软雅黑" w:eastAsia="微软雅黑" w:cs="微软雅黑"/>
          <w:spacing w:val="13"/>
          <w:sz w:val="36"/>
          <w:szCs w:val="36"/>
        </w:rPr>
        <w:t xml:space="preserve">     </w:t>
      </w:r>
      <w:r>
        <w:rPr>
          <w:rFonts w:ascii="微软雅黑" w:hAnsi="微软雅黑" w:eastAsia="微软雅黑" w:cs="微软雅黑"/>
          <w:spacing w:val="-42"/>
          <w:sz w:val="36"/>
          <w:szCs w:val="36"/>
        </w:rPr>
        <w:t>录</w:t>
      </w:r>
    </w:p>
    <w:p w14:paraId="3892FB75">
      <w:pPr>
        <w:spacing w:before="1" w:line="181" w:lineRule="auto"/>
        <w:rPr>
          <w:rFonts w:ascii="微软雅黑" w:hAnsi="微软雅黑" w:eastAsia="微软雅黑" w:cs="微软雅黑"/>
          <w:sz w:val="24"/>
          <w:szCs w:val="24"/>
        </w:rPr>
      </w:pPr>
      <w:r>
        <w:rPr>
          <w:rFonts w:ascii="微软雅黑" w:hAnsi="微软雅黑" w:eastAsia="微软雅黑" w:cs="微软雅黑"/>
          <w:spacing w:val="-4"/>
          <w:sz w:val="24"/>
          <w:szCs w:val="24"/>
        </w:rPr>
        <w:t>（1）施工组织设计</w:t>
      </w:r>
    </w:p>
    <w:p w14:paraId="5A5E3A72">
      <w:pPr>
        <w:spacing w:before="1" w:line="180" w:lineRule="auto"/>
        <w:rPr>
          <w:rFonts w:ascii="微软雅黑" w:hAnsi="微软雅黑" w:eastAsia="微软雅黑" w:cs="微软雅黑"/>
          <w:sz w:val="24"/>
          <w:szCs w:val="24"/>
        </w:rPr>
      </w:pPr>
      <w:r>
        <w:rPr>
          <w:rFonts w:ascii="微软雅黑" w:hAnsi="微软雅黑" w:eastAsia="微软雅黑" w:cs="微软雅黑"/>
          <w:spacing w:val="-4"/>
          <w:sz w:val="24"/>
          <w:szCs w:val="24"/>
        </w:rPr>
        <w:t>（2）项目管理机构</w:t>
      </w:r>
    </w:p>
    <w:p w14:paraId="6E759FFA">
      <w:pPr>
        <w:spacing w:before="1" w:line="181" w:lineRule="auto"/>
        <w:rPr>
          <w:rFonts w:ascii="微软雅黑" w:hAnsi="微软雅黑" w:eastAsia="微软雅黑" w:cs="微软雅黑"/>
          <w:sz w:val="24"/>
          <w:szCs w:val="24"/>
        </w:rPr>
      </w:pPr>
      <w:r>
        <w:rPr>
          <w:rFonts w:ascii="微软雅黑" w:hAnsi="微软雅黑" w:eastAsia="微软雅黑" w:cs="微软雅黑"/>
          <w:spacing w:val="-2"/>
          <w:sz w:val="24"/>
          <w:szCs w:val="24"/>
        </w:rPr>
        <w:t>（3）供应商认为必要提供的声明及其它资料</w:t>
      </w:r>
    </w:p>
    <w:p w14:paraId="28127967">
      <w:pPr>
        <w:spacing w:line="181" w:lineRule="auto"/>
        <w:rPr>
          <w:rFonts w:ascii="微软雅黑" w:hAnsi="微软雅黑" w:eastAsia="微软雅黑" w:cs="微软雅黑"/>
          <w:sz w:val="24"/>
          <w:szCs w:val="24"/>
        </w:rPr>
        <w:sectPr>
          <w:footerReference r:id="rId70" w:type="default"/>
          <w:pgSz w:w="11900" w:h="16840"/>
          <w:pgMar w:top="1431" w:right="1785" w:bottom="691" w:left="1311" w:header="0" w:footer="527" w:gutter="0"/>
          <w:pgNumType w:fmt="decimal"/>
          <w:cols w:space="720" w:num="1"/>
        </w:sectPr>
      </w:pPr>
    </w:p>
    <w:p w14:paraId="06D38601">
      <w:pPr>
        <w:pStyle w:val="4"/>
        <w:spacing w:line="353" w:lineRule="auto"/>
      </w:pPr>
    </w:p>
    <w:p w14:paraId="7B8CAC78">
      <w:pPr>
        <w:spacing w:before="138" w:line="186" w:lineRule="auto"/>
        <w:ind w:left="3426"/>
        <w:outlineLvl w:val="6"/>
        <w:rPr>
          <w:rFonts w:ascii="微软雅黑" w:hAnsi="微软雅黑" w:eastAsia="微软雅黑" w:cs="微软雅黑"/>
          <w:sz w:val="32"/>
          <w:szCs w:val="32"/>
        </w:rPr>
      </w:pPr>
      <w:r>
        <w:rPr>
          <w:rFonts w:ascii="微软雅黑" w:hAnsi="微软雅黑" w:eastAsia="微软雅黑" w:cs="微软雅黑"/>
          <w:spacing w:val="-1"/>
          <w:sz w:val="32"/>
          <w:szCs w:val="32"/>
          <w14:textOutline w14:w="5104" w14:cap="rnd" w14:cmpd="sng">
            <w14:solidFill>
              <w14:srgbClr w14:val="000000"/>
            </w14:solidFill>
            <w14:prstDash w14:val="solid"/>
            <w14:round/>
          </w14:textOutline>
        </w:rPr>
        <w:t>一、施工组织设计</w:t>
      </w:r>
    </w:p>
    <w:p w14:paraId="76AF1AFF">
      <w:pPr>
        <w:pStyle w:val="4"/>
        <w:spacing w:line="291" w:lineRule="auto"/>
      </w:pPr>
    </w:p>
    <w:p w14:paraId="24EC32F8">
      <w:pPr>
        <w:spacing w:before="90" w:line="408" w:lineRule="exact"/>
        <w:jc w:val="right"/>
        <w:rPr>
          <w:rFonts w:ascii="微软雅黑" w:hAnsi="微软雅黑" w:eastAsia="微软雅黑" w:cs="微软雅黑"/>
          <w:sz w:val="21"/>
          <w:szCs w:val="21"/>
        </w:rPr>
      </w:pPr>
      <w:r>
        <w:rPr>
          <w:rFonts w:ascii="微软雅黑" w:hAnsi="微软雅黑" w:eastAsia="微软雅黑" w:cs="微软雅黑"/>
          <w:spacing w:val="-2"/>
          <w:position w:val="15"/>
          <w:sz w:val="21"/>
          <w:szCs w:val="21"/>
        </w:rPr>
        <w:t>1． 供应商应按以下要点编制施工组织设计（文字宜精练、</w:t>
      </w:r>
      <w:r>
        <w:rPr>
          <w:rFonts w:ascii="微软雅黑" w:hAnsi="微软雅黑" w:eastAsia="微软雅黑" w:cs="微软雅黑"/>
          <w:spacing w:val="-27"/>
          <w:position w:val="15"/>
          <w:sz w:val="21"/>
          <w:szCs w:val="21"/>
        </w:rPr>
        <w:t xml:space="preserve"> </w:t>
      </w:r>
      <w:r>
        <w:rPr>
          <w:rFonts w:ascii="微软雅黑" w:hAnsi="微软雅黑" w:eastAsia="微软雅黑" w:cs="微软雅黑"/>
          <w:spacing w:val="-2"/>
          <w:position w:val="15"/>
          <w:sz w:val="21"/>
          <w:szCs w:val="21"/>
        </w:rPr>
        <w:t>内容具有针对性，总体控制在</w:t>
      </w:r>
      <w:r>
        <w:rPr>
          <w:rFonts w:ascii="微软雅黑" w:hAnsi="微软雅黑" w:eastAsia="微软雅黑" w:cs="微软雅黑"/>
          <w:spacing w:val="57"/>
          <w:position w:val="15"/>
          <w:sz w:val="21"/>
          <w:szCs w:val="21"/>
        </w:rPr>
        <w:t xml:space="preserve"> </w:t>
      </w:r>
      <w:r>
        <w:rPr>
          <w:rFonts w:ascii="微软雅黑" w:hAnsi="微软雅黑" w:eastAsia="微软雅黑" w:cs="微软雅黑"/>
          <w:spacing w:val="-2"/>
          <w:position w:val="15"/>
          <w:sz w:val="21"/>
          <w:szCs w:val="21"/>
        </w:rPr>
        <w:t>30000</w:t>
      </w:r>
    </w:p>
    <w:p w14:paraId="2B8D3D94">
      <w:pPr>
        <w:spacing w:line="181" w:lineRule="auto"/>
        <w:rPr>
          <w:rFonts w:ascii="微软雅黑" w:hAnsi="微软雅黑" w:eastAsia="微软雅黑" w:cs="微软雅黑"/>
          <w:sz w:val="21"/>
          <w:szCs w:val="21"/>
        </w:rPr>
      </w:pPr>
      <w:r>
        <w:rPr>
          <w:rFonts w:ascii="微软雅黑" w:hAnsi="微软雅黑" w:eastAsia="微软雅黑" w:cs="微软雅黑"/>
          <w:spacing w:val="-2"/>
          <w:sz w:val="21"/>
          <w:szCs w:val="21"/>
        </w:rPr>
        <w:t>字以内</w:t>
      </w:r>
      <w:r>
        <w:rPr>
          <w:rFonts w:ascii="微软雅黑" w:hAnsi="微软雅黑" w:eastAsia="微软雅黑" w:cs="微软雅黑"/>
          <w:spacing w:val="-12"/>
          <w:sz w:val="21"/>
          <w:szCs w:val="21"/>
        </w:rPr>
        <w:t>）：</w:t>
      </w:r>
    </w:p>
    <w:p w14:paraId="2F2A50E4">
      <w:pPr>
        <w:spacing w:before="134" w:line="182" w:lineRule="auto"/>
        <w:ind w:left="547"/>
        <w:rPr>
          <w:rFonts w:ascii="微软雅黑" w:hAnsi="微软雅黑" w:eastAsia="微软雅黑" w:cs="微软雅黑"/>
          <w:sz w:val="21"/>
          <w:szCs w:val="21"/>
        </w:rPr>
      </w:pPr>
      <w:r>
        <w:rPr>
          <w:rFonts w:ascii="微软雅黑" w:hAnsi="微软雅黑" w:eastAsia="微软雅黑" w:cs="微软雅黑"/>
          <w:spacing w:val="-2"/>
          <w:sz w:val="21"/>
          <w:szCs w:val="21"/>
        </w:rPr>
        <w:t>（1）   总体施工组织布置及规划</w:t>
      </w:r>
    </w:p>
    <w:p w14:paraId="2AC8A72D">
      <w:pPr>
        <w:spacing w:before="135" w:line="408" w:lineRule="exact"/>
        <w:jc w:val="right"/>
        <w:rPr>
          <w:rFonts w:ascii="微软雅黑" w:hAnsi="微软雅黑" w:eastAsia="微软雅黑" w:cs="微软雅黑"/>
          <w:sz w:val="21"/>
          <w:szCs w:val="21"/>
        </w:rPr>
      </w:pPr>
      <w:r>
        <w:rPr>
          <w:rFonts w:ascii="微软雅黑" w:hAnsi="微软雅黑" w:eastAsia="微软雅黑" w:cs="微软雅黑"/>
          <w:spacing w:val="7"/>
          <w:position w:val="15"/>
          <w:sz w:val="21"/>
          <w:szCs w:val="21"/>
        </w:rPr>
        <w:t>（2）   主要工程项目的施工方案</w:t>
      </w:r>
      <w:r>
        <w:rPr>
          <w:rFonts w:ascii="微软雅黑" w:hAnsi="微软雅黑" w:eastAsia="微软雅黑" w:cs="微软雅黑"/>
          <w:spacing w:val="-28"/>
          <w:position w:val="15"/>
          <w:sz w:val="21"/>
          <w:szCs w:val="21"/>
        </w:rPr>
        <w:t xml:space="preserve"> </w:t>
      </w:r>
      <w:r>
        <w:rPr>
          <w:rFonts w:ascii="微软雅黑" w:hAnsi="微软雅黑" w:eastAsia="微软雅黑" w:cs="微软雅黑"/>
          <w:spacing w:val="7"/>
          <w:position w:val="15"/>
          <w:sz w:val="21"/>
          <w:szCs w:val="21"/>
        </w:rPr>
        <w:t>、方法与技术措施（尤其对重点</w:t>
      </w:r>
      <w:r>
        <w:rPr>
          <w:rFonts w:ascii="微软雅黑" w:hAnsi="微软雅黑" w:eastAsia="微软雅黑" w:cs="微软雅黑"/>
          <w:spacing w:val="-29"/>
          <w:position w:val="15"/>
          <w:sz w:val="21"/>
          <w:szCs w:val="21"/>
        </w:rPr>
        <w:t xml:space="preserve"> </w:t>
      </w:r>
      <w:r>
        <w:rPr>
          <w:rFonts w:ascii="微软雅黑" w:hAnsi="微软雅黑" w:eastAsia="微软雅黑" w:cs="微软雅黑"/>
          <w:spacing w:val="7"/>
          <w:position w:val="15"/>
          <w:sz w:val="21"/>
          <w:szCs w:val="21"/>
        </w:rPr>
        <w:t>、关</w:t>
      </w:r>
      <w:r>
        <w:rPr>
          <w:rFonts w:ascii="微软雅黑" w:hAnsi="微软雅黑" w:eastAsia="微软雅黑" w:cs="微软雅黑"/>
          <w:spacing w:val="6"/>
          <w:position w:val="15"/>
          <w:sz w:val="21"/>
          <w:szCs w:val="21"/>
        </w:rPr>
        <w:t>键和难点工程的施工方</w:t>
      </w:r>
    </w:p>
    <w:p w14:paraId="05EE9DBB">
      <w:pPr>
        <w:spacing w:before="1" w:line="181" w:lineRule="auto"/>
        <w:rPr>
          <w:rFonts w:ascii="微软雅黑" w:hAnsi="微软雅黑" w:eastAsia="微软雅黑" w:cs="微软雅黑"/>
          <w:sz w:val="21"/>
          <w:szCs w:val="21"/>
        </w:rPr>
      </w:pPr>
      <w:r>
        <w:rPr>
          <w:rFonts w:ascii="微软雅黑" w:hAnsi="微软雅黑" w:eastAsia="微软雅黑" w:cs="微软雅黑"/>
          <w:spacing w:val="-1"/>
          <w:sz w:val="21"/>
          <w:szCs w:val="21"/>
        </w:rPr>
        <w:t>案、方法及其措施）</w:t>
      </w:r>
    </w:p>
    <w:p w14:paraId="682B18CD">
      <w:pPr>
        <w:spacing w:before="135" w:line="182" w:lineRule="auto"/>
        <w:ind w:left="547"/>
        <w:rPr>
          <w:rFonts w:ascii="微软雅黑" w:hAnsi="微软雅黑" w:eastAsia="微软雅黑" w:cs="微软雅黑"/>
          <w:sz w:val="21"/>
          <w:szCs w:val="21"/>
        </w:rPr>
      </w:pPr>
      <w:r>
        <w:rPr>
          <w:rFonts w:ascii="微软雅黑" w:hAnsi="微软雅黑" w:eastAsia="微软雅黑" w:cs="微软雅黑"/>
          <w:spacing w:val="-2"/>
          <w:sz w:val="21"/>
          <w:szCs w:val="21"/>
        </w:rPr>
        <w:t>（3）   工期保证体系及保证措施</w:t>
      </w:r>
    </w:p>
    <w:p w14:paraId="33CB297B">
      <w:pPr>
        <w:spacing w:before="135" w:line="413" w:lineRule="exact"/>
        <w:ind w:left="547"/>
        <w:rPr>
          <w:rFonts w:ascii="微软雅黑" w:hAnsi="微软雅黑" w:eastAsia="微软雅黑" w:cs="微软雅黑"/>
          <w:sz w:val="21"/>
          <w:szCs w:val="21"/>
        </w:rPr>
      </w:pPr>
      <w:r>
        <w:rPr>
          <w:rFonts w:ascii="微软雅黑" w:hAnsi="微软雅黑" w:eastAsia="微软雅黑" w:cs="微软雅黑"/>
          <w:spacing w:val="-1"/>
          <w:position w:val="15"/>
          <w:sz w:val="21"/>
          <w:szCs w:val="21"/>
        </w:rPr>
        <w:t>（4）   典型示范工程、工程质量管理体系及保证措施</w:t>
      </w:r>
    </w:p>
    <w:p w14:paraId="35E130C4">
      <w:pPr>
        <w:spacing w:before="1" w:line="181" w:lineRule="auto"/>
        <w:ind w:left="547"/>
        <w:rPr>
          <w:rFonts w:ascii="微软雅黑" w:hAnsi="微软雅黑" w:eastAsia="微软雅黑" w:cs="微软雅黑"/>
          <w:sz w:val="21"/>
          <w:szCs w:val="21"/>
        </w:rPr>
      </w:pPr>
      <w:r>
        <w:rPr>
          <w:rFonts w:ascii="微软雅黑" w:hAnsi="微软雅黑" w:eastAsia="微软雅黑" w:cs="微软雅黑"/>
          <w:spacing w:val="-1"/>
          <w:sz w:val="21"/>
          <w:szCs w:val="21"/>
        </w:rPr>
        <w:t>（5）   安全生产管理体系及保证措施</w:t>
      </w:r>
    </w:p>
    <w:p w14:paraId="5C95FEE2">
      <w:pPr>
        <w:spacing w:before="136" w:line="408" w:lineRule="exact"/>
        <w:ind w:left="547"/>
        <w:rPr>
          <w:rFonts w:ascii="微软雅黑" w:hAnsi="微软雅黑" w:eastAsia="微软雅黑" w:cs="微软雅黑"/>
          <w:sz w:val="21"/>
          <w:szCs w:val="21"/>
        </w:rPr>
      </w:pPr>
      <w:r>
        <w:rPr>
          <w:rFonts w:ascii="微软雅黑" w:hAnsi="微软雅黑" w:eastAsia="微软雅黑" w:cs="微软雅黑"/>
          <w:spacing w:val="-1"/>
          <w:position w:val="15"/>
          <w:sz w:val="21"/>
          <w:szCs w:val="21"/>
        </w:rPr>
        <w:t>（6）   环境保护、水土保持保证体系及保证措施</w:t>
      </w:r>
    </w:p>
    <w:p w14:paraId="449FC50F">
      <w:pPr>
        <w:spacing w:line="181" w:lineRule="auto"/>
        <w:ind w:left="547"/>
        <w:rPr>
          <w:rFonts w:ascii="微软雅黑" w:hAnsi="微软雅黑" w:eastAsia="微软雅黑" w:cs="微软雅黑"/>
          <w:sz w:val="21"/>
          <w:szCs w:val="21"/>
        </w:rPr>
      </w:pPr>
      <w:r>
        <w:rPr>
          <w:rFonts w:ascii="微软雅黑" w:hAnsi="微软雅黑" w:eastAsia="微软雅黑" w:cs="微软雅黑"/>
          <w:spacing w:val="-1"/>
          <w:sz w:val="21"/>
          <w:szCs w:val="21"/>
        </w:rPr>
        <w:t>（7）   文明施工、文物保护保证体系及保证措施</w:t>
      </w:r>
    </w:p>
    <w:p w14:paraId="7AE7224E">
      <w:pPr>
        <w:spacing w:before="135" w:line="182" w:lineRule="auto"/>
        <w:ind w:left="547"/>
        <w:rPr>
          <w:rFonts w:ascii="微软雅黑" w:hAnsi="微软雅黑" w:eastAsia="微软雅黑" w:cs="微软雅黑"/>
          <w:sz w:val="21"/>
          <w:szCs w:val="21"/>
        </w:rPr>
      </w:pPr>
      <w:r>
        <w:rPr>
          <w:rFonts w:ascii="微软雅黑" w:hAnsi="微软雅黑" w:eastAsia="微软雅黑" w:cs="微软雅黑"/>
          <w:spacing w:val="-1"/>
          <w:sz w:val="21"/>
          <w:szCs w:val="21"/>
        </w:rPr>
        <w:t>（8）   项目风险预测与防范，事故应急预案</w:t>
      </w:r>
    </w:p>
    <w:p w14:paraId="2D44DA2F">
      <w:pPr>
        <w:spacing w:before="135" w:line="182" w:lineRule="auto"/>
        <w:ind w:left="547"/>
        <w:rPr>
          <w:rFonts w:ascii="微软雅黑" w:hAnsi="微软雅黑" w:eastAsia="微软雅黑" w:cs="微软雅黑"/>
          <w:sz w:val="21"/>
          <w:szCs w:val="21"/>
        </w:rPr>
      </w:pPr>
      <w:r>
        <w:rPr>
          <w:rFonts w:ascii="微软雅黑" w:hAnsi="微软雅黑" w:eastAsia="微软雅黑" w:cs="微软雅黑"/>
          <w:spacing w:val="-2"/>
          <w:sz w:val="21"/>
          <w:szCs w:val="21"/>
        </w:rPr>
        <w:t>（9）   其他应说明的事项</w:t>
      </w:r>
    </w:p>
    <w:p w14:paraId="181F0396">
      <w:pPr>
        <w:spacing w:before="135" w:line="272" w:lineRule="auto"/>
        <w:ind w:left="5" w:right="3" w:firstLine="538"/>
        <w:rPr>
          <w:rFonts w:ascii="微软雅黑" w:hAnsi="微软雅黑" w:eastAsia="微软雅黑" w:cs="微软雅黑"/>
          <w:sz w:val="21"/>
          <w:szCs w:val="21"/>
        </w:rPr>
      </w:pPr>
      <w:r>
        <w:rPr>
          <w:rFonts w:ascii="微软雅黑" w:hAnsi="微软雅黑" w:eastAsia="微软雅黑" w:cs="微软雅黑"/>
          <w:spacing w:val="5"/>
          <w:sz w:val="21"/>
          <w:szCs w:val="21"/>
        </w:rPr>
        <w:t>2． 施工组织设计除采用文字表述外可附下列图表</w:t>
      </w:r>
      <w:r>
        <w:rPr>
          <w:rFonts w:ascii="微软雅黑" w:hAnsi="微软雅黑" w:eastAsia="微软雅黑" w:cs="微软雅黑"/>
          <w:spacing w:val="-31"/>
          <w:sz w:val="21"/>
          <w:szCs w:val="21"/>
        </w:rPr>
        <w:t xml:space="preserve"> </w:t>
      </w:r>
      <w:r>
        <w:rPr>
          <w:rFonts w:ascii="微软雅黑" w:hAnsi="微软雅黑" w:eastAsia="微软雅黑" w:cs="微软雅黑"/>
          <w:spacing w:val="5"/>
          <w:sz w:val="21"/>
          <w:szCs w:val="21"/>
        </w:rPr>
        <w:t>，</w:t>
      </w:r>
      <w:r>
        <w:rPr>
          <w:rFonts w:ascii="微软雅黑" w:hAnsi="微软雅黑" w:eastAsia="微软雅黑" w:cs="微软雅黑"/>
          <w:spacing w:val="-19"/>
          <w:sz w:val="21"/>
          <w:szCs w:val="21"/>
        </w:rPr>
        <w:t xml:space="preserve"> </w:t>
      </w:r>
      <w:r>
        <w:rPr>
          <w:rFonts w:ascii="微软雅黑" w:hAnsi="微软雅黑" w:eastAsia="微软雅黑" w:cs="微软雅黑"/>
          <w:spacing w:val="5"/>
          <w:sz w:val="21"/>
          <w:szCs w:val="21"/>
        </w:rPr>
        <w:t>图表采</w:t>
      </w:r>
      <w:r>
        <w:rPr>
          <w:rFonts w:ascii="微软雅黑" w:hAnsi="微软雅黑" w:eastAsia="微软雅黑" w:cs="微软雅黑"/>
          <w:spacing w:val="4"/>
          <w:sz w:val="21"/>
          <w:szCs w:val="21"/>
        </w:rPr>
        <w:t>用《公路工程标准施工招标文件》</w:t>
      </w:r>
      <w:r>
        <w:rPr>
          <w:rFonts w:ascii="微软雅黑" w:hAnsi="微软雅黑" w:eastAsia="微软雅黑" w:cs="微软雅黑"/>
          <w:sz w:val="21"/>
          <w:szCs w:val="21"/>
        </w:rPr>
        <w:t xml:space="preserve"> </w:t>
      </w:r>
      <w:r>
        <w:rPr>
          <w:rFonts w:ascii="微软雅黑" w:hAnsi="微软雅黑" w:eastAsia="微软雅黑" w:cs="微软雅黑"/>
          <w:spacing w:val="-5"/>
          <w:sz w:val="21"/>
          <w:szCs w:val="21"/>
        </w:rPr>
        <w:t>（2018</w:t>
      </w:r>
      <w:r>
        <w:rPr>
          <w:rFonts w:ascii="微软雅黑" w:hAnsi="微软雅黑" w:eastAsia="微软雅黑" w:cs="微软雅黑"/>
          <w:spacing w:val="38"/>
          <w:w w:val="101"/>
          <w:sz w:val="21"/>
          <w:szCs w:val="21"/>
        </w:rPr>
        <w:t xml:space="preserve"> </w:t>
      </w:r>
      <w:r>
        <w:rPr>
          <w:rFonts w:ascii="微软雅黑" w:hAnsi="微软雅黑" w:eastAsia="微软雅黑" w:cs="微软雅黑"/>
          <w:spacing w:val="-5"/>
          <w:sz w:val="21"/>
          <w:szCs w:val="21"/>
        </w:rPr>
        <w:t>版）</w:t>
      </w:r>
      <w:r>
        <w:rPr>
          <w:rFonts w:ascii="微软雅黑" w:hAnsi="微软雅黑" w:eastAsia="微软雅黑" w:cs="微软雅黑"/>
          <w:spacing w:val="-36"/>
          <w:sz w:val="21"/>
          <w:szCs w:val="21"/>
        </w:rPr>
        <w:t xml:space="preserve"> </w:t>
      </w:r>
      <w:r>
        <w:rPr>
          <w:rFonts w:ascii="微软雅黑" w:hAnsi="微软雅黑" w:eastAsia="微软雅黑" w:cs="微软雅黑"/>
          <w:spacing w:val="-5"/>
          <w:sz w:val="21"/>
          <w:szCs w:val="21"/>
        </w:rPr>
        <w:t>的第九章“投标文件格式</w:t>
      </w:r>
      <w:r>
        <w:rPr>
          <w:rFonts w:ascii="微软雅黑" w:hAnsi="微软雅黑" w:eastAsia="微软雅黑" w:cs="微软雅黑"/>
          <w:spacing w:val="-34"/>
          <w:sz w:val="21"/>
          <w:szCs w:val="21"/>
        </w:rPr>
        <w:t xml:space="preserve"> </w:t>
      </w:r>
      <w:r>
        <w:rPr>
          <w:rFonts w:ascii="微软雅黑" w:hAnsi="微软雅黑" w:eastAsia="微软雅黑" w:cs="微软雅黑"/>
          <w:spacing w:val="-5"/>
          <w:sz w:val="21"/>
          <w:szCs w:val="21"/>
        </w:rPr>
        <w:t>”“第五、施工组</w:t>
      </w:r>
      <w:r>
        <w:rPr>
          <w:rFonts w:ascii="微软雅黑" w:hAnsi="微软雅黑" w:eastAsia="微软雅黑" w:cs="微软雅黑"/>
          <w:spacing w:val="-6"/>
          <w:sz w:val="21"/>
          <w:szCs w:val="21"/>
        </w:rPr>
        <w:t>织设计</w:t>
      </w:r>
      <w:r>
        <w:rPr>
          <w:rFonts w:ascii="微软雅黑" w:hAnsi="微软雅黑" w:eastAsia="微软雅黑" w:cs="微软雅黑"/>
          <w:spacing w:val="-38"/>
          <w:sz w:val="21"/>
          <w:szCs w:val="21"/>
        </w:rPr>
        <w:t xml:space="preserve"> </w:t>
      </w:r>
      <w:r>
        <w:rPr>
          <w:rFonts w:ascii="微软雅黑" w:hAnsi="微软雅黑" w:eastAsia="微软雅黑" w:cs="微软雅黑"/>
          <w:spacing w:val="-6"/>
          <w:sz w:val="21"/>
          <w:szCs w:val="21"/>
        </w:rPr>
        <w:t>”第</w:t>
      </w:r>
      <w:r>
        <w:rPr>
          <w:rFonts w:ascii="微软雅黑" w:hAnsi="微软雅黑" w:eastAsia="微软雅黑" w:cs="微软雅黑"/>
          <w:spacing w:val="39"/>
          <w:w w:val="101"/>
          <w:sz w:val="21"/>
          <w:szCs w:val="21"/>
        </w:rPr>
        <w:t xml:space="preserve"> </w:t>
      </w:r>
      <w:r>
        <w:rPr>
          <w:rFonts w:ascii="微软雅黑" w:hAnsi="微软雅黑" w:eastAsia="微软雅黑" w:cs="微软雅黑"/>
          <w:spacing w:val="-6"/>
          <w:sz w:val="21"/>
          <w:szCs w:val="21"/>
        </w:rPr>
        <w:t>2</w:t>
      </w:r>
      <w:r>
        <w:rPr>
          <w:rFonts w:ascii="微软雅黑" w:hAnsi="微软雅黑" w:eastAsia="微软雅黑" w:cs="微软雅黑"/>
          <w:spacing w:val="45"/>
          <w:sz w:val="21"/>
          <w:szCs w:val="21"/>
        </w:rPr>
        <w:t xml:space="preserve"> </w:t>
      </w:r>
      <w:r>
        <w:rPr>
          <w:rFonts w:ascii="微软雅黑" w:hAnsi="微软雅黑" w:eastAsia="微软雅黑" w:cs="微软雅黑"/>
          <w:spacing w:val="-6"/>
          <w:sz w:val="21"/>
          <w:szCs w:val="21"/>
        </w:rPr>
        <w:t>点中附表格式，</w:t>
      </w:r>
      <w:r>
        <w:rPr>
          <w:rFonts w:ascii="微软雅黑" w:hAnsi="微软雅黑" w:eastAsia="微软雅黑" w:cs="微软雅黑"/>
          <w:spacing w:val="-29"/>
          <w:sz w:val="21"/>
          <w:szCs w:val="21"/>
        </w:rPr>
        <w:t xml:space="preserve"> </w:t>
      </w:r>
      <w:r>
        <w:rPr>
          <w:rFonts w:ascii="微软雅黑" w:hAnsi="微软雅黑" w:eastAsia="微软雅黑" w:cs="微软雅黑"/>
          <w:spacing w:val="-6"/>
          <w:sz w:val="21"/>
          <w:szCs w:val="21"/>
        </w:rPr>
        <w:t>图表及格式要求</w:t>
      </w:r>
    </w:p>
    <w:p w14:paraId="68D728A5">
      <w:pPr>
        <w:spacing w:line="181" w:lineRule="auto"/>
        <w:ind w:left="1"/>
        <w:rPr>
          <w:rFonts w:ascii="微软雅黑" w:hAnsi="微软雅黑" w:eastAsia="微软雅黑" w:cs="微软雅黑"/>
          <w:sz w:val="21"/>
          <w:szCs w:val="21"/>
        </w:rPr>
      </w:pPr>
      <w:r>
        <w:rPr>
          <w:rFonts w:ascii="微软雅黑" w:hAnsi="微软雅黑" w:eastAsia="微软雅黑" w:cs="微软雅黑"/>
          <w:spacing w:val="-4"/>
          <w:sz w:val="21"/>
          <w:szCs w:val="21"/>
        </w:rPr>
        <w:t>详见《公路工程标准施工招标文件》（2018 版</w:t>
      </w:r>
      <w:r>
        <w:rPr>
          <w:rFonts w:ascii="微软雅黑" w:hAnsi="微软雅黑" w:eastAsia="微软雅黑" w:cs="微软雅黑"/>
          <w:spacing w:val="6"/>
          <w:sz w:val="21"/>
          <w:szCs w:val="21"/>
        </w:rPr>
        <w:t>），</w:t>
      </w:r>
      <w:r>
        <w:rPr>
          <w:rFonts w:ascii="微软雅黑" w:hAnsi="微软雅黑" w:eastAsia="微软雅黑" w:cs="微软雅黑"/>
          <w:spacing w:val="-4"/>
          <w:sz w:val="21"/>
          <w:szCs w:val="21"/>
        </w:rPr>
        <w:t>本《采购文件》</w:t>
      </w:r>
      <w:r>
        <w:rPr>
          <w:rFonts w:ascii="微软雅黑" w:hAnsi="微软雅黑" w:eastAsia="微软雅黑" w:cs="微软雅黑"/>
          <w:spacing w:val="-22"/>
          <w:sz w:val="21"/>
          <w:szCs w:val="21"/>
        </w:rPr>
        <w:t xml:space="preserve"> </w:t>
      </w:r>
      <w:r>
        <w:rPr>
          <w:rFonts w:ascii="微软雅黑" w:hAnsi="微软雅黑" w:eastAsia="微软雅黑" w:cs="微软雅黑"/>
          <w:spacing w:val="-4"/>
          <w:sz w:val="21"/>
          <w:szCs w:val="21"/>
        </w:rPr>
        <w:t>中不再摘录。</w:t>
      </w:r>
    </w:p>
    <w:p w14:paraId="61CD4EB4">
      <w:pPr>
        <w:spacing w:line="136" w:lineRule="exact"/>
      </w:pPr>
    </w:p>
    <w:tbl>
      <w:tblPr>
        <w:tblStyle w:val="9"/>
        <w:tblW w:w="3633" w:type="dxa"/>
        <w:tblInd w:w="86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713"/>
        <w:gridCol w:w="2920"/>
      </w:tblGrid>
      <w:tr w14:paraId="0BA8BB3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2" w:hRule="atLeast"/>
        </w:trPr>
        <w:tc>
          <w:tcPr>
            <w:tcW w:w="713" w:type="dxa"/>
            <w:vAlign w:val="top"/>
          </w:tcPr>
          <w:p w14:paraId="3E5B8330">
            <w:pPr>
              <w:pStyle w:val="10"/>
              <w:spacing w:line="186" w:lineRule="auto"/>
              <w:rPr>
                <w:sz w:val="21"/>
                <w:szCs w:val="21"/>
              </w:rPr>
            </w:pPr>
            <w:r>
              <w:rPr>
                <w:spacing w:val="-6"/>
                <w:sz w:val="21"/>
                <w:szCs w:val="21"/>
              </w:rPr>
              <w:t>附表一</w:t>
            </w:r>
          </w:p>
        </w:tc>
        <w:tc>
          <w:tcPr>
            <w:tcW w:w="2920" w:type="dxa"/>
            <w:vAlign w:val="top"/>
          </w:tcPr>
          <w:p w14:paraId="3EDD47F9">
            <w:pPr>
              <w:pStyle w:val="10"/>
              <w:spacing w:line="186" w:lineRule="auto"/>
              <w:ind w:left="109"/>
              <w:rPr>
                <w:sz w:val="21"/>
                <w:szCs w:val="21"/>
              </w:rPr>
            </w:pPr>
            <w:r>
              <w:rPr>
                <w:spacing w:val="-2"/>
                <w:sz w:val="21"/>
                <w:szCs w:val="21"/>
              </w:rPr>
              <w:t>施工总体计划表</w:t>
            </w:r>
          </w:p>
        </w:tc>
      </w:tr>
      <w:tr w14:paraId="5BBA2C7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0" w:hRule="atLeast"/>
        </w:trPr>
        <w:tc>
          <w:tcPr>
            <w:tcW w:w="713" w:type="dxa"/>
            <w:vAlign w:val="top"/>
          </w:tcPr>
          <w:p w14:paraId="245A1FFF">
            <w:pPr>
              <w:pStyle w:val="10"/>
              <w:spacing w:before="101" w:line="186" w:lineRule="auto"/>
              <w:rPr>
                <w:sz w:val="21"/>
                <w:szCs w:val="21"/>
              </w:rPr>
            </w:pPr>
            <w:r>
              <w:rPr>
                <w:spacing w:val="-6"/>
                <w:w w:val="98"/>
                <w:sz w:val="21"/>
                <w:szCs w:val="21"/>
              </w:rPr>
              <w:t>附表二</w:t>
            </w:r>
          </w:p>
        </w:tc>
        <w:tc>
          <w:tcPr>
            <w:tcW w:w="2920" w:type="dxa"/>
            <w:vAlign w:val="top"/>
          </w:tcPr>
          <w:p w14:paraId="058E1A79">
            <w:pPr>
              <w:pStyle w:val="10"/>
              <w:spacing w:before="100" w:line="182" w:lineRule="auto"/>
              <w:jc w:val="right"/>
              <w:rPr>
                <w:sz w:val="21"/>
                <w:szCs w:val="21"/>
              </w:rPr>
            </w:pPr>
            <w:r>
              <w:rPr>
                <w:spacing w:val="-10"/>
                <w:sz w:val="21"/>
                <w:szCs w:val="21"/>
              </w:rPr>
              <w:t>分项工程进度率计划（斜率图）</w:t>
            </w:r>
          </w:p>
        </w:tc>
      </w:tr>
      <w:tr w14:paraId="1DBCA11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8" w:hRule="atLeast"/>
        </w:trPr>
        <w:tc>
          <w:tcPr>
            <w:tcW w:w="713" w:type="dxa"/>
            <w:vAlign w:val="top"/>
          </w:tcPr>
          <w:p w14:paraId="2AE22925">
            <w:pPr>
              <w:pStyle w:val="10"/>
              <w:spacing w:before="99" w:line="186" w:lineRule="auto"/>
              <w:rPr>
                <w:sz w:val="21"/>
                <w:szCs w:val="21"/>
              </w:rPr>
            </w:pPr>
            <w:r>
              <w:rPr>
                <w:spacing w:val="-6"/>
                <w:w w:val="98"/>
                <w:sz w:val="21"/>
                <w:szCs w:val="21"/>
              </w:rPr>
              <w:t>附表三</w:t>
            </w:r>
          </w:p>
        </w:tc>
        <w:tc>
          <w:tcPr>
            <w:tcW w:w="2920" w:type="dxa"/>
            <w:vAlign w:val="top"/>
          </w:tcPr>
          <w:p w14:paraId="1DD31914">
            <w:pPr>
              <w:pStyle w:val="10"/>
              <w:spacing w:before="99" w:line="187" w:lineRule="auto"/>
              <w:ind w:left="113"/>
              <w:rPr>
                <w:sz w:val="21"/>
                <w:szCs w:val="21"/>
              </w:rPr>
            </w:pPr>
            <w:r>
              <w:rPr>
                <w:spacing w:val="-2"/>
                <w:sz w:val="21"/>
                <w:szCs w:val="21"/>
              </w:rPr>
              <w:t>工程管理曲线</w:t>
            </w:r>
          </w:p>
        </w:tc>
      </w:tr>
      <w:tr w14:paraId="763E12A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8" w:hRule="atLeast"/>
        </w:trPr>
        <w:tc>
          <w:tcPr>
            <w:tcW w:w="713" w:type="dxa"/>
            <w:vAlign w:val="top"/>
          </w:tcPr>
          <w:p w14:paraId="27DAA12A">
            <w:pPr>
              <w:pStyle w:val="10"/>
              <w:spacing w:before="99" w:line="186" w:lineRule="auto"/>
              <w:rPr>
                <w:sz w:val="21"/>
                <w:szCs w:val="21"/>
              </w:rPr>
            </w:pPr>
            <w:r>
              <w:rPr>
                <w:spacing w:val="-9"/>
                <w:sz w:val="21"/>
                <w:szCs w:val="21"/>
              </w:rPr>
              <w:t>附表四</w:t>
            </w:r>
          </w:p>
        </w:tc>
        <w:tc>
          <w:tcPr>
            <w:tcW w:w="2920" w:type="dxa"/>
            <w:vAlign w:val="top"/>
          </w:tcPr>
          <w:p w14:paraId="7C486C7F">
            <w:pPr>
              <w:pStyle w:val="10"/>
              <w:spacing w:before="99" w:line="185" w:lineRule="auto"/>
              <w:ind w:left="113"/>
              <w:rPr>
                <w:sz w:val="21"/>
                <w:szCs w:val="21"/>
              </w:rPr>
            </w:pPr>
            <w:r>
              <w:rPr>
                <w:spacing w:val="-1"/>
                <w:sz w:val="21"/>
                <w:szCs w:val="21"/>
              </w:rPr>
              <w:t>分项工程生产率和施工周期表</w:t>
            </w:r>
          </w:p>
        </w:tc>
      </w:tr>
      <w:tr w14:paraId="17753B5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8" w:hRule="atLeast"/>
        </w:trPr>
        <w:tc>
          <w:tcPr>
            <w:tcW w:w="713" w:type="dxa"/>
            <w:vAlign w:val="top"/>
          </w:tcPr>
          <w:p w14:paraId="24E15FAE">
            <w:pPr>
              <w:pStyle w:val="10"/>
              <w:spacing w:before="99" w:line="186" w:lineRule="auto"/>
              <w:rPr>
                <w:sz w:val="21"/>
                <w:szCs w:val="21"/>
              </w:rPr>
            </w:pPr>
            <w:r>
              <w:rPr>
                <w:spacing w:val="-4"/>
                <w:w w:val="97"/>
                <w:sz w:val="21"/>
                <w:szCs w:val="21"/>
              </w:rPr>
              <w:t>附表五</w:t>
            </w:r>
          </w:p>
        </w:tc>
        <w:tc>
          <w:tcPr>
            <w:tcW w:w="2920" w:type="dxa"/>
            <w:vAlign w:val="top"/>
          </w:tcPr>
          <w:p w14:paraId="79892274">
            <w:pPr>
              <w:pStyle w:val="10"/>
              <w:spacing w:before="98" w:line="187" w:lineRule="auto"/>
              <w:ind w:left="109"/>
              <w:rPr>
                <w:sz w:val="21"/>
                <w:szCs w:val="21"/>
              </w:rPr>
            </w:pPr>
            <w:r>
              <w:rPr>
                <w:spacing w:val="-2"/>
                <w:sz w:val="21"/>
                <w:szCs w:val="21"/>
              </w:rPr>
              <w:t>施工总平面图</w:t>
            </w:r>
          </w:p>
        </w:tc>
      </w:tr>
      <w:tr w14:paraId="3BDC12A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8" w:hRule="atLeast"/>
        </w:trPr>
        <w:tc>
          <w:tcPr>
            <w:tcW w:w="713" w:type="dxa"/>
            <w:vAlign w:val="top"/>
          </w:tcPr>
          <w:p w14:paraId="37FD1B9D">
            <w:pPr>
              <w:pStyle w:val="10"/>
              <w:spacing w:before="99" w:line="186" w:lineRule="auto"/>
              <w:rPr>
                <w:sz w:val="21"/>
                <w:szCs w:val="21"/>
              </w:rPr>
            </w:pPr>
            <w:r>
              <w:rPr>
                <w:spacing w:val="-5"/>
                <w:w w:val="98"/>
                <w:sz w:val="21"/>
                <w:szCs w:val="21"/>
              </w:rPr>
              <w:t>附表六</w:t>
            </w:r>
          </w:p>
        </w:tc>
        <w:tc>
          <w:tcPr>
            <w:tcW w:w="2920" w:type="dxa"/>
            <w:vAlign w:val="top"/>
          </w:tcPr>
          <w:p w14:paraId="18B1AB03">
            <w:pPr>
              <w:pStyle w:val="10"/>
              <w:spacing w:before="99" w:line="186" w:lineRule="auto"/>
              <w:ind w:left="115"/>
              <w:rPr>
                <w:sz w:val="21"/>
                <w:szCs w:val="21"/>
              </w:rPr>
            </w:pPr>
            <w:r>
              <w:rPr>
                <w:spacing w:val="-3"/>
                <w:sz w:val="21"/>
                <w:szCs w:val="21"/>
              </w:rPr>
              <w:t>劳动力计划表</w:t>
            </w:r>
          </w:p>
        </w:tc>
      </w:tr>
      <w:tr w14:paraId="6BFD843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8" w:hRule="atLeast"/>
        </w:trPr>
        <w:tc>
          <w:tcPr>
            <w:tcW w:w="713" w:type="dxa"/>
            <w:vAlign w:val="top"/>
          </w:tcPr>
          <w:p w14:paraId="5A4166B5">
            <w:pPr>
              <w:pStyle w:val="10"/>
              <w:spacing w:before="99" w:line="186" w:lineRule="auto"/>
              <w:rPr>
                <w:sz w:val="21"/>
                <w:szCs w:val="21"/>
              </w:rPr>
            </w:pPr>
            <w:r>
              <w:rPr>
                <w:spacing w:val="-6"/>
                <w:w w:val="98"/>
                <w:sz w:val="21"/>
                <w:szCs w:val="21"/>
              </w:rPr>
              <w:t>附表七</w:t>
            </w:r>
          </w:p>
        </w:tc>
        <w:tc>
          <w:tcPr>
            <w:tcW w:w="2920" w:type="dxa"/>
            <w:vAlign w:val="top"/>
          </w:tcPr>
          <w:p w14:paraId="077E1437">
            <w:pPr>
              <w:pStyle w:val="10"/>
              <w:spacing w:before="99" w:line="186" w:lineRule="auto"/>
              <w:ind w:left="122"/>
              <w:rPr>
                <w:sz w:val="21"/>
                <w:szCs w:val="21"/>
              </w:rPr>
            </w:pPr>
            <w:r>
              <w:rPr>
                <w:spacing w:val="-3"/>
                <w:sz w:val="21"/>
                <w:szCs w:val="21"/>
              </w:rPr>
              <w:t>临时占地计划表</w:t>
            </w:r>
          </w:p>
        </w:tc>
      </w:tr>
      <w:tr w14:paraId="786453B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0" w:hRule="atLeast"/>
        </w:trPr>
        <w:tc>
          <w:tcPr>
            <w:tcW w:w="713" w:type="dxa"/>
            <w:vAlign w:val="top"/>
          </w:tcPr>
          <w:p w14:paraId="0A79C3F2">
            <w:pPr>
              <w:pStyle w:val="10"/>
              <w:spacing w:before="98" w:line="202" w:lineRule="exact"/>
              <w:rPr>
                <w:sz w:val="21"/>
                <w:szCs w:val="21"/>
              </w:rPr>
            </w:pPr>
            <w:r>
              <w:rPr>
                <w:spacing w:val="-3"/>
                <w:w w:val="97"/>
                <w:position w:val="-1"/>
                <w:sz w:val="21"/>
                <w:szCs w:val="21"/>
              </w:rPr>
              <w:t>附表八</w:t>
            </w:r>
          </w:p>
        </w:tc>
        <w:tc>
          <w:tcPr>
            <w:tcW w:w="2920" w:type="dxa"/>
            <w:vAlign w:val="top"/>
          </w:tcPr>
          <w:p w14:paraId="18009ED2">
            <w:pPr>
              <w:pStyle w:val="10"/>
              <w:spacing w:before="98" w:line="202" w:lineRule="exact"/>
              <w:ind w:left="114"/>
              <w:rPr>
                <w:sz w:val="21"/>
                <w:szCs w:val="21"/>
              </w:rPr>
            </w:pPr>
            <w:r>
              <w:rPr>
                <w:spacing w:val="-2"/>
                <w:position w:val="-1"/>
                <w:sz w:val="21"/>
                <w:szCs w:val="21"/>
              </w:rPr>
              <w:t>外供电力需求计划表</w:t>
            </w:r>
          </w:p>
        </w:tc>
      </w:tr>
    </w:tbl>
    <w:p w14:paraId="5BA1FDDD">
      <w:pPr>
        <w:pStyle w:val="4"/>
      </w:pPr>
    </w:p>
    <w:p w14:paraId="09BD72D7">
      <w:pPr>
        <w:sectPr>
          <w:footerReference r:id="rId71" w:type="default"/>
          <w:pgSz w:w="11900" w:h="16840"/>
          <w:pgMar w:top="1431" w:right="1187" w:bottom="907" w:left="1305" w:header="0" w:footer="743" w:gutter="0"/>
          <w:pgNumType w:fmt="decimal"/>
          <w:cols w:space="720" w:num="1"/>
        </w:sectPr>
      </w:pPr>
    </w:p>
    <w:p w14:paraId="4D00E28A">
      <w:pPr>
        <w:spacing w:before="65" w:line="185" w:lineRule="auto"/>
        <w:ind w:left="132"/>
        <w:outlineLvl w:val="6"/>
        <w:rPr>
          <w:rFonts w:ascii="微软雅黑" w:hAnsi="微软雅黑" w:eastAsia="微软雅黑" w:cs="微软雅黑"/>
          <w:sz w:val="32"/>
          <w:szCs w:val="32"/>
        </w:rPr>
      </w:pPr>
      <w:r>
        <w:rPr>
          <w:rFonts w:ascii="微软雅黑" w:hAnsi="微软雅黑" w:eastAsia="微软雅黑" w:cs="微软雅黑"/>
          <w:spacing w:val="-1"/>
          <w:sz w:val="32"/>
          <w:szCs w:val="32"/>
          <w14:textOutline w14:w="5104" w14:cap="rnd" w14:cmpd="sng">
            <w14:solidFill>
              <w14:srgbClr w14:val="000000"/>
            </w14:solidFill>
            <w14:prstDash w14:val="solid"/>
            <w14:round/>
          </w14:textOutline>
        </w:rPr>
        <w:t>二、项目管理机构</w:t>
      </w:r>
    </w:p>
    <w:p w14:paraId="78A67774">
      <w:pPr>
        <w:spacing w:before="167"/>
      </w:pPr>
    </w:p>
    <w:tbl>
      <w:tblPr>
        <w:tblStyle w:val="9"/>
        <w:tblW w:w="90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2"/>
      </w:tblGrid>
      <w:tr w14:paraId="6274C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7" w:hRule="atLeast"/>
        </w:trPr>
        <w:tc>
          <w:tcPr>
            <w:tcW w:w="9042" w:type="dxa"/>
            <w:vAlign w:val="top"/>
          </w:tcPr>
          <w:p w14:paraId="0E651092">
            <w:pPr>
              <w:pStyle w:val="10"/>
              <w:spacing w:before="38" w:line="186" w:lineRule="auto"/>
              <w:ind w:left="118"/>
              <w:rPr>
                <w:sz w:val="21"/>
                <w:szCs w:val="21"/>
              </w:rPr>
            </w:pPr>
            <w:r>
              <w:rPr>
                <w:spacing w:val="-1"/>
                <w:sz w:val="21"/>
                <w:szCs w:val="21"/>
              </w:rPr>
              <w:t>拟为承包本标段工程设立的组织机构以框图方式表示</w:t>
            </w:r>
          </w:p>
        </w:tc>
      </w:tr>
      <w:tr w14:paraId="706C5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3" w:hRule="atLeast"/>
        </w:trPr>
        <w:tc>
          <w:tcPr>
            <w:tcW w:w="9042" w:type="dxa"/>
            <w:vAlign w:val="top"/>
          </w:tcPr>
          <w:p w14:paraId="462F3B58">
            <w:pPr>
              <w:pStyle w:val="10"/>
              <w:spacing w:before="34" w:line="186" w:lineRule="auto"/>
              <w:ind w:left="120"/>
              <w:rPr>
                <w:sz w:val="21"/>
                <w:szCs w:val="21"/>
              </w:rPr>
            </w:pPr>
            <w:r>
              <w:rPr>
                <w:spacing w:val="-3"/>
                <w:sz w:val="21"/>
                <w:szCs w:val="21"/>
              </w:rPr>
              <w:t>说明</w:t>
            </w:r>
          </w:p>
        </w:tc>
      </w:tr>
    </w:tbl>
    <w:p w14:paraId="16DCDA44">
      <w:pPr>
        <w:pStyle w:val="4"/>
      </w:pPr>
    </w:p>
    <w:p w14:paraId="26841F12">
      <w:pPr>
        <w:sectPr>
          <w:footerReference r:id="rId72" w:type="default"/>
          <w:pgSz w:w="11900" w:h="16840"/>
          <w:pgMar w:top="1177" w:right="1671" w:bottom="907" w:left="1180" w:header="0" w:footer="743" w:gutter="0"/>
          <w:pgNumType w:fmt="decimal"/>
          <w:cols w:space="720" w:num="1"/>
        </w:sectPr>
      </w:pPr>
    </w:p>
    <w:p w14:paraId="1C816D8D">
      <w:pPr>
        <w:pStyle w:val="4"/>
        <w:spacing w:line="275" w:lineRule="auto"/>
      </w:pPr>
    </w:p>
    <w:p w14:paraId="3FCAC455">
      <w:pPr>
        <w:spacing w:before="138" w:line="186" w:lineRule="auto"/>
        <w:outlineLvl w:val="6"/>
        <w:rPr>
          <w:rFonts w:ascii="微软雅黑" w:hAnsi="微软雅黑" w:eastAsia="微软雅黑" w:cs="微软雅黑"/>
          <w:sz w:val="32"/>
          <w:szCs w:val="32"/>
        </w:rPr>
      </w:pPr>
      <w:bookmarkStart w:id="52" w:name="bookmark12"/>
      <w:bookmarkEnd w:id="52"/>
      <w:r>
        <w:rPr>
          <w:rFonts w:ascii="微软雅黑" w:hAnsi="微软雅黑" w:eastAsia="微软雅黑" w:cs="微软雅黑"/>
          <w:sz w:val="32"/>
          <w:szCs w:val="32"/>
          <w14:textOutline w14:w="5104" w14:cap="rnd" w14:cmpd="sng">
            <w14:solidFill>
              <w14:srgbClr w14:val="000000"/>
            </w14:solidFill>
            <w14:prstDash w14:val="solid"/>
            <w14:round/>
          </w14:textOutline>
        </w:rPr>
        <w:t>三、供应商认为必要提供的声明及其它资料</w:t>
      </w:r>
    </w:p>
    <w:p w14:paraId="132B7988">
      <w:pPr>
        <w:spacing w:line="186" w:lineRule="auto"/>
        <w:rPr>
          <w:rFonts w:ascii="微软雅黑" w:hAnsi="微软雅黑" w:eastAsia="微软雅黑" w:cs="微软雅黑"/>
          <w:sz w:val="32"/>
          <w:szCs w:val="32"/>
        </w:rPr>
        <w:sectPr>
          <w:footerReference r:id="rId73" w:type="default"/>
          <w:pgSz w:w="11900" w:h="16840"/>
          <w:pgMar w:top="1431" w:right="1785" w:bottom="904" w:left="1308" w:header="0" w:footer="743" w:gutter="0"/>
          <w:pgNumType w:fmt="decimal"/>
          <w:cols w:space="720" w:num="1"/>
        </w:sectPr>
      </w:pPr>
    </w:p>
    <w:p w14:paraId="105F236C">
      <w:pPr>
        <w:spacing w:before="72" w:line="186" w:lineRule="auto"/>
        <w:ind w:left="3393"/>
        <w:rPr>
          <w:rFonts w:ascii="微软雅黑" w:hAnsi="微软雅黑" w:eastAsia="微软雅黑" w:cs="微软雅黑"/>
          <w:sz w:val="36"/>
          <w:szCs w:val="36"/>
        </w:rPr>
      </w:pPr>
      <w:r>
        <w:rPr>
          <w:rFonts w:ascii="微软雅黑" w:hAnsi="微软雅黑" w:eastAsia="微软雅黑" w:cs="微软雅黑"/>
          <w:spacing w:val="-4"/>
          <w:sz w:val="36"/>
          <w:szCs w:val="36"/>
        </w:rPr>
        <w:t>第八章</w:t>
      </w:r>
      <w:r>
        <w:rPr>
          <w:rFonts w:ascii="微软雅黑" w:hAnsi="微软雅黑" w:eastAsia="微软雅黑" w:cs="微软雅黑"/>
          <w:spacing w:val="18"/>
          <w:sz w:val="36"/>
          <w:szCs w:val="36"/>
        </w:rPr>
        <w:t xml:space="preserve">   </w:t>
      </w:r>
      <w:r>
        <w:rPr>
          <w:rFonts w:ascii="微软雅黑" w:hAnsi="微软雅黑" w:eastAsia="微软雅黑" w:cs="微软雅黑"/>
          <w:spacing w:val="-4"/>
          <w:sz w:val="36"/>
          <w:szCs w:val="36"/>
        </w:rPr>
        <w:t>评标办法</w:t>
      </w:r>
    </w:p>
    <w:p w14:paraId="3B6FD5D1">
      <w:pPr>
        <w:pStyle w:val="4"/>
        <w:spacing w:line="272" w:lineRule="auto"/>
      </w:pPr>
    </w:p>
    <w:p w14:paraId="2474B3AE">
      <w:pPr>
        <w:spacing w:before="90" w:line="186" w:lineRule="auto"/>
        <w:ind w:left="126"/>
        <w:rPr>
          <w:rFonts w:ascii="微软雅黑" w:hAnsi="微软雅黑" w:eastAsia="微软雅黑" w:cs="微软雅黑"/>
          <w:sz w:val="21"/>
          <w:szCs w:val="21"/>
        </w:rPr>
      </w:pPr>
      <w:r>
        <w:rPr>
          <w:rFonts w:ascii="微软雅黑" w:hAnsi="微软雅黑" w:eastAsia="微软雅黑" w:cs="微软雅黑"/>
          <w:spacing w:val="-1"/>
          <w:sz w:val="21"/>
          <w:szCs w:val="21"/>
        </w:rPr>
        <w:t>一、评标原则</w:t>
      </w:r>
    </w:p>
    <w:p w14:paraId="42242D82">
      <w:pPr>
        <w:spacing w:before="128" w:line="408" w:lineRule="exact"/>
        <w:ind w:left="554"/>
        <w:rPr>
          <w:rFonts w:ascii="微软雅黑" w:hAnsi="微软雅黑" w:eastAsia="微软雅黑" w:cs="微软雅黑"/>
          <w:sz w:val="21"/>
          <w:szCs w:val="21"/>
        </w:rPr>
      </w:pPr>
      <w:r>
        <w:rPr>
          <w:rFonts w:ascii="微软雅黑" w:hAnsi="微软雅黑" w:eastAsia="微软雅黑" w:cs="微软雅黑"/>
          <w:position w:val="15"/>
          <w:sz w:val="21"/>
          <w:szCs w:val="21"/>
        </w:rPr>
        <w:t>磋商小组构成：本采购项目的磋商小组分别由依法组成的评审专家、采购人代表等</w:t>
      </w:r>
      <w:r>
        <w:rPr>
          <w:rFonts w:ascii="微软雅黑" w:hAnsi="微软雅黑" w:eastAsia="微软雅黑" w:cs="微软雅黑"/>
          <w:spacing w:val="-1"/>
          <w:position w:val="15"/>
          <w:sz w:val="21"/>
          <w:szCs w:val="21"/>
        </w:rPr>
        <w:t>三人以上（含3</w:t>
      </w:r>
    </w:p>
    <w:p w14:paraId="4E01AFCE">
      <w:pPr>
        <w:spacing w:line="181" w:lineRule="auto"/>
        <w:ind w:left="125"/>
        <w:rPr>
          <w:rFonts w:ascii="微软雅黑" w:hAnsi="微软雅黑" w:eastAsia="微软雅黑" w:cs="微软雅黑"/>
          <w:sz w:val="21"/>
          <w:szCs w:val="21"/>
        </w:rPr>
      </w:pPr>
      <w:r>
        <w:rPr>
          <w:rFonts w:ascii="微软雅黑" w:hAnsi="微软雅黑" w:eastAsia="微软雅黑" w:cs="微软雅黑"/>
          <w:spacing w:val="-1"/>
          <w:sz w:val="21"/>
          <w:szCs w:val="21"/>
        </w:rPr>
        <w:t>人）</w:t>
      </w:r>
      <w:r>
        <w:rPr>
          <w:rFonts w:ascii="微软雅黑" w:hAnsi="微软雅黑" w:eastAsia="微软雅黑" w:cs="微软雅黑"/>
          <w:spacing w:val="-35"/>
          <w:sz w:val="21"/>
          <w:szCs w:val="21"/>
        </w:rPr>
        <w:t xml:space="preserve"> </w:t>
      </w:r>
      <w:r>
        <w:rPr>
          <w:rFonts w:ascii="微软雅黑" w:hAnsi="微软雅黑" w:eastAsia="微软雅黑" w:cs="微软雅黑"/>
          <w:spacing w:val="-1"/>
          <w:sz w:val="21"/>
          <w:szCs w:val="21"/>
        </w:rPr>
        <w:t>的单数组成，其中专家人数不得少于成员总</w:t>
      </w:r>
      <w:r>
        <w:rPr>
          <w:rFonts w:ascii="微软雅黑" w:hAnsi="微软雅黑" w:eastAsia="微软雅黑" w:cs="微软雅黑"/>
          <w:spacing w:val="-2"/>
          <w:sz w:val="21"/>
          <w:szCs w:val="21"/>
        </w:rPr>
        <w:t>数的三分之二。</w:t>
      </w:r>
    </w:p>
    <w:p w14:paraId="61B00F80">
      <w:pPr>
        <w:spacing w:before="135" w:line="413" w:lineRule="exact"/>
        <w:ind w:left="122"/>
        <w:rPr>
          <w:rFonts w:ascii="微软雅黑" w:hAnsi="微软雅黑" w:eastAsia="微软雅黑" w:cs="微软雅黑"/>
          <w:sz w:val="21"/>
          <w:szCs w:val="21"/>
        </w:rPr>
      </w:pPr>
      <w:r>
        <w:rPr>
          <w:rFonts w:ascii="微软雅黑" w:hAnsi="微软雅黑" w:eastAsia="微软雅黑" w:cs="微软雅黑"/>
          <w:spacing w:val="-1"/>
          <w:position w:val="15"/>
          <w:sz w:val="21"/>
          <w:szCs w:val="21"/>
        </w:rPr>
        <w:t>评标依据：采购文件和响应文件为评定依据。</w:t>
      </w:r>
    </w:p>
    <w:p w14:paraId="69A583E6">
      <w:pPr>
        <w:spacing w:before="1" w:line="185" w:lineRule="auto"/>
        <w:ind w:left="122"/>
        <w:rPr>
          <w:rFonts w:ascii="微软雅黑" w:hAnsi="微软雅黑" w:eastAsia="微软雅黑" w:cs="微软雅黑"/>
          <w:sz w:val="21"/>
          <w:szCs w:val="21"/>
        </w:rPr>
      </w:pPr>
      <w:r>
        <w:rPr>
          <w:rFonts w:ascii="微软雅黑" w:hAnsi="微软雅黑" w:eastAsia="微软雅黑" w:cs="微软雅黑"/>
          <w:spacing w:val="-1"/>
          <w:sz w:val="21"/>
          <w:szCs w:val="21"/>
        </w:rPr>
        <w:t>评标办法：采用综合评分法。</w:t>
      </w:r>
    </w:p>
    <w:p w14:paraId="1B59E9F9">
      <w:pPr>
        <w:spacing w:before="130" w:line="408" w:lineRule="exact"/>
        <w:ind w:left="557"/>
        <w:rPr>
          <w:rFonts w:ascii="微软雅黑" w:hAnsi="微软雅黑" w:eastAsia="微软雅黑" w:cs="微软雅黑"/>
          <w:sz w:val="21"/>
          <w:szCs w:val="21"/>
        </w:rPr>
      </w:pPr>
      <w:r>
        <w:rPr>
          <w:rFonts w:ascii="微软雅黑" w:hAnsi="微软雅黑" w:eastAsia="微软雅黑" w:cs="微软雅黑"/>
          <w:spacing w:val="-1"/>
          <w:position w:val="15"/>
          <w:sz w:val="21"/>
          <w:szCs w:val="21"/>
        </w:rPr>
        <w:t>二、评定方法</w:t>
      </w:r>
      <w:r>
        <w:rPr>
          <w:rFonts w:ascii="微软雅黑" w:hAnsi="微软雅黑" w:eastAsia="微软雅黑" w:cs="微软雅黑"/>
          <w:b/>
          <w:bCs/>
          <w:spacing w:val="-1"/>
          <w:position w:val="15"/>
          <w:sz w:val="21"/>
          <w:szCs w:val="21"/>
          <w14:textOutline w14:w="3352" w14:cap="rnd" w14:cmpd="sng">
            <w14:solidFill>
              <w14:srgbClr w14:val="000000"/>
            </w14:solidFill>
            <w14:prstDash w14:val="solid"/>
            <w14:round/>
          </w14:textOutline>
        </w:rPr>
        <w:t>：</w:t>
      </w:r>
      <w:r>
        <w:rPr>
          <w:rFonts w:ascii="微软雅黑" w:hAnsi="微软雅黑" w:eastAsia="微软雅黑" w:cs="微软雅黑"/>
          <w:b/>
          <w:bCs/>
          <w:spacing w:val="-42"/>
          <w:position w:val="15"/>
          <w:sz w:val="21"/>
          <w:szCs w:val="21"/>
        </w:rPr>
        <w:t xml:space="preserve"> </w:t>
      </w:r>
      <w:r>
        <w:rPr>
          <w:rFonts w:ascii="微软雅黑" w:hAnsi="微软雅黑" w:eastAsia="微软雅黑" w:cs="微软雅黑"/>
          <w:spacing w:val="-1"/>
          <w:position w:val="15"/>
          <w:sz w:val="21"/>
          <w:szCs w:val="21"/>
        </w:rPr>
        <w:t>对资格性和符合性检查合格的响</w:t>
      </w:r>
      <w:r>
        <w:rPr>
          <w:rFonts w:ascii="微软雅黑" w:hAnsi="微软雅黑" w:eastAsia="微软雅黑" w:cs="微软雅黑"/>
          <w:spacing w:val="-2"/>
          <w:position w:val="15"/>
          <w:sz w:val="21"/>
          <w:szCs w:val="21"/>
        </w:rPr>
        <w:t>应文件，采用综合评分法进行评审。只有通过了</w:t>
      </w:r>
    </w:p>
    <w:p w14:paraId="0AF5A944">
      <w:pPr>
        <w:spacing w:line="186" w:lineRule="auto"/>
        <w:ind w:left="132"/>
        <w:rPr>
          <w:rFonts w:ascii="微软雅黑" w:hAnsi="微软雅黑" w:eastAsia="微软雅黑" w:cs="微软雅黑"/>
          <w:sz w:val="21"/>
          <w:szCs w:val="21"/>
        </w:rPr>
      </w:pPr>
      <w:r>
        <w:rPr>
          <w:rFonts w:ascii="微软雅黑" w:hAnsi="微软雅黑" w:eastAsia="微软雅黑" w:cs="微软雅黑"/>
          <w:spacing w:val="-1"/>
          <w:sz w:val="21"/>
          <w:szCs w:val="21"/>
        </w:rPr>
        <w:t>资格审查和符合性评审的供应商，才能进入详细评审程序。</w:t>
      </w:r>
    </w:p>
    <w:p w14:paraId="34981535">
      <w:pPr>
        <w:spacing w:before="129" w:line="186" w:lineRule="auto"/>
        <w:ind w:left="571"/>
        <w:rPr>
          <w:rFonts w:ascii="微软雅黑" w:hAnsi="微软雅黑" w:eastAsia="微软雅黑" w:cs="微软雅黑"/>
          <w:sz w:val="21"/>
          <w:szCs w:val="21"/>
        </w:rPr>
      </w:pPr>
      <w:r>
        <w:rPr>
          <w:rFonts w:ascii="微软雅黑" w:hAnsi="微软雅黑" w:eastAsia="微软雅黑" w:cs="微软雅黑"/>
          <w:b/>
          <w:bCs/>
          <w:spacing w:val="5"/>
          <w:sz w:val="21"/>
          <w:szCs w:val="21"/>
          <w14:textOutline w14:w="3352" w14:cap="rnd" w14:cmpd="sng">
            <w14:solidFill>
              <w14:srgbClr w14:val="000000"/>
            </w14:solidFill>
            <w14:prstDash w14:val="solid"/>
            <w14:round/>
          </w14:textOutline>
        </w:rPr>
        <w:t>1、价格分………………………………………………………………………………………………</w:t>
      </w:r>
      <w:r>
        <w:rPr>
          <w:rFonts w:hint="eastAsia" w:ascii="微软雅黑" w:hAnsi="微软雅黑" w:eastAsia="微软雅黑" w:cs="微软雅黑"/>
          <w:b/>
          <w:bCs/>
          <w:spacing w:val="5"/>
          <w:sz w:val="21"/>
          <w:szCs w:val="21"/>
          <w:lang w:val="en-US" w:eastAsia="zh-CN"/>
          <w14:textOutline w14:w="3352" w14:cap="rnd" w14:cmpd="sng">
            <w14:solidFill>
              <w14:srgbClr w14:val="000000"/>
            </w14:solidFill>
            <w14:prstDash w14:val="solid"/>
            <w14:round/>
          </w14:textOutline>
        </w:rPr>
        <w:t>10</w:t>
      </w:r>
      <w:r>
        <w:rPr>
          <w:rFonts w:ascii="微软雅黑" w:hAnsi="微软雅黑" w:eastAsia="微软雅黑" w:cs="微软雅黑"/>
          <w:b/>
          <w:bCs/>
          <w:spacing w:val="4"/>
          <w:sz w:val="21"/>
          <w:szCs w:val="21"/>
          <w14:textOutline w14:w="3352" w14:cap="rnd" w14:cmpd="sng">
            <w14:solidFill>
              <w14:srgbClr w14:val="000000"/>
            </w14:solidFill>
            <w14:prstDash w14:val="solid"/>
            <w14:round/>
          </w14:textOutline>
        </w:rPr>
        <w:t>分</w:t>
      </w:r>
    </w:p>
    <w:p w14:paraId="5310C362">
      <w:pPr>
        <w:spacing w:before="128" w:line="186" w:lineRule="auto"/>
        <w:ind w:left="544"/>
        <w:rPr>
          <w:rFonts w:ascii="微软雅黑" w:hAnsi="微软雅黑" w:eastAsia="微软雅黑" w:cs="微软雅黑"/>
          <w:sz w:val="21"/>
          <w:szCs w:val="21"/>
        </w:rPr>
      </w:pPr>
      <w:r>
        <w:rPr>
          <w:rFonts w:ascii="微软雅黑" w:hAnsi="微软雅黑" w:eastAsia="微软雅黑" w:cs="微软雅黑"/>
          <w:spacing w:val="-1"/>
          <w:sz w:val="21"/>
          <w:szCs w:val="21"/>
        </w:rPr>
        <w:t>评标基准价计算：</w:t>
      </w:r>
    </w:p>
    <w:p w14:paraId="39A87F9F">
      <w:pPr>
        <w:spacing w:before="128" w:line="186" w:lineRule="auto"/>
        <w:ind w:left="544"/>
        <w:rPr>
          <w:rFonts w:ascii="微软雅黑" w:hAnsi="微软雅黑" w:eastAsia="微软雅黑" w:cs="微软雅黑"/>
          <w:sz w:val="21"/>
          <w:szCs w:val="21"/>
        </w:rPr>
      </w:pPr>
      <w:r>
        <w:rPr>
          <w:rFonts w:ascii="新宋体" w:hAnsi="新宋体" w:eastAsia="新宋体" w:cs="新宋体"/>
          <w:spacing w:val="-1"/>
          <w:sz w:val="21"/>
          <w:szCs w:val="21"/>
        </w:rPr>
        <w:t xml:space="preserve">① </w:t>
      </w:r>
      <w:r>
        <w:rPr>
          <w:rFonts w:ascii="微软雅黑" w:hAnsi="微软雅黑" w:eastAsia="微软雅黑" w:cs="微软雅黑"/>
          <w:spacing w:val="-1"/>
          <w:sz w:val="21"/>
          <w:szCs w:val="21"/>
        </w:rPr>
        <w:t>有效报价范围：</w:t>
      </w:r>
      <w:r>
        <w:rPr>
          <w:rFonts w:ascii="微软雅黑" w:hAnsi="微软雅黑" w:eastAsia="微软雅黑" w:cs="微软雅黑"/>
          <w:spacing w:val="-41"/>
          <w:sz w:val="21"/>
          <w:szCs w:val="21"/>
        </w:rPr>
        <w:t xml:space="preserve"> </w:t>
      </w:r>
      <w:r>
        <w:rPr>
          <w:rFonts w:ascii="微软雅黑" w:hAnsi="微软雅黑" w:eastAsia="微软雅黑" w:cs="微软雅黑"/>
          <w:spacing w:val="-1"/>
          <w:sz w:val="21"/>
          <w:szCs w:val="21"/>
        </w:rPr>
        <w:t>为竞标总价低于或等于采购预算价，通过资格评审、符合性评审合格，经评标</w:t>
      </w:r>
    </w:p>
    <w:p w14:paraId="1811FD6D">
      <w:pPr>
        <w:spacing w:before="130" w:line="408" w:lineRule="exact"/>
        <w:ind w:left="904"/>
        <w:rPr>
          <w:rFonts w:ascii="微软雅黑" w:hAnsi="微软雅黑" w:eastAsia="微软雅黑" w:cs="微软雅黑"/>
          <w:sz w:val="21"/>
          <w:szCs w:val="21"/>
        </w:rPr>
      </w:pPr>
      <w:r>
        <w:rPr>
          <w:rFonts w:ascii="微软雅黑" w:hAnsi="微软雅黑" w:eastAsia="微软雅黑" w:cs="微软雅黑"/>
          <w:position w:val="15"/>
          <w:sz w:val="21"/>
          <w:szCs w:val="21"/>
        </w:rPr>
        <w:t>委员会审定不存在严重不平衡、不合理、不低于其企业成本的供</w:t>
      </w:r>
      <w:r>
        <w:rPr>
          <w:rFonts w:ascii="微软雅黑" w:hAnsi="微软雅黑" w:eastAsia="微软雅黑" w:cs="微软雅黑"/>
          <w:spacing w:val="-1"/>
          <w:position w:val="15"/>
          <w:sz w:val="21"/>
          <w:szCs w:val="21"/>
        </w:rPr>
        <w:t>应商竞标总价。</w:t>
      </w:r>
    </w:p>
    <w:p w14:paraId="7F3EB424">
      <w:pPr>
        <w:spacing w:before="1" w:line="185" w:lineRule="auto"/>
        <w:ind w:left="544"/>
        <w:rPr>
          <w:rFonts w:ascii="微软雅黑" w:hAnsi="微软雅黑" w:eastAsia="微软雅黑" w:cs="微软雅黑"/>
          <w:sz w:val="21"/>
          <w:szCs w:val="21"/>
        </w:rPr>
      </w:pPr>
      <w:r>
        <w:rPr>
          <w:rFonts w:ascii="新宋体" w:hAnsi="新宋体" w:eastAsia="新宋体" w:cs="新宋体"/>
          <w:spacing w:val="-1"/>
          <w:sz w:val="21"/>
          <w:szCs w:val="21"/>
        </w:rPr>
        <w:t xml:space="preserve">② </w:t>
      </w:r>
      <w:r>
        <w:rPr>
          <w:rFonts w:ascii="微软雅黑" w:hAnsi="微软雅黑" w:eastAsia="微软雅黑" w:cs="微软雅黑"/>
          <w:spacing w:val="-1"/>
          <w:sz w:val="21"/>
          <w:szCs w:val="21"/>
        </w:rPr>
        <w:t>有效报价范围内的供应商最低评标价作为评标基准价。</w:t>
      </w:r>
    </w:p>
    <w:p w14:paraId="351539C6">
      <w:pPr>
        <w:spacing w:before="129" w:line="185" w:lineRule="auto"/>
        <w:ind w:left="544"/>
        <w:rPr>
          <w:rFonts w:ascii="微软雅黑" w:hAnsi="微软雅黑" w:eastAsia="微软雅黑" w:cs="微软雅黑"/>
          <w:sz w:val="21"/>
          <w:szCs w:val="21"/>
        </w:rPr>
      </w:pPr>
      <w:r>
        <w:rPr>
          <w:rFonts w:ascii="新宋体" w:hAnsi="新宋体" w:eastAsia="新宋体" w:cs="新宋体"/>
          <w:spacing w:val="-1"/>
          <w:sz w:val="21"/>
          <w:szCs w:val="21"/>
          <w14:textOutline w14:w="3352" w14:cap="rnd" w14:cmpd="sng">
            <w14:solidFill>
              <w14:srgbClr w14:val="000000"/>
            </w14:solidFill>
            <w14:prstDash w14:val="solid"/>
            <w14:round/>
          </w14:textOutline>
        </w:rPr>
        <w:t>③</w:t>
      </w:r>
      <w:r>
        <w:rPr>
          <w:rFonts w:ascii="新宋体" w:hAnsi="新宋体" w:eastAsia="新宋体" w:cs="新宋体"/>
          <w:spacing w:val="-1"/>
          <w:sz w:val="21"/>
          <w:szCs w:val="21"/>
        </w:rPr>
        <w:t xml:space="preserve"> </w:t>
      </w:r>
      <w:r>
        <w:rPr>
          <w:rFonts w:ascii="微软雅黑" w:hAnsi="微软雅黑" w:eastAsia="微软雅黑" w:cs="微软雅黑"/>
          <w:b/>
          <w:bCs/>
          <w:spacing w:val="-1"/>
          <w:sz w:val="21"/>
          <w:szCs w:val="21"/>
          <w14:textOutline w14:w="3352" w14:cap="rnd" w14:cmpd="sng">
            <w14:solidFill>
              <w14:srgbClr w14:val="000000"/>
            </w14:solidFill>
            <w14:prstDash w14:val="solid"/>
            <w14:round/>
          </w14:textOutline>
        </w:rPr>
        <w:t>本项目专门面向中小企业采购，</w:t>
      </w:r>
      <w:r>
        <w:rPr>
          <w:rFonts w:ascii="微软雅黑" w:hAnsi="微软雅黑" w:eastAsia="微软雅黑" w:cs="微软雅黑"/>
          <w:b/>
          <w:bCs/>
          <w:spacing w:val="-31"/>
          <w:sz w:val="21"/>
          <w:szCs w:val="21"/>
        </w:rPr>
        <w:t xml:space="preserve"> </w:t>
      </w:r>
      <w:r>
        <w:rPr>
          <w:rFonts w:ascii="微软雅黑" w:hAnsi="微软雅黑" w:eastAsia="微软雅黑" w:cs="微软雅黑"/>
          <w:b/>
          <w:bCs/>
          <w:spacing w:val="-1"/>
          <w:sz w:val="21"/>
          <w:szCs w:val="21"/>
          <w14:textOutline w14:w="3352" w14:cap="rnd" w14:cmpd="sng">
            <w14:solidFill>
              <w14:srgbClr w14:val="000000"/>
            </w14:solidFill>
            <w14:prstDash w14:val="solid"/>
            <w14:round/>
          </w14:textOutline>
        </w:rPr>
        <w:t>不再执行价格评审优惠的扶持政策。</w:t>
      </w:r>
    </w:p>
    <w:p w14:paraId="14383A02">
      <w:pPr>
        <w:spacing w:before="99" w:line="225" w:lineRule="auto"/>
        <w:ind w:left="545"/>
        <w:rPr>
          <w:rFonts w:ascii="微软雅黑" w:hAnsi="微软雅黑" w:eastAsia="微软雅黑" w:cs="微软雅黑"/>
          <w:sz w:val="21"/>
          <w:szCs w:val="21"/>
        </w:rPr>
      </w:pPr>
      <w:r>
        <w:rPr>
          <w:rFonts w:ascii="微软雅黑" w:hAnsi="微软雅黑" w:eastAsia="微软雅黑" w:cs="微软雅黑"/>
          <w:sz w:val="21"/>
          <w:szCs w:val="21"/>
        </w:rPr>
        <w:t>某供应商价格分</w:t>
      </w:r>
      <w:r>
        <w:rPr>
          <w:rFonts w:ascii="Times New Roman" w:hAnsi="Times New Roman" w:eastAsia="Times New Roman" w:cs="Times New Roman"/>
          <w:sz w:val="21"/>
          <w:szCs w:val="21"/>
        </w:rPr>
        <w:t>=</w:t>
      </w:r>
      <w:r>
        <w:rPr>
          <w:rFonts w:ascii="微软雅黑" w:hAnsi="微软雅黑" w:eastAsia="微软雅黑" w:cs="微软雅黑"/>
          <w:sz w:val="21"/>
          <w:szCs w:val="21"/>
        </w:rPr>
        <w:t>（评标基准价÷某供应商评标报价金额）</w:t>
      </w:r>
      <w:r>
        <w:rPr>
          <w:rFonts w:ascii="Times New Roman" w:hAnsi="Times New Roman" w:eastAsia="Times New Roman" w:cs="Times New Roman"/>
          <w:sz w:val="21"/>
          <w:szCs w:val="21"/>
        </w:rPr>
        <w:t>×</w:t>
      </w:r>
      <w:r>
        <w:rPr>
          <w:rFonts w:ascii="Times New Roman" w:hAnsi="Times New Roman" w:eastAsia="Times New Roman" w:cs="Times New Roman"/>
          <w:spacing w:val="-15"/>
          <w:sz w:val="21"/>
          <w:szCs w:val="21"/>
        </w:rPr>
        <w:t xml:space="preserve"> </w:t>
      </w:r>
      <w:r>
        <w:rPr>
          <w:rFonts w:hint="eastAsia" w:ascii="Times New Roman" w:hAnsi="Times New Roman" w:eastAsia="宋体" w:cs="Times New Roman"/>
          <w:sz w:val="21"/>
          <w:szCs w:val="21"/>
          <w:lang w:val="en-US" w:eastAsia="zh-CN"/>
        </w:rPr>
        <w:t>10</w:t>
      </w:r>
      <w:r>
        <w:rPr>
          <w:rFonts w:ascii="Times New Roman" w:hAnsi="Times New Roman" w:eastAsia="Times New Roman" w:cs="Times New Roman"/>
          <w:sz w:val="21"/>
          <w:szCs w:val="21"/>
        </w:rPr>
        <w:t xml:space="preserve"> </w:t>
      </w:r>
      <w:r>
        <w:rPr>
          <w:rFonts w:ascii="微软雅黑" w:hAnsi="微软雅黑" w:eastAsia="微软雅黑" w:cs="微软雅黑"/>
          <w:sz w:val="21"/>
          <w:szCs w:val="21"/>
        </w:rPr>
        <w:t>分。</w:t>
      </w:r>
    </w:p>
    <w:p w14:paraId="1B61800F">
      <w:pPr>
        <w:spacing w:before="207" w:line="162" w:lineRule="auto"/>
        <w:ind w:left="125"/>
        <w:rPr>
          <w:rFonts w:ascii="微软雅黑" w:hAnsi="微软雅黑" w:eastAsia="微软雅黑" w:cs="微软雅黑"/>
          <w:sz w:val="21"/>
          <w:szCs w:val="21"/>
        </w:rPr>
      </w:pPr>
      <w:r>
        <w:rPr>
          <w:rFonts w:ascii="微软雅黑" w:hAnsi="微软雅黑" w:eastAsia="微软雅黑" w:cs="微软雅黑"/>
          <w:b/>
          <w:bCs/>
          <w:spacing w:val="10"/>
          <w:sz w:val="21"/>
          <w:szCs w:val="21"/>
          <w14:textOutline w14:w="3352" w14:cap="rnd" w14:cmpd="sng">
            <w14:solidFill>
              <w14:srgbClr w14:val="000000"/>
            </w14:solidFill>
            <w14:prstDash w14:val="solid"/>
            <w14:round/>
          </w14:textOutline>
        </w:rPr>
        <w:t>2、技术分……………………………………………………………</w:t>
      </w:r>
      <w:r>
        <w:rPr>
          <w:rFonts w:hint="eastAsia" w:ascii="微软雅黑" w:hAnsi="微软雅黑" w:eastAsia="微软雅黑" w:cs="微软雅黑"/>
          <w:b/>
          <w:bCs/>
          <w:spacing w:val="10"/>
          <w:sz w:val="21"/>
          <w:szCs w:val="21"/>
          <w14:textOutline w14:w="3352" w14:cap="rnd" w14:cmpd="sng">
            <w14:solidFill>
              <w14:srgbClr w14:val="000000"/>
            </w14:solidFill>
            <w14:prstDash w14:val="solid"/>
            <w14:round/>
          </w14:textOutline>
        </w:rPr>
        <w:t>…………………………</w:t>
      </w:r>
      <w:r>
        <w:rPr>
          <w:rFonts w:ascii="微软雅黑" w:hAnsi="微软雅黑" w:eastAsia="微软雅黑" w:cs="微软雅黑"/>
          <w:b/>
          <w:bCs/>
          <w:spacing w:val="10"/>
          <w:sz w:val="21"/>
          <w:szCs w:val="21"/>
          <w14:textOutline w14:w="3352" w14:cap="rnd" w14:cmpd="sng">
            <w14:solidFill>
              <w14:srgbClr w14:val="000000"/>
            </w14:solidFill>
            <w14:prstDash w14:val="solid"/>
            <w14:round/>
          </w14:textOutline>
        </w:rPr>
        <w:t>……</w:t>
      </w:r>
      <w:r>
        <w:rPr>
          <w:rFonts w:hint="eastAsia" w:ascii="微软雅黑" w:hAnsi="微软雅黑" w:eastAsia="微软雅黑" w:cs="微软雅黑"/>
          <w:b/>
          <w:bCs/>
          <w:spacing w:val="10"/>
          <w:sz w:val="21"/>
          <w:szCs w:val="21"/>
          <w14:textOutline w14:w="3352" w14:cap="rnd" w14:cmpd="sng">
            <w14:solidFill>
              <w14:srgbClr w14:val="000000"/>
            </w14:solidFill>
            <w14:prstDash w14:val="solid"/>
            <w14:round/>
          </w14:textOutline>
        </w:rPr>
        <w:t>……</w:t>
      </w:r>
      <w:r>
        <w:rPr>
          <w:rFonts w:ascii="微软雅黑" w:hAnsi="微软雅黑" w:eastAsia="微软雅黑" w:cs="微软雅黑"/>
          <w:b/>
          <w:bCs/>
          <w:spacing w:val="10"/>
          <w:sz w:val="21"/>
          <w:szCs w:val="21"/>
          <w14:textOutline w14:w="3352" w14:cap="rnd" w14:cmpd="sng">
            <w14:solidFill>
              <w14:srgbClr w14:val="000000"/>
            </w14:solidFill>
            <w14:prstDash w14:val="solid"/>
            <w14:round/>
          </w14:textOutline>
        </w:rPr>
        <w:t>40分</w:t>
      </w:r>
    </w:p>
    <w:tbl>
      <w:tblPr>
        <w:tblStyle w:val="9"/>
        <w:tblW w:w="96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2"/>
        <w:gridCol w:w="734"/>
        <w:gridCol w:w="1079"/>
        <w:gridCol w:w="1689"/>
        <w:gridCol w:w="715"/>
        <w:gridCol w:w="4349"/>
      </w:tblGrid>
      <w:tr w14:paraId="2F368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5279" w:type="dxa"/>
            <w:gridSpan w:val="5"/>
            <w:vAlign w:val="top"/>
          </w:tcPr>
          <w:p w14:paraId="373EFAAD">
            <w:pPr>
              <w:pStyle w:val="10"/>
              <w:spacing w:before="124" w:line="177" w:lineRule="auto"/>
              <w:ind w:left="1591"/>
              <w:rPr>
                <w:sz w:val="21"/>
                <w:szCs w:val="21"/>
              </w:rPr>
            </w:pPr>
            <w:r>
              <w:rPr>
                <w:b/>
                <w:bCs/>
                <w:sz w:val="21"/>
                <w:szCs w:val="21"/>
                <w14:textOutline w14:w="3352" w14:cap="rnd" w14:cmpd="sng">
                  <w14:solidFill>
                    <w14:srgbClr w14:val="000000"/>
                  </w14:solidFill>
                  <w14:prstDash w14:val="solid"/>
                  <w14:round/>
                </w14:textOutline>
              </w:rPr>
              <w:t>评分因素与权重分值①</w:t>
            </w:r>
          </w:p>
        </w:tc>
        <w:tc>
          <w:tcPr>
            <w:tcW w:w="4349" w:type="dxa"/>
            <w:vMerge w:val="restart"/>
            <w:tcBorders>
              <w:bottom w:val="nil"/>
            </w:tcBorders>
            <w:vAlign w:val="top"/>
          </w:tcPr>
          <w:p w14:paraId="5CC15C61">
            <w:pPr>
              <w:spacing w:line="408" w:lineRule="auto"/>
              <w:rPr>
                <w:rFonts w:ascii="Arial"/>
                <w:sz w:val="21"/>
              </w:rPr>
            </w:pPr>
          </w:p>
          <w:p w14:paraId="76C5A0F2">
            <w:pPr>
              <w:pStyle w:val="10"/>
              <w:spacing w:before="90" w:line="186" w:lineRule="auto"/>
              <w:ind w:left="1760"/>
              <w:rPr>
                <w:sz w:val="21"/>
                <w:szCs w:val="21"/>
              </w:rPr>
            </w:pPr>
            <w:r>
              <w:rPr>
                <w:b/>
                <w:bCs/>
                <w:spacing w:val="-1"/>
                <w:sz w:val="21"/>
                <w:szCs w:val="21"/>
                <w14:textOutline w14:w="3352" w14:cap="rnd" w14:cmpd="sng">
                  <w14:solidFill>
                    <w14:srgbClr w14:val="000000"/>
                  </w14:solidFill>
                  <w14:prstDash w14:val="solid"/>
                  <w14:round/>
                </w14:textOutline>
              </w:rPr>
              <w:t>评分标准</w:t>
            </w:r>
          </w:p>
        </w:tc>
      </w:tr>
      <w:tr w14:paraId="7563C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062" w:type="dxa"/>
            <w:vAlign w:val="top"/>
          </w:tcPr>
          <w:p w14:paraId="2C8B8C33">
            <w:pPr>
              <w:pStyle w:val="10"/>
              <w:spacing w:before="257" w:line="186" w:lineRule="auto"/>
              <w:ind w:left="220"/>
              <w:rPr>
                <w:sz w:val="21"/>
                <w:szCs w:val="21"/>
              </w:rPr>
            </w:pPr>
            <w:r>
              <w:rPr>
                <w:b/>
                <w:bCs/>
                <w:spacing w:val="-2"/>
                <w:sz w:val="21"/>
                <w:szCs w:val="21"/>
                <w14:textOutline w14:w="3352" w14:cap="rnd" w14:cmpd="sng">
                  <w14:solidFill>
                    <w14:srgbClr w14:val="000000"/>
                  </w14:solidFill>
                  <w14:prstDash w14:val="solid"/>
                  <w14:round/>
                </w14:textOutline>
              </w:rPr>
              <w:t>条款号</w:t>
            </w:r>
          </w:p>
        </w:tc>
        <w:tc>
          <w:tcPr>
            <w:tcW w:w="734" w:type="dxa"/>
            <w:vAlign w:val="top"/>
          </w:tcPr>
          <w:p w14:paraId="2C92F749">
            <w:pPr>
              <w:pStyle w:val="10"/>
              <w:spacing w:before="123" w:line="179" w:lineRule="auto"/>
              <w:ind w:left="159"/>
              <w:rPr>
                <w:sz w:val="21"/>
                <w:szCs w:val="21"/>
              </w:rPr>
            </w:pPr>
            <w:r>
              <w:rPr>
                <w:b/>
                <w:bCs/>
                <w:spacing w:val="-2"/>
                <w:sz w:val="21"/>
                <w:szCs w:val="21"/>
                <w14:textOutline w14:w="3352" w14:cap="rnd" w14:cmpd="sng">
                  <w14:solidFill>
                    <w14:srgbClr w14:val="000000"/>
                  </w14:solidFill>
                  <w14:prstDash w14:val="solid"/>
                  <w14:round/>
                </w14:textOutline>
              </w:rPr>
              <w:t>评分</w:t>
            </w:r>
          </w:p>
          <w:p w14:paraId="35D1A7DF">
            <w:pPr>
              <w:pStyle w:val="10"/>
              <w:spacing w:line="187" w:lineRule="auto"/>
              <w:ind w:left="176"/>
              <w:rPr>
                <w:sz w:val="21"/>
                <w:szCs w:val="21"/>
              </w:rPr>
            </w:pPr>
            <w:r>
              <w:rPr>
                <w:b/>
                <w:bCs/>
                <w:spacing w:val="-6"/>
                <w:sz w:val="21"/>
                <w:szCs w:val="21"/>
                <w14:textOutline w14:w="3352" w14:cap="rnd" w14:cmpd="sng">
                  <w14:solidFill>
                    <w14:srgbClr w14:val="000000"/>
                  </w14:solidFill>
                  <w14:prstDash w14:val="solid"/>
                  <w14:round/>
                </w14:textOutline>
              </w:rPr>
              <w:t>因素</w:t>
            </w:r>
          </w:p>
        </w:tc>
        <w:tc>
          <w:tcPr>
            <w:tcW w:w="1079" w:type="dxa"/>
            <w:vAlign w:val="top"/>
          </w:tcPr>
          <w:p w14:paraId="3CAD1B8D">
            <w:pPr>
              <w:pStyle w:val="10"/>
              <w:spacing w:before="122" w:line="183" w:lineRule="auto"/>
              <w:ind w:left="126" w:right="110"/>
              <w:rPr>
                <w:sz w:val="21"/>
                <w:szCs w:val="21"/>
              </w:rPr>
            </w:pPr>
            <w:r>
              <w:rPr>
                <w:b/>
                <w:bCs/>
                <w:spacing w:val="-1"/>
                <w:sz w:val="21"/>
                <w:szCs w:val="21"/>
                <w14:textOutline w14:w="3352" w14:cap="rnd" w14:cmpd="sng">
                  <w14:solidFill>
                    <w14:srgbClr w14:val="000000"/>
                  </w14:solidFill>
                  <w14:prstDash w14:val="solid"/>
                  <w14:round/>
                </w14:textOutline>
              </w:rPr>
              <w:t>评分因素</w:t>
            </w:r>
            <w:r>
              <w:rPr>
                <w:b/>
                <w:bCs/>
                <w:sz w:val="21"/>
                <w:szCs w:val="21"/>
              </w:rPr>
              <w:t xml:space="preserve"> </w:t>
            </w:r>
            <w:r>
              <w:rPr>
                <w:b/>
                <w:bCs/>
                <w:spacing w:val="-1"/>
                <w:sz w:val="21"/>
                <w:szCs w:val="21"/>
                <w14:textOutline w14:w="3352" w14:cap="rnd" w14:cmpd="sng">
                  <w14:solidFill>
                    <w14:srgbClr w14:val="000000"/>
                  </w14:solidFill>
                  <w14:prstDash w14:val="solid"/>
                  <w14:round/>
                </w14:textOutline>
              </w:rPr>
              <w:t>权重分值</w:t>
            </w:r>
          </w:p>
        </w:tc>
        <w:tc>
          <w:tcPr>
            <w:tcW w:w="1689" w:type="dxa"/>
            <w:vAlign w:val="top"/>
          </w:tcPr>
          <w:p w14:paraId="53EB5664">
            <w:pPr>
              <w:pStyle w:val="10"/>
              <w:spacing w:before="122" w:line="183" w:lineRule="auto"/>
              <w:ind w:left="643" w:right="201" w:hanging="417"/>
              <w:rPr>
                <w:sz w:val="21"/>
                <w:szCs w:val="21"/>
              </w:rPr>
            </w:pPr>
            <w:r>
              <w:rPr>
                <w:b/>
                <w:bCs/>
                <w:spacing w:val="-1"/>
                <w:sz w:val="21"/>
                <w:szCs w:val="21"/>
                <w14:textOutline w14:w="3352" w14:cap="rnd" w14:cmpd="sng">
                  <w14:solidFill>
                    <w14:srgbClr w14:val="000000"/>
                  </w14:solidFill>
                  <w14:prstDash w14:val="solid"/>
                  <w14:round/>
                </w14:textOutline>
              </w:rPr>
              <w:t>各评分因素细</w:t>
            </w:r>
            <w:r>
              <w:rPr>
                <w:b/>
                <w:bCs/>
                <w:spacing w:val="1"/>
                <w:sz w:val="21"/>
                <w:szCs w:val="21"/>
              </w:rPr>
              <w:t xml:space="preserve"> </w:t>
            </w:r>
            <w:r>
              <w:rPr>
                <w:b/>
                <w:bCs/>
                <w:spacing w:val="-3"/>
                <w:sz w:val="21"/>
                <w:szCs w:val="21"/>
                <w14:textOutline w14:w="3352" w14:cap="rnd" w14:cmpd="sng">
                  <w14:solidFill>
                    <w14:srgbClr w14:val="000000"/>
                  </w14:solidFill>
                  <w14:prstDash w14:val="solid"/>
                  <w14:round/>
                </w14:textOutline>
              </w:rPr>
              <w:t>分项</w:t>
            </w:r>
          </w:p>
        </w:tc>
        <w:tc>
          <w:tcPr>
            <w:tcW w:w="715" w:type="dxa"/>
            <w:vAlign w:val="top"/>
          </w:tcPr>
          <w:p w14:paraId="7EEE6CAA">
            <w:pPr>
              <w:pStyle w:val="10"/>
              <w:spacing w:before="258" w:line="186" w:lineRule="auto"/>
              <w:ind w:left="160"/>
              <w:rPr>
                <w:sz w:val="21"/>
                <w:szCs w:val="21"/>
              </w:rPr>
            </w:pPr>
            <w:r>
              <w:rPr>
                <w:b/>
                <w:bCs/>
                <w:spacing w:val="-3"/>
                <w:sz w:val="21"/>
                <w:szCs w:val="21"/>
                <w14:textOutline w14:w="3352" w14:cap="rnd" w14:cmpd="sng">
                  <w14:solidFill>
                    <w14:srgbClr w14:val="000000"/>
                  </w14:solidFill>
                  <w14:prstDash w14:val="solid"/>
                  <w14:round/>
                </w14:textOutline>
              </w:rPr>
              <w:t>分值</w:t>
            </w:r>
          </w:p>
        </w:tc>
        <w:tc>
          <w:tcPr>
            <w:tcW w:w="4349" w:type="dxa"/>
            <w:vMerge w:val="continue"/>
            <w:tcBorders>
              <w:top w:val="nil"/>
            </w:tcBorders>
            <w:vAlign w:val="top"/>
          </w:tcPr>
          <w:p w14:paraId="7A08C3F7">
            <w:pPr>
              <w:rPr>
                <w:rFonts w:ascii="Arial"/>
                <w:sz w:val="21"/>
              </w:rPr>
            </w:pPr>
          </w:p>
        </w:tc>
      </w:tr>
      <w:tr w14:paraId="3C1F1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1062" w:type="dxa"/>
            <w:vMerge w:val="restart"/>
            <w:tcBorders>
              <w:bottom w:val="nil"/>
            </w:tcBorders>
            <w:vAlign w:val="top"/>
          </w:tcPr>
          <w:p w14:paraId="6C6CDA06">
            <w:pPr>
              <w:spacing w:line="248" w:lineRule="auto"/>
              <w:rPr>
                <w:rFonts w:ascii="Arial"/>
                <w:sz w:val="21"/>
              </w:rPr>
            </w:pPr>
          </w:p>
          <w:p w14:paraId="6E1180BB">
            <w:pPr>
              <w:spacing w:line="249" w:lineRule="auto"/>
              <w:rPr>
                <w:rFonts w:ascii="Arial"/>
                <w:sz w:val="21"/>
              </w:rPr>
            </w:pPr>
          </w:p>
          <w:p w14:paraId="0EBA3EAB">
            <w:pPr>
              <w:spacing w:line="249" w:lineRule="auto"/>
              <w:rPr>
                <w:rFonts w:ascii="Arial"/>
                <w:sz w:val="21"/>
              </w:rPr>
            </w:pPr>
          </w:p>
          <w:p w14:paraId="145D1C1A">
            <w:pPr>
              <w:spacing w:line="249" w:lineRule="auto"/>
              <w:rPr>
                <w:rFonts w:ascii="Arial"/>
                <w:sz w:val="21"/>
              </w:rPr>
            </w:pPr>
          </w:p>
          <w:p w14:paraId="5555B7FA">
            <w:pPr>
              <w:spacing w:line="249" w:lineRule="auto"/>
              <w:rPr>
                <w:rFonts w:ascii="Arial"/>
                <w:sz w:val="21"/>
              </w:rPr>
            </w:pPr>
          </w:p>
          <w:p w14:paraId="22265495">
            <w:pPr>
              <w:spacing w:line="249" w:lineRule="auto"/>
              <w:rPr>
                <w:rFonts w:ascii="Arial"/>
                <w:sz w:val="21"/>
              </w:rPr>
            </w:pPr>
          </w:p>
          <w:p w14:paraId="295D288B">
            <w:pPr>
              <w:spacing w:line="249" w:lineRule="auto"/>
              <w:rPr>
                <w:rFonts w:ascii="Arial"/>
                <w:sz w:val="21"/>
              </w:rPr>
            </w:pPr>
          </w:p>
          <w:p w14:paraId="4D0EE59A">
            <w:pPr>
              <w:spacing w:line="249" w:lineRule="auto"/>
              <w:rPr>
                <w:rFonts w:ascii="Arial"/>
                <w:sz w:val="21"/>
              </w:rPr>
            </w:pPr>
          </w:p>
          <w:p w14:paraId="71B75290">
            <w:pPr>
              <w:spacing w:line="249" w:lineRule="auto"/>
              <w:rPr>
                <w:rFonts w:ascii="Arial"/>
                <w:sz w:val="21"/>
              </w:rPr>
            </w:pPr>
          </w:p>
          <w:p w14:paraId="537C48D4">
            <w:pPr>
              <w:spacing w:line="249" w:lineRule="auto"/>
              <w:rPr>
                <w:rFonts w:ascii="Arial"/>
                <w:sz w:val="21"/>
              </w:rPr>
            </w:pPr>
          </w:p>
          <w:p w14:paraId="4C430CE0">
            <w:pPr>
              <w:spacing w:line="249" w:lineRule="auto"/>
              <w:rPr>
                <w:rFonts w:ascii="Arial"/>
                <w:sz w:val="21"/>
              </w:rPr>
            </w:pPr>
          </w:p>
          <w:p w14:paraId="1ABEF96A">
            <w:pPr>
              <w:pStyle w:val="10"/>
              <w:spacing w:before="90" w:line="182" w:lineRule="auto"/>
              <w:ind w:left="120"/>
              <w:rPr>
                <w:sz w:val="21"/>
                <w:szCs w:val="21"/>
              </w:rPr>
            </w:pPr>
            <w:r>
              <w:rPr>
                <w:spacing w:val="12"/>
                <w:sz w:val="21"/>
                <w:szCs w:val="21"/>
              </w:rPr>
              <w:t>2.2.2(1)</w:t>
            </w:r>
          </w:p>
        </w:tc>
        <w:tc>
          <w:tcPr>
            <w:tcW w:w="734" w:type="dxa"/>
            <w:vMerge w:val="restart"/>
            <w:tcBorders>
              <w:bottom w:val="nil"/>
            </w:tcBorders>
            <w:vAlign w:val="top"/>
          </w:tcPr>
          <w:p w14:paraId="6EB54CB9">
            <w:pPr>
              <w:spacing w:line="247" w:lineRule="auto"/>
              <w:rPr>
                <w:rFonts w:ascii="Arial"/>
                <w:sz w:val="21"/>
              </w:rPr>
            </w:pPr>
          </w:p>
          <w:p w14:paraId="0B57A5FD">
            <w:pPr>
              <w:spacing w:line="247" w:lineRule="auto"/>
              <w:rPr>
                <w:rFonts w:ascii="Arial"/>
                <w:sz w:val="21"/>
              </w:rPr>
            </w:pPr>
          </w:p>
          <w:p w14:paraId="6B9BF58D">
            <w:pPr>
              <w:spacing w:line="247" w:lineRule="auto"/>
              <w:rPr>
                <w:rFonts w:ascii="Arial"/>
                <w:sz w:val="21"/>
              </w:rPr>
            </w:pPr>
          </w:p>
          <w:p w14:paraId="159D634D">
            <w:pPr>
              <w:spacing w:line="247" w:lineRule="auto"/>
              <w:rPr>
                <w:rFonts w:ascii="Arial"/>
                <w:sz w:val="21"/>
              </w:rPr>
            </w:pPr>
          </w:p>
          <w:p w14:paraId="6F0A29A8">
            <w:pPr>
              <w:spacing w:line="247" w:lineRule="auto"/>
              <w:rPr>
                <w:rFonts w:ascii="Arial"/>
                <w:sz w:val="21"/>
              </w:rPr>
            </w:pPr>
          </w:p>
          <w:p w14:paraId="6F6AA08F">
            <w:pPr>
              <w:spacing w:line="247" w:lineRule="auto"/>
              <w:rPr>
                <w:rFonts w:ascii="Arial"/>
                <w:sz w:val="21"/>
              </w:rPr>
            </w:pPr>
          </w:p>
          <w:p w14:paraId="2E6FB6F6">
            <w:pPr>
              <w:spacing w:line="247" w:lineRule="auto"/>
              <w:rPr>
                <w:rFonts w:ascii="Arial"/>
                <w:sz w:val="21"/>
              </w:rPr>
            </w:pPr>
          </w:p>
          <w:p w14:paraId="3C6EA486">
            <w:pPr>
              <w:spacing w:line="247" w:lineRule="auto"/>
              <w:rPr>
                <w:rFonts w:ascii="Arial"/>
                <w:sz w:val="21"/>
              </w:rPr>
            </w:pPr>
          </w:p>
          <w:p w14:paraId="6FF18FBE">
            <w:pPr>
              <w:spacing w:line="247" w:lineRule="auto"/>
              <w:rPr>
                <w:rFonts w:ascii="Arial"/>
                <w:sz w:val="21"/>
              </w:rPr>
            </w:pPr>
          </w:p>
          <w:p w14:paraId="3720AC77">
            <w:pPr>
              <w:spacing w:line="248" w:lineRule="auto"/>
              <w:rPr>
                <w:rFonts w:ascii="Arial"/>
                <w:sz w:val="21"/>
              </w:rPr>
            </w:pPr>
          </w:p>
          <w:p w14:paraId="1AAB91C7">
            <w:pPr>
              <w:pStyle w:val="10"/>
              <w:spacing w:before="91" w:line="179" w:lineRule="auto"/>
              <w:ind w:left="159"/>
              <w:rPr>
                <w:sz w:val="21"/>
                <w:szCs w:val="21"/>
              </w:rPr>
            </w:pPr>
            <w:r>
              <w:rPr>
                <w:spacing w:val="-2"/>
                <w:sz w:val="21"/>
                <w:szCs w:val="21"/>
              </w:rPr>
              <w:t>施工</w:t>
            </w:r>
          </w:p>
          <w:p w14:paraId="1052BBE4">
            <w:pPr>
              <w:pStyle w:val="10"/>
              <w:spacing w:line="182" w:lineRule="auto"/>
              <w:ind w:left="162"/>
              <w:rPr>
                <w:sz w:val="21"/>
                <w:szCs w:val="21"/>
              </w:rPr>
            </w:pPr>
            <w:r>
              <w:rPr>
                <w:spacing w:val="-3"/>
                <w:sz w:val="21"/>
                <w:szCs w:val="21"/>
              </w:rPr>
              <w:t>组织</w:t>
            </w:r>
          </w:p>
          <w:p w14:paraId="6D0C3E16">
            <w:pPr>
              <w:pStyle w:val="10"/>
              <w:spacing w:line="186" w:lineRule="auto"/>
              <w:ind w:left="163"/>
              <w:rPr>
                <w:sz w:val="21"/>
                <w:szCs w:val="21"/>
              </w:rPr>
            </w:pPr>
            <w:r>
              <w:rPr>
                <w:spacing w:val="-3"/>
                <w:sz w:val="21"/>
                <w:szCs w:val="21"/>
              </w:rPr>
              <w:t>设计</w:t>
            </w:r>
          </w:p>
        </w:tc>
        <w:tc>
          <w:tcPr>
            <w:tcW w:w="1079" w:type="dxa"/>
            <w:vMerge w:val="restart"/>
            <w:tcBorders>
              <w:bottom w:val="nil"/>
            </w:tcBorders>
            <w:vAlign w:val="top"/>
          </w:tcPr>
          <w:p w14:paraId="23693C49">
            <w:pPr>
              <w:spacing w:line="249" w:lineRule="auto"/>
              <w:rPr>
                <w:rFonts w:ascii="Arial"/>
                <w:sz w:val="21"/>
              </w:rPr>
            </w:pPr>
          </w:p>
          <w:p w14:paraId="0115A7B9">
            <w:pPr>
              <w:spacing w:line="249" w:lineRule="auto"/>
              <w:rPr>
                <w:rFonts w:ascii="Arial"/>
                <w:sz w:val="21"/>
              </w:rPr>
            </w:pPr>
          </w:p>
          <w:p w14:paraId="3DA45140">
            <w:pPr>
              <w:spacing w:line="249" w:lineRule="auto"/>
              <w:rPr>
                <w:rFonts w:ascii="Arial"/>
                <w:sz w:val="21"/>
              </w:rPr>
            </w:pPr>
          </w:p>
          <w:p w14:paraId="1014F21D">
            <w:pPr>
              <w:spacing w:line="249" w:lineRule="auto"/>
              <w:rPr>
                <w:rFonts w:ascii="Arial"/>
                <w:sz w:val="21"/>
              </w:rPr>
            </w:pPr>
          </w:p>
          <w:p w14:paraId="40C60AB6">
            <w:pPr>
              <w:spacing w:line="249" w:lineRule="auto"/>
              <w:rPr>
                <w:rFonts w:ascii="Arial"/>
                <w:sz w:val="21"/>
              </w:rPr>
            </w:pPr>
          </w:p>
          <w:p w14:paraId="70B0E101">
            <w:pPr>
              <w:spacing w:line="249" w:lineRule="auto"/>
              <w:rPr>
                <w:rFonts w:ascii="Arial"/>
                <w:sz w:val="21"/>
              </w:rPr>
            </w:pPr>
          </w:p>
          <w:p w14:paraId="7348D46D">
            <w:pPr>
              <w:spacing w:line="249" w:lineRule="auto"/>
              <w:rPr>
                <w:rFonts w:ascii="Arial"/>
                <w:sz w:val="21"/>
              </w:rPr>
            </w:pPr>
          </w:p>
          <w:p w14:paraId="323FE2BF">
            <w:pPr>
              <w:spacing w:line="249" w:lineRule="auto"/>
              <w:rPr>
                <w:rFonts w:ascii="Arial"/>
                <w:sz w:val="21"/>
              </w:rPr>
            </w:pPr>
          </w:p>
          <w:p w14:paraId="01A5E345">
            <w:pPr>
              <w:spacing w:line="249" w:lineRule="auto"/>
              <w:rPr>
                <w:rFonts w:ascii="Arial"/>
                <w:sz w:val="21"/>
              </w:rPr>
            </w:pPr>
          </w:p>
          <w:p w14:paraId="72305D6A">
            <w:pPr>
              <w:spacing w:line="249" w:lineRule="auto"/>
              <w:rPr>
                <w:rFonts w:ascii="Arial"/>
                <w:sz w:val="21"/>
              </w:rPr>
            </w:pPr>
          </w:p>
          <w:p w14:paraId="29FE7121">
            <w:pPr>
              <w:spacing w:line="249" w:lineRule="auto"/>
              <w:rPr>
                <w:rFonts w:ascii="Arial"/>
                <w:sz w:val="21"/>
              </w:rPr>
            </w:pPr>
          </w:p>
          <w:p w14:paraId="11319839">
            <w:pPr>
              <w:pStyle w:val="10"/>
              <w:spacing w:before="90" w:line="186" w:lineRule="auto"/>
              <w:ind w:left="155"/>
              <w:rPr>
                <w:sz w:val="21"/>
                <w:szCs w:val="21"/>
              </w:rPr>
            </w:pPr>
            <w:r>
              <w:rPr>
                <w:spacing w:val="-4"/>
                <w:sz w:val="21"/>
                <w:szCs w:val="21"/>
              </w:rPr>
              <w:t>40.00 分</w:t>
            </w:r>
          </w:p>
        </w:tc>
        <w:tc>
          <w:tcPr>
            <w:tcW w:w="1689" w:type="dxa"/>
            <w:vAlign w:val="top"/>
          </w:tcPr>
          <w:p w14:paraId="0ED5DFC0">
            <w:pPr>
              <w:pStyle w:val="10"/>
              <w:spacing w:before="259" w:line="184" w:lineRule="auto"/>
              <w:ind w:left="433" w:right="100" w:hanging="312"/>
              <w:rPr>
                <w:sz w:val="21"/>
                <w:szCs w:val="21"/>
              </w:rPr>
            </w:pPr>
            <w:r>
              <w:rPr>
                <w:spacing w:val="-2"/>
                <w:sz w:val="21"/>
                <w:szCs w:val="21"/>
              </w:rPr>
              <w:t>总体施工组织布</w:t>
            </w:r>
            <w:r>
              <w:rPr>
                <w:spacing w:val="5"/>
                <w:sz w:val="21"/>
                <w:szCs w:val="21"/>
              </w:rPr>
              <w:t xml:space="preserve"> </w:t>
            </w:r>
            <w:r>
              <w:rPr>
                <w:spacing w:val="-1"/>
                <w:sz w:val="21"/>
                <w:szCs w:val="21"/>
              </w:rPr>
              <w:t>置及规划</w:t>
            </w:r>
          </w:p>
        </w:tc>
        <w:tc>
          <w:tcPr>
            <w:tcW w:w="715" w:type="dxa"/>
            <w:vAlign w:val="top"/>
          </w:tcPr>
          <w:p w14:paraId="3EF58E94">
            <w:pPr>
              <w:pStyle w:val="10"/>
              <w:spacing w:before="292" w:line="160" w:lineRule="auto"/>
              <w:ind w:left="215"/>
              <w:rPr>
                <w:sz w:val="21"/>
                <w:szCs w:val="21"/>
              </w:rPr>
            </w:pPr>
            <w:r>
              <w:rPr>
                <w:spacing w:val="2"/>
                <w:sz w:val="21"/>
                <w:szCs w:val="21"/>
              </w:rPr>
              <w:t>7.0</w:t>
            </w:r>
          </w:p>
          <w:p w14:paraId="730D682C">
            <w:pPr>
              <w:pStyle w:val="10"/>
              <w:spacing w:line="186" w:lineRule="auto"/>
              <w:ind w:left="265"/>
              <w:rPr>
                <w:sz w:val="21"/>
                <w:szCs w:val="21"/>
              </w:rPr>
            </w:pPr>
            <w:r>
              <w:rPr>
                <w:sz w:val="21"/>
                <w:szCs w:val="21"/>
              </w:rPr>
              <w:t>分</w:t>
            </w:r>
          </w:p>
        </w:tc>
        <w:tc>
          <w:tcPr>
            <w:tcW w:w="4349" w:type="dxa"/>
            <w:vAlign w:val="top"/>
          </w:tcPr>
          <w:p w14:paraId="4F103319">
            <w:pPr>
              <w:pStyle w:val="10"/>
              <w:spacing w:before="122" w:line="183" w:lineRule="auto"/>
              <w:ind w:left="119" w:right="239" w:firstLine="2"/>
              <w:jc w:val="both"/>
              <w:rPr>
                <w:sz w:val="21"/>
                <w:szCs w:val="21"/>
              </w:rPr>
            </w:pPr>
            <w:r>
              <w:rPr>
                <w:spacing w:val="-1"/>
                <w:sz w:val="21"/>
                <w:szCs w:val="21"/>
              </w:rPr>
              <w:t>总体施工组织布置及规划合理的可得基本分</w:t>
            </w:r>
            <w:r>
              <w:rPr>
                <w:spacing w:val="10"/>
                <w:sz w:val="21"/>
                <w:szCs w:val="21"/>
              </w:rPr>
              <w:t xml:space="preserve"> </w:t>
            </w:r>
            <w:r>
              <w:rPr>
                <w:spacing w:val="-2"/>
                <w:sz w:val="21"/>
                <w:szCs w:val="21"/>
              </w:rPr>
              <w:t>5 分；在此基础上方案周全、有针对性的可</w:t>
            </w:r>
            <w:r>
              <w:rPr>
                <w:spacing w:val="3"/>
                <w:sz w:val="21"/>
                <w:szCs w:val="21"/>
              </w:rPr>
              <w:t xml:space="preserve">  </w:t>
            </w:r>
            <w:r>
              <w:rPr>
                <w:spacing w:val="-16"/>
                <w:sz w:val="21"/>
                <w:szCs w:val="21"/>
              </w:rPr>
              <w:t>加 0~2</w:t>
            </w:r>
            <w:r>
              <w:rPr>
                <w:spacing w:val="1"/>
                <w:sz w:val="21"/>
                <w:szCs w:val="21"/>
              </w:rPr>
              <w:t xml:space="preserve"> </w:t>
            </w:r>
            <w:r>
              <w:rPr>
                <w:spacing w:val="-16"/>
                <w:sz w:val="21"/>
                <w:szCs w:val="21"/>
              </w:rPr>
              <w:t>分。</w:t>
            </w:r>
          </w:p>
        </w:tc>
      </w:tr>
      <w:tr w14:paraId="2A8FC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1062" w:type="dxa"/>
            <w:vMerge w:val="continue"/>
            <w:tcBorders>
              <w:top w:val="nil"/>
              <w:bottom w:val="nil"/>
            </w:tcBorders>
            <w:vAlign w:val="top"/>
          </w:tcPr>
          <w:p w14:paraId="74E14FF9">
            <w:pPr>
              <w:rPr>
                <w:rFonts w:ascii="Arial"/>
                <w:sz w:val="21"/>
              </w:rPr>
            </w:pPr>
          </w:p>
        </w:tc>
        <w:tc>
          <w:tcPr>
            <w:tcW w:w="734" w:type="dxa"/>
            <w:vMerge w:val="continue"/>
            <w:tcBorders>
              <w:top w:val="nil"/>
              <w:bottom w:val="nil"/>
            </w:tcBorders>
            <w:vAlign w:val="top"/>
          </w:tcPr>
          <w:p w14:paraId="0FE7CAAC">
            <w:pPr>
              <w:rPr>
                <w:rFonts w:ascii="Arial"/>
                <w:sz w:val="21"/>
              </w:rPr>
            </w:pPr>
          </w:p>
        </w:tc>
        <w:tc>
          <w:tcPr>
            <w:tcW w:w="1079" w:type="dxa"/>
            <w:vMerge w:val="continue"/>
            <w:tcBorders>
              <w:top w:val="nil"/>
              <w:bottom w:val="nil"/>
            </w:tcBorders>
            <w:vAlign w:val="top"/>
          </w:tcPr>
          <w:p w14:paraId="2CED00F4">
            <w:pPr>
              <w:rPr>
                <w:rFonts w:ascii="Arial"/>
                <w:sz w:val="21"/>
              </w:rPr>
            </w:pPr>
          </w:p>
        </w:tc>
        <w:tc>
          <w:tcPr>
            <w:tcW w:w="1689" w:type="dxa"/>
            <w:vAlign w:val="top"/>
          </w:tcPr>
          <w:p w14:paraId="69E4C311">
            <w:pPr>
              <w:pStyle w:val="10"/>
              <w:spacing w:before="259" w:line="182" w:lineRule="auto"/>
              <w:ind w:left="120"/>
              <w:rPr>
                <w:sz w:val="21"/>
                <w:szCs w:val="21"/>
              </w:rPr>
            </w:pPr>
            <w:r>
              <w:rPr>
                <w:spacing w:val="-1"/>
                <w:sz w:val="21"/>
                <w:szCs w:val="21"/>
              </w:rPr>
              <w:t>主要工程项目的</w:t>
            </w:r>
          </w:p>
          <w:p w14:paraId="5E295060">
            <w:pPr>
              <w:pStyle w:val="10"/>
              <w:spacing w:line="182" w:lineRule="auto"/>
              <w:ind w:left="117"/>
              <w:rPr>
                <w:sz w:val="21"/>
                <w:szCs w:val="21"/>
              </w:rPr>
            </w:pPr>
            <w:r>
              <w:rPr>
                <w:spacing w:val="-1"/>
                <w:sz w:val="21"/>
                <w:szCs w:val="21"/>
              </w:rPr>
              <w:t>施工方案、方法</w:t>
            </w:r>
          </w:p>
          <w:p w14:paraId="159704A0">
            <w:pPr>
              <w:pStyle w:val="10"/>
              <w:spacing w:line="186" w:lineRule="auto"/>
              <w:ind w:left="334"/>
              <w:rPr>
                <w:sz w:val="21"/>
                <w:szCs w:val="21"/>
              </w:rPr>
            </w:pPr>
            <w:r>
              <w:rPr>
                <w:spacing w:val="-2"/>
                <w:sz w:val="21"/>
                <w:szCs w:val="21"/>
              </w:rPr>
              <w:t>与技术措施</w:t>
            </w:r>
          </w:p>
        </w:tc>
        <w:tc>
          <w:tcPr>
            <w:tcW w:w="715" w:type="dxa"/>
            <w:vAlign w:val="top"/>
          </w:tcPr>
          <w:p w14:paraId="3198442A">
            <w:pPr>
              <w:spacing w:line="333" w:lineRule="auto"/>
              <w:rPr>
                <w:rFonts w:ascii="Arial"/>
                <w:sz w:val="21"/>
              </w:rPr>
            </w:pPr>
          </w:p>
          <w:p w14:paraId="22B7A024">
            <w:pPr>
              <w:pStyle w:val="10"/>
              <w:spacing w:before="90" w:line="161" w:lineRule="auto"/>
              <w:ind w:left="173"/>
              <w:rPr>
                <w:sz w:val="21"/>
                <w:szCs w:val="21"/>
              </w:rPr>
            </w:pPr>
            <w:r>
              <w:rPr>
                <w:spacing w:val="-4"/>
                <w:sz w:val="21"/>
                <w:szCs w:val="21"/>
              </w:rPr>
              <w:t>11.0</w:t>
            </w:r>
          </w:p>
          <w:p w14:paraId="3E17FECA">
            <w:pPr>
              <w:pStyle w:val="10"/>
              <w:spacing w:line="186" w:lineRule="auto"/>
              <w:ind w:left="265"/>
              <w:rPr>
                <w:sz w:val="21"/>
                <w:szCs w:val="21"/>
              </w:rPr>
            </w:pPr>
            <w:r>
              <w:rPr>
                <w:sz w:val="21"/>
                <w:szCs w:val="21"/>
              </w:rPr>
              <w:t>分</w:t>
            </w:r>
          </w:p>
        </w:tc>
        <w:tc>
          <w:tcPr>
            <w:tcW w:w="4349" w:type="dxa"/>
            <w:vAlign w:val="top"/>
          </w:tcPr>
          <w:p w14:paraId="3AD662D4">
            <w:pPr>
              <w:pStyle w:val="10"/>
              <w:spacing w:before="127" w:line="182" w:lineRule="auto"/>
              <w:ind w:left="118" w:right="239"/>
              <w:jc w:val="both"/>
              <w:rPr>
                <w:sz w:val="21"/>
                <w:szCs w:val="21"/>
              </w:rPr>
            </w:pPr>
            <w:r>
              <w:rPr>
                <w:spacing w:val="-1"/>
                <w:sz w:val="21"/>
                <w:szCs w:val="21"/>
              </w:rPr>
              <w:t>施工方案合理、操作方法可行、技术措施有</w:t>
            </w:r>
            <w:r>
              <w:rPr>
                <w:spacing w:val="14"/>
                <w:sz w:val="21"/>
                <w:szCs w:val="21"/>
              </w:rPr>
              <w:t xml:space="preserve"> </w:t>
            </w:r>
            <w:r>
              <w:rPr>
                <w:spacing w:val="-2"/>
                <w:sz w:val="21"/>
                <w:szCs w:val="21"/>
              </w:rPr>
              <w:t>保障的可得基本分 7 分；在此基础上方</w:t>
            </w:r>
            <w:r>
              <w:rPr>
                <w:spacing w:val="-3"/>
                <w:sz w:val="21"/>
                <w:szCs w:val="21"/>
              </w:rPr>
              <w:t>案周</w:t>
            </w:r>
            <w:r>
              <w:rPr>
                <w:sz w:val="21"/>
                <w:szCs w:val="21"/>
              </w:rPr>
              <w:t xml:space="preserve"> </w:t>
            </w:r>
            <w:r>
              <w:rPr>
                <w:spacing w:val="-1"/>
                <w:sz w:val="21"/>
                <w:szCs w:val="21"/>
              </w:rPr>
              <w:t>全可靠、方法和技术措施具体有针对性的可</w:t>
            </w:r>
            <w:r>
              <w:rPr>
                <w:spacing w:val="13"/>
                <w:sz w:val="21"/>
                <w:szCs w:val="21"/>
              </w:rPr>
              <w:t xml:space="preserve"> </w:t>
            </w:r>
            <w:r>
              <w:rPr>
                <w:spacing w:val="-16"/>
                <w:sz w:val="21"/>
                <w:szCs w:val="21"/>
              </w:rPr>
              <w:t>加 0~4</w:t>
            </w:r>
            <w:r>
              <w:rPr>
                <w:spacing w:val="1"/>
                <w:sz w:val="21"/>
                <w:szCs w:val="21"/>
              </w:rPr>
              <w:t xml:space="preserve"> </w:t>
            </w:r>
            <w:r>
              <w:rPr>
                <w:spacing w:val="-16"/>
                <w:sz w:val="21"/>
                <w:szCs w:val="21"/>
              </w:rPr>
              <w:t>分。</w:t>
            </w:r>
          </w:p>
        </w:tc>
      </w:tr>
      <w:tr w14:paraId="12CE5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trPr>
        <w:tc>
          <w:tcPr>
            <w:tcW w:w="1062" w:type="dxa"/>
            <w:vMerge w:val="continue"/>
            <w:tcBorders>
              <w:top w:val="nil"/>
              <w:bottom w:val="nil"/>
            </w:tcBorders>
            <w:vAlign w:val="top"/>
          </w:tcPr>
          <w:p w14:paraId="3B7350A6">
            <w:pPr>
              <w:rPr>
                <w:rFonts w:ascii="Arial"/>
                <w:sz w:val="21"/>
              </w:rPr>
            </w:pPr>
          </w:p>
        </w:tc>
        <w:tc>
          <w:tcPr>
            <w:tcW w:w="734" w:type="dxa"/>
            <w:vMerge w:val="continue"/>
            <w:tcBorders>
              <w:top w:val="nil"/>
              <w:bottom w:val="nil"/>
            </w:tcBorders>
            <w:vAlign w:val="top"/>
          </w:tcPr>
          <w:p w14:paraId="11038C23">
            <w:pPr>
              <w:rPr>
                <w:rFonts w:ascii="Arial"/>
                <w:sz w:val="21"/>
              </w:rPr>
            </w:pPr>
          </w:p>
        </w:tc>
        <w:tc>
          <w:tcPr>
            <w:tcW w:w="1079" w:type="dxa"/>
            <w:vMerge w:val="continue"/>
            <w:tcBorders>
              <w:top w:val="nil"/>
              <w:bottom w:val="nil"/>
            </w:tcBorders>
            <w:vAlign w:val="top"/>
          </w:tcPr>
          <w:p w14:paraId="74F9D61B">
            <w:pPr>
              <w:rPr>
                <w:rFonts w:ascii="Arial"/>
                <w:sz w:val="21"/>
              </w:rPr>
            </w:pPr>
          </w:p>
        </w:tc>
        <w:tc>
          <w:tcPr>
            <w:tcW w:w="1689" w:type="dxa"/>
            <w:vAlign w:val="top"/>
          </w:tcPr>
          <w:p w14:paraId="71A7A6CC">
            <w:pPr>
              <w:pStyle w:val="10"/>
              <w:spacing w:before="260" w:line="179" w:lineRule="auto"/>
              <w:ind w:left="121"/>
              <w:rPr>
                <w:sz w:val="21"/>
                <w:szCs w:val="21"/>
              </w:rPr>
            </w:pPr>
            <w:r>
              <w:rPr>
                <w:spacing w:val="-1"/>
                <w:sz w:val="21"/>
                <w:szCs w:val="21"/>
              </w:rPr>
              <w:t>工期保证、工程</w:t>
            </w:r>
          </w:p>
          <w:p w14:paraId="02631DF2">
            <w:pPr>
              <w:pStyle w:val="10"/>
              <w:spacing w:line="182" w:lineRule="auto"/>
              <w:ind w:left="119"/>
              <w:rPr>
                <w:sz w:val="21"/>
                <w:szCs w:val="21"/>
              </w:rPr>
            </w:pPr>
            <w:r>
              <w:rPr>
                <w:spacing w:val="-1"/>
                <w:sz w:val="21"/>
                <w:szCs w:val="21"/>
              </w:rPr>
              <w:t>质量管理体系及</w:t>
            </w:r>
          </w:p>
          <w:p w14:paraId="0B401222">
            <w:pPr>
              <w:pStyle w:val="10"/>
              <w:spacing w:line="187" w:lineRule="auto"/>
              <w:ind w:left="436"/>
              <w:rPr>
                <w:sz w:val="21"/>
                <w:szCs w:val="21"/>
              </w:rPr>
            </w:pPr>
            <w:r>
              <w:rPr>
                <w:spacing w:val="-1"/>
                <w:sz w:val="21"/>
                <w:szCs w:val="21"/>
              </w:rPr>
              <w:t>保证措施</w:t>
            </w:r>
          </w:p>
        </w:tc>
        <w:tc>
          <w:tcPr>
            <w:tcW w:w="715" w:type="dxa"/>
            <w:vAlign w:val="top"/>
          </w:tcPr>
          <w:p w14:paraId="50FE6E90">
            <w:pPr>
              <w:spacing w:line="335" w:lineRule="auto"/>
              <w:rPr>
                <w:rFonts w:ascii="Arial"/>
                <w:sz w:val="21"/>
              </w:rPr>
            </w:pPr>
          </w:p>
          <w:p w14:paraId="01EFFFFC">
            <w:pPr>
              <w:pStyle w:val="10"/>
              <w:spacing w:before="90" w:line="160" w:lineRule="auto"/>
              <w:ind w:left="211"/>
              <w:rPr>
                <w:sz w:val="21"/>
                <w:szCs w:val="21"/>
              </w:rPr>
            </w:pPr>
            <w:r>
              <w:rPr>
                <w:spacing w:val="3"/>
                <w:sz w:val="21"/>
                <w:szCs w:val="21"/>
              </w:rPr>
              <w:t>8.0</w:t>
            </w:r>
          </w:p>
          <w:p w14:paraId="6256C685">
            <w:pPr>
              <w:pStyle w:val="10"/>
              <w:spacing w:line="186" w:lineRule="auto"/>
              <w:ind w:left="265"/>
              <w:rPr>
                <w:sz w:val="21"/>
                <w:szCs w:val="21"/>
              </w:rPr>
            </w:pPr>
            <w:r>
              <w:rPr>
                <w:sz w:val="21"/>
                <w:szCs w:val="21"/>
              </w:rPr>
              <w:t>分</w:t>
            </w:r>
          </w:p>
        </w:tc>
        <w:tc>
          <w:tcPr>
            <w:tcW w:w="4349" w:type="dxa"/>
            <w:vAlign w:val="top"/>
          </w:tcPr>
          <w:p w14:paraId="0235914D">
            <w:pPr>
              <w:pStyle w:val="10"/>
              <w:spacing w:before="122" w:line="182" w:lineRule="auto"/>
              <w:ind w:left="120" w:right="239"/>
              <w:rPr>
                <w:sz w:val="21"/>
                <w:szCs w:val="21"/>
              </w:rPr>
            </w:pPr>
            <w:r>
              <w:rPr>
                <w:spacing w:val="-1"/>
                <w:sz w:val="21"/>
                <w:szCs w:val="21"/>
              </w:rPr>
              <w:t>有工期保证体系、质量管理体系，保证措施</w:t>
            </w:r>
            <w:r>
              <w:rPr>
                <w:spacing w:val="12"/>
                <w:sz w:val="21"/>
                <w:szCs w:val="21"/>
              </w:rPr>
              <w:t xml:space="preserve"> </w:t>
            </w:r>
            <w:r>
              <w:rPr>
                <w:spacing w:val="-2"/>
                <w:sz w:val="21"/>
                <w:szCs w:val="21"/>
              </w:rPr>
              <w:t>合理、有保障的可得基本分 5 分；在此</w:t>
            </w:r>
            <w:r>
              <w:rPr>
                <w:spacing w:val="-3"/>
                <w:sz w:val="21"/>
                <w:szCs w:val="21"/>
              </w:rPr>
              <w:t>基础</w:t>
            </w:r>
            <w:r>
              <w:rPr>
                <w:sz w:val="21"/>
                <w:szCs w:val="21"/>
              </w:rPr>
              <w:t xml:space="preserve"> </w:t>
            </w:r>
            <w:r>
              <w:rPr>
                <w:spacing w:val="-1"/>
                <w:sz w:val="21"/>
                <w:szCs w:val="21"/>
              </w:rPr>
              <w:t>上，体系周全、保证措施有针对性的可加</w:t>
            </w:r>
          </w:p>
          <w:p w14:paraId="7B1F71F9">
            <w:pPr>
              <w:pStyle w:val="10"/>
              <w:spacing w:line="186" w:lineRule="auto"/>
              <w:ind w:left="121"/>
              <w:rPr>
                <w:sz w:val="21"/>
                <w:szCs w:val="21"/>
              </w:rPr>
            </w:pPr>
            <w:r>
              <w:rPr>
                <w:spacing w:val="-21"/>
                <w:sz w:val="21"/>
                <w:szCs w:val="21"/>
              </w:rPr>
              <w:t>0~3</w:t>
            </w:r>
            <w:r>
              <w:rPr>
                <w:spacing w:val="1"/>
                <w:sz w:val="21"/>
                <w:szCs w:val="21"/>
              </w:rPr>
              <w:t xml:space="preserve"> </w:t>
            </w:r>
            <w:r>
              <w:rPr>
                <w:spacing w:val="-21"/>
                <w:sz w:val="21"/>
                <w:szCs w:val="21"/>
              </w:rPr>
              <w:t>分。</w:t>
            </w:r>
          </w:p>
        </w:tc>
      </w:tr>
      <w:tr w14:paraId="1D670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1062" w:type="dxa"/>
            <w:vMerge w:val="continue"/>
            <w:tcBorders>
              <w:top w:val="nil"/>
              <w:bottom w:val="nil"/>
            </w:tcBorders>
            <w:vAlign w:val="top"/>
          </w:tcPr>
          <w:p w14:paraId="082E2E3D">
            <w:pPr>
              <w:rPr>
                <w:rFonts w:ascii="Arial"/>
                <w:sz w:val="21"/>
              </w:rPr>
            </w:pPr>
          </w:p>
        </w:tc>
        <w:tc>
          <w:tcPr>
            <w:tcW w:w="734" w:type="dxa"/>
            <w:vMerge w:val="continue"/>
            <w:tcBorders>
              <w:top w:val="nil"/>
              <w:bottom w:val="nil"/>
            </w:tcBorders>
            <w:vAlign w:val="top"/>
          </w:tcPr>
          <w:p w14:paraId="67DAB971">
            <w:pPr>
              <w:rPr>
                <w:rFonts w:ascii="Arial"/>
                <w:sz w:val="21"/>
              </w:rPr>
            </w:pPr>
          </w:p>
        </w:tc>
        <w:tc>
          <w:tcPr>
            <w:tcW w:w="1079" w:type="dxa"/>
            <w:vMerge w:val="continue"/>
            <w:tcBorders>
              <w:top w:val="nil"/>
              <w:bottom w:val="nil"/>
            </w:tcBorders>
            <w:vAlign w:val="top"/>
          </w:tcPr>
          <w:p w14:paraId="48E7A355">
            <w:pPr>
              <w:rPr>
                <w:rFonts w:ascii="Arial"/>
                <w:sz w:val="21"/>
              </w:rPr>
            </w:pPr>
          </w:p>
        </w:tc>
        <w:tc>
          <w:tcPr>
            <w:tcW w:w="1689" w:type="dxa"/>
            <w:vAlign w:val="top"/>
          </w:tcPr>
          <w:p w14:paraId="412E29E3">
            <w:pPr>
              <w:pStyle w:val="10"/>
              <w:spacing w:before="261" w:line="182" w:lineRule="auto"/>
              <w:ind w:left="122"/>
              <w:rPr>
                <w:sz w:val="21"/>
                <w:szCs w:val="21"/>
              </w:rPr>
            </w:pPr>
            <w:r>
              <w:rPr>
                <w:spacing w:val="-1"/>
                <w:sz w:val="21"/>
                <w:szCs w:val="21"/>
              </w:rPr>
              <w:t>安全生产、文明</w:t>
            </w:r>
          </w:p>
          <w:p w14:paraId="10185EF2">
            <w:pPr>
              <w:pStyle w:val="10"/>
              <w:spacing w:line="182" w:lineRule="auto"/>
              <w:ind w:left="117"/>
              <w:rPr>
                <w:sz w:val="21"/>
                <w:szCs w:val="21"/>
              </w:rPr>
            </w:pPr>
            <w:r>
              <w:rPr>
                <w:spacing w:val="-1"/>
                <w:sz w:val="21"/>
                <w:szCs w:val="21"/>
              </w:rPr>
              <w:t>施工管理体系及</w:t>
            </w:r>
          </w:p>
          <w:p w14:paraId="102FC2C4">
            <w:pPr>
              <w:pStyle w:val="10"/>
              <w:spacing w:line="187" w:lineRule="auto"/>
              <w:ind w:left="436"/>
              <w:rPr>
                <w:sz w:val="21"/>
                <w:szCs w:val="21"/>
              </w:rPr>
            </w:pPr>
            <w:r>
              <w:rPr>
                <w:spacing w:val="-1"/>
                <w:sz w:val="21"/>
                <w:szCs w:val="21"/>
              </w:rPr>
              <w:t>保证措施</w:t>
            </w:r>
          </w:p>
        </w:tc>
        <w:tc>
          <w:tcPr>
            <w:tcW w:w="715" w:type="dxa"/>
            <w:vAlign w:val="top"/>
          </w:tcPr>
          <w:p w14:paraId="1FCB6C3B">
            <w:pPr>
              <w:spacing w:line="341" w:lineRule="auto"/>
              <w:rPr>
                <w:rFonts w:ascii="Arial"/>
                <w:sz w:val="21"/>
              </w:rPr>
            </w:pPr>
          </w:p>
          <w:p w14:paraId="79627F7F">
            <w:pPr>
              <w:pStyle w:val="10"/>
              <w:spacing w:before="90" w:line="160" w:lineRule="auto"/>
              <w:ind w:left="215"/>
              <w:rPr>
                <w:sz w:val="21"/>
                <w:szCs w:val="21"/>
              </w:rPr>
            </w:pPr>
            <w:r>
              <w:rPr>
                <w:spacing w:val="2"/>
                <w:sz w:val="21"/>
                <w:szCs w:val="21"/>
              </w:rPr>
              <w:t>7.0</w:t>
            </w:r>
          </w:p>
          <w:p w14:paraId="762B5429">
            <w:pPr>
              <w:pStyle w:val="10"/>
              <w:spacing w:line="186" w:lineRule="auto"/>
              <w:ind w:left="265"/>
              <w:rPr>
                <w:sz w:val="21"/>
                <w:szCs w:val="21"/>
              </w:rPr>
            </w:pPr>
            <w:r>
              <w:rPr>
                <w:sz w:val="21"/>
                <w:szCs w:val="21"/>
              </w:rPr>
              <w:t>分</w:t>
            </w:r>
          </w:p>
        </w:tc>
        <w:tc>
          <w:tcPr>
            <w:tcW w:w="4349" w:type="dxa"/>
            <w:vAlign w:val="top"/>
          </w:tcPr>
          <w:p w14:paraId="286DE858">
            <w:pPr>
              <w:pStyle w:val="10"/>
              <w:spacing w:before="127" w:line="181" w:lineRule="auto"/>
              <w:ind w:left="119" w:right="239"/>
              <w:rPr>
                <w:sz w:val="21"/>
                <w:szCs w:val="21"/>
              </w:rPr>
            </w:pPr>
            <w:r>
              <w:rPr>
                <w:spacing w:val="-1"/>
                <w:sz w:val="21"/>
                <w:szCs w:val="21"/>
              </w:rPr>
              <w:t>有安全生产、文明施工管理体系、保证措施</w:t>
            </w:r>
            <w:r>
              <w:rPr>
                <w:spacing w:val="12"/>
                <w:sz w:val="21"/>
                <w:szCs w:val="21"/>
              </w:rPr>
              <w:t xml:space="preserve"> </w:t>
            </w:r>
            <w:r>
              <w:rPr>
                <w:spacing w:val="-2"/>
                <w:sz w:val="21"/>
                <w:szCs w:val="21"/>
              </w:rPr>
              <w:t>可行的可得基本分 5 分，在此基础上，</w:t>
            </w:r>
            <w:r>
              <w:rPr>
                <w:spacing w:val="-3"/>
                <w:sz w:val="21"/>
                <w:szCs w:val="21"/>
              </w:rPr>
              <w:t>管理</w:t>
            </w:r>
            <w:r>
              <w:rPr>
                <w:sz w:val="21"/>
                <w:szCs w:val="21"/>
              </w:rPr>
              <w:t xml:space="preserve"> </w:t>
            </w:r>
            <w:r>
              <w:rPr>
                <w:spacing w:val="-5"/>
                <w:sz w:val="21"/>
                <w:szCs w:val="21"/>
              </w:rPr>
              <w:t>体系周全、保证措施有针对性的可加 0~2</w:t>
            </w:r>
          </w:p>
          <w:p w14:paraId="1448269E">
            <w:pPr>
              <w:pStyle w:val="10"/>
              <w:spacing w:line="186" w:lineRule="auto"/>
              <w:ind w:left="121"/>
              <w:rPr>
                <w:sz w:val="21"/>
                <w:szCs w:val="21"/>
              </w:rPr>
            </w:pPr>
            <w:r>
              <w:rPr>
                <w:spacing w:val="-5"/>
                <w:sz w:val="21"/>
                <w:szCs w:val="21"/>
              </w:rPr>
              <w:t>分。</w:t>
            </w:r>
          </w:p>
        </w:tc>
      </w:tr>
      <w:tr w14:paraId="45023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1062" w:type="dxa"/>
            <w:vMerge w:val="continue"/>
            <w:tcBorders>
              <w:top w:val="nil"/>
            </w:tcBorders>
            <w:vAlign w:val="top"/>
          </w:tcPr>
          <w:p w14:paraId="7A4D9734">
            <w:pPr>
              <w:rPr>
                <w:rFonts w:ascii="Arial"/>
                <w:sz w:val="21"/>
              </w:rPr>
            </w:pPr>
          </w:p>
        </w:tc>
        <w:tc>
          <w:tcPr>
            <w:tcW w:w="734" w:type="dxa"/>
            <w:vMerge w:val="continue"/>
            <w:tcBorders>
              <w:top w:val="nil"/>
            </w:tcBorders>
            <w:vAlign w:val="top"/>
          </w:tcPr>
          <w:p w14:paraId="39CD5A56">
            <w:pPr>
              <w:rPr>
                <w:rFonts w:ascii="Arial"/>
                <w:sz w:val="21"/>
              </w:rPr>
            </w:pPr>
          </w:p>
        </w:tc>
        <w:tc>
          <w:tcPr>
            <w:tcW w:w="1079" w:type="dxa"/>
            <w:vMerge w:val="continue"/>
            <w:tcBorders>
              <w:top w:val="nil"/>
            </w:tcBorders>
            <w:vAlign w:val="top"/>
          </w:tcPr>
          <w:p w14:paraId="38992776">
            <w:pPr>
              <w:rPr>
                <w:rFonts w:ascii="Arial"/>
                <w:sz w:val="21"/>
              </w:rPr>
            </w:pPr>
          </w:p>
        </w:tc>
        <w:tc>
          <w:tcPr>
            <w:tcW w:w="1689" w:type="dxa"/>
            <w:vAlign w:val="top"/>
          </w:tcPr>
          <w:p w14:paraId="13384D5F">
            <w:pPr>
              <w:pStyle w:val="10"/>
              <w:spacing w:before="128" w:line="179" w:lineRule="auto"/>
              <w:ind w:left="122"/>
              <w:rPr>
                <w:sz w:val="21"/>
                <w:szCs w:val="21"/>
              </w:rPr>
            </w:pPr>
            <w:r>
              <w:rPr>
                <w:spacing w:val="-1"/>
                <w:sz w:val="21"/>
                <w:szCs w:val="21"/>
              </w:rPr>
              <w:t>项目风险预测与</w:t>
            </w:r>
          </w:p>
          <w:p w14:paraId="5CD89CEF">
            <w:pPr>
              <w:pStyle w:val="10"/>
              <w:spacing w:line="182" w:lineRule="auto"/>
              <w:ind w:left="131"/>
              <w:rPr>
                <w:sz w:val="21"/>
                <w:szCs w:val="21"/>
              </w:rPr>
            </w:pPr>
            <w:r>
              <w:rPr>
                <w:spacing w:val="-3"/>
                <w:sz w:val="21"/>
                <w:szCs w:val="21"/>
              </w:rPr>
              <w:t>防范，事故应急</w:t>
            </w:r>
          </w:p>
          <w:p w14:paraId="50E8C267">
            <w:pPr>
              <w:pStyle w:val="10"/>
              <w:spacing w:before="1" w:line="185" w:lineRule="auto"/>
              <w:ind w:left="648"/>
              <w:rPr>
                <w:sz w:val="21"/>
                <w:szCs w:val="21"/>
              </w:rPr>
            </w:pPr>
            <w:r>
              <w:rPr>
                <w:spacing w:val="-2"/>
                <w:sz w:val="21"/>
                <w:szCs w:val="21"/>
              </w:rPr>
              <w:t>预案</w:t>
            </w:r>
          </w:p>
        </w:tc>
        <w:tc>
          <w:tcPr>
            <w:tcW w:w="715" w:type="dxa"/>
            <w:vAlign w:val="top"/>
          </w:tcPr>
          <w:p w14:paraId="16D4D31E">
            <w:pPr>
              <w:pStyle w:val="10"/>
              <w:spacing w:before="295" w:line="160" w:lineRule="auto"/>
              <w:ind w:left="215"/>
              <w:rPr>
                <w:sz w:val="21"/>
                <w:szCs w:val="21"/>
              </w:rPr>
            </w:pPr>
            <w:r>
              <w:rPr>
                <w:spacing w:val="2"/>
                <w:sz w:val="21"/>
                <w:szCs w:val="21"/>
              </w:rPr>
              <w:t>7.0</w:t>
            </w:r>
          </w:p>
          <w:p w14:paraId="5A3DCF7A">
            <w:pPr>
              <w:pStyle w:val="10"/>
              <w:spacing w:line="186" w:lineRule="auto"/>
              <w:ind w:left="265"/>
              <w:rPr>
                <w:sz w:val="21"/>
                <w:szCs w:val="21"/>
              </w:rPr>
            </w:pPr>
            <w:r>
              <w:rPr>
                <w:sz w:val="21"/>
                <w:szCs w:val="21"/>
              </w:rPr>
              <w:t>分</w:t>
            </w:r>
          </w:p>
        </w:tc>
        <w:tc>
          <w:tcPr>
            <w:tcW w:w="4349" w:type="dxa"/>
            <w:vAlign w:val="top"/>
          </w:tcPr>
          <w:p w14:paraId="39799584">
            <w:pPr>
              <w:pStyle w:val="10"/>
              <w:spacing w:before="125" w:line="183" w:lineRule="auto"/>
              <w:ind w:left="119" w:right="239"/>
              <w:jc w:val="both"/>
              <w:rPr>
                <w:sz w:val="21"/>
                <w:szCs w:val="21"/>
              </w:rPr>
            </w:pPr>
            <w:r>
              <w:rPr>
                <w:spacing w:val="-1"/>
                <w:sz w:val="21"/>
                <w:szCs w:val="21"/>
              </w:rPr>
              <w:t>有项目风险预测与防范，事故应急预案的可</w:t>
            </w:r>
            <w:r>
              <w:rPr>
                <w:spacing w:val="12"/>
                <w:sz w:val="21"/>
                <w:szCs w:val="21"/>
              </w:rPr>
              <w:t xml:space="preserve"> </w:t>
            </w:r>
            <w:r>
              <w:rPr>
                <w:spacing w:val="-2"/>
                <w:sz w:val="21"/>
                <w:szCs w:val="21"/>
              </w:rPr>
              <w:t>得基本分 5 分，在此基础上，预案周全</w:t>
            </w:r>
            <w:r>
              <w:rPr>
                <w:spacing w:val="-3"/>
                <w:sz w:val="21"/>
                <w:szCs w:val="21"/>
              </w:rPr>
              <w:t>、有</w:t>
            </w:r>
            <w:r>
              <w:rPr>
                <w:sz w:val="21"/>
                <w:szCs w:val="21"/>
              </w:rPr>
              <w:t xml:space="preserve"> </w:t>
            </w:r>
            <w:r>
              <w:rPr>
                <w:spacing w:val="-9"/>
                <w:sz w:val="21"/>
                <w:szCs w:val="21"/>
              </w:rPr>
              <w:t>针对性的可加 0~2 分。</w:t>
            </w:r>
          </w:p>
        </w:tc>
      </w:tr>
    </w:tbl>
    <w:p w14:paraId="0004EE72">
      <w:pPr>
        <w:spacing w:before="299" w:line="182" w:lineRule="auto"/>
        <w:ind w:left="127"/>
        <w:outlineLvl w:val="6"/>
        <w:rPr>
          <w:rFonts w:ascii="微软雅黑" w:hAnsi="微软雅黑" w:eastAsia="微软雅黑" w:cs="微软雅黑"/>
          <w:sz w:val="21"/>
          <w:szCs w:val="21"/>
        </w:rPr>
        <w:sectPr>
          <w:footerReference r:id="rId74" w:type="default"/>
          <w:pgSz w:w="11900" w:h="16840"/>
          <w:pgMar w:top="1084" w:right="1085" w:bottom="907" w:left="1180" w:header="0" w:footer="743" w:gutter="0"/>
          <w:pgNumType w:fmt="decimal"/>
          <w:cols w:space="720" w:num="1"/>
        </w:sectPr>
      </w:pPr>
      <w:r>
        <w:rPr>
          <w:rFonts w:ascii="微软雅黑" w:hAnsi="微软雅黑" w:eastAsia="微软雅黑" w:cs="微软雅黑"/>
          <w:b/>
          <w:bCs/>
          <w:spacing w:val="-4"/>
          <w:sz w:val="21"/>
          <w:szCs w:val="21"/>
          <w14:textOutline w14:w="3352" w14:cap="rnd" w14:cmpd="sng">
            <w14:solidFill>
              <w14:srgbClr w14:val="000000"/>
            </w14:solidFill>
            <w14:prstDash w14:val="solid"/>
            <w14:round/>
          </w14:textOutline>
        </w:rPr>
        <w:t>3、项目管理机构及业绩分</w:t>
      </w:r>
      <w:r>
        <w:rPr>
          <w:rFonts w:hint="eastAsia" w:ascii="微软雅黑" w:hAnsi="微软雅黑" w:eastAsia="微软雅黑" w:cs="微软雅黑"/>
          <w:b/>
          <w:bCs/>
          <w:spacing w:val="-4"/>
          <w:sz w:val="21"/>
          <w:szCs w:val="21"/>
          <w14:textOutline w14:w="3352" w14:cap="rnd" w14:cmpd="sng">
            <w14:solidFill>
              <w14:srgbClr w14:val="000000"/>
            </w14:solidFill>
            <w14:prstDash w14:val="solid"/>
            <w14:round/>
          </w14:textOutline>
        </w:rPr>
        <w:t>……………………………………………………………………………………</w:t>
      </w:r>
      <w:r>
        <w:rPr>
          <w:rFonts w:hint="eastAsia" w:ascii="微软雅黑" w:hAnsi="微软雅黑" w:eastAsia="微软雅黑" w:cs="微软雅黑"/>
          <w:b/>
          <w:bCs/>
          <w:spacing w:val="-4"/>
          <w:sz w:val="21"/>
          <w:szCs w:val="21"/>
          <w:lang w:val="en-US" w:eastAsia="zh-CN"/>
          <w14:textOutline w14:w="3352" w14:cap="rnd" w14:cmpd="sng">
            <w14:solidFill>
              <w14:srgbClr w14:val="000000"/>
            </w14:solidFill>
            <w14:prstDash w14:val="solid"/>
            <w14:round/>
          </w14:textOutline>
        </w:rPr>
        <w:t>50</w:t>
      </w:r>
      <w:r>
        <w:rPr>
          <w:rFonts w:ascii="微软雅黑" w:hAnsi="微软雅黑" w:eastAsia="微软雅黑" w:cs="微软雅黑"/>
          <w:b/>
          <w:bCs/>
          <w:spacing w:val="-4"/>
          <w:sz w:val="21"/>
          <w:szCs w:val="21"/>
          <w14:textOutline w14:w="3352" w14:cap="rnd" w14:cmpd="sng">
            <w14:solidFill>
              <w14:srgbClr w14:val="000000"/>
            </w14:solidFill>
            <w14:prstDash w14:val="solid"/>
            <w14:round/>
          </w14:textOutline>
        </w:rPr>
        <w:t>分</w:t>
      </w:r>
    </w:p>
    <w:tbl>
      <w:tblPr>
        <w:tblStyle w:val="9"/>
        <w:tblW w:w="96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3"/>
        <w:gridCol w:w="576"/>
        <w:gridCol w:w="1012"/>
        <w:gridCol w:w="921"/>
        <w:gridCol w:w="700"/>
        <w:gridCol w:w="5356"/>
      </w:tblGrid>
      <w:tr w14:paraId="54588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4272" w:type="dxa"/>
            <w:gridSpan w:val="5"/>
            <w:vAlign w:val="top"/>
          </w:tcPr>
          <w:p w14:paraId="71FE93C8">
            <w:pPr>
              <w:pStyle w:val="10"/>
              <w:spacing w:before="124" w:line="177" w:lineRule="auto"/>
              <w:ind w:left="1087"/>
              <w:rPr>
                <w:sz w:val="21"/>
                <w:szCs w:val="21"/>
              </w:rPr>
            </w:pPr>
            <w:r>
              <w:rPr>
                <w:b/>
                <w:bCs/>
                <w:sz w:val="21"/>
                <w:szCs w:val="21"/>
                <w14:textOutline w14:w="3352" w14:cap="rnd" w14:cmpd="sng">
                  <w14:solidFill>
                    <w14:srgbClr w14:val="000000"/>
                  </w14:solidFill>
                  <w14:prstDash w14:val="solid"/>
                  <w14:round/>
                </w14:textOutline>
              </w:rPr>
              <w:t>评分因素与权重分值①</w:t>
            </w:r>
          </w:p>
        </w:tc>
        <w:tc>
          <w:tcPr>
            <w:tcW w:w="5356" w:type="dxa"/>
            <w:vMerge w:val="restart"/>
            <w:tcBorders>
              <w:bottom w:val="nil"/>
            </w:tcBorders>
            <w:vAlign w:val="top"/>
          </w:tcPr>
          <w:p w14:paraId="492BBEB3">
            <w:pPr>
              <w:spacing w:line="340" w:lineRule="auto"/>
              <w:rPr>
                <w:rFonts w:ascii="Arial"/>
                <w:sz w:val="21"/>
              </w:rPr>
            </w:pPr>
          </w:p>
          <w:p w14:paraId="658C4CA9">
            <w:pPr>
              <w:spacing w:line="340" w:lineRule="auto"/>
              <w:rPr>
                <w:rFonts w:ascii="Arial"/>
                <w:sz w:val="21"/>
              </w:rPr>
            </w:pPr>
          </w:p>
          <w:p w14:paraId="725D56C7">
            <w:pPr>
              <w:pStyle w:val="10"/>
              <w:spacing w:before="90" w:line="186" w:lineRule="auto"/>
              <w:ind w:left="2263"/>
              <w:rPr>
                <w:sz w:val="21"/>
                <w:szCs w:val="21"/>
              </w:rPr>
            </w:pPr>
            <w:r>
              <w:rPr>
                <w:b/>
                <w:bCs/>
                <w:spacing w:val="-1"/>
                <w:sz w:val="21"/>
                <w:szCs w:val="21"/>
                <w14:textOutline w14:w="3352" w14:cap="rnd" w14:cmpd="sng">
                  <w14:solidFill>
                    <w14:srgbClr w14:val="000000"/>
                  </w14:solidFill>
                  <w14:prstDash w14:val="solid"/>
                  <w14:round/>
                </w14:textOutline>
              </w:rPr>
              <w:t>评分标准</w:t>
            </w:r>
          </w:p>
        </w:tc>
      </w:tr>
      <w:tr w14:paraId="5BE7E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6" w:hRule="atLeast"/>
        </w:trPr>
        <w:tc>
          <w:tcPr>
            <w:tcW w:w="1063" w:type="dxa"/>
            <w:vAlign w:val="top"/>
          </w:tcPr>
          <w:p w14:paraId="7135D6C3">
            <w:pPr>
              <w:spacing w:line="438" w:lineRule="auto"/>
              <w:rPr>
                <w:rFonts w:ascii="Arial"/>
                <w:sz w:val="21"/>
              </w:rPr>
            </w:pPr>
          </w:p>
          <w:p w14:paraId="79055B37">
            <w:pPr>
              <w:pStyle w:val="10"/>
              <w:spacing w:before="90" w:line="186" w:lineRule="auto"/>
              <w:ind w:left="220"/>
              <w:rPr>
                <w:sz w:val="21"/>
                <w:szCs w:val="21"/>
              </w:rPr>
            </w:pPr>
            <w:r>
              <w:rPr>
                <w:b/>
                <w:bCs/>
                <w:spacing w:val="-2"/>
                <w:sz w:val="21"/>
                <w:szCs w:val="21"/>
                <w14:textOutline w14:w="3352" w14:cap="rnd" w14:cmpd="sng">
                  <w14:solidFill>
                    <w14:srgbClr w14:val="000000"/>
                  </w14:solidFill>
                  <w14:prstDash w14:val="solid"/>
                  <w14:round/>
                </w14:textOutline>
              </w:rPr>
              <w:t>条款号</w:t>
            </w:r>
          </w:p>
        </w:tc>
        <w:tc>
          <w:tcPr>
            <w:tcW w:w="576" w:type="dxa"/>
            <w:textDirection w:val="tbRlV"/>
            <w:vAlign w:val="top"/>
          </w:tcPr>
          <w:p w14:paraId="3C4A267F">
            <w:pPr>
              <w:pStyle w:val="10"/>
              <w:spacing w:before="184" w:line="178" w:lineRule="auto"/>
              <w:ind w:left="118"/>
              <w:rPr>
                <w:sz w:val="21"/>
                <w:szCs w:val="21"/>
              </w:rPr>
            </w:pPr>
            <w:r>
              <w:rPr>
                <w:b/>
                <w:bCs/>
                <w:sz w:val="21"/>
                <w:szCs w:val="21"/>
                <w14:textOutline w14:w="3352" w14:cap="rnd" w14:cmpd="sng">
                  <w14:solidFill>
                    <w14:srgbClr w14:val="000000"/>
                  </w14:solidFill>
                  <w14:prstDash w14:val="solid"/>
                  <w14:round/>
                </w14:textOutline>
              </w:rPr>
              <w:t>评</w:t>
            </w:r>
            <w:r>
              <w:rPr>
                <w:b/>
                <w:bCs/>
                <w:sz w:val="21"/>
                <w:szCs w:val="21"/>
              </w:rPr>
              <w:t xml:space="preserve"> </w:t>
            </w:r>
            <w:r>
              <w:rPr>
                <w:b/>
                <w:bCs/>
                <w:sz w:val="21"/>
                <w:szCs w:val="21"/>
                <w14:textOutline w14:w="3352" w14:cap="rnd" w14:cmpd="sng">
                  <w14:solidFill>
                    <w14:srgbClr w14:val="000000"/>
                  </w14:solidFill>
                  <w14:prstDash w14:val="solid"/>
                  <w14:round/>
                </w14:textOutline>
              </w:rPr>
              <w:t>分</w:t>
            </w:r>
            <w:r>
              <w:rPr>
                <w:b/>
                <w:bCs/>
                <w:sz w:val="21"/>
                <w:szCs w:val="21"/>
              </w:rPr>
              <w:t xml:space="preserve"> </w:t>
            </w:r>
            <w:r>
              <w:rPr>
                <w:b/>
                <w:bCs/>
                <w:sz w:val="21"/>
                <w:szCs w:val="21"/>
                <w14:textOutline w14:w="3352" w14:cap="rnd" w14:cmpd="sng">
                  <w14:solidFill>
                    <w14:srgbClr w14:val="000000"/>
                  </w14:solidFill>
                  <w14:prstDash w14:val="solid"/>
                  <w14:round/>
                </w14:textOutline>
              </w:rPr>
              <w:t>因</w:t>
            </w:r>
            <w:r>
              <w:rPr>
                <w:b/>
                <w:bCs/>
                <w:sz w:val="21"/>
                <w:szCs w:val="21"/>
              </w:rPr>
              <w:t xml:space="preserve"> </w:t>
            </w:r>
            <w:r>
              <w:rPr>
                <w:b/>
                <w:bCs/>
                <w:sz w:val="21"/>
                <w:szCs w:val="21"/>
                <w14:textOutline w14:w="3352" w14:cap="rnd" w14:cmpd="sng">
                  <w14:solidFill>
                    <w14:srgbClr w14:val="000000"/>
                  </w14:solidFill>
                  <w14:prstDash w14:val="solid"/>
                  <w14:round/>
                </w14:textOutline>
              </w:rPr>
              <w:t>素</w:t>
            </w:r>
          </w:p>
        </w:tc>
        <w:tc>
          <w:tcPr>
            <w:tcW w:w="1012" w:type="dxa"/>
            <w:vAlign w:val="top"/>
          </w:tcPr>
          <w:p w14:paraId="3FA5F0BB">
            <w:pPr>
              <w:pStyle w:val="10"/>
              <w:spacing w:before="258" w:line="182" w:lineRule="auto"/>
              <w:ind w:left="192"/>
              <w:rPr>
                <w:sz w:val="21"/>
                <w:szCs w:val="21"/>
              </w:rPr>
            </w:pPr>
            <w:r>
              <w:rPr>
                <w:b/>
                <w:bCs/>
                <w:spacing w:val="-1"/>
                <w:sz w:val="21"/>
                <w:szCs w:val="21"/>
                <w14:textOutline w14:w="3352" w14:cap="rnd" w14:cmpd="sng">
                  <w14:solidFill>
                    <w14:srgbClr w14:val="000000"/>
                  </w14:solidFill>
                  <w14:prstDash w14:val="solid"/>
                  <w14:round/>
                </w14:textOutline>
              </w:rPr>
              <w:t>评分因</w:t>
            </w:r>
          </w:p>
          <w:p w14:paraId="0DD4EEA7">
            <w:pPr>
              <w:pStyle w:val="10"/>
              <w:spacing w:line="179" w:lineRule="auto"/>
              <w:ind w:left="195"/>
              <w:rPr>
                <w:sz w:val="21"/>
                <w:szCs w:val="21"/>
              </w:rPr>
            </w:pPr>
            <w:r>
              <w:rPr>
                <w:b/>
                <w:bCs/>
                <w:spacing w:val="-2"/>
                <w:sz w:val="21"/>
                <w:szCs w:val="21"/>
                <w14:textOutline w14:w="3352" w14:cap="rnd" w14:cmpd="sng">
                  <w14:solidFill>
                    <w14:srgbClr w14:val="000000"/>
                  </w14:solidFill>
                  <w14:prstDash w14:val="solid"/>
                  <w14:round/>
                </w14:textOutline>
              </w:rPr>
              <w:t>素权重</w:t>
            </w:r>
          </w:p>
          <w:p w14:paraId="5686F174">
            <w:pPr>
              <w:pStyle w:val="10"/>
              <w:spacing w:line="186" w:lineRule="auto"/>
              <w:ind w:left="301"/>
              <w:rPr>
                <w:sz w:val="21"/>
                <w:szCs w:val="21"/>
              </w:rPr>
            </w:pPr>
            <w:r>
              <w:rPr>
                <w:b/>
                <w:bCs/>
                <w:spacing w:val="-3"/>
                <w:sz w:val="21"/>
                <w:szCs w:val="21"/>
                <w14:textOutline w14:w="3352" w14:cap="rnd" w14:cmpd="sng">
                  <w14:solidFill>
                    <w14:srgbClr w14:val="000000"/>
                  </w14:solidFill>
                  <w14:prstDash w14:val="solid"/>
                  <w14:round/>
                </w14:textOutline>
              </w:rPr>
              <w:t>分值</w:t>
            </w:r>
          </w:p>
        </w:tc>
        <w:tc>
          <w:tcPr>
            <w:tcW w:w="921" w:type="dxa"/>
            <w:vAlign w:val="top"/>
          </w:tcPr>
          <w:p w14:paraId="13A5A3D6">
            <w:pPr>
              <w:pStyle w:val="10"/>
              <w:spacing w:before="260" w:line="182" w:lineRule="auto"/>
              <w:ind w:left="166" w:right="140" w:hanging="13"/>
              <w:jc w:val="both"/>
              <w:rPr>
                <w:sz w:val="21"/>
                <w:szCs w:val="21"/>
              </w:rPr>
            </w:pPr>
            <w:r>
              <w:rPr>
                <w:b/>
                <w:bCs/>
                <w:spacing w:val="-3"/>
                <w:sz w:val="21"/>
                <w:szCs w:val="21"/>
                <w14:textOutline w14:w="3352" w14:cap="rnd" w14:cmpd="sng">
                  <w14:solidFill>
                    <w14:srgbClr w14:val="000000"/>
                  </w14:solidFill>
                  <w14:prstDash w14:val="solid"/>
                  <w14:round/>
                </w14:textOutline>
              </w:rPr>
              <w:t>各评分</w:t>
            </w:r>
            <w:r>
              <w:rPr>
                <w:b/>
                <w:bCs/>
                <w:sz w:val="21"/>
                <w:szCs w:val="21"/>
              </w:rPr>
              <w:t xml:space="preserve"> </w:t>
            </w:r>
            <w:r>
              <w:rPr>
                <w:b/>
                <w:bCs/>
                <w:spacing w:val="-8"/>
                <w:sz w:val="21"/>
                <w:szCs w:val="21"/>
                <w14:textOutline w14:w="3352" w14:cap="rnd" w14:cmpd="sng">
                  <w14:solidFill>
                    <w14:srgbClr w14:val="000000"/>
                  </w14:solidFill>
                  <w14:prstDash w14:val="solid"/>
                  <w14:round/>
                </w14:textOutline>
              </w:rPr>
              <w:t>因素细</w:t>
            </w:r>
            <w:r>
              <w:rPr>
                <w:b/>
                <w:bCs/>
                <w:spacing w:val="1"/>
                <w:sz w:val="21"/>
                <w:szCs w:val="21"/>
              </w:rPr>
              <w:t xml:space="preserve"> </w:t>
            </w:r>
            <w:r>
              <w:rPr>
                <w:b/>
                <w:bCs/>
                <w:spacing w:val="41"/>
                <w:sz w:val="21"/>
                <w:szCs w:val="21"/>
                <w14:textOutline w14:w="3352" w14:cap="rnd" w14:cmpd="sng">
                  <w14:solidFill>
                    <w14:srgbClr w14:val="000000"/>
                  </w14:solidFill>
                  <w14:prstDash w14:val="solid"/>
                  <w14:round/>
                </w14:textOutline>
              </w:rPr>
              <w:t>分项</w:t>
            </w:r>
          </w:p>
        </w:tc>
        <w:tc>
          <w:tcPr>
            <w:tcW w:w="700" w:type="dxa"/>
            <w:vAlign w:val="top"/>
          </w:tcPr>
          <w:p w14:paraId="722C7752">
            <w:pPr>
              <w:spacing w:line="439" w:lineRule="auto"/>
              <w:rPr>
                <w:rFonts w:ascii="Arial"/>
                <w:sz w:val="21"/>
              </w:rPr>
            </w:pPr>
          </w:p>
          <w:p w14:paraId="1B03D7D2">
            <w:pPr>
              <w:pStyle w:val="10"/>
              <w:spacing w:before="90" w:line="186" w:lineRule="auto"/>
              <w:ind w:left="148"/>
              <w:rPr>
                <w:sz w:val="21"/>
                <w:szCs w:val="21"/>
              </w:rPr>
            </w:pPr>
            <w:r>
              <w:rPr>
                <w:b/>
                <w:bCs/>
                <w:spacing w:val="-3"/>
                <w:sz w:val="21"/>
                <w:szCs w:val="21"/>
                <w14:textOutline w14:w="3352" w14:cap="rnd" w14:cmpd="sng">
                  <w14:solidFill>
                    <w14:srgbClr w14:val="000000"/>
                  </w14:solidFill>
                  <w14:prstDash w14:val="solid"/>
                  <w14:round/>
                </w14:textOutline>
              </w:rPr>
              <w:t>分值</w:t>
            </w:r>
          </w:p>
        </w:tc>
        <w:tc>
          <w:tcPr>
            <w:tcW w:w="5356" w:type="dxa"/>
            <w:vMerge w:val="continue"/>
            <w:tcBorders>
              <w:top w:val="nil"/>
            </w:tcBorders>
            <w:vAlign w:val="top"/>
          </w:tcPr>
          <w:p w14:paraId="3AF8A113">
            <w:pPr>
              <w:rPr>
                <w:rFonts w:ascii="Arial"/>
                <w:sz w:val="21"/>
              </w:rPr>
            </w:pPr>
          </w:p>
        </w:tc>
      </w:tr>
      <w:tr w14:paraId="2440F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1063" w:type="dxa"/>
            <w:vMerge w:val="restart"/>
            <w:tcBorders>
              <w:bottom w:val="nil"/>
            </w:tcBorders>
            <w:vAlign w:val="top"/>
          </w:tcPr>
          <w:p w14:paraId="6CE8F03F">
            <w:pPr>
              <w:spacing w:line="270" w:lineRule="auto"/>
              <w:rPr>
                <w:rFonts w:ascii="Arial"/>
                <w:sz w:val="21"/>
              </w:rPr>
            </w:pPr>
          </w:p>
          <w:p w14:paraId="5802632F">
            <w:pPr>
              <w:spacing w:line="270" w:lineRule="auto"/>
              <w:rPr>
                <w:rFonts w:ascii="Arial"/>
                <w:sz w:val="21"/>
              </w:rPr>
            </w:pPr>
          </w:p>
          <w:p w14:paraId="37D7285E">
            <w:pPr>
              <w:spacing w:line="271" w:lineRule="auto"/>
              <w:rPr>
                <w:rFonts w:ascii="Arial"/>
                <w:sz w:val="21"/>
              </w:rPr>
            </w:pPr>
          </w:p>
          <w:p w14:paraId="1D2B008B">
            <w:pPr>
              <w:spacing w:line="271" w:lineRule="auto"/>
              <w:rPr>
                <w:rFonts w:ascii="Arial"/>
                <w:sz w:val="21"/>
              </w:rPr>
            </w:pPr>
          </w:p>
          <w:p w14:paraId="441786D6">
            <w:pPr>
              <w:pStyle w:val="10"/>
              <w:spacing w:before="90" w:line="182" w:lineRule="auto"/>
              <w:ind w:left="120"/>
              <w:rPr>
                <w:sz w:val="21"/>
                <w:szCs w:val="21"/>
              </w:rPr>
            </w:pPr>
            <w:r>
              <w:rPr>
                <w:spacing w:val="12"/>
                <w:sz w:val="21"/>
                <w:szCs w:val="21"/>
              </w:rPr>
              <w:t>2.2.2(2)</w:t>
            </w:r>
          </w:p>
        </w:tc>
        <w:tc>
          <w:tcPr>
            <w:tcW w:w="576" w:type="dxa"/>
            <w:vMerge w:val="restart"/>
            <w:tcBorders>
              <w:bottom w:val="nil"/>
            </w:tcBorders>
            <w:textDirection w:val="tbRlV"/>
            <w:vAlign w:val="top"/>
          </w:tcPr>
          <w:p w14:paraId="69B7B8A0">
            <w:pPr>
              <w:pStyle w:val="10"/>
              <w:spacing w:before="184" w:line="176" w:lineRule="auto"/>
              <w:ind w:left="771"/>
              <w:rPr>
                <w:sz w:val="21"/>
                <w:szCs w:val="21"/>
              </w:rPr>
            </w:pPr>
            <w:r>
              <w:rPr>
                <w:sz w:val="21"/>
                <w:szCs w:val="21"/>
              </w:rPr>
              <w:t>主 要 人 员</w:t>
            </w:r>
          </w:p>
        </w:tc>
        <w:tc>
          <w:tcPr>
            <w:tcW w:w="1012" w:type="dxa"/>
            <w:vMerge w:val="restart"/>
            <w:tcBorders>
              <w:bottom w:val="nil"/>
            </w:tcBorders>
            <w:vAlign w:val="top"/>
          </w:tcPr>
          <w:p w14:paraId="68FA659A">
            <w:pPr>
              <w:spacing w:line="270" w:lineRule="auto"/>
              <w:rPr>
                <w:rFonts w:ascii="Arial"/>
                <w:sz w:val="21"/>
              </w:rPr>
            </w:pPr>
          </w:p>
          <w:p w14:paraId="55A50647">
            <w:pPr>
              <w:spacing w:line="271" w:lineRule="auto"/>
              <w:rPr>
                <w:rFonts w:ascii="Arial"/>
                <w:sz w:val="21"/>
              </w:rPr>
            </w:pPr>
          </w:p>
          <w:p w14:paraId="6950EAD5">
            <w:pPr>
              <w:spacing w:line="271" w:lineRule="auto"/>
              <w:rPr>
                <w:rFonts w:ascii="Arial"/>
                <w:sz w:val="21"/>
              </w:rPr>
            </w:pPr>
          </w:p>
          <w:p w14:paraId="2E263D32">
            <w:pPr>
              <w:spacing w:line="271" w:lineRule="auto"/>
              <w:rPr>
                <w:rFonts w:ascii="Arial"/>
                <w:sz w:val="21"/>
              </w:rPr>
            </w:pPr>
          </w:p>
          <w:p w14:paraId="235A0B06">
            <w:pPr>
              <w:pStyle w:val="10"/>
              <w:spacing w:before="90" w:line="186" w:lineRule="auto"/>
              <w:ind w:left="118"/>
              <w:rPr>
                <w:sz w:val="21"/>
                <w:szCs w:val="21"/>
              </w:rPr>
            </w:pPr>
            <w:r>
              <w:rPr>
                <w:rFonts w:hint="eastAsia"/>
                <w:spacing w:val="-4"/>
                <w:sz w:val="21"/>
                <w:szCs w:val="21"/>
                <w:lang w:val="en-US" w:eastAsia="zh-CN"/>
              </w:rPr>
              <w:t>25</w:t>
            </w:r>
            <w:r>
              <w:rPr>
                <w:spacing w:val="-4"/>
                <w:sz w:val="21"/>
                <w:szCs w:val="21"/>
              </w:rPr>
              <w:t>.00 分</w:t>
            </w:r>
          </w:p>
        </w:tc>
        <w:tc>
          <w:tcPr>
            <w:tcW w:w="921" w:type="dxa"/>
            <w:vAlign w:val="top"/>
          </w:tcPr>
          <w:p w14:paraId="215B5B52">
            <w:pPr>
              <w:pStyle w:val="10"/>
              <w:spacing w:before="125" w:line="182" w:lineRule="auto"/>
              <w:ind w:left="157" w:right="135"/>
              <w:jc w:val="both"/>
              <w:rPr>
                <w:sz w:val="21"/>
                <w:szCs w:val="21"/>
              </w:rPr>
            </w:pPr>
            <w:r>
              <w:rPr>
                <w:spacing w:val="-3"/>
                <w:sz w:val="21"/>
                <w:szCs w:val="21"/>
              </w:rPr>
              <w:t>项目经</w:t>
            </w:r>
            <w:r>
              <w:rPr>
                <w:sz w:val="21"/>
                <w:szCs w:val="21"/>
              </w:rPr>
              <w:t xml:space="preserve"> </w:t>
            </w:r>
            <w:r>
              <w:rPr>
                <w:spacing w:val="-3"/>
                <w:sz w:val="21"/>
                <w:szCs w:val="21"/>
              </w:rPr>
              <w:t>理任职</w:t>
            </w:r>
            <w:r>
              <w:rPr>
                <w:sz w:val="21"/>
                <w:szCs w:val="21"/>
              </w:rPr>
              <w:t xml:space="preserve"> </w:t>
            </w:r>
            <w:r>
              <w:rPr>
                <w:spacing w:val="-3"/>
                <w:sz w:val="21"/>
                <w:szCs w:val="21"/>
              </w:rPr>
              <w:t>资格与</w:t>
            </w:r>
            <w:r>
              <w:rPr>
                <w:sz w:val="21"/>
                <w:szCs w:val="21"/>
              </w:rPr>
              <w:t xml:space="preserve"> </w:t>
            </w:r>
            <w:r>
              <w:rPr>
                <w:spacing w:val="48"/>
                <w:sz w:val="21"/>
                <w:szCs w:val="21"/>
              </w:rPr>
              <w:t>业绩</w:t>
            </w:r>
          </w:p>
        </w:tc>
        <w:tc>
          <w:tcPr>
            <w:tcW w:w="700" w:type="dxa"/>
            <w:vAlign w:val="top"/>
          </w:tcPr>
          <w:p w14:paraId="4549EC25">
            <w:pPr>
              <w:spacing w:line="337" w:lineRule="auto"/>
              <w:rPr>
                <w:rFonts w:ascii="Arial"/>
                <w:sz w:val="21"/>
              </w:rPr>
            </w:pPr>
          </w:p>
          <w:p w14:paraId="24ACB758">
            <w:pPr>
              <w:pStyle w:val="10"/>
              <w:spacing w:before="90" w:line="161" w:lineRule="auto"/>
              <w:ind w:left="162"/>
              <w:rPr>
                <w:sz w:val="21"/>
                <w:szCs w:val="21"/>
              </w:rPr>
            </w:pPr>
            <w:r>
              <w:rPr>
                <w:rFonts w:hint="eastAsia"/>
                <w:spacing w:val="-6"/>
                <w:sz w:val="21"/>
                <w:szCs w:val="21"/>
                <w:lang w:val="en-US" w:eastAsia="zh-CN"/>
              </w:rPr>
              <w:t>15</w:t>
            </w:r>
            <w:r>
              <w:rPr>
                <w:spacing w:val="-6"/>
                <w:sz w:val="21"/>
                <w:szCs w:val="21"/>
              </w:rPr>
              <w:t>.0</w:t>
            </w:r>
          </w:p>
          <w:p w14:paraId="3A70481B">
            <w:pPr>
              <w:pStyle w:val="10"/>
              <w:spacing w:line="186" w:lineRule="auto"/>
              <w:ind w:left="254"/>
              <w:rPr>
                <w:sz w:val="21"/>
                <w:szCs w:val="21"/>
              </w:rPr>
            </w:pPr>
            <w:r>
              <w:rPr>
                <w:sz w:val="21"/>
                <w:szCs w:val="21"/>
              </w:rPr>
              <w:t>分</w:t>
            </w:r>
          </w:p>
        </w:tc>
        <w:tc>
          <w:tcPr>
            <w:tcW w:w="5356" w:type="dxa"/>
            <w:vAlign w:val="top"/>
          </w:tcPr>
          <w:p w14:paraId="71C5E32C">
            <w:pPr>
              <w:spacing w:line="439" w:lineRule="auto"/>
              <w:rPr>
                <w:rFonts w:ascii="Arial"/>
                <w:sz w:val="21"/>
              </w:rPr>
            </w:pPr>
          </w:p>
          <w:p w14:paraId="50AF7B58">
            <w:pPr>
              <w:pStyle w:val="10"/>
              <w:spacing w:before="90" w:line="186" w:lineRule="auto"/>
              <w:ind w:left="118"/>
              <w:rPr>
                <w:sz w:val="21"/>
                <w:szCs w:val="21"/>
              </w:rPr>
            </w:pPr>
            <w:r>
              <w:rPr>
                <w:spacing w:val="-6"/>
                <w:sz w:val="21"/>
                <w:szCs w:val="21"/>
              </w:rPr>
              <w:t>满足最低要求可得</w:t>
            </w:r>
            <w:r>
              <w:rPr>
                <w:spacing w:val="16"/>
                <w:sz w:val="21"/>
                <w:szCs w:val="21"/>
              </w:rPr>
              <w:t xml:space="preserve"> </w:t>
            </w:r>
            <w:r>
              <w:rPr>
                <w:rFonts w:hint="eastAsia"/>
                <w:spacing w:val="-6"/>
                <w:sz w:val="21"/>
                <w:szCs w:val="21"/>
                <w:lang w:val="en-US" w:eastAsia="zh-CN"/>
              </w:rPr>
              <w:t>15</w:t>
            </w:r>
            <w:r>
              <w:rPr>
                <w:spacing w:val="-6"/>
                <w:sz w:val="21"/>
                <w:szCs w:val="21"/>
              </w:rPr>
              <w:t>分。</w:t>
            </w:r>
          </w:p>
        </w:tc>
      </w:tr>
      <w:tr w14:paraId="05ECA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1063" w:type="dxa"/>
            <w:vMerge w:val="continue"/>
            <w:tcBorders>
              <w:top w:val="nil"/>
            </w:tcBorders>
            <w:vAlign w:val="top"/>
          </w:tcPr>
          <w:p w14:paraId="5A5E1D3C">
            <w:pPr>
              <w:rPr>
                <w:rFonts w:ascii="Arial"/>
                <w:sz w:val="21"/>
              </w:rPr>
            </w:pPr>
          </w:p>
        </w:tc>
        <w:tc>
          <w:tcPr>
            <w:tcW w:w="576" w:type="dxa"/>
            <w:vMerge w:val="continue"/>
            <w:tcBorders>
              <w:top w:val="nil"/>
            </w:tcBorders>
            <w:textDirection w:val="tbRlV"/>
            <w:vAlign w:val="top"/>
          </w:tcPr>
          <w:p w14:paraId="2E1B03FE">
            <w:pPr>
              <w:rPr>
                <w:rFonts w:ascii="Arial"/>
                <w:sz w:val="21"/>
              </w:rPr>
            </w:pPr>
          </w:p>
        </w:tc>
        <w:tc>
          <w:tcPr>
            <w:tcW w:w="1012" w:type="dxa"/>
            <w:vMerge w:val="continue"/>
            <w:tcBorders>
              <w:top w:val="nil"/>
            </w:tcBorders>
            <w:vAlign w:val="top"/>
          </w:tcPr>
          <w:p w14:paraId="18A845F5">
            <w:pPr>
              <w:rPr>
                <w:rFonts w:ascii="Arial"/>
                <w:sz w:val="21"/>
              </w:rPr>
            </w:pPr>
          </w:p>
        </w:tc>
        <w:tc>
          <w:tcPr>
            <w:tcW w:w="921" w:type="dxa"/>
            <w:vAlign w:val="top"/>
          </w:tcPr>
          <w:p w14:paraId="4717E405">
            <w:pPr>
              <w:pStyle w:val="10"/>
              <w:spacing w:before="126" w:line="182" w:lineRule="auto"/>
              <w:ind w:left="157" w:right="135"/>
              <w:jc w:val="both"/>
              <w:rPr>
                <w:sz w:val="21"/>
                <w:szCs w:val="21"/>
              </w:rPr>
            </w:pPr>
            <w:r>
              <w:rPr>
                <w:spacing w:val="-3"/>
                <w:sz w:val="21"/>
                <w:szCs w:val="21"/>
              </w:rPr>
              <w:t>项目总</w:t>
            </w:r>
            <w:r>
              <w:rPr>
                <w:sz w:val="21"/>
                <w:szCs w:val="21"/>
              </w:rPr>
              <w:t xml:space="preserve"> </w:t>
            </w:r>
            <w:r>
              <w:rPr>
                <w:spacing w:val="-3"/>
                <w:sz w:val="21"/>
                <w:szCs w:val="21"/>
              </w:rPr>
              <w:t>工任职</w:t>
            </w:r>
            <w:r>
              <w:rPr>
                <w:sz w:val="21"/>
                <w:szCs w:val="21"/>
              </w:rPr>
              <w:t xml:space="preserve"> </w:t>
            </w:r>
            <w:r>
              <w:rPr>
                <w:spacing w:val="-3"/>
                <w:sz w:val="21"/>
                <w:szCs w:val="21"/>
              </w:rPr>
              <w:t>资格与</w:t>
            </w:r>
            <w:r>
              <w:rPr>
                <w:sz w:val="21"/>
                <w:szCs w:val="21"/>
              </w:rPr>
              <w:t xml:space="preserve"> </w:t>
            </w:r>
            <w:r>
              <w:rPr>
                <w:spacing w:val="48"/>
                <w:sz w:val="21"/>
                <w:szCs w:val="21"/>
              </w:rPr>
              <w:t>业绩</w:t>
            </w:r>
          </w:p>
        </w:tc>
        <w:tc>
          <w:tcPr>
            <w:tcW w:w="700" w:type="dxa"/>
            <w:vAlign w:val="top"/>
          </w:tcPr>
          <w:p w14:paraId="31E76665">
            <w:pPr>
              <w:spacing w:line="339" w:lineRule="auto"/>
              <w:rPr>
                <w:rFonts w:ascii="Arial"/>
                <w:sz w:val="21"/>
              </w:rPr>
            </w:pPr>
          </w:p>
          <w:p w14:paraId="5607C087">
            <w:pPr>
              <w:pStyle w:val="10"/>
              <w:spacing w:before="90" w:line="157" w:lineRule="auto"/>
              <w:ind w:left="162"/>
              <w:rPr>
                <w:sz w:val="21"/>
                <w:szCs w:val="21"/>
              </w:rPr>
            </w:pPr>
            <w:r>
              <w:rPr>
                <w:spacing w:val="-6"/>
                <w:sz w:val="21"/>
                <w:szCs w:val="21"/>
              </w:rPr>
              <w:t>10.0</w:t>
            </w:r>
          </w:p>
          <w:p w14:paraId="26683B13">
            <w:pPr>
              <w:pStyle w:val="10"/>
              <w:spacing w:line="186" w:lineRule="auto"/>
              <w:ind w:left="254"/>
              <w:rPr>
                <w:sz w:val="21"/>
                <w:szCs w:val="21"/>
              </w:rPr>
            </w:pPr>
            <w:r>
              <w:rPr>
                <w:sz w:val="21"/>
                <w:szCs w:val="21"/>
              </w:rPr>
              <w:t>分</w:t>
            </w:r>
          </w:p>
        </w:tc>
        <w:tc>
          <w:tcPr>
            <w:tcW w:w="5356" w:type="dxa"/>
            <w:vAlign w:val="top"/>
          </w:tcPr>
          <w:p w14:paraId="1DC0F1C5">
            <w:pPr>
              <w:spacing w:line="440" w:lineRule="auto"/>
              <w:rPr>
                <w:rFonts w:ascii="Arial"/>
                <w:sz w:val="21"/>
              </w:rPr>
            </w:pPr>
          </w:p>
          <w:p w14:paraId="2C1A2C25">
            <w:pPr>
              <w:pStyle w:val="10"/>
              <w:spacing w:before="90" w:line="186" w:lineRule="auto"/>
              <w:ind w:left="118"/>
              <w:rPr>
                <w:sz w:val="21"/>
                <w:szCs w:val="21"/>
              </w:rPr>
            </w:pPr>
            <w:r>
              <w:rPr>
                <w:spacing w:val="-4"/>
                <w:sz w:val="21"/>
                <w:szCs w:val="21"/>
              </w:rPr>
              <w:t>满足最低要求可得分 10 分。</w:t>
            </w:r>
          </w:p>
        </w:tc>
      </w:tr>
      <w:tr w14:paraId="6BC15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1" w:hRule="atLeast"/>
        </w:trPr>
        <w:tc>
          <w:tcPr>
            <w:tcW w:w="1063" w:type="dxa"/>
            <w:vMerge w:val="restart"/>
            <w:tcBorders>
              <w:bottom w:val="nil"/>
            </w:tcBorders>
            <w:vAlign w:val="top"/>
          </w:tcPr>
          <w:p w14:paraId="2812F54D">
            <w:pPr>
              <w:spacing w:line="252" w:lineRule="auto"/>
              <w:rPr>
                <w:rFonts w:ascii="Arial"/>
                <w:sz w:val="21"/>
              </w:rPr>
            </w:pPr>
          </w:p>
          <w:p w14:paraId="490DAE2F">
            <w:pPr>
              <w:spacing w:line="252" w:lineRule="auto"/>
              <w:rPr>
                <w:rFonts w:ascii="Arial"/>
                <w:sz w:val="21"/>
              </w:rPr>
            </w:pPr>
          </w:p>
          <w:p w14:paraId="24E71323">
            <w:pPr>
              <w:spacing w:line="252" w:lineRule="auto"/>
              <w:rPr>
                <w:rFonts w:ascii="Arial"/>
                <w:sz w:val="21"/>
              </w:rPr>
            </w:pPr>
          </w:p>
          <w:p w14:paraId="45037FF2">
            <w:pPr>
              <w:spacing w:line="252" w:lineRule="auto"/>
              <w:rPr>
                <w:rFonts w:ascii="Arial"/>
                <w:sz w:val="21"/>
              </w:rPr>
            </w:pPr>
          </w:p>
          <w:p w14:paraId="3E6040A6">
            <w:pPr>
              <w:spacing w:line="252" w:lineRule="auto"/>
              <w:rPr>
                <w:rFonts w:ascii="Arial"/>
                <w:sz w:val="21"/>
              </w:rPr>
            </w:pPr>
          </w:p>
          <w:p w14:paraId="61C50054">
            <w:pPr>
              <w:spacing w:line="253" w:lineRule="auto"/>
              <w:rPr>
                <w:rFonts w:ascii="Arial"/>
                <w:sz w:val="21"/>
              </w:rPr>
            </w:pPr>
          </w:p>
          <w:p w14:paraId="330D4A34">
            <w:pPr>
              <w:spacing w:line="253" w:lineRule="auto"/>
              <w:rPr>
                <w:rFonts w:ascii="Arial"/>
                <w:sz w:val="21"/>
              </w:rPr>
            </w:pPr>
          </w:p>
          <w:p w14:paraId="59834B9A">
            <w:pPr>
              <w:pStyle w:val="10"/>
              <w:spacing w:before="90" w:line="182" w:lineRule="auto"/>
              <w:ind w:left="120"/>
              <w:rPr>
                <w:sz w:val="21"/>
                <w:szCs w:val="21"/>
              </w:rPr>
            </w:pPr>
            <w:r>
              <w:rPr>
                <w:spacing w:val="12"/>
                <w:sz w:val="21"/>
                <w:szCs w:val="21"/>
              </w:rPr>
              <w:t>2.2.2(3)</w:t>
            </w:r>
          </w:p>
        </w:tc>
        <w:tc>
          <w:tcPr>
            <w:tcW w:w="576" w:type="dxa"/>
            <w:vMerge w:val="restart"/>
            <w:tcBorders>
              <w:bottom w:val="nil"/>
            </w:tcBorders>
            <w:textDirection w:val="tbRlV"/>
            <w:vAlign w:val="top"/>
          </w:tcPr>
          <w:p w14:paraId="30705BB3">
            <w:pPr>
              <w:pStyle w:val="10"/>
              <w:spacing w:before="184" w:line="177" w:lineRule="auto"/>
              <w:ind w:left="1460"/>
              <w:rPr>
                <w:sz w:val="21"/>
                <w:szCs w:val="21"/>
              </w:rPr>
            </w:pPr>
            <w:r>
              <w:rPr>
                <w:sz w:val="21"/>
                <w:szCs w:val="21"/>
              </w:rPr>
              <w:t>其 他 因 素</w:t>
            </w:r>
          </w:p>
        </w:tc>
        <w:tc>
          <w:tcPr>
            <w:tcW w:w="1012" w:type="dxa"/>
            <w:vMerge w:val="restart"/>
            <w:tcBorders>
              <w:bottom w:val="nil"/>
            </w:tcBorders>
            <w:vAlign w:val="top"/>
          </w:tcPr>
          <w:p w14:paraId="5453B514">
            <w:pPr>
              <w:spacing w:line="252" w:lineRule="auto"/>
              <w:rPr>
                <w:rFonts w:ascii="Arial"/>
                <w:sz w:val="21"/>
              </w:rPr>
            </w:pPr>
          </w:p>
          <w:p w14:paraId="141FBA99">
            <w:pPr>
              <w:spacing w:line="252" w:lineRule="auto"/>
              <w:rPr>
                <w:rFonts w:ascii="Arial"/>
                <w:sz w:val="21"/>
              </w:rPr>
            </w:pPr>
          </w:p>
          <w:p w14:paraId="39FC0289">
            <w:pPr>
              <w:spacing w:line="252" w:lineRule="auto"/>
              <w:rPr>
                <w:rFonts w:ascii="Arial"/>
                <w:sz w:val="21"/>
              </w:rPr>
            </w:pPr>
          </w:p>
          <w:p w14:paraId="418C506C">
            <w:pPr>
              <w:spacing w:line="252" w:lineRule="auto"/>
              <w:rPr>
                <w:rFonts w:ascii="Arial"/>
                <w:sz w:val="21"/>
              </w:rPr>
            </w:pPr>
          </w:p>
          <w:p w14:paraId="308501B4">
            <w:pPr>
              <w:spacing w:line="253" w:lineRule="auto"/>
              <w:rPr>
                <w:rFonts w:ascii="Arial"/>
                <w:sz w:val="21"/>
              </w:rPr>
            </w:pPr>
          </w:p>
          <w:p w14:paraId="2D02A59C">
            <w:pPr>
              <w:spacing w:line="253" w:lineRule="auto"/>
              <w:rPr>
                <w:rFonts w:ascii="Arial"/>
                <w:sz w:val="21"/>
              </w:rPr>
            </w:pPr>
          </w:p>
          <w:p w14:paraId="740A7147">
            <w:pPr>
              <w:spacing w:line="253" w:lineRule="auto"/>
              <w:rPr>
                <w:rFonts w:ascii="Arial"/>
                <w:sz w:val="21"/>
              </w:rPr>
            </w:pPr>
          </w:p>
          <w:p w14:paraId="3A16E5CE">
            <w:pPr>
              <w:pStyle w:val="10"/>
              <w:spacing w:before="90" w:line="186" w:lineRule="auto"/>
              <w:ind w:left="118"/>
              <w:rPr>
                <w:sz w:val="21"/>
                <w:szCs w:val="21"/>
              </w:rPr>
            </w:pPr>
            <w:r>
              <w:rPr>
                <w:spacing w:val="-4"/>
                <w:sz w:val="21"/>
                <w:szCs w:val="21"/>
              </w:rPr>
              <w:t>25.00 分</w:t>
            </w:r>
          </w:p>
        </w:tc>
        <w:tc>
          <w:tcPr>
            <w:tcW w:w="921" w:type="dxa"/>
            <w:vAlign w:val="top"/>
          </w:tcPr>
          <w:p w14:paraId="034DFFC7">
            <w:pPr>
              <w:spacing w:line="323" w:lineRule="auto"/>
              <w:rPr>
                <w:rFonts w:ascii="Arial"/>
                <w:sz w:val="21"/>
              </w:rPr>
            </w:pPr>
          </w:p>
          <w:p w14:paraId="596C7619">
            <w:pPr>
              <w:spacing w:line="324" w:lineRule="auto"/>
              <w:rPr>
                <w:rFonts w:ascii="Arial"/>
                <w:sz w:val="21"/>
              </w:rPr>
            </w:pPr>
          </w:p>
          <w:p w14:paraId="1F13EAC7">
            <w:pPr>
              <w:pStyle w:val="10"/>
              <w:spacing w:before="90" w:line="183" w:lineRule="auto"/>
              <w:ind w:left="360" w:right="135" w:hanging="202"/>
              <w:rPr>
                <w:sz w:val="21"/>
                <w:szCs w:val="21"/>
              </w:rPr>
            </w:pPr>
            <w:r>
              <w:rPr>
                <w:spacing w:val="-3"/>
                <w:sz w:val="21"/>
                <w:szCs w:val="21"/>
              </w:rPr>
              <w:t>履约信</w:t>
            </w:r>
            <w:r>
              <w:rPr>
                <w:sz w:val="21"/>
                <w:szCs w:val="21"/>
              </w:rPr>
              <w:t xml:space="preserve"> 誉</w:t>
            </w:r>
          </w:p>
        </w:tc>
        <w:tc>
          <w:tcPr>
            <w:tcW w:w="700" w:type="dxa"/>
            <w:vAlign w:val="top"/>
          </w:tcPr>
          <w:p w14:paraId="7CDE3F84">
            <w:pPr>
              <w:spacing w:line="339" w:lineRule="auto"/>
              <w:rPr>
                <w:rFonts w:ascii="Arial"/>
                <w:sz w:val="21"/>
              </w:rPr>
            </w:pPr>
          </w:p>
          <w:p w14:paraId="12C0984C">
            <w:pPr>
              <w:spacing w:line="340" w:lineRule="auto"/>
              <w:rPr>
                <w:rFonts w:ascii="Arial"/>
                <w:sz w:val="21"/>
              </w:rPr>
            </w:pPr>
          </w:p>
          <w:p w14:paraId="63C8BE12">
            <w:pPr>
              <w:pStyle w:val="10"/>
              <w:spacing w:before="90" w:line="157" w:lineRule="auto"/>
              <w:ind w:left="162"/>
              <w:rPr>
                <w:sz w:val="21"/>
                <w:szCs w:val="21"/>
              </w:rPr>
            </w:pPr>
            <w:r>
              <w:rPr>
                <w:spacing w:val="-6"/>
                <w:sz w:val="21"/>
                <w:szCs w:val="21"/>
              </w:rPr>
              <w:t>15.0</w:t>
            </w:r>
          </w:p>
          <w:p w14:paraId="54EADF36">
            <w:pPr>
              <w:pStyle w:val="10"/>
              <w:spacing w:line="186" w:lineRule="auto"/>
              <w:ind w:left="254"/>
              <w:rPr>
                <w:sz w:val="21"/>
                <w:szCs w:val="21"/>
              </w:rPr>
            </w:pPr>
            <w:r>
              <w:rPr>
                <w:sz w:val="21"/>
                <w:szCs w:val="21"/>
              </w:rPr>
              <w:t>分</w:t>
            </w:r>
          </w:p>
        </w:tc>
        <w:tc>
          <w:tcPr>
            <w:tcW w:w="5356" w:type="dxa"/>
            <w:vAlign w:val="top"/>
          </w:tcPr>
          <w:p w14:paraId="2C8CF98E">
            <w:pPr>
              <w:rPr>
                <w:rFonts w:ascii="Arial"/>
                <w:sz w:val="21"/>
              </w:rPr>
            </w:pPr>
          </w:p>
          <w:p w14:paraId="773E5717">
            <w:pPr>
              <w:pStyle w:val="10"/>
              <w:spacing w:before="90" w:line="179" w:lineRule="auto"/>
              <w:ind w:left="118"/>
              <w:rPr>
                <w:sz w:val="21"/>
                <w:szCs w:val="21"/>
              </w:rPr>
            </w:pPr>
            <w:r>
              <w:rPr>
                <w:sz w:val="21"/>
                <w:szCs w:val="21"/>
              </w:rPr>
              <w:t>广西公路建设市场信用评价</w:t>
            </w:r>
            <w:r>
              <w:rPr>
                <w:spacing w:val="-12"/>
                <w:sz w:val="21"/>
                <w:szCs w:val="21"/>
              </w:rPr>
              <w:t xml:space="preserve"> </w:t>
            </w:r>
            <w:r>
              <w:rPr>
                <w:sz w:val="21"/>
                <w:szCs w:val="21"/>
              </w:rPr>
              <w:t>:</w:t>
            </w:r>
          </w:p>
          <w:p w14:paraId="52FFF40F">
            <w:pPr>
              <w:pStyle w:val="10"/>
              <w:spacing w:line="182" w:lineRule="auto"/>
              <w:ind w:left="118" w:right="200" w:firstLine="6"/>
              <w:rPr>
                <w:sz w:val="21"/>
                <w:szCs w:val="21"/>
              </w:rPr>
            </w:pPr>
            <w:r>
              <w:rPr>
                <w:spacing w:val="-4"/>
                <w:sz w:val="21"/>
                <w:szCs w:val="21"/>
              </w:rPr>
              <w:t>（1）无不良信用记录的得</w:t>
            </w:r>
            <w:r>
              <w:rPr>
                <w:spacing w:val="14"/>
                <w:sz w:val="21"/>
                <w:szCs w:val="21"/>
              </w:rPr>
              <w:t xml:space="preserve"> </w:t>
            </w:r>
            <w:r>
              <w:rPr>
                <w:spacing w:val="-4"/>
                <w:sz w:val="21"/>
                <w:szCs w:val="21"/>
              </w:rPr>
              <w:t>15 分，在全国公路建设市场</w:t>
            </w:r>
            <w:r>
              <w:rPr>
                <w:sz w:val="21"/>
                <w:szCs w:val="21"/>
              </w:rPr>
              <w:t xml:space="preserve"> </w:t>
            </w:r>
            <w:r>
              <w:rPr>
                <w:spacing w:val="-6"/>
                <w:sz w:val="21"/>
                <w:szCs w:val="21"/>
              </w:rPr>
              <w:t>信用信息管理系统的不良行为记录中自 2020 年 6 月</w:t>
            </w:r>
            <w:r>
              <w:rPr>
                <w:spacing w:val="16"/>
                <w:w w:val="101"/>
                <w:sz w:val="21"/>
                <w:szCs w:val="21"/>
              </w:rPr>
              <w:t xml:space="preserve"> </w:t>
            </w:r>
            <w:r>
              <w:rPr>
                <w:spacing w:val="-6"/>
                <w:sz w:val="21"/>
                <w:szCs w:val="21"/>
              </w:rPr>
              <w:t xml:space="preserve">1   </w:t>
            </w:r>
            <w:r>
              <w:rPr>
                <w:spacing w:val="-1"/>
                <w:sz w:val="21"/>
                <w:szCs w:val="21"/>
              </w:rPr>
              <w:t>日起（以对外公布时间为准）存在一项不良行为记录的</w:t>
            </w:r>
            <w:r>
              <w:rPr>
                <w:spacing w:val="14"/>
                <w:sz w:val="21"/>
                <w:szCs w:val="21"/>
              </w:rPr>
              <w:t xml:space="preserve"> </w:t>
            </w:r>
            <w:r>
              <w:rPr>
                <w:spacing w:val="-5"/>
                <w:sz w:val="21"/>
                <w:szCs w:val="21"/>
              </w:rPr>
              <w:t>扣</w:t>
            </w:r>
            <w:r>
              <w:rPr>
                <w:spacing w:val="14"/>
                <w:sz w:val="21"/>
                <w:szCs w:val="21"/>
              </w:rPr>
              <w:t xml:space="preserve"> </w:t>
            </w:r>
            <w:r>
              <w:rPr>
                <w:spacing w:val="-5"/>
                <w:sz w:val="21"/>
                <w:szCs w:val="21"/>
              </w:rPr>
              <w:t>1 分（以评标期间核查为准</w:t>
            </w:r>
            <w:r>
              <w:rPr>
                <w:spacing w:val="-38"/>
                <w:sz w:val="21"/>
                <w:szCs w:val="21"/>
              </w:rPr>
              <w:t>），</w:t>
            </w:r>
            <w:r>
              <w:rPr>
                <w:spacing w:val="24"/>
                <w:sz w:val="21"/>
                <w:szCs w:val="21"/>
              </w:rPr>
              <w:t xml:space="preserve"> </w:t>
            </w:r>
            <w:r>
              <w:rPr>
                <w:spacing w:val="-5"/>
                <w:sz w:val="21"/>
                <w:szCs w:val="21"/>
              </w:rPr>
              <w:t>扣完 15</w:t>
            </w:r>
            <w:r>
              <w:rPr>
                <w:spacing w:val="-6"/>
                <w:sz w:val="21"/>
                <w:szCs w:val="21"/>
              </w:rPr>
              <w:t xml:space="preserve"> 分为止。</w:t>
            </w:r>
          </w:p>
        </w:tc>
      </w:tr>
      <w:tr w14:paraId="24D7E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3" w:hRule="atLeast"/>
        </w:trPr>
        <w:tc>
          <w:tcPr>
            <w:tcW w:w="1063" w:type="dxa"/>
            <w:vMerge w:val="continue"/>
            <w:tcBorders>
              <w:top w:val="nil"/>
            </w:tcBorders>
            <w:vAlign w:val="top"/>
          </w:tcPr>
          <w:p w14:paraId="794F5D62">
            <w:pPr>
              <w:rPr>
                <w:rFonts w:ascii="Arial"/>
                <w:sz w:val="21"/>
              </w:rPr>
            </w:pPr>
          </w:p>
        </w:tc>
        <w:tc>
          <w:tcPr>
            <w:tcW w:w="576" w:type="dxa"/>
            <w:vMerge w:val="continue"/>
            <w:tcBorders>
              <w:top w:val="nil"/>
            </w:tcBorders>
            <w:textDirection w:val="tbRlV"/>
            <w:vAlign w:val="top"/>
          </w:tcPr>
          <w:p w14:paraId="431C3F46">
            <w:pPr>
              <w:rPr>
                <w:rFonts w:ascii="Arial"/>
                <w:sz w:val="21"/>
              </w:rPr>
            </w:pPr>
          </w:p>
        </w:tc>
        <w:tc>
          <w:tcPr>
            <w:tcW w:w="1012" w:type="dxa"/>
            <w:vMerge w:val="continue"/>
            <w:tcBorders>
              <w:top w:val="nil"/>
            </w:tcBorders>
            <w:vAlign w:val="top"/>
          </w:tcPr>
          <w:p w14:paraId="5B5498BB">
            <w:pPr>
              <w:rPr>
                <w:rFonts w:ascii="Arial"/>
                <w:sz w:val="21"/>
              </w:rPr>
            </w:pPr>
          </w:p>
        </w:tc>
        <w:tc>
          <w:tcPr>
            <w:tcW w:w="921" w:type="dxa"/>
            <w:vAlign w:val="top"/>
          </w:tcPr>
          <w:p w14:paraId="14AF5B04">
            <w:pPr>
              <w:spacing w:line="326" w:lineRule="auto"/>
              <w:rPr>
                <w:rFonts w:ascii="Arial"/>
                <w:sz w:val="21"/>
              </w:rPr>
            </w:pPr>
          </w:p>
          <w:p w14:paraId="4C4067FD">
            <w:pPr>
              <w:spacing w:line="326" w:lineRule="auto"/>
              <w:rPr>
                <w:rFonts w:ascii="Arial"/>
                <w:sz w:val="21"/>
              </w:rPr>
            </w:pPr>
          </w:p>
          <w:p w14:paraId="629D4D86">
            <w:pPr>
              <w:pStyle w:val="10"/>
              <w:spacing w:before="90" w:line="184" w:lineRule="auto"/>
              <w:ind w:left="364" w:right="135" w:hanging="210"/>
              <w:rPr>
                <w:sz w:val="21"/>
                <w:szCs w:val="21"/>
              </w:rPr>
            </w:pPr>
            <w:r>
              <w:rPr>
                <w:spacing w:val="-2"/>
                <w:sz w:val="21"/>
                <w:szCs w:val="21"/>
              </w:rPr>
              <w:t>施工业</w:t>
            </w:r>
            <w:r>
              <w:rPr>
                <w:spacing w:val="1"/>
                <w:sz w:val="21"/>
                <w:szCs w:val="21"/>
              </w:rPr>
              <w:t xml:space="preserve"> </w:t>
            </w:r>
            <w:r>
              <w:rPr>
                <w:sz w:val="21"/>
                <w:szCs w:val="21"/>
              </w:rPr>
              <w:t>绩</w:t>
            </w:r>
          </w:p>
        </w:tc>
        <w:tc>
          <w:tcPr>
            <w:tcW w:w="700" w:type="dxa"/>
            <w:vAlign w:val="top"/>
          </w:tcPr>
          <w:p w14:paraId="413A1CB9">
            <w:pPr>
              <w:spacing w:line="342" w:lineRule="auto"/>
              <w:rPr>
                <w:rFonts w:ascii="Arial"/>
                <w:sz w:val="21"/>
              </w:rPr>
            </w:pPr>
          </w:p>
          <w:p w14:paraId="551288D4">
            <w:pPr>
              <w:spacing w:line="342" w:lineRule="auto"/>
              <w:rPr>
                <w:rFonts w:ascii="Arial"/>
                <w:sz w:val="21"/>
              </w:rPr>
            </w:pPr>
          </w:p>
          <w:p w14:paraId="4081C0A2">
            <w:pPr>
              <w:pStyle w:val="10"/>
              <w:spacing w:before="90" w:line="161" w:lineRule="auto"/>
              <w:ind w:left="162"/>
              <w:rPr>
                <w:sz w:val="21"/>
                <w:szCs w:val="21"/>
              </w:rPr>
            </w:pPr>
            <w:r>
              <w:rPr>
                <w:spacing w:val="-6"/>
                <w:sz w:val="21"/>
                <w:szCs w:val="21"/>
              </w:rPr>
              <w:t>10.0</w:t>
            </w:r>
          </w:p>
          <w:p w14:paraId="1B778C79">
            <w:pPr>
              <w:pStyle w:val="10"/>
              <w:spacing w:line="186" w:lineRule="auto"/>
              <w:ind w:left="254"/>
              <w:rPr>
                <w:sz w:val="21"/>
                <w:szCs w:val="21"/>
              </w:rPr>
            </w:pPr>
            <w:r>
              <w:rPr>
                <w:sz w:val="21"/>
                <w:szCs w:val="21"/>
              </w:rPr>
              <w:t>分</w:t>
            </w:r>
          </w:p>
        </w:tc>
        <w:tc>
          <w:tcPr>
            <w:tcW w:w="5356" w:type="dxa"/>
            <w:vAlign w:val="top"/>
          </w:tcPr>
          <w:p w14:paraId="5CBC7C81">
            <w:pPr>
              <w:spacing w:line="247" w:lineRule="auto"/>
              <w:rPr>
                <w:rFonts w:ascii="Arial"/>
                <w:sz w:val="21"/>
              </w:rPr>
            </w:pPr>
          </w:p>
          <w:p w14:paraId="3955FBB8">
            <w:pPr>
              <w:pStyle w:val="10"/>
              <w:spacing w:before="90" w:line="182" w:lineRule="auto"/>
              <w:ind w:left="120"/>
              <w:rPr>
                <w:sz w:val="21"/>
                <w:szCs w:val="21"/>
              </w:rPr>
            </w:pPr>
            <w:r>
              <w:rPr>
                <w:spacing w:val="-1"/>
                <w:sz w:val="21"/>
                <w:szCs w:val="21"/>
              </w:rPr>
              <w:t>投标人施工业绩：</w:t>
            </w:r>
          </w:p>
          <w:p w14:paraId="6C27A46D">
            <w:pPr>
              <w:pStyle w:val="10"/>
              <w:spacing w:before="2" w:line="182" w:lineRule="auto"/>
              <w:ind w:left="120" w:right="246" w:hanging="3"/>
              <w:rPr>
                <w:sz w:val="21"/>
                <w:szCs w:val="21"/>
              </w:rPr>
            </w:pPr>
            <w:r>
              <w:rPr>
                <w:spacing w:val="-6"/>
                <w:sz w:val="21"/>
                <w:szCs w:val="21"/>
              </w:rPr>
              <w:t>在最近 5 年中（所完成项目的交竣工日期在 2019</w:t>
            </w:r>
            <w:r>
              <w:rPr>
                <w:spacing w:val="-7"/>
                <w:sz w:val="21"/>
                <w:szCs w:val="21"/>
              </w:rPr>
              <w:t xml:space="preserve"> 年</w:t>
            </w:r>
            <w:r>
              <w:rPr>
                <w:spacing w:val="15"/>
                <w:sz w:val="21"/>
                <w:szCs w:val="21"/>
              </w:rPr>
              <w:t xml:space="preserve"> </w:t>
            </w:r>
            <w:r>
              <w:rPr>
                <w:spacing w:val="-7"/>
                <w:sz w:val="21"/>
                <w:szCs w:val="21"/>
              </w:rPr>
              <w:t>1</w:t>
            </w:r>
            <w:r>
              <w:rPr>
                <w:sz w:val="21"/>
                <w:szCs w:val="21"/>
              </w:rPr>
              <w:t xml:space="preserve">   </w:t>
            </w:r>
            <w:r>
              <w:rPr>
                <w:spacing w:val="-4"/>
                <w:sz w:val="21"/>
                <w:szCs w:val="21"/>
              </w:rPr>
              <w:t>月</w:t>
            </w:r>
            <w:r>
              <w:rPr>
                <w:spacing w:val="17"/>
                <w:sz w:val="21"/>
                <w:szCs w:val="21"/>
              </w:rPr>
              <w:t xml:space="preserve"> </w:t>
            </w:r>
            <w:r>
              <w:rPr>
                <w:spacing w:val="-4"/>
                <w:sz w:val="21"/>
                <w:szCs w:val="21"/>
              </w:rPr>
              <w:t>1</w:t>
            </w:r>
            <w:r>
              <w:rPr>
                <w:spacing w:val="35"/>
                <w:sz w:val="21"/>
                <w:szCs w:val="21"/>
              </w:rPr>
              <w:t xml:space="preserve"> </w:t>
            </w:r>
            <w:r>
              <w:rPr>
                <w:spacing w:val="-4"/>
                <w:sz w:val="21"/>
                <w:szCs w:val="21"/>
              </w:rPr>
              <w:t>日之后）按单个合同段成功完成过一个二级以上   （含二级）公路新建或改建或小修保养业绩的得 5 分，</w:t>
            </w:r>
            <w:r>
              <w:rPr>
                <w:spacing w:val="8"/>
                <w:sz w:val="21"/>
                <w:szCs w:val="21"/>
              </w:rPr>
              <w:t xml:space="preserve"> </w:t>
            </w:r>
            <w:r>
              <w:rPr>
                <w:spacing w:val="-10"/>
                <w:sz w:val="21"/>
                <w:szCs w:val="21"/>
              </w:rPr>
              <w:t>最多得</w:t>
            </w:r>
            <w:r>
              <w:rPr>
                <w:spacing w:val="19"/>
                <w:sz w:val="21"/>
                <w:szCs w:val="21"/>
              </w:rPr>
              <w:t xml:space="preserve"> </w:t>
            </w:r>
            <w:r>
              <w:rPr>
                <w:spacing w:val="-10"/>
                <w:sz w:val="21"/>
                <w:szCs w:val="21"/>
              </w:rPr>
              <w:t>10 分。</w:t>
            </w:r>
          </w:p>
        </w:tc>
      </w:tr>
    </w:tbl>
    <w:p w14:paraId="2FA93478">
      <w:pPr>
        <w:pStyle w:val="4"/>
        <w:spacing w:line="316" w:lineRule="auto"/>
      </w:pPr>
    </w:p>
    <w:p w14:paraId="1AF3EC4A">
      <w:pPr>
        <w:spacing w:before="90" w:line="182" w:lineRule="auto"/>
        <w:ind w:left="123"/>
        <w:outlineLvl w:val="6"/>
        <w:rPr>
          <w:rFonts w:ascii="微软雅黑" w:hAnsi="微软雅黑" w:eastAsia="微软雅黑" w:cs="微软雅黑"/>
          <w:sz w:val="21"/>
          <w:szCs w:val="21"/>
        </w:rPr>
      </w:pPr>
      <w:r>
        <w:rPr>
          <w:rFonts w:ascii="微软雅黑" w:hAnsi="微软雅黑" w:eastAsia="微软雅黑" w:cs="微软雅黑"/>
          <w:b/>
          <w:bCs/>
          <w:spacing w:val="-8"/>
          <w:sz w:val="21"/>
          <w:szCs w:val="21"/>
          <w14:textOutline w14:w="3352" w14:cap="rnd" w14:cmpd="sng">
            <w14:solidFill>
              <w14:srgbClr w14:val="000000"/>
            </w14:solidFill>
            <w14:prstDash w14:val="solid"/>
            <w14:round/>
          </w14:textOutline>
        </w:rPr>
        <w:t>三、总分（100分）</w:t>
      </w:r>
    </w:p>
    <w:p w14:paraId="121FF064">
      <w:pPr>
        <w:spacing w:before="116" w:line="185" w:lineRule="auto"/>
        <w:ind w:left="545"/>
        <w:rPr>
          <w:rFonts w:ascii="微软雅黑" w:hAnsi="微软雅黑" w:eastAsia="微软雅黑" w:cs="微软雅黑"/>
          <w:sz w:val="21"/>
          <w:szCs w:val="21"/>
        </w:rPr>
      </w:pPr>
      <w:r>
        <w:rPr>
          <w:rFonts w:ascii="微软雅黑" w:hAnsi="微软雅黑" w:eastAsia="微软雅黑" w:cs="微软雅黑"/>
          <w:spacing w:val="-6"/>
          <w:sz w:val="21"/>
          <w:szCs w:val="21"/>
        </w:rPr>
        <w:t>计算公式：总分</w:t>
      </w:r>
      <w:r>
        <w:rPr>
          <w:rFonts w:ascii="微软雅黑" w:hAnsi="微软雅黑" w:eastAsia="微软雅黑" w:cs="微软雅黑"/>
          <w:spacing w:val="-15"/>
          <w:sz w:val="21"/>
          <w:szCs w:val="21"/>
        </w:rPr>
        <w:t xml:space="preserve"> </w:t>
      </w:r>
      <w:r>
        <w:rPr>
          <w:rFonts w:ascii="微软雅黑" w:hAnsi="微软雅黑" w:eastAsia="微软雅黑" w:cs="微软雅黑"/>
          <w:spacing w:val="-6"/>
          <w:sz w:val="21"/>
          <w:szCs w:val="21"/>
        </w:rPr>
        <w:t>＝价格分+技术分+项目管理机构及业绩分</w:t>
      </w:r>
    </w:p>
    <w:p w14:paraId="5DC567D0">
      <w:pPr>
        <w:spacing w:before="139" w:line="186" w:lineRule="auto"/>
        <w:ind w:left="565"/>
        <w:outlineLvl w:val="6"/>
        <w:rPr>
          <w:rFonts w:ascii="微软雅黑" w:hAnsi="微软雅黑" w:eastAsia="微软雅黑" w:cs="微软雅黑"/>
          <w:sz w:val="21"/>
          <w:szCs w:val="21"/>
        </w:rPr>
      </w:pPr>
      <w:r>
        <w:rPr>
          <w:rFonts w:ascii="微软雅黑" w:hAnsi="微软雅黑" w:eastAsia="微软雅黑" w:cs="微软雅黑"/>
          <w:b/>
          <w:bCs/>
          <w:spacing w:val="-2"/>
          <w:sz w:val="21"/>
          <w:szCs w:val="21"/>
          <w14:textOutline w14:w="3352" w14:cap="rnd" w14:cmpd="sng">
            <w14:solidFill>
              <w14:srgbClr w14:val="000000"/>
            </w14:solidFill>
            <w14:prstDash w14:val="solid"/>
            <w14:round/>
          </w14:textOutline>
        </w:rPr>
        <w:t>四、成交候选人推荐原则</w:t>
      </w:r>
    </w:p>
    <w:p w14:paraId="316370B3">
      <w:pPr>
        <w:spacing w:before="106" w:line="308" w:lineRule="auto"/>
        <w:ind w:left="124" w:right="106" w:firstLine="420"/>
        <w:rPr>
          <w:rFonts w:ascii="微软雅黑" w:hAnsi="微软雅黑" w:eastAsia="微软雅黑" w:cs="微软雅黑"/>
          <w:sz w:val="21"/>
          <w:szCs w:val="21"/>
        </w:rPr>
      </w:pPr>
      <w:r>
        <w:rPr>
          <w:rFonts w:ascii="微软雅黑" w:hAnsi="微软雅黑" w:eastAsia="微软雅黑" w:cs="微软雅黑"/>
          <w:spacing w:val="2"/>
          <w:sz w:val="21"/>
          <w:szCs w:val="21"/>
        </w:rPr>
        <w:t>磋商小组按综合得分由高到低的顺序推荐成交候选人（综合得分相等时</w:t>
      </w:r>
      <w:r>
        <w:rPr>
          <w:rFonts w:ascii="微软雅黑" w:hAnsi="微软雅黑" w:eastAsia="微软雅黑" w:cs="微软雅黑"/>
          <w:spacing w:val="-28"/>
          <w:sz w:val="21"/>
          <w:szCs w:val="21"/>
        </w:rPr>
        <w:t xml:space="preserve"> </w:t>
      </w:r>
      <w:r>
        <w:rPr>
          <w:rFonts w:ascii="微软雅黑" w:hAnsi="微软雅黑" w:eastAsia="微软雅黑" w:cs="微软雅黑"/>
          <w:spacing w:val="2"/>
          <w:sz w:val="21"/>
          <w:szCs w:val="21"/>
        </w:rPr>
        <w:t>，</w:t>
      </w:r>
      <w:r>
        <w:rPr>
          <w:rFonts w:ascii="微软雅黑" w:hAnsi="微软雅黑" w:eastAsia="微软雅黑" w:cs="微软雅黑"/>
          <w:spacing w:val="-21"/>
          <w:sz w:val="21"/>
          <w:szCs w:val="21"/>
        </w:rPr>
        <w:t xml:space="preserve"> </w:t>
      </w:r>
      <w:r>
        <w:rPr>
          <w:rFonts w:ascii="微软雅黑" w:hAnsi="微软雅黑" w:eastAsia="微软雅黑" w:cs="微软雅黑"/>
          <w:spacing w:val="2"/>
          <w:sz w:val="21"/>
          <w:szCs w:val="21"/>
        </w:rPr>
        <w:t>以竞标报价低的优先；</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竞标报价也相等时，按技术指标优劣顺序排列）。</w:t>
      </w:r>
      <w:r>
        <w:rPr>
          <w:rFonts w:ascii="微软雅黑" w:hAnsi="微软雅黑" w:eastAsia="微软雅黑" w:cs="微软雅黑"/>
          <w:spacing w:val="26"/>
          <w:sz w:val="21"/>
          <w:szCs w:val="21"/>
        </w:rPr>
        <w:t xml:space="preserve"> </w:t>
      </w:r>
      <w:r>
        <w:rPr>
          <w:rFonts w:ascii="微软雅黑" w:hAnsi="微软雅黑" w:eastAsia="微软雅黑" w:cs="微软雅黑"/>
          <w:spacing w:val="1"/>
          <w:sz w:val="21"/>
          <w:szCs w:val="21"/>
        </w:rPr>
        <w:t>排名第一的为第一成交候选人</w:t>
      </w:r>
      <w:r>
        <w:rPr>
          <w:rFonts w:ascii="微软雅黑" w:hAnsi="微软雅黑" w:eastAsia="微软雅黑" w:cs="微软雅黑"/>
          <w:spacing w:val="-33"/>
          <w:sz w:val="21"/>
          <w:szCs w:val="21"/>
        </w:rPr>
        <w:t xml:space="preserve"> </w:t>
      </w:r>
      <w:r>
        <w:rPr>
          <w:rFonts w:ascii="微软雅黑" w:hAnsi="微软雅黑" w:eastAsia="微软雅黑" w:cs="微软雅黑"/>
          <w:spacing w:val="1"/>
          <w:sz w:val="21"/>
          <w:szCs w:val="21"/>
        </w:rPr>
        <w:t>，如排名第一的成交</w:t>
      </w:r>
      <w:r>
        <w:rPr>
          <w:rFonts w:ascii="微软雅黑" w:hAnsi="微软雅黑" w:eastAsia="微软雅黑" w:cs="微软雅黑"/>
          <w:sz w:val="21"/>
          <w:szCs w:val="21"/>
        </w:rPr>
        <w:t xml:space="preserve"> </w:t>
      </w:r>
      <w:r>
        <w:rPr>
          <w:rFonts w:ascii="微软雅黑" w:hAnsi="微软雅黑" w:eastAsia="微软雅黑" w:cs="微软雅黑"/>
          <w:spacing w:val="3"/>
          <w:sz w:val="21"/>
          <w:szCs w:val="21"/>
        </w:rPr>
        <w:t>候选人放弃成交</w:t>
      </w:r>
      <w:r>
        <w:rPr>
          <w:rFonts w:ascii="微软雅黑" w:hAnsi="微软雅黑" w:eastAsia="微软雅黑" w:cs="微软雅黑"/>
          <w:spacing w:val="-34"/>
          <w:sz w:val="21"/>
          <w:szCs w:val="21"/>
        </w:rPr>
        <w:t xml:space="preserve"> </w:t>
      </w:r>
      <w:r>
        <w:rPr>
          <w:rFonts w:ascii="微软雅黑" w:hAnsi="微软雅黑" w:eastAsia="微软雅黑" w:cs="微软雅黑"/>
          <w:spacing w:val="3"/>
          <w:sz w:val="21"/>
          <w:szCs w:val="21"/>
        </w:rPr>
        <w:t>、因不可抗力提出不能履行合同，采购单位可以确定排名第二的成交候选人为成交人</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。排名第二的成交候选人因前款规定的同样原因不能签订合同的</w:t>
      </w:r>
      <w:r>
        <w:rPr>
          <w:rFonts w:ascii="微软雅黑" w:hAnsi="微软雅黑" w:eastAsia="微软雅黑" w:cs="微软雅黑"/>
          <w:spacing w:val="-17"/>
          <w:sz w:val="21"/>
          <w:szCs w:val="21"/>
        </w:rPr>
        <w:t xml:space="preserve"> </w:t>
      </w:r>
      <w:r>
        <w:rPr>
          <w:rFonts w:ascii="微软雅黑" w:hAnsi="微软雅黑" w:eastAsia="微软雅黑" w:cs="微软雅黑"/>
          <w:spacing w:val="2"/>
          <w:sz w:val="21"/>
          <w:szCs w:val="21"/>
        </w:rPr>
        <w:t>，提出不能履行合同</w:t>
      </w:r>
      <w:r>
        <w:rPr>
          <w:rFonts w:ascii="微软雅黑" w:hAnsi="微软雅黑" w:eastAsia="微软雅黑" w:cs="微软雅黑"/>
          <w:spacing w:val="-34"/>
          <w:sz w:val="21"/>
          <w:szCs w:val="21"/>
        </w:rPr>
        <w:t xml:space="preserve"> </w:t>
      </w:r>
      <w:r>
        <w:rPr>
          <w:rFonts w:ascii="微软雅黑" w:hAnsi="微软雅黑" w:eastAsia="微软雅黑" w:cs="微软雅黑"/>
          <w:spacing w:val="2"/>
          <w:sz w:val="21"/>
          <w:szCs w:val="21"/>
        </w:rPr>
        <w:t>，或者磋商采购</w:t>
      </w:r>
      <w:r>
        <w:rPr>
          <w:rFonts w:ascii="微软雅黑" w:hAnsi="微软雅黑" w:eastAsia="微软雅黑" w:cs="微软雅黑"/>
          <w:sz w:val="21"/>
          <w:szCs w:val="21"/>
        </w:rPr>
        <w:t xml:space="preserve"> </w:t>
      </w:r>
      <w:r>
        <w:rPr>
          <w:rFonts w:ascii="微软雅黑" w:hAnsi="微软雅黑" w:eastAsia="微软雅黑" w:cs="微软雅黑"/>
          <w:spacing w:val="3"/>
          <w:sz w:val="21"/>
          <w:szCs w:val="21"/>
        </w:rPr>
        <w:t>文件规定应当提交履约保证金而在规定的时间内未能提交的</w:t>
      </w:r>
      <w:r>
        <w:rPr>
          <w:rFonts w:ascii="微软雅黑" w:hAnsi="微软雅黑" w:eastAsia="微软雅黑" w:cs="微软雅黑"/>
          <w:spacing w:val="-31"/>
          <w:sz w:val="21"/>
          <w:szCs w:val="21"/>
        </w:rPr>
        <w:t xml:space="preserve"> </w:t>
      </w:r>
      <w:r>
        <w:rPr>
          <w:rFonts w:ascii="微软雅黑" w:hAnsi="微软雅黑" w:eastAsia="微软雅黑" w:cs="微软雅黑"/>
          <w:spacing w:val="3"/>
          <w:sz w:val="21"/>
          <w:szCs w:val="21"/>
        </w:rPr>
        <w:t>，采购单位可以确定排名第三的成</w:t>
      </w:r>
      <w:r>
        <w:rPr>
          <w:rFonts w:ascii="微软雅黑" w:hAnsi="微软雅黑" w:eastAsia="微软雅黑" w:cs="微软雅黑"/>
          <w:spacing w:val="2"/>
          <w:sz w:val="21"/>
          <w:szCs w:val="21"/>
        </w:rPr>
        <w:t>交候选</w:t>
      </w:r>
    </w:p>
    <w:p w14:paraId="734AEF25">
      <w:pPr>
        <w:spacing w:before="1" w:line="185" w:lineRule="auto"/>
        <w:ind w:left="125"/>
        <w:rPr>
          <w:rFonts w:ascii="微软雅黑" w:hAnsi="微软雅黑" w:eastAsia="微软雅黑" w:cs="微软雅黑"/>
          <w:sz w:val="21"/>
          <w:szCs w:val="21"/>
        </w:rPr>
      </w:pPr>
      <w:r>
        <w:rPr>
          <w:rFonts w:ascii="微软雅黑" w:hAnsi="微软雅黑" w:eastAsia="微软雅黑" w:cs="微软雅黑"/>
          <w:spacing w:val="-1"/>
          <w:sz w:val="21"/>
          <w:szCs w:val="21"/>
        </w:rPr>
        <w:t>人为成交人。</w:t>
      </w:r>
    </w:p>
    <w:p w14:paraId="77DB75FA">
      <w:pPr>
        <w:spacing w:before="186" w:line="308" w:lineRule="auto"/>
        <w:ind w:left="134" w:right="106" w:firstLine="420"/>
        <w:rPr>
          <w:rFonts w:ascii="微软雅黑" w:hAnsi="微软雅黑" w:eastAsia="微软雅黑" w:cs="微软雅黑"/>
          <w:sz w:val="21"/>
          <w:szCs w:val="21"/>
        </w:rPr>
      </w:pPr>
      <w:r>
        <w:rPr>
          <w:rFonts w:ascii="微软雅黑" w:hAnsi="微软雅黑" w:eastAsia="微软雅黑" w:cs="微软雅黑"/>
          <w:spacing w:val="2"/>
          <w:sz w:val="21"/>
          <w:szCs w:val="21"/>
        </w:rPr>
        <w:t>磋商小组认为</w:t>
      </w:r>
      <w:r>
        <w:rPr>
          <w:rFonts w:ascii="微软雅黑" w:hAnsi="微软雅黑" w:eastAsia="微软雅黑" w:cs="微软雅黑"/>
          <w:spacing w:val="-26"/>
          <w:sz w:val="21"/>
          <w:szCs w:val="21"/>
        </w:rPr>
        <w:t xml:space="preserve"> </w:t>
      </w:r>
      <w:r>
        <w:rPr>
          <w:rFonts w:ascii="微软雅黑" w:hAnsi="微软雅黑" w:eastAsia="微软雅黑" w:cs="微软雅黑"/>
          <w:spacing w:val="2"/>
          <w:sz w:val="21"/>
          <w:szCs w:val="21"/>
        </w:rPr>
        <w:t>，某供应商的有效竞标报价或者某些分项报价明显不合理或者低于成本</w:t>
      </w:r>
      <w:r>
        <w:rPr>
          <w:rFonts w:ascii="微软雅黑" w:hAnsi="微软雅黑" w:eastAsia="微软雅黑" w:cs="微软雅黑"/>
          <w:spacing w:val="-31"/>
          <w:sz w:val="21"/>
          <w:szCs w:val="21"/>
        </w:rPr>
        <w:t xml:space="preserve"> </w:t>
      </w:r>
      <w:r>
        <w:rPr>
          <w:rFonts w:ascii="微软雅黑" w:hAnsi="微软雅黑" w:eastAsia="微软雅黑" w:cs="微软雅黑"/>
          <w:spacing w:val="2"/>
          <w:sz w:val="21"/>
          <w:szCs w:val="21"/>
        </w:rPr>
        <w:t>，有可能影</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响工程质量和不能诚信履约的</w:t>
      </w:r>
      <w:r>
        <w:rPr>
          <w:rFonts w:ascii="微软雅黑" w:hAnsi="微软雅黑" w:eastAsia="微软雅黑" w:cs="微软雅黑"/>
          <w:spacing w:val="-35"/>
          <w:sz w:val="21"/>
          <w:szCs w:val="21"/>
        </w:rPr>
        <w:t xml:space="preserve"> </w:t>
      </w:r>
      <w:r>
        <w:rPr>
          <w:rFonts w:ascii="微软雅黑" w:hAnsi="微软雅黑" w:eastAsia="微软雅黑" w:cs="微软雅黑"/>
          <w:spacing w:val="2"/>
          <w:sz w:val="21"/>
          <w:szCs w:val="21"/>
        </w:rPr>
        <w:t>，应要求其在规定的期限内提供</w:t>
      </w:r>
      <w:r>
        <w:rPr>
          <w:rFonts w:ascii="微软雅黑" w:hAnsi="微软雅黑" w:eastAsia="微软雅黑" w:cs="微软雅黑"/>
          <w:spacing w:val="1"/>
          <w:sz w:val="21"/>
          <w:szCs w:val="21"/>
        </w:rPr>
        <w:t>书面文件予以解释说明</w:t>
      </w:r>
      <w:r>
        <w:rPr>
          <w:rFonts w:ascii="微软雅黑" w:hAnsi="微软雅黑" w:eastAsia="微软雅黑" w:cs="微软雅黑"/>
          <w:spacing w:val="-31"/>
          <w:sz w:val="21"/>
          <w:szCs w:val="21"/>
        </w:rPr>
        <w:t xml:space="preserve"> </w:t>
      </w:r>
      <w:r>
        <w:rPr>
          <w:rFonts w:ascii="微软雅黑" w:hAnsi="微软雅黑" w:eastAsia="微软雅黑" w:cs="微软雅黑"/>
          <w:spacing w:val="1"/>
          <w:sz w:val="21"/>
          <w:szCs w:val="21"/>
        </w:rPr>
        <w:t>，</w:t>
      </w:r>
      <w:r>
        <w:rPr>
          <w:rFonts w:ascii="微软雅黑" w:hAnsi="微软雅黑" w:eastAsia="微软雅黑" w:cs="微软雅黑"/>
          <w:spacing w:val="-40"/>
          <w:sz w:val="21"/>
          <w:szCs w:val="21"/>
        </w:rPr>
        <w:t xml:space="preserve"> </w:t>
      </w:r>
      <w:r>
        <w:rPr>
          <w:rFonts w:ascii="微软雅黑" w:hAnsi="微软雅黑" w:eastAsia="微软雅黑" w:cs="微软雅黑"/>
          <w:spacing w:val="1"/>
          <w:sz w:val="21"/>
          <w:szCs w:val="21"/>
        </w:rPr>
        <w:t>并提交相关证</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明材料，</w:t>
      </w:r>
      <w:r>
        <w:rPr>
          <w:rFonts w:ascii="微软雅黑" w:hAnsi="微软雅黑" w:eastAsia="微软雅黑" w:cs="微软雅黑"/>
          <w:spacing w:val="-20"/>
          <w:sz w:val="21"/>
          <w:szCs w:val="21"/>
        </w:rPr>
        <w:t xml:space="preserve"> </w:t>
      </w:r>
      <w:r>
        <w:rPr>
          <w:rFonts w:ascii="微软雅黑" w:hAnsi="微软雅黑" w:eastAsia="微软雅黑" w:cs="微软雅黑"/>
          <w:spacing w:val="1"/>
          <w:sz w:val="21"/>
          <w:szCs w:val="21"/>
        </w:rPr>
        <w:t>否则</w:t>
      </w:r>
      <w:r>
        <w:rPr>
          <w:rFonts w:ascii="微软雅黑" w:hAnsi="微软雅黑" w:eastAsia="微软雅黑" w:cs="微软雅黑"/>
          <w:spacing w:val="-34"/>
          <w:sz w:val="21"/>
          <w:szCs w:val="21"/>
        </w:rPr>
        <w:t xml:space="preserve"> </w:t>
      </w:r>
      <w:r>
        <w:rPr>
          <w:rFonts w:ascii="微软雅黑" w:hAnsi="微软雅黑" w:eastAsia="微软雅黑" w:cs="微软雅黑"/>
          <w:spacing w:val="1"/>
          <w:sz w:val="21"/>
          <w:szCs w:val="21"/>
        </w:rPr>
        <w:t>，磋商小组可以取消该供应商的成交候选资格</w:t>
      </w:r>
      <w:r>
        <w:rPr>
          <w:rFonts w:ascii="微软雅黑" w:hAnsi="微软雅黑" w:eastAsia="微软雅黑" w:cs="微软雅黑"/>
          <w:spacing w:val="-32"/>
          <w:sz w:val="21"/>
          <w:szCs w:val="21"/>
        </w:rPr>
        <w:t xml:space="preserve"> </w:t>
      </w:r>
      <w:r>
        <w:rPr>
          <w:rFonts w:ascii="微软雅黑" w:hAnsi="微软雅黑" w:eastAsia="微软雅黑" w:cs="微软雅黑"/>
          <w:spacing w:val="1"/>
          <w:sz w:val="21"/>
          <w:szCs w:val="21"/>
        </w:rPr>
        <w:t>，按顺序由排在后面的成交候选人递补，</w:t>
      </w:r>
    </w:p>
    <w:p w14:paraId="77E0D808">
      <w:pPr>
        <w:spacing w:before="2" w:line="185" w:lineRule="auto"/>
        <w:ind w:left="147"/>
        <w:rPr>
          <w:rFonts w:ascii="微软雅黑" w:hAnsi="微软雅黑" w:eastAsia="微软雅黑" w:cs="微软雅黑"/>
          <w:sz w:val="21"/>
          <w:szCs w:val="21"/>
        </w:rPr>
      </w:pPr>
      <w:r>
        <w:rPr>
          <w:rFonts w:ascii="微软雅黑" w:hAnsi="微软雅黑" w:eastAsia="微软雅黑" w:cs="微软雅黑"/>
          <w:spacing w:val="-6"/>
          <w:sz w:val="21"/>
          <w:szCs w:val="21"/>
        </w:rPr>
        <w:t>以此类推。</w:t>
      </w:r>
    </w:p>
    <w:p w14:paraId="5A222632">
      <w:pPr>
        <w:spacing w:line="185" w:lineRule="auto"/>
        <w:rPr>
          <w:rFonts w:ascii="微软雅黑" w:hAnsi="微软雅黑" w:eastAsia="微软雅黑" w:cs="微软雅黑"/>
          <w:sz w:val="21"/>
          <w:szCs w:val="21"/>
        </w:rPr>
        <w:sectPr>
          <w:footerReference r:id="rId75" w:type="default"/>
          <w:pgSz w:w="11900" w:h="16840"/>
          <w:pgMar w:top="1100" w:right="1085" w:bottom="904" w:left="1180" w:header="0" w:footer="743" w:gutter="0"/>
          <w:pgNumType w:fmt="decimal"/>
          <w:cols w:space="720" w:num="1"/>
        </w:sectPr>
      </w:pPr>
    </w:p>
    <w:p w14:paraId="3DB7ADB0">
      <w:pPr>
        <w:spacing w:before="324" w:line="186" w:lineRule="auto"/>
        <w:rPr>
          <w:rFonts w:ascii="微软雅黑" w:hAnsi="微软雅黑" w:eastAsia="微软雅黑" w:cs="微软雅黑"/>
          <w:sz w:val="32"/>
          <w:szCs w:val="32"/>
        </w:rPr>
      </w:pPr>
      <w:r>
        <w:rPr>
          <w:rFonts w:ascii="微软雅黑" w:hAnsi="微软雅黑" w:eastAsia="微软雅黑" w:cs="微软雅黑"/>
          <w:spacing w:val="-5"/>
          <w:sz w:val="32"/>
          <w:szCs w:val="32"/>
          <w14:textOutline w14:w="5104" w14:cap="rnd" w14:cmpd="sng">
            <w14:solidFill>
              <w14:srgbClr w14:val="000000"/>
            </w14:solidFill>
            <w14:prstDash w14:val="solid"/>
            <w14:round/>
          </w14:textOutline>
        </w:rPr>
        <w:t>附：</w:t>
      </w:r>
      <w:r>
        <w:rPr>
          <w:rFonts w:ascii="微软雅黑" w:hAnsi="微软雅黑" w:eastAsia="微软雅黑" w:cs="微软雅黑"/>
          <w:spacing w:val="-62"/>
          <w:sz w:val="32"/>
          <w:szCs w:val="32"/>
        </w:rPr>
        <w:t xml:space="preserve"> </w:t>
      </w:r>
      <w:r>
        <w:rPr>
          <w:rFonts w:ascii="微软雅黑" w:hAnsi="微软雅黑" w:eastAsia="微软雅黑" w:cs="微软雅黑"/>
          <w:spacing w:val="-5"/>
          <w:sz w:val="32"/>
          <w:szCs w:val="32"/>
          <w14:textOutline w14:w="5104" w14:cap="rnd" w14:cmpd="sng">
            <w14:solidFill>
              <w14:srgbClr w14:val="000000"/>
            </w14:solidFill>
            <w14:prstDash w14:val="solid"/>
            <w14:round/>
          </w14:textOutline>
        </w:rPr>
        <w:t>质疑书及投诉书格式</w:t>
      </w:r>
    </w:p>
    <w:p w14:paraId="38746D4A">
      <w:pPr>
        <w:pStyle w:val="4"/>
        <w:spacing w:line="247" w:lineRule="auto"/>
      </w:pPr>
    </w:p>
    <w:p w14:paraId="726A6AE8">
      <w:pPr>
        <w:pStyle w:val="4"/>
        <w:spacing w:line="248" w:lineRule="auto"/>
      </w:pPr>
    </w:p>
    <w:p w14:paraId="4F0DBCDD">
      <w:pPr>
        <w:pStyle w:val="4"/>
        <w:spacing w:line="248" w:lineRule="auto"/>
      </w:pPr>
    </w:p>
    <w:p w14:paraId="4553E8DC">
      <w:pPr>
        <w:spacing w:before="137" w:line="173" w:lineRule="auto"/>
        <w:ind w:left="3796"/>
        <w:rPr>
          <w:rFonts w:ascii="微软雅黑" w:hAnsi="微软雅黑" w:eastAsia="微软雅黑" w:cs="微软雅黑"/>
          <w:sz w:val="32"/>
          <w:szCs w:val="32"/>
        </w:rPr>
      </w:pPr>
      <w:r>
        <w:rPr>
          <w:rFonts w:ascii="微软雅黑" w:hAnsi="微软雅黑" w:eastAsia="微软雅黑" w:cs="微软雅黑"/>
          <w:spacing w:val="-8"/>
          <w:w w:val="98"/>
          <w:sz w:val="32"/>
          <w:szCs w:val="32"/>
          <w14:textOutline w14:w="5104" w14:cap="rnd" w14:cmpd="sng">
            <w14:solidFill>
              <w14:srgbClr w14:val="000000"/>
            </w14:solidFill>
            <w14:prstDash w14:val="solid"/>
            <w14:round/>
          </w14:textOutline>
        </w:rPr>
        <w:t>质</w:t>
      </w:r>
      <w:r>
        <w:rPr>
          <w:rFonts w:ascii="微软雅黑" w:hAnsi="微软雅黑" w:eastAsia="微软雅黑" w:cs="微软雅黑"/>
          <w:spacing w:val="6"/>
          <w:sz w:val="32"/>
          <w:szCs w:val="32"/>
        </w:rPr>
        <w:t xml:space="preserve">     </w:t>
      </w:r>
      <w:r>
        <w:rPr>
          <w:rFonts w:ascii="微软雅黑" w:hAnsi="微软雅黑" w:eastAsia="微软雅黑" w:cs="微软雅黑"/>
          <w:spacing w:val="-8"/>
          <w:w w:val="98"/>
          <w:sz w:val="32"/>
          <w:szCs w:val="32"/>
          <w14:textOutline w14:w="5104" w14:cap="rnd" w14:cmpd="sng">
            <w14:solidFill>
              <w14:srgbClr w14:val="000000"/>
            </w14:solidFill>
            <w14:prstDash w14:val="solid"/>
            <w14:round/>
          </w14:textOutline>
        </w:rPr>
        <w:t>疑</w:t>
      </w:r>
      <w:r>
        <w:rPr>
          <w:rFonts w:ascii="微软雅黑" w:hAnsi="微软雅黑" w:eastAsia="微软雅黑" w:cs="微软雅黑"/>
          <w:spacing w:val="20"/>
          <w:sz w:val="32"/>
          <w:szCs w:val="32"/>
        </w:rPr>
        <w:t xml:space="preserve">   </w:t>
      </w:r>
      <w:r>
        <w:rPr>
          <w:rFonts w:ascii="微软雅黑" w:hAnsi="微软雅黑" w:eastAsia="微软雅黑" w:cs="微软雅黑"/>
          <w:spacing w:val="-8"/>
          <w:w w:val="98"/>
          <w:sz w:val="32"/>
          <w:szCs w:val="32"/>
          <w14:textOutline w14:w="5104" w14:cap="rnd" w14:cmpd="sng">
            <w14:solidFill>
              <w14:srgbClr w14:val="000000"/>
            </w14:solidFill>
            <w14:prstDash w14:val="solid"/>
            <w14:round/>
          </w14:textOutline>
        </w:rPr>
        <w:t>书</w:t>
      </w:r>
    </w:p>
    <w:p w14:paraId="75B50D6F">
      <w:pPr>
        <w:spacing w:before="1" w:line="180" w:lineRule="auto"/>
        <w:ind w:left="4055"/>
        <w:rPr>
          <w:rFonts w:ascii="微软雅黑" w:hAnsi="微软雅黑" w:eastAsia="微软雅黑" w:cs="微软雅黑"/>
          <w:sz w:val="24"/>
          <w:szCs w:val="24"/>
        </w:rPr>
      </w:pPr>
      <w:r>
        <w:rPr>
          <w:rFonts w:ascii="微软雅黑" w:hAnsi="微软雅黑" w:eastAsia="微软雅黑" w:cs="微软雅黑"/>
          <w:spacing w:val="-2"/>
          <w:sz w:val="24"/>
          <w:szCs w:val="24"/>
        </w:rPr>
        <w:t>(参照范本）</w:t>
      </w:r>
    </w:p>
    <w:p w14:paraId="1C2A541B">
      <w:pPr>
        <w:pStyle w:val="4"/>
        <w:spacing w:line="275" w:lineRule="auto"/>
      </w:pPr>
    </w:p>
    <w:p w14:paraId="7A4CDF79">
      <w:pPr>
        <w:spacing w:before="90" w:line="408" w:lineRule="exact"/>
        <w:ind w:left="403"/>
        <w:rPr>
          <w:rFonts w:ascii="微软雅黑" w:hAnsi="微软雅黑" w:eastAsia="微软雅黑" w:cs="微软雅黑"/>
          <w:sz w:val="21"/>
          <w:szCs w:val="21"/>
        </w:rPr>
      </w:pPr>
      <w:r>
        <w:rPr>
          <w:rFonts w:ascii="微软雅黑" w:hAnsi="微软雅黑" w:eastAsia="微软雅黑" w:cs="微软雅黑"/>
          <w:spacing w:val="12"/>
          <w:position w:val="15"/>
          <w:sz w:val="21"/>
          <w:szCs w:val="21"/>
        </w:rPr>
        <w:t>质疑人(单位):地址</w:t>
      </w:r>
      <w:r>
        <w:rPr>
          <w:rFonts w:ascii="微软雅黑" w:hAnsi="微软雅黑" w:eastAsia="微软雅黑" w:cs="微软雅黑"/>
          <w:spacing w:val="-20"/>
          <w:position w:val="15"/>
          <w:sz w:val="21"/>
          <w:szCs w:val="21"/>
        </w:rPr>
        <w:t xml:space="preserve"> </w:t>
      </w:r>
      <w:r>
        <w:rPr>
          <w:rFonts w:ascii="微软雅黑" w:hAnsi="微软雅黑" w:eastAsia="微软雅黑" w:cs="微软雅黑"/>
          <w:spacing w:val="12"/>
          <w:position w:val="15"/>
          <w:sz w:val="21"/>
          <w:szCs w:val="21"/>
        </w:rPr>
        <w:t>:</w:t>
      </w:r>
    </w:p>
    <w:p w14:paraId="72531DEB">
      <w:pPr>
        <w:spacing w:before="1" w:line="186" w:lineRule="auto"/>
        <w:ind w:left="403"/>
        <w:rPr>
          <w:rFonts w:ascii="微软雅黑" w:hAnsi="微软雅黑" w:eastAsia="微软雅黑" w:cs="微软雅黑"/>
          <w:sz w:val="21"/>
          <w:szCs w:val="21"/>
        </w:rPr>
      </w:pPr>
      <w:r>
        <w:rPr>
          <w:rFonts w:ascii="微软雅黑" w:hAnsi="微软雅黑" w:eastAsia="微软雅黑" w:cs="微软雅黑"/>
          <w:spacing w:val="2"/>
          <w:sz w:val="21"/>
          <w:szCs w:val="21"/>
        </w:rPr>
        <w:t>法定代表人</w:t>
      </w:r>
      <w:r>
        <w:rPr>
          <w:rFonts w:ascii="微软雅黑" w:hAnsi="微软雅黑" w:eastAsia="微软雅黑" w:cs="微软雅黑"/>
          <w:spacing w:val="-23"/>
          <w:sz w:val="21"/>
          <w:szCs w:val="21"/>
        </w:rPr>
        <w:t xml:space="preserve"> </w:t>
      </w:r>
      <w:r>
        <w:rPr>
          <w:rFonts w:ascii="微软雅黑" w:hAnsi="微软雅黑" w:eastAsia="微软雅黑" w:cs="微软雅黑"/>
          <w:spacing w:val="2"/>
          <w:sz w:val="21"/>
          <w:szCs w:val="21"/>
        </w:rPr>
        <w:t>:</w:t>
      </w:r>
    </w:p>
    <w:p w14:paraId="2BD6F96F">
      <w:pPr>
        <w:spacing w:before="128" w:line="187" w:lineRule="auto"/>
        <w:ind w:left="401"/>
        <w:rPr>
          <w:rFonts w:ascii="微软雅黑" w:hAnsi="微软雅黑" w:eastAsia="微软雅黑" w:cs="微软雅黑"/>
          <w:sz w:val="21"/>
          <w:szCs w:val="21"/>
        </w:rPr>
      </w:pPr>
      <w:r>
        <w:rPr>
          <w:rFonts w:ascii="微软雅黑" w:hAnsi="微软雅黑" w:eastAsia="微软雅黑" w:cs="微软雅黑"/>
          <w:spacing w:val="2"/>
          <w:sz w:val="21"/>
          <w:szCs w:val="21"/>
        </w:rPr>
        <w:t>委托代理人</w:t>
      </w:r>
      <w:r>
        <w:rPr>
          <w:rFonts w:ascii="微软雅黑" w:hAnsi="微软雅黑" w:eastAsia="微软雅黑" w:cs="微软雅黑"/>
          <w:spacing w:val="-23"/>
          <w:sz w:val="21"/>
          <w:szCs w:val="21"/>
        </w:rPr>
        <w:t xml:space="preserve"> </w:t>
      </w:r>
      <w:r>
        <w:rPr>
          <w:rFonts w:ascii="微软雅黑" w:hAnsi="微软雅黑" w:eastAsia="微软雅黑" w:cs="微软雅黑"/>
          <w:spacing w:val="2"/>
          <w:sz w:val="21"/>
          <w:szCs w:val="21"/>
        </w:rPr>
        <w:t>:         身份证号</w:t>
      </w:r>
      <w:r>
        <w:rPr>
          <w:rFonts w:ascii="微软雅黑" w:hAnsi="微软雅黑" w:eastAsia="微软雅黑" w:cs="微软雅黑"/>
          <w:spacing w:val="-22"/>
          <w:sz w:val="21"/>
          <w:szCs w:val="21"/>
        </w:rPr>
        <w:t xml:space="preserve"> </w:t>
      </w:r>
      <w:r>
        <w:rPr>
          <w:rFonts w:ascii="微软雅黑" w:hAnsi="微软雅黑" w:eastAsia="微软雅黑" w:cs="微软雅黑"/>
          <w:spacing w:val="2"/>
          <w:sz w:val="21"/>
          <w:szCs w:val="21"/>
        </w:rPr>
        <w:t>:</w:t>
      </w:r>
    </w:p>
    <w:p w14:paraId="135E6749">
      <w:pPr>
        <w:spacing w:before="127" w:line="408" w:lineRule="exact"/>
        <w:ind w:left="427"/>
        <w:rPr>
          <w:rFonts w:ascii="微软雅黑" w:hAnsi="微软雅黑" w:eastAsia="微软雅黑" w:cs="微软雅黑"/>
          <w:sz w:val="21"/>
          <w:szCs w:val="21"/>
        </w:rPr>
      </w:pPr>
      <w:r>
        <w:rPr>
          <w:rFonts w:ascii="微软雅黑" w:hAnsi="微软雅黑" w:eastAsia="微软雅黑" w:cs="微软雅黑"/>
          <w:spacing w:val="-1"/>
          <w:position w:val="15"/>
          <w:sz w:val="21"/>
          <w:szCs w:val="21"/>
        </w:rPr>
        <w:t>电话</w:t>
      </w:r>
      <w:r>
        <w:rPr>
          <w:rFonts w:ascii="微软雅黑" w:hAnsi="微软雅黑" w:eastAsia="微软雅黑" w:cs="微软雅黑"/>
          <w:spacing w:val="-22"/>
          <w:position w:val="15"/>
          <w:sz w:val="21"/>
          <w:szCs w:val="21"/>
        </w:rPr>
        <w:t xml:space="preserve"> </w:t>
      </w:r>
      <w:r>
        <w:rPr>
          <w:rFonts w:ascii="微软雅黑" w:hAnsi="微软雅黑" w:eastAsia="微软雅黑" w:cs="微软雅黑"/>
          <w:spacing w:val="-1"/>
          <w:position w:val="15"/>
          <w:sz w:val="21"/>
          <w:szCs w:val="21"/>
        </w:rPr>
        <w:t>:</w:t>
      </w:r>
      <w:r>
        <w:rPr>
          <w:rFonts w:ascii="微软雅黑" w:hAnsi="微软雅黑" w:eastAsia="微软雅黑" w:cs="微软雅黑"/>
          <w:spacing w:val="7"/>
          <w:position w:val="15"/>
          <w:sz w:val="21"/>
          <w:szCs w:val="21"/>
        </w:rPr>
        <w:t xml:space="preserve">       </w:t>
      </w:r>
      <w:r>
        <w:rPr>
          <w:rFonts w:ascii="微软雅黑" w:hAnsi="微软雅黑" w:eastAsia="微软雅黑" w:cs="微软雅黑"/>
          <w:spacing w:val="-1"/>
          <w:position w:val="15"/>
          <w:sz w:val="21"/>
          <w:szCs w:val="21"/>
        </w:rPr>
        <w:t>传真</w:t>
      </w:r>
      <w:r>
        <w:rPr>
          <w:rFonts w:ascii="微软雅黑" w:hAnsi="微软雅黑" w:eastAsia="微软雅黑" w:cs="微软雅黑"/>
          <w:spacing w:val="-20"/>
          <w:position w:val="15"/>
          <w:sz w:val="21"/>
          <w:szCs w:val="21"/>
        </w:rPr>
        <w:t xml:space="preserve"> </w:t>
      </w:r>
      <w:r>
        <w:rPr>
          <w:rFonts w:ascii="微软雅黑" w:hAnsi="微软雅黑" w:eastAsia="微软雅黑" w:cs="微软雅黑"/>
          <w:spacing w:val="-1"/>
          <w:position w:val="15"/>
          <w:sz w:val="21"/>
          <w:szCs w:val="21"/>
        </w:rPr>
        <w:t>:</w:t>
      </w:r>
    </w:p>
    <w:p w14:paraId="3E147E98">
      <w:pPr>
        <w:spacing w:line="186" w:lineRule="auto"/>
        <w:ind w:left="418"/>
        <w:rPr>
          <w:rFonts w:ascii="微软雅黑" w:hAnsi="微软雅黑" w:eastAsia="微软雅黑" w:cs="微软雅黑"/>
          <w:sz w:val="21"/>
          <w:szCs w:val="21"/>
        </w:rPr>
      </w:pPr>
      <w:r>
        <w:rPr>
          <w:rFonts w:ascii="微软雅黑" w:hAnsi="微软雅黑" w:eastAsia="微软雅黑" w:cs="微软雅黑"/>
          <w:spacing w:val="-1"/>
          <w:sz w:val="21"/>
          <w:szCs w:val="21"/>
        </w:rPr>
        <w:t>邮政编码</w:t>
      </w:r>
      <w:r>
        <w:rPr>
          <w:rFonts w:ascii="微软雅黑" w:hAnsi="微软雅黑" w:eastAsia="微软雅黑" w:cs="微软雅黑"/>
          <w:spacing w:val="-23"/>
          <w:sz w:val="21"/>
          <w:szCs w:val="21"/>
        </w:rPr>
        <w:t xml:space="preserve"> </w:t>
      </w:r>
      <w:r>
        <w:rPr>
          <w:rFonts w:ascii="微软雅黑" w:hAnsi="微软雅黑" w:eastAsia="微软雅黑" w:cs="微软雅黑"/>
          <w:spacing w:val="-1"/>
          <w:sz w:val="21"/>
          <w:szCs w:val="21"/>
        </w:rPr>
        <w:t>:</w:t>
      </w:r>
    </w:p>
    <w:p w14:paraId="3FE4CA6C">
      <w:pPr>
        <w:spacing w:before="133" w:line="408" w:lineRule="exact"/>
        <w:ind w:left="402"/>
        <w:rPr>
          <w:rFonts w:ascii="微软雅黑" w:hAnsi="微软雅黑" w:eastAsia="微软雅黑" w:cs="微软雅黑"/>
          <w:sz w:val="21"/>
          <w:szCs w:val="21"/>
        </w:rPr>
      </w:pPr>
      <w:r>
        <w:rPr>
          <w:rFonts w:ascii="微软雅黑" w:hAnsi="微软雅黑" w:eastAsia="微软雅黑" w:cs="微软雅黑"/>
          <w:spacing w:val="6"/>
          <w:position w:val="15"/>
          <w:sz w:val="21"/>
          <w:szCs w:val="21"/>
        </w:rPr>
        <w:t>被质疑人(采购人或采购代理机构名称):</w:t>
      </w:r>
    </w:p>
    <w:p w14:paraId="5FE57498">
      <w:pPr>
        <w:spacing w:before="1" w:line="185" w:lineRule="auto"/>
        <w:ind w:left="403"/>
        <w:rPr>
          <w:rFonts w:ascii="微软雅黑" w:hAnsi="微软雅黑" w:eastAsia="微软雅黑" w:cs="微软雅黑"/>
          <w:sz w:val="21"/>
          <w:szCs w:val="21"/>
        </w:rPr>
      </w:pPr>
      <w:r>
        <w:rPr>
          <w:rFonts w:ascii="微软雅黑" w:hAnsi="微软雅黑" w:eastAsia="微软雅黑" w:cs="微软雅黑"/>
          <w:sz w:val="21"/>
          <w:szCs w:val="21"/>
        </w:rPr>
        <w:t>质疑项目的名称及编号</w:t>
      </w:r>
      <w:r>
        <w:rPr>
          <w:rFonts w:ascii="微软雅黑" w:hAnsi="微软雅黑" w:eastAsia="微软雅黑" w:cs="微软雅黑"/>
          <w:spacing w:val="-15"/>
          <w:sz w:val="21"/>
          <w:szCs w:val="21"/>
        </w:rPr>
        <w:t xml:space="preserve"> </w:t>
      </w:r>
      <w:r>
        <w:rPr>
          <w:rFonts w:ascii="微软雅黑" w:hAnsi="微软雅黑" w:eastAsia="微软雅黑" w:cs="微软雅黑"/>
          <w:sz w:val="21"/>
          <w:szCs w:val="21"/>
        </w:rPr>
        <w:t>:</w:t>
      </w:r>
    </w:p>
    <w:p w14:paraId="5DE58E6B">
      <w:pPr>
        <w:spacing w:before="130" w:line="408" w:lineRule="exact"/>
        <w:ind w:left="403"/>
        <w:rPr>
          <w:rFonts w:ascii="微软雅黑" w:hAnsi="微软雅黑" w:eastAsia="微软雅黑" w:cs="微软雅黑"/>
          <w:sz w:val="21"/>
          <w:szCs w:val="21"/>
        </w:rPr>
      </w:pPr>
      <w:r>
        <w:rPr>
          <w:rFonts w:ascii="微软雅黑" w:hAnsi="微软雅黑" w:eastAsia="微软雅黑" w:cs="微软雅黑"/>
          <w:spacing w:val="1"/>
          <w:position w:val="15"/>
          <w:sz w:val="21"/>
          <w:szCs w:val="21"/>
        </w:rPr>
        <w:t>质疑事项</w:t>
      </w:r>
      <w:r>
        <w:rPr>
          <w:rFonts w:ascii="微软雅黑" w:hAnsi="微软雅黑" w:eastAsia="微软雅黑" w:cs="微软雅黑"/>
          <w:spacing w:val="-17"/>
          <w:position w:val="15"/>
          <w:sz w:val="21"/>
          <w:szCs w:val="21"/>
        </w:rPr>
        <w:t>：（</w:t>
      </w:r>
      <w:r>
        <w:rPr>
          <w:rFonts w:ascii="微软雅黑" w:hAnsi="微软雅黑" w:eastAsia="微软雅黑" w:cs="微软雅黑"/>
          <w:spacing w:val="1"/>
          <w:position w:val="15"/>
          <w:sz w:val="21"/>
          <w:szCs w:val="21"/>
        </w:rPr>
        <w:t>请写明是对采购文件、采购过程或是中标（成交）</w:t>
      </w:r>
      <w:r>
        <w:rPr>
          <w:rFonts w:ascii="微软雅黑" w:hAnsi="微软雅黑" w:eastAsia="微软雅黑" w:cs="微软雅黑"/>
          <w:position w:val="15"/>
          <w:sz w:val="21"/>
          <w:szCs w:val="21"/>
        </w:rPr>
        <w:t>结果提出的质疑）</w:t>
      </w:r>
    </w:p>
    <w:p w14:paraId="406F4182">
      <w:pPr>
        <w:spacing w:line="186" w:lineRule="auto"/>
        <w:ind w:left="403"/>
        <w:rPr>
          <w:rFonts w:ascii="微软雅黑" w:hAnsi="微软雅黑" w:eastAsia="微软雅黑" w:cs="微软雅黑"/>
          <w:sz w:val="21"/>
          <w:szCs w:val="21"/>
        </w:rPr>
      </w:pPr>
      <w:r>
        <w:rPr>
          <w:rFonts w:ascii="微软雅黑" w:hAnsi="微软雅黑" w:eastAsia="微软雅黑" w:cs="微软雅黑"/>
          <w:spacing w:val="-1"/>
          <w:sz w:val="21"/>
          <w:szCs w:val="21"/>
        </w:rPr>
        <w:t>质疑请求：</w:t>
      </w:r>
    </w:p>
    <w:p w14:paraId="077A0BDA">
      <w:pPr>
        <w:spacing w:before="129" w:line="186" w:lineRule="auto"/>
        <w:ind w:left="401"/>
        <w:rPr>
          <w:rFonts w:ascii="微软雅黑" w:hAnsi="微软雅黑" w:eastAsia="微软雅黑" w:cs="微软雅黑"/>
          <w:sz w:val="21"/>
          <w:szCs w:val="21"/>
        </w:rPr>
      </w:pPr>
      <w:r>
        <w:rPr>
          <w:rFonts w:ascii="微软雅黑" w:hAnsi="微软雅黑" w:eastAsia="微软雅黑" w:cs="微软雅黑"/>
          <w:spacing w:val="-1"/>
          <w:sz w:val="21"/>
          <w:szCs w:val="21"/>
        </w:rPr>
        <w:t>权益受到损害的事实及理由：</w:t>
      </w:r>
    </w:p>
    <w:p w14:paraId="50CC5CE6">
      <w:pPr>
        <w:pStyle w:val="4"/>
        <w:spacing w:line="443" w:lineRule="auto"/>
      </w:pPr>
    </w:p>
    <w:p w14:paraId="4D20DA2C">
      <w:pPr>
        <w:spacing w:before="90" w:line="182" w:lineRule="auto"/>
        <w:ind w:left="401"/>
        <w:rPr>
          <w:rFonts w:ascii="微软雅黑" w:hAnsi="微软雅黑" w:eastAsia="微软雅黑" w:cs="微软雅黑"/>
          <w:sz w:val="21"/>
          <w:szCs w:val="21"/>
        </w:rPr>
      </w:pPr>
      <w:r>
        <w:rPr>
          <w:rFonts w:ascii="微软雅黑" w:hAnsi="微软雅黑" w:eastAsia="微软雅黑" w:cs="微软雅黑"/>
          <w:spacing w:val="2"/>
          <w:sz w:val="21"/>
          <w:szCs w:val="21"/>
        </w:rPr>
        <w:t>******（请写明对质疑事项、请求的相</w:t>
      </w:r>
      <w:r>
        <w:rPr>
          <w:rFonts w:ascii="微软雅黑" w:hAnsi="微软雅黑" w:eastAsia="微软雅黑" w:cs="微软雅黑"/>
          <w:spacing w:val="1"/>
          <w:sz w:val="21"/>
          <w:szCs w:val="21"/>
        </w:rPr>
        <w:t>关事实依据及理由）</w:t>
      </w:r>
    </w:p>
    <w:p w14:paraId="1C62C3D2">
      <w:pPr>
        <w:pStyle w:val="4"/>
      </w:pPr>
    </w:p>
    <w:p w14:paraId="52AD0A64">
      <w:pPr>
        <w:pStyle w:val="4"/>
      </w:pPr>
    </w:p>
    <w:p w14:paraId="2F7CF8A5">
      <w:pPr>
        <w:pStyle w:val="4"/>
      </w:pPr>
    </w:p>
    <w:p w14:paraId="17791A10">
      <w:pPr>
        <w:pStyle w:val="4"/>
      </w:pPr>
    </w:p>
    <w:p w14:paraId="170CAF8A">
      <w:pPr>
        <w:pStyle w:val="4"/>
        <w:spacing w:line="241" w:lineRule="auto"/>
      </w:pPr>
    </w:p>
    <w:p w14:paraId="3389897B">
      <w:pPr>
        <w:pStyle w:val="4"/>
        <w:spacing w:line="241" w:lineRule="auto"/>
      </w:pPr>
    </w:p>
    <w:p w14:paraId="4B00F159">
      <w:pPr>
        <w:pStyle w:val="4"/>
        <w:spacing w:line="241" w:lineRule="auto"/>
      </w:pPr>
    </w:p>
    <w:p w14:paraId="62C0F525">
      <w:pPr>
        <w:pStyle w:val="4"/>
        <w:spacing w:line="241" w:lineRule="auto"/>
      </w:pPr>
    </w:p>
    <w:p w14:paraId="5CC5515C">
      <w:pPr>
        <w:pStyle w:val="4"/>
        <w:spacing w:line="241" w:lineRule="auto"/>
      </w:pPr>
    </w:p>
    <w:p w14:paraId="59026503">
      <w:pPr>
        <w:pStyle w:val="4"/>
        <w:spacing w:line="241" w:lineRule="auto"/>
      </w:pPr>
    </w:p>
    <w:p w14:paraId="0A0E8A6B">
      <w:pPr>
        <w:pStyle w:val="4"/>
        <w:spacing w:line="241" w:lineRule="auto"/>
      </w:pPr>
    </w:p>
    <w:p w14:paraId="6BA533AF">
      <w:pPr>
        <w:pStyle w:val="4"/>
        <w:spacing w:line="241" w:lineRule="auto"/>
      </w:pPr>
    </w:p>
    <w:p w14:paraId="1B6159DA">
      <w:pPr>
        <w:spacing w:before="90" w:line="408" w:lineRule="exact"/>
        <w:ind w:left="403"/>
        <w:rPr>
          <w:rFonts w:ascii="微软雅黑" w:hAnsi="微软雅黑" w:eastAsia="微软雅黑" w:cs="微软雅黑"/>
          <w:sz w:val="21"/>
          <w:szCs w:val="21"/>
        </w:rPr>
      </w:pPr>
      <w:r>
        <w:rPr>
          <w:rFonts w:ascii="微软雅黑" w:hAnsi="微软雅黑" w:eastAsia="微软雅黑" w:cs="微软雅黑"/>
          <w:spacing w:val="4"/>
          <w:position w:val="15"/>
          <w:sz w:val="21"/>
          <w:szCs w:val="21"/>
        </w:rPr>
        <w:t>质疑人</w:t>
      </w:r>
      <w:r>
        <w:rPr>
          <w:rFonts w:ascii="微软雅黑" w:hAnsi="微软雅黑" w:eastAsia="微软雅黑" w:cs="微软雅黑"/>
          <w:spacing w:val="-16"/>
          <w:position w:val="15"/>
          <w:sz w:val="21"/>
          <w:szCs w:val="21"/>
        </w:rPr>
        <w:t>：（</w:t>
      </w:r>
      <w:r>
        <w:rPr>
          <w:rFonts w:ascii="微软雅黑" w:hAnsi="微软雅黑" w:eastAsia="微软雅黑" w:cs="微软雅黑"/>
          <w:spacing w:val="4"/>
          <w:position w:val="15"/>
          <w:sz w:val="21"/>
          <w:szCs w:val="21"/>
        </w:rPr>
        <w:t>公章）法定代表人</w:t>
      </w:r>
      <w:r>
        <w:rPr>
          <w:rFonts w:ascii="微软雅黑" w:hAnsi="微软雅黑" w:eastAsia="微软雅黑" w:cs="微软雅黑"/>
          <w:spacing w:val="-16"/>
          <w:position w:val="15"/>
          <w:sz w:val="21"/>
          <w:szCs w:val="21"/>
        </w:rPr>
        <w:t>：（</w:t>
      </w:r>
      <w:r>
        <w:rPr>
          <w:rFonts w:ascii="微软雅黑" w:hAnsi="微软雅黑" w:eastAsia="微软雅黑" w:cs="微软雅黑"/>
          <w:spacing w:val="4"/>
          <w:position w:val="15"/>
          <w:sz w:val="21"/>
          <w:szCs w:val="21"/>
        </w:rPr>
        <w:t>签字）</w:t>
      </w:r>
    </w:p>
    <w:p w14:paraId="13011201">
      <w:pPr>
        <w:spacing w:before="2" w:line="185" w:lineRule="auto"/>
        <w:ind w:left="403"/>
        <w:rPr>
          <w:rFonts w:ascii="微软雅黑" w:hAnsi="微软雅黑" w:eastAsia="微软雅黑" w:cs="微软雅黑"/>
          <w:sz w:val="21"/>
          <w:szCs w:val="21"/>
        </w:rPr>
      </w:pPr>
      <w:r>
        <w:rPr>
          <w:rFonts w:ascii="微软雅黑" w:hAnsi="微软雅黑" w:eastAsia="微软雅黑" w:cs="微软雅黑"/>
          <w:spacing w:val="-7"/>
          <w:sz w:val="21"/>
          <w:szCs w:val="21"/>
        </w:rPr>
        <w:t>年</w:t>
      </w:r>
      <w:r>
        <w:rPr>
          <w:rFonts w:ascii="微软雅黑" w:hAnsi="微软雅黑" w:eastAsia="微软雅黑" w:cs="微软雅黑"/>
          <w:spacing w:val="28"/>
          <w:sz w:val="21"/>
          <w:szCs w:val="21"/>
        </w:rPr>
        <w:t xml:space="preserve"> </w:t>
      </w:r>
      <w:r>
        <w:rPr>
          <w:rFonts w:ascii="微软雅黑" w:hAnsi="微软雅黑" w:eastAsia="微软雅黑" w:cs="微软雅黑"/>
          <w:spacing w:val="-7"/>
          <w:sz w:val="21"/>
          <w:szCs w:val="21"/>
        </w:rPr>
        <w:t>月</w:t>
      </w:r>
      <w:r>
        <w:rPr>
          <w:rFonts w:ascii="微软雅黑" w:hAnsi="微软雅黑" w:eastAsia="微软雅黑" w:cs="微软雅黑"/>
          <w:spacing w:val="7"/>
          <w:sz w:val="21"/>
          <w:szCs w:val="21"/>
        </w:rPr>
        <w:t xml:space="preserve">        </w:t>
      </w:r>
      <w:r>
        <w:rPr>
          <w:rFonts w:ascii="微软雅黑" w:hAnsi="微软雅黑" w:eastAsia="微软雅黑" w:cs="微软雅黑"/>
          <w:spacing w:val="-7"/>
          <w:sz w:val="21"/>
          <w:szCs w:val="21"/>
        </w:rPr>
        <w:t>日</w:t>
      </w:r>
    </w:p>
    <w:p w14:paraId="231FC497">
      <w:pPr>
        <w:pStyle w:val="4"/>
        <w:spacing w:line="252" w:lineRule="auto"/>
      </w:pPr>
    </w:p>
    <w:p w14:paraId="6F7A9669">
      <w:pPr>
        <w:pStyle w:val="4"/>
        <w:spacing w:line="252" w:lineRule="auto"/>
      </w:pPr>
    </w:p>
    <w:p w14:paraId="41485332">
      <w:pPr>
        <w:pStyle w:val="4"/>
        <w:spacing w:line="252" w:lineRule="auto"/>
      </w:pPr>
    </w:p>
    <w:p w14:paraId="32B1BB28">
      <w:pPr>
        <w:pStyle w:val="4"/>
        <w:spacing w:line="252" w:lineRule="auto"/>
      </w:pPr>
    </w:p>
    <w:p w14:paraId="7EF7C516">
      <w:pPr>
        <w:pStyle w:val="4"/>
        <w:spacing w:line="252" w:lineRule="auto"/>
      </w:pPr>
    </w:p>
    <w:p w14:paraId="0C35E856">
      <w:pPr>
        <w:spacing w:before="90" w:line="187" w:lineRule="auto"/>
        <w:ind w:left="419"/>
        <w:rPr>
          <w:rFonts w:ascii="微软雅黑" w:hAnsi="微软雅黑" w:eastAsia="微软雅黑" w:cs="微软雅黑"/>
          <w:sz w:val="21"/>
          <w:szCs w:val="21"/>
        </w:rPr>
      </w:pPr>
      <w:r>
        <w:rPr>
          <w:rFonts w:ascii="微软雅黑" w:hAnsi="微软雅黑" w:eastAsia="微软雅黑" w:cs="微软雅黑"/>
          <w:spacing w:val="-8"/>
          <w:sz w:val="21"/>
          <w:szCs w:val="21"/>
        </w:rPr>
        <w:t>附件：</w:t>
      </w:r>
    </w:p>
    <w:p w14:paraId="5C4D3079">
      <w:pPr>
        <w:spacing w:before="126" w:line="182" w:lineRule="auto"/>
        <w:ind w:left="418"/>
        <w:rPr>
          <w:rFonts w:ascii="微软雅黑" w:hAnsi="微软雅黑" w:eastAsia="微软雅黑" w:cs="微软雅黑"/>
          <w:sz w:val="21"/>
          <w:szCs w:val="21"/>
        </w:rPr>
      </w:pPr>
      <w:r>
        <w:rPr>
          <w:rFonts w:ascii="微软雅黑" w:hAnsi="微软雅黑" w:eastAsia="微软雅黑" w:cs="微软雅黑"/>
          <w:spacing w:val="-3"/>
          <w:sz w:val="21"/>
          <w:szCs w:val="21"/>
        </w:rPr>
        <w:t>1</w:t>
      </w:r>
      <w:r>
        <w:rPr>
          <w:rFonts w:ascii="微软雅黑" w:hAnsi="微软雅黑" w:eastAsia="微软雅黑" w:cs="微软雅黑"/>
          <w:spacing w:val="-24"/>
          <w:sz w:val="21"/>
          <w:szCs w:val="21"/>
        </w:rPr>
        <w:t xml:space="preserve"> </w:t>
      </w:r>
      <w:r>
        <w:rPr>
          <w:rFonts w:ascii="微软雅黑" w:hAnsi="微软雅黑" w:eastAsia="微软雅黑" w:cs="微软雅黑"/>
          <w:spacing w:val="-3"/>
          <w:sz w:val="21"/>
          <w:szCs w:val="21"/>
        </w:rPr>
        <w:t>．***相关证明材料（加盖公章）</w:t>
      </w:r>
    </w:p>
    <w:p w14:paraId="1FD15935">
      <w:pPr>
        <w:spacing w:before="135" w:line="182" w:lineRule="auto"/>
        <w:ind w:left="405"/>
        <w:rPr>
          <w:rFonts w:ascii="微软雅黑" w:hAnsi="微软雅黑" w:eastAsia="微软雅黑" w:cs="微软雅黑"/>
          <w:sz w:val="21"/>
          <w:szCs w:val="21"/>
        </w:rPr>
      </w:pPr>
      <w:r>
        <w:rPr>
          <w:rFonts w:ascii="微软雅黑" w:hAnsi="微软雅黑" w:eastAsia="微软雅黑" w:cs="微软雅黑"/>
          <w:spacing w:val="-2"/>
          <w:sz w:val="21"/>
          <w:szCs w:val="21"/>
        </w:rPr>
        <w:t>2</w:t>
      </w:r>
      <w:r>
        <w:rPr>
          <w:rFonts w:ascii="微软雅黑" w:hAnsi="微软雅黑" w:eastAsia="微软雅黑" w:cs="微软雅黑"/>
          <w:spacing w:val="-34"/>
          <w:sz w:val="21"/>
          <w:szCs w:val="21"/>
        </w:rPr>
        <w:t xml:space="preserve"> </w:t>
      </w:r>
      <w:r>
        <w:rPr>
          <w:rFonts w:ascii="微软雅黑" w:hAnsi="微软雅黑" w:eastAsia="微软雅黑" w:cs="微软雅黑"/>
          <w:spacing w:val="-2"/>
          <w:sz w:val="21"/>
          <w:szCs w:val="21"/>
        </w:rPr>
        <w:t>．质疑人营业执照复印件或注册登记证书复印件（加盖公章）</w:t>
      </w:r>
    </w:p>
    <w:p w14:paraId="2370CFED">
      <w:pPr>
        <w:spacing w:before="139" w:line="181" w:lineRule="auto"/>
        <w:ind w:left="406"/>
        <w:rPr>
          <w:rFonts w:ascii="微软雅黑" w:hAnsi="微软雅黑" w:eastAsia="微软雅黑" w:cs="微软雅黑"/>
          <w:sz w:val="24"/>
          <w:szCs w:val="24"/>
        </w:rPr>
      </w:pPr>
      <w:r>
        <w:rPr>
          <w:rFonts w:ascii="微软雅黑" w:hAnsi="微软雅黑" w:eastAsia="微软雅黑" w:cs="微软雅黑"/>
          <w:spacing w:val="-2"/>
          <w:sz w:val="21"/>
          <w:szCs w:val="21"/>
        </w:rPr>
        <w:t>3</w:t>
      </w:r>
      <w:r>
        <w:rPr>
          <w:rFonts w:ascii="微软雅黑" w:hAnsi="微软雅黑" w:eastAsia="微软雅黑" w:cs="微软雅黑"/>
          <w:spacing w:val="-30"/>
          <w:sz w:val="21"/>
          <w:szCs w:val="21"/>
        </w:rPr>
        <w:t xml:space="preserve"> </w:t>
      </w:r>
      <w:r>
        <w:rPr>
          <w:rFonts w:ascii="微软雅黑" w:hAnsi="微软雅黑" w:eastAsia="微软雅黑" w:cs="微软雅黑"/>
          <w:spacing w:val="-2"/>
          <w:sz w:val="21"/>
          <w:szCs w:val="21"/>
        </w:rPr>
        <w:t>．委托代理人身份证复印件（正反两面）及授权委托书（加盖公章</w:t>
      </w:r>
      <w:r>
        <w:rPr>
          <w:rFonts w:ascii="微软雅黑" w:hAnsi="微软雅黑" w:eastAsia="微软雅黑" w:cs="微软雅黑"/>
          <w:spacing w:val="-2"/>
          <w:sz w:val="24"/>
          <w:szCs w:val="24"/>
        </w:rPr>
        <w:t>）</w:t>
      </w:r>
    </w:p>
    <w:p w14:paraId="17379F15">
      <w:pPr>
        <w:spacing w:line="181" w:lineRule="auto"/>
        <w:rPr>
          <w:rFonts w:ascii="微软雅黑" w:hAnsi="微软雅黑" w:eastAsia="微软雅黑" w:cs="微软雅黑"/>
          <w:sz w:val="24"/>
          <w:szCs w:val="24"/>
        </w:rPr>
        <w:sectPr>
          <w:footerReference r:id="rId76" w:type="default"/>
          <w:pgSz w:w="11900" w:h="16840"/>
          <w:pgMar w:top="1431" w:right="1785" w:bottom="907" w:left="1333" w:header="0" w:footer="743" w:gutter="0"/>
          <w:pgNumType w:fmt="decimal"/>
          <w:cols w:space="720" w:num="1"/>
        </w:sectPr>
      </w:pPr>
    </w:p>
    <w:p w14:paraId="36C40695">
      <w:pPr>
        <w:spacing w:before="64" w:line="187" w:lineRule="auto"/>
        <w:ind w:left="4640"/>
        <w:rPr>
          <w:rFonts w:ascii="微软雅黑" w:hAnsi="微软雅黑" w:eastAsia="微软雅黑" w:cs="微软雅黑"/>
          <w:sz w:val="32"/>
          <w:szCs w:val="32"/>
        </w:rPr>
      </w:pPr>
      <w:r>
        <w:rPr>
          <w:rFonts w:ascii="微软雅黑" w:hAnsi="微软雅黑" w:eastAsia="微软雅黑" w:cs="微软雅黑"/>
          <w:spacing w:val="-3"/>
          <w:sz w:val="32"/>
          <w:szCs w:val="32"/>
          <w14:textOutline w14:w="5104" w14:cap="rnd" w14:cmpd="sng">
            <w14:solidFill>
              <w14:srgbClr w14:val="000000"/>
            </w14:solidFill>
            <w14:prstDash w14:val="solid"/>
            <w14:round/>
          </w14:textOutline>
        </w:rPr>
        <w:t>投诉书</w:t>
      </w:r>
    </w:p>
    <w:p w14:paraId="24364DCF">
      <w:pPr>
        <w:pStyle w:val="4"/>
        <w:spacing w:line="348" w:lineRule="auto"/>
      </w:pPr>
    </w:p>
    <w:p w14:paraId="2A92FFFE">
      <w:pPr>
        <w:spacing w:before="90" w:line="202" w:lineRule="auto"/>
        <w:rPr>
          <w:rFonts w:ascii="微软雅黑" w:hAnsi="微软雅黑" w:eastAsia="微软雅黑" w:cs="微软雅黑"/>
          <w:sz w:val="21"/>
          <w:szCs w:val="21"/>
        </w:rPr>
      </w:pPr>
      <w:r>
        <w:rPr>
          <w:rFonts w:ascii="Wingdings" w:hAnsi="Wingdings" w:eastAsia="Wingdings" w:cs="Wingdings"/>
          <w:spacing w:val="-14"/>
          <w:sz w:val="21"/>
          <w:szCs w:val="21"/>
        </w:rPr>
        <w:t>.</w:t>
      </w:r>
      <w:r>
        <w:rPr>
          <w:rFonts w:ascii="Wingdings" w:hAnsi="Wingdings" w:eastAsia="Wingdings" w:cs="Wingdings"/>
          <w:spacing w:val="76"/>
          <w:sz w:val="21"/>
          <w:szCs w:val="21"/>
        </w:rPr>
        <w:t xml:space="preserve"> </w:t>
      </w:r>
      <w:r>
        <w:rPr>
          <w:rFonts w:ascii="微软雅黑" w:hAnsi="微软雅黑" w:eastAsia="微软雅黑" w:cs="微软雅黑"/>
          <w:spacing w:val="-14"/>
          <w:sz w:val="21"/>
          <w:szCs w:val="21"/>
        </w:rPr>
        <w:t>一、投诉相关主体投诉人：</w:t>
      </w:r>
    </w:p>
    <w:p w14:paraId="3F22F9BA">
      <w:pPr>
        <w:spacing w:before="166" w:line="192" w:lineRule="auto"/>
        <w:ind w:left="412"/>
        <w:rPr>
          <w:rFonts w:ascii="微软雅黑" w:hAnsi="微软雅黑" w:eastAsia="微软雅黑" w:cs="微软雅黑"/>
          <w:sz w:val="21"/>
          <w:szCs w:val="21"/>
        </w:rPr>
      </w:pPr>
      <w:r>
        <w:rPr>
          <w:rFonts w:ascii="微软雅黑" w:hAnsi="微软雅黑" w:eastAsia="微软雅黑" w:cs="微软雅黑"/>
          <w:spacing w:val="-5"/>
          <w:sz w:val="21"/>
          <w:szCs w:val="21"/>
        </w:rPr>
        <w:t>地</w:t>
      </w:r>
      <w:r>
        <w:rPr>
          <w:rFonts w:ascii="微软雅黑" w:hAnsi="微软雅黑" w:eastAsia="微软雅黑" w:cs="微软雅黑"/>
          <w:spacing w:val="3"/>
          <w:sz w:val="21"/>
          <w:szCs w:val="21"/>
        </w:rPr>
        <w:t xml:space="preserve">     </w:t>
      </w:r>
      <w:r>
        <w:rPr>
          <w:rFonts w:ascii="微软雅黑" w:hAnsi="微软雅黑" w:eastAsia="微软雅黑" w:cs="微软雅黑"/>
          <w:spacing w:val="-5"/>
          <w:sz w:val="21"/>
          <w:szCs w:val="21"/>
        </w:rPr>
        <w:t>址：</w:t>
      </w:r>
    </w:p>
    <w:p w14:paraId="21833878">
      <w:pPr>
        <w:spacing w:before="177" w:line="186" w:lineRule="auto"/>
        <w:ind w:left="413"/>
        <w:rPr>
          <w:rFonts w:ascii="微软雅黑" w:hAnsi="微软雅黑" w:eastAsia="微软雅黑" w:cs="微软雅黑"/>
          <w:sz w:val="21"/>
          <w:szCs w:val="21"/>
        </w:rPr>
      </w:pPr>
      <w:r>
        <w:rPr>
          <w:rFonts w:ascii="微软雅黑" w:hAnsi="微软雅黑" w:eastAsia="微软雅黑" w:cs="微软雅黑"/>
          <w:spacing w:val="-1"/>
          <w:sz w:val="21"/>
          <w:szCs w:val="21"/>
        </w:rPr>
        <w:t>法定代表人：</w:t>
      </w:r>
    </w:p>
    <w:p w14:paraId="187E2551">
      <w:pPr>
        <w:spacing w:before="181" w:line="307" w:lineRule="auto"/>
        <w:ind w:left="417"/>
        <w:rPr>
          <w:rFonts w:ascii="微软雅黑" w:hAnsi="微软雅黑" w:eastAsia="微软雅黑" w:cs="微软雅黑"/>
          <w:sz w:val="21"/>
          <w:szCs w:val="21"/>
        </w:rPr>
      </w:pPr>
      <w:r>
        <w:rPr>
          <w:rFonts w:ascii="微软雅黑" w:hAnsi="微软雅黑" w:eastAsia="微软雅黑" w:cs="微软雅黑"/>
          <w:spacing w:val="-3"/>
          <w:sz w:val="21"/>
          <w:szCs w:val="21"/>
        </w:rPr>
        <w:t>办公电话：</w:t>
      </w:r>
      <w:r>
        <w:rPr>
          <w:rFonts w:ascii="微软雅黑" w:hAnsi="微软雅黑" w:eastAsia="微软雅黑" w:cs="微软雅黑"/>
          <w:sz w:val="21"/>
          <w:szCs w:val="21"/>
          <w:u w:val="single" w:color="auto"/>
        </w:rPr>
        <w:t xml:space="preserve">                                       </w:t>
      </w:r>
    </w:p>
    <w:p w14:paraId="6B2BD97D">
      <w:pPr>
        <w:spacing w:line="186" w:lineRule="auto"/>
        <w:ind w:left="411"/>
        <w:rPr>
          <w:rFonts w:ascii="微软雅黑" w:hAnsi="微软雅黑" w:eastAsia="微软雅黑" w:cs="微软雅黑"/>
          <w:sz w:val="21"/>
          <w:szCs w:val="21"/>
        </w:rPr>
      </w:pPr>
      <w:r>
        <w:rPr>
          <w:rFonts w:ascii="微软雅黑" w:hAnsi="微软雅黑" w:eastAsia="微软雅黑" w:cs="微软雅黑"/>
          <w:spacing w:val="-2"/>
          <w:sz w:val="21"/>
          <w:szCs w:val="21"/>
        </w:rPr>
        <w:t>传真：</w:t>
      </w:r>
    </w:p>
    <w:p w14:paraId="6D40A2E6">
      <w:pPr>
        <w:spacing w:before="186" w:line="307" w:lineRule="auto"/>
        <w:ind w:left="412"/>
        <w:rPr>
          <w:rFonts w:ascii="微软雅黑" w:hAnsi="微软雅黑" w:eastAsia="微软雅黑" w:cs="微软雅黑"/>
          <w:sz w:val="21"/>
          <w:szCs w:val="21"/>
        </w:rPr>
      </w:pPr>
      <w:r>
        <w:rPr>
          <w:rFonts w:ascii="微软雅黑" w:hAnsi="微软雅黑" w:eastAsia="微软雅黑" w:cs="微软雅黑"/>
          <w:spacing w:val="-1"/>
          <w:sz w:val="21"/>
          <w:szCs w:val="21"/>
        </w:rPr>
        <w:t>代理人：</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2"/>
          <w:sz w:val="21"/>
          <w:szCs w:val="21"/>
          <w:u w:val="single" w:color="auto"/>
        </w:rPr>
        <w:t xml:space="preserve">        </w:t>
      </w:r>
    </w:p>
    <w:p w14:paraId="0B12FCDD">
      <w:pPr>
        <w:spacing w:line="186" w:lineRule="auto"/>
        <w:ind w:left="412"/>
        <w:rPr>
          <w:rFonts w:ascii="微软雅黑" w:hAnsi="微软雅黑" w:eastAsia="微软雅黑" w:cs="微软雅黑"/>
          <w:sz w:val="21"/>
          <w:szCs w:val="21"/>
        </w:rPr>
      </w:pPr>
      <w:r>
        <w:rPr>
          <w:rFonts w:ascii="微软雅黑" w:hAnsi="微软雅黑" w:eastAsia="微软雅黑" w:cs="微软雅黑"/>
          <w:spacing w:val="-2"/>
          <w:sz w:val="21"/>
          <w:szCs w:val="21"/>
        </w:rPr>
        <w:t>手机：</w:t>
      </w:r>
    </w:p>
    <w:p w14:paraId="2F9FF3DF">
      <w:pPr>
        <w:spacing w:before="186" w:line="461" w:lineRule="exact"/>
        <w:ind w:left="412"/>
        <w:rPr>
          <w:rFonts w:ascii="微软雅黑" w:hAnsi="微软雅黑" w:eastAsia="微软雅黑" w:cs="微软雅黑"/>
          <w:sz w:val="21"/>
          <w:szCs w:val="21"/>
        </w:rPr>
      </w:pPr>
      <w:r>
        <w:rPr>
          <w:rFonts w:ascii="微软雅黑" w:hAnsi="微软雅黑" w:eastAsia="微软雅黑" w:cs="微软雅黑"/>
          <w:spacing w:val="-4"/>
          <w:position w:val="19"/>
          <w:sz w:val="21"/>
          <w:szCs w:val="21"/>
        </w:rPr>
        <w:t>被投诉人1：</w:t>
      </w:r>
    </w:p>
    <w:p w14:paraId="283E04D1">
      <w:pPr>
        <w:spacing w:line="192" w:lineRule="auto"/>
        <w:ind w:left="412"/>
        <w:rPr>
          <w:rFonts w:ascii="微软雅黑" w:hAnsi="微软雅黑" w:eastAsia="微软雅黑" w:cs="微软雅黑"/>
          <w:sz w:val="21"/>
          <w:szCs w:val="21"/>
        </w:rPr>
      </w:pPr>
      <w:r>
        <w:rPr>
          <w:rFonts w:ascii="微软雅黑" w:hAnsi="微软雅黑" w:eastAsia="微软雅黑" w:cs="微软雅黑"/>
          <w:spacing w:val="-2"/>
          <w:sz w:val="21"/>
          <w:szCs w:val="21"/>
        </w:rPr>
        <w:t>地址：</w:t>
      </w:r>
    </w:p>
    <w:p w14:paraId="37B5699A">
      <w:pPr>
        <w:spacing w:before="249" w:line="307" w:lineRule="auto"/>
        <w:ind w:left="413"/>
        <w:rPr>
          <w:rFonts w:ascii="微软雅黑" w:hAnsi="微软雅黑" w:eastAsia="微软雅黑" w:cs="微软雅黑"/>
          <w:sz w:val="21"/>
          <w:szCs w:val="21"/>
        </w:rPr>
      </w:pPr>
      <w:r>
        <w:rPr>
          <w:rFonts w:ascii="微软雅黑" w:hAnsi="微软雅黑" w:eastAsia="微软雅黑" w:cs="微软雅黑"/>
          <w:spacing w:val="-3"/>
          <w:sz w:val="21"/>
          <w:szCs w:val="21"/>
        </w:rPr>
        <w:t>联系人：</w:t>
      </w:r>
      <w:r>
        <w:rPr>
          <w:rFonts w:ascii="微软雅黑" w:hAnsi="微软雅黑" w:eastAsia="微软雅黑" w:cs="微软雅黑"/>
          <w:sz w:val="21"/>
          <w:szCs w:val="21"/>
          <w:u w:val="single" w:color="auto"/>
        </w:rPr>
        <w:t xml:space="preserve">                                  </w:t>
      </w:r>
    </w:p>
    <w:p w14:paraId="17BD8158">
      <w:pPr>
        <w:spacing w:before="1" w:line="186" w:lineRule="auto"/>
        <w:ind w:left="413"/>
        <w:rPr>
          <w:rFonts w:ascii="微软雅黑" w:hAnsi="微软雅黑" w:eastAsia="微软雅黑" w:cs="微软雅黑"/>
          <w:sz w:val="21"/>
          <w:szCs w:val="21"/>
        </w:rPr>
      </w:pPr>
      <w:r>
        <w:rPr>
          <w:rFonts w:ascii="微软雅黑" w:hAnsi="微软雅黑" w:eastAsia="微软雅黑" w:cs="微软雅黑"/>
          <w:spacing w:val="-1"/>
          <w:sz w:val="21"/>
          <w:szCs w:val="21"/>
        </w:rPr>
        <w:t>联系方式：</w:t>
      </w:r>
    </w:p>
    <w:p w14:paraId="690D1D15">
      <w:pPr>
        <w:spacing w:before="181" w:line="466" w:lineRule="exact"/>
        <w:ind w:left="412"/>
        <w:rPr>
          <w:rFonts w:ascii="微软雅黑" w:hAnsi="微软雅黑" w:eastAsia="微软雅黑" w:cs="微软雅黑"/>
          <w:sz w:val="21"/>
          <w:szCs w:val="21"/>
        </w:rPr>
      </w:pPr>
      <w:r>
        <w:rPr>
          <w:rFonts w:ascii="微软雅黑" w:hAnsi="微软雅黑" w:eastAsia="微软雅黑" w:cs="微软雅黑"/>
          <w:spacing w:val="-4"/>
          <w:position w:val="19"/>
          <w:sz w:val="21"/>
          <w:szCs w:val="21"/>
        </w:rPr>
        <w:t>被投诉人2：</w:t>
      </w:r>
    </w:p>
    <w:p w14:paraId="5054478B">
      <w:pPr>
        <w:spacing w:line="192" w:lineRule="auto"/>
        <w:ind w:left="412"/>
        <w:rPr>
          <w:rFonts w:ascii="微软雅黑" w:hAnsi="微软雅黑" w:eastAsia="微软雅黑" w:cs="微软雅黑"/>
          <w:sz w:val="21"/>
          <w:szCs w:val="21"/>
        </w:rPr>
      </w:pPr>
      <w:r>
        <w:rPr>
          <w:rFonts w:ascii="微软雅黑" w:hAnsi="微软雅黑" w:eastAsia="微软雅黑" w:cs="微软雅黑"/>
          <w:spacing w:val="-2"/>
          <w:sz w:val="21"/>
          <w:szCs w:val="21"/>
        </w:rPr>
        <w:t>地址：</w:t>
      </w:r>
    </w:p>
    <w:p w14:paraId="4FD3C6AC">
      <w:pPr>
        <w:spacing w:before="244" w:line="310" w:lineRule="auto"/>
        <w:ind w:left="413"/>
        <w:rPr>
          <w:rFonts w:ascii="微软雅黑" w:hAnsi="微软雅黑" w:eastAsia="微软雅黑" w:cs="微软雅黑"/>
          <w:sz w:val="21"/>
          <w:szCs w:val="21"/>
        </w:rPr>
      </w:pPr>
      <w:r>
        <w:rPr>
          <w:rFonts w:ascii="微软雅黑" w:hAnsi="微软雅黑" w:eastAsia="微软雅黑" w:cs="微软雅黑"/>
          <w:spacing w:val="-3"/>
          <w:sz w:val="21"/>
          <w:szCs w:val="21"/>
        </w:rPr>
        <w:t>联系人：</w:t>
      </w:r>
      <w:r>
        <w:rPr>
          <w:rFonts w:ascii="微软雅黑" w:hAnsi="微软雅黑" w:eastAsia="微软雅黑" w:cs="微软雅黑"/>
          <w:sz w:val="21"/>
          <w:szCs w:val="21"/>
          <w:u w:val="single" w:color="auto"/>
        </w:rPr>
        <w:t xml:space="preserve">                                  </w:t>
      </w:r>
    </w:p>
    <w:p w14:paraId="088B2369">
      <w:pPr>
        <w:spacing w:before="1" w:line="186" w:lineRule="auto"/>
        <w:ind w:left="413"/>
        <w:rPr>
          <w:rFonts w:ascii="微软雅黑" w:hAnsi="微软雅黑" w:eastAsia="微软雅黑" w:cs="微软雅黑"/>
          <w:sz w:val="21"/>
          <w:szCs w:val="21"/>
        </w:rPr>
      </w:pPr>
      <w:r>
        <w:rPr>
          <w:rFonts w:ascii="微软雅黑" w:hAnsi="微软雅黑" w:eastAsia="微软雅黑" w:cs="微软雅黑"/>
          <w:spacing w:val="-1"/>
          <w:sz w:val="21"/>
          <w:szCs w:val="21"/>
        </w:rPr>
        <w:t>联系方式：</w:t>
      </w:r>
    </w:p>
    <w:p w14:paraId="19B2D401">
      <w:pPr>
        <w:spacing w:before="181" w:line="465" w:lineRule="exact"/>
        <w:ind w:left="412"/>
        <w:rPr>
          <w:rFonts w:ascii="微软雅黑" w:hAnsi="微软雅黑" w:eastAsia="微软雅黑" w:cs="微软雅黑"/>
          <w:sz w:val="21"/>
          <w:szCs w:val="21"/>
        </w:rPr>
      </w:pPr>
      <w:r>
        <w:rPr>
          <w:rFonts w:ascii="微软雅黑" w:hAnsi="微软雅黑" w:eastAsia="微软雅黑" w:cs="微软雅黑"/>
          <w:spacing w:val="-1"/>
          <w:position w:val="19"/>
          <w:sz w:val="21"/>
          <w:szCs w:val="21"/>
        </w:rPr>
        <w:t>相关供应商名称：</w:t>
      </w:r>
    </w:p>
    <w:p w14:paraId="2B9997A2">
      <w:pPr>
        <w:spacing w:before="1" w:line="192" w:lineRule="auto"/>
        <w:ind w:left="412"/>
        <w:rPr>
          <w:rFonts w:ascii="微软雅黑" w:hAnsi="微软雅黑" w:eastAsia="微软雅黑" w:cs="微软雅黑"/>
          <w:sz w:val="21"/>
          <w:szCs w:val="21"/>
        </w:rPr>
      </w:pPr>
      <w:r>
        <w:rPr>
          <w:rFonts w:ascii="微软雅黑" w:hAnsi="微软雅黑" w:eastAsia="微软雅黑" w:cs="微软雅黑"/>
          <w:spacing w:val="-2"/>
          <w:sz w:val="21"/>
          <w:szCs w:val="21"/>
        </w:rPr>
        <w:t>地址：</w:t>
      </w:r>
    </w:p>
    <w:p w14:paraId="47841A90">
      <w:pPr>
        <w:spacing w:before="254" w:line="310" w:lineRule="auto"/>
        <w:ind w:left="413"/>
        <w:rPr>
          <w:rFonts w:ascii="微软雅黑" w:hAnsi="微软雅黑" w:eastAsia="微软雅黑" w:cs="微软雅黑"/>
          <w:sz w:val="21"/>
          <w:szCs w:val="21"/>
        </w:rPr>
      </w:pPr>
      <w:r>
        <w:rPr>
          <w:rFonts w:ascii="微软雅黑" w:hAnsi="微软雅黑" w:eastAsia="微软雅黑" w:cs="微软雅黑"/>
          <w:spacing w:val="-5"/>
          <w:sz w:val="21"/>
          <w:szCs w:val="21"/>
        </w:rPr>
        <w:t>联系人：</w:t>
      </w:r>
      <w:r>
        <w:rPr>
          <w:rFonts w:ascii="微软雅黑" w:hAnsi="微软雅黑" w:eastAsia="微软雅黑" w:cs="微软雅黑"/>
          <w:sz w:val="21"/>
          <w:szCs w:val="21"/>
          <w:u w:val="single" w:color="auto"/>
        </w:rPr>
        <w:t xml:space="preserve">                               </w:t>
      </w:r>
    </w:p>
    <w:p w14:paraId="072EF40D">
      <w:pPr>
        <w:spacing w:before="1" w:line="186" w:lineRule="auto"/>
        <w:ind w:left="413"/>
        <w:rPr>
          <w:rFonts w:ascii="微软雅黑" w:hAnsi="微软雅黑" w:eastAsia="微软雅黑" w:cs="微软雅黑"/>
          <w:sz w:val="21"/>
          <w:szCs w:val="21"/>
        </w:rPr>
      </w:pPr>
      <w:r>
        <w:rPr>
          <w:rFonts w:ascii="微软雅黑" w:hAnsi="微软雅黑" w:eastAsia="微软雅黑" w:cs="微软雅黑"/>
          <w:spacing w:val="-1"/>
          <w:sz w:val="21"/>
          <w:szCs w:val="21"/>
        </w:rPr>
        <w:t>联系方式：</w:t>
      </w:r>
    </w:p>
    <w:p w14:paraId="72193E48">
      <w:pPr>
        <w:spacing w:before="180" w:line="461" w:lineRule="exact"/>
        <w:ind w:left="416"/>
        <w:rPr>
          <w:rFonts w:ascii="微软雅黑" w:hAnsi="微软雅黑" w:eastAsia="微软雅黑" w:cs="微软雅黑"/>
          <w:sz w:val="21"/>
          <w:szCs w:val="21"/>
        </w:rPr>
      </w:pPr>
      <w:r>
        <w:rPr>
          <w:rFonts w:ascii="微软雅黑" w:hAnsi="微软雅黑" w:eastAsia="微软雅黑" w:cs="微软雅黑"/>
          <w:spacing w:val="-1"/>
          <w:position w:val="19"/>
          <w:sz w:val="21"/>
          <w:szCs w:val="21"/>
        </w:rPr>
        <w:t>二、项目基本情况</w:t>
      </w:r>
    </w:p>
    <w:p w14:paraId="40D9B57B">
      <w:pPr>
        <w:spacing w:before="1" w:line="185" w:lineRule="auto"/>
        <w:ind w:left="412"/>
        <w:rPr>
          <w:rFonts w:ascii="微软雅黑" w:hAnsi="微软雅黑" w:eastAsia="微软雅黑" w:cs="微软雅黑"/>
          <w:sz w:val="21"/>
          <w:szCs w:val="21"/>
        </w:rPr>
      </w:pPr>
      <w:r>
        <w:rPr>
          <w:rFonts w:ascii="微软雅黑" w:hAnsi="微软雅黑" w:eastAsia="微软雅黑" w:cs="微软雅黑"/>
          <w:spacing w:val="-1"/>
          <w:sz w:val="21"/>
          <w:szCs w:val="21"/>
        </w:rPr>
        <w:t>采购项目名称：</w:t>
      </w:r>
    </w:p>
    <w:p w14:paraId="109BE751">
      <w:pPr>
        <w:spacing w:before="186" w:line="187" w:lineRule="auto"/>
        <w:ind w:left="412"/>
        <w:rPr>
          <w:rFonts w:ascii="微软雅黑" w:hAnsi="微软雅黑" w:eastAsia="微软雅黑" w:cs="微软雅黑"/>
          <w:sz w:val="21"/>
          <w:szCs w:val="21"/>
        </w:rPr>
      </w:pPr>
      <w:r>
        <w:rPr>
          <w:rFonts w:ascii="微软雅黑" w:hAnsi="微软雅黑" w:eastAsia="微软雅黑" w:cs="微软雅黑"/>
          <w:spacing w:val="-1"/>
          <w:sz w:val="21"/>
          <w:szCs w:val="21"/>
        </w:rPr>
        <w:t>采购人名称：</w:t>
      </w:r>
    </w:p>
    <w:p w14:paraId="7A406F8D">
      <w:pPr>
        <w:spacing w:before="182" w:line="186" w:lineRule="auto"/>
        <w:ind w:left="412"/>
        <w:rPr>
          <w:rFonts w:ascii="微软雅黑" w:hAnsi="微软雅黑" w:eastAsia="微软雅黑" w:cs="微软雅黑"/>
          <w:sz w:val="21"/>
          <w:szCs w:val="21"/>
        </w:rPr>
      </w:pPr>
      <w:r>
        <w:rPr>
          <w:rFonts w:ascii="微软雅黑" w:hAnsi="微软雅黑" w:eastAsia="微软雅黑" w:cs="微软雅黑"/>
          <w:spacing w:val="-1"/>
          <w:sz w:val="21"/>
          <w:szCs w:val="21"/>
        </w:rPr>
        <w:t>代理机构名称：</w:t>
      </w:r>
    </w:p>
    <w:p w14:paraId="744469E4">
      <w:pPr>
        <w:spacing w:before="185" w:line="461" w:lineRule="exact"/>
        <w:ind w:left="416"/>
        <w:rPr>
          <w:rFonts w:ascii="微软雅黑" w:hAnsi="微软雅黑" w:eastAsia="微软雅黑" w:cs="微软雅黑"/>
          <w:sz w:val="21"/>
          <w:szCs w:val="21"/>
        </w:rPr>
      </w:pPr>
      <w:r>
        <w:rPr>
          <w:rFonts w:ascii="微软雅黑" w:hAnsi="微软雅黑" w:eastAsia="微软雅黑" w:cs="微软雅黑"/>
          <w:spacing w:val="-1"/>
          <w:position w:val="19"/>
          <w:sz w:val="21"/>
          <w:szCs w:val="21"/>
        </w:rPr>
        <w:t>发布采购信息日期：</w:t>
      </w:r>
    </w:p>
    <w:p w14:paraId="5B801496">
      <w:pPr>
        <w:spacing w:before="1" w:line="186" w:lineRule="auto"/>
        <w:ind w:left="416"/>
        <w:rPr>
          <w:rFonts w:ascii="微软雅黑" w:hAnsi="微软雅黑" w:eastAsia="微软雅黑" w:cs="微软雅黑"/>
          <w:sz w:val="21"/>
          <w:szCs w:val="21"/>
        </w:rPr>
      </w:pPr>
      <w:r>
        <w:rPr>
          <w:rFonts w:ascii="微软雅黑" w:hAnsi="微软雅黑" w:eastAsia="微软雅黑" w:cs="微软雅黑"/>
          <w:spacing w:val="-1"/>
          <w:sz w:val="21"/>
          <w:szCs w:val="21"/>
        </w:rPr>
        <w:t>发布采购信息媒体：</w:t>
      </w:r>
    </w:p>
    <w:p w14:paraId="1A0F96EA">
      <w:pPr>
        <w:spacing w:before="185" w:line="186" w:lineRule="auto"/>
        <w:ind w:left="413"/>
        <w:rPr>
          <w:rFonts w:ascii="微软雅黑" w:hAnsi="微软雅黑" w:eastAsia="微软雅黑" w:cs="微软雅黑"/>
          <w:sz w:val="21"/>
          <w:szCs w:val="21"/>
        </w:rPr>
      </w:pPr>
      <w:r>
        <w:rPr>
          <w:rFonts w:ascii="微软雅黑" w:hAnsi="微软雅黑" w:eastAsia="微软雅黑" w:cs="微软雅黑"/>
          <w:spacing w:val="-1"/>
          <w:sz w:val="21"/>
          <w:szCs w:val="21"/>
        </w:rPr>
        <w:t>开标日期：</w:t>
      </w:r>
    </w:p>
    <w:p w14:paraId="60BF9442">
      <w:pPr>
        <w:spacing w:before="182" w:line="423" w:lineRule="exact"/>
        <w:ind w:left="432"/>
        <w:rPr>
          <w:rFonts w:ascii="微软雅黑" w:hAnsi="微软雅黑" w:eastAsia="微软雅黑" w:cs="微软雅黑"/>
          <w:sz w:val="21"/>
          <w:szCs w:val="21"/>
        </w:rPr>
      </w:pPr>
      <w:r>
        <w:rPr>
          <w:rFonts w:ascii="微软雅黑" w:hAnsi="微软雅黑" w:eastAsia="微软雅黑" w:cs="微软雅黑"/>
          <w:spacing w:val="-3"/>
          <w:position w:val="16"/>
          <w:sz w:val="21"/>
          <w:szCs w:val="21"/>
        </w:rPr>
        <w:t>中标结果发布：</w:t>
      </w:r>
      <w:r>
        <w:rPr>
          <w:rFonts w:ascii="微软雅黑" w:hAnsi="微软雅黑" w:eastAsia="微软雅黑" w:cs="微软雅黑"/>
          <w:spacing w:val="-40"/>
          <w:position w:val="16"/>
          <w:sz w:val="21"/>
          <w:szCs w:val="21"/>
        </w:rPr>
        <w:t xml:space="preserve"> </w:t>
      </w:r>
      <w:r>
        <w:rPr>
          <w:rFonts w:ascii="微软雅黑" w:hAnsi="微软雅黑" w:eastAsia="微软雅黑" w:cs="微软雅黑"/>
          <w:spacing w:val="-3"/>
          <w:position w:val="16"/>
          <w:sz w:val="21"/>
          <w:szCs w:val="21"/>
        </w:rPr>
        <w:t>是/否</w:t>
      </w:r>
    </w:p>
    <w:p w14:paraId="40C32710">
      <w:pPr>
        <w:spacing w:before="1" w:line="185" w:lineRule="auto"/>
        <w:ind w:left="416"/>
        <w:rPr>
          <w:rFonts w:ascii="微软雅黑" w:hAnsi="微软雅黑" w:eastAsia="微软雅黑" w:cs="微软雅黑"/>
          <w:sz w:val="21"/>
          <w:szCs w:val="21"/>
        </w:rPr>
      </w:pPr>
      <w:r>
        <w:rPr>
          <w:rFonts w:ascii="微软雅黑" w:hAnsi="微软雅黑" w:eastAsia="微软雅黑" w:cs="微软雅黑"/>
          <w:spacing w:val="-2"/>
          <w:sz w:val="21"/>
          <w:szCs w:val="21"/>
        </w:rPr>
        <w:t>发布日期：</w:t>
      </w:r>
    </w:p>
    <w:p w14:paraId="4B3AC174">
      <w:pPr>
        <w:spacing w:before="144" w:line="186" w:lineRule="auto"/>
        <w:ind w:left="412"/>
        <w:rPr>
          <w:rFonts w:ascii="微软雅黑" w:hAnsi="微软雅黑" w:eastAsia="微软雅黑" w:cs="微软雅黑"/>
          <w:sz w:val="21"/>
          <w:szCs w:val="21"/>
        </w:rPr>
      </w:pPr>
      <w:r>
        <w:rPr>
          <w:rFonts w:ascii="微软雅黑" w:hAnsi="微软雅黑" w:eastAsia="微软雅黑" w:cs="微软雅黑"/>
          <w:spacing w:val="-1"/>
          <w:sz w:val="21"/>
          <w:szCs w:val="21"/>
        </w:rPr>
        <w:t>三、质疑基本情况</w:t>
      </w:r>
    </w:p>
    <w:p w14:paraId="637AC67E">
      <w:pPr>
        <w:spacing w:line="186" w:lineRule="auto"/>
        <w:rPr>
          <w:rFonts w:ascii="微软雅黑" w:hAnsi="微软雅黑" w:eastAsia="微软雅黑" w:cs="微软雅黑"/>
          <w:sz w:val="21"/>
          <w:szCs w:val="21"/>
        </w:rPr>
        <w:sectPr>
          <w:footerReference r:id="rId77" w:type="default"/>
          <w:pgSz w:w="11900" w:h="16840"/>
          <w:pgMar w:top="1340" w:right="1785" w:bottom="907" w:left="891" w:header="0" w:footer="743" w:gutter="0"/>
          <w:pgNumType w:fmt="decimal"/>
          <w:cols w:space="720" w:num="1"/>
        </w:sectPr>
      </w:pPr>
    </w:p>
    <w:p w14:paraId="609F2A76">
      <w:pPr>
        <w:spacing w:before="42" w:line="187" w:lineRule="auto"/>
        <w:ind w:left="424"/>
        <w:rPr>
          <w:rFonts w:ascii="微软雅黑" w:hAnsi="微软雅黑" w:eastAsia="微软雅黑" w:cs="微软雅黑"/>
          <w:sz w:val="21"/>
          <w:szCs w:val="21"/>
        </w:rPr>
      </w:pPr>
      <w:r>
        <w:pict>
          <v:shape id="_x0000_s1028" o:spid="_x0000_s1028" o:spt="202" type="#_x0000_t202" style="position:absolute;left:0pt;margin-left:98.8pt;margin-top:1.1pt;height:50.85pt;width:43.8pt;z-index:251662336;mso-width-relative:page;mso-height-relative:page;" filled="f" stroked="f" coordsize="21600,21600">
            <v:path/>
            <v:fill on="f" focussize="0,0"/>
            <v:stroke on="f"/>
            <v:imagedata o:title=""/>
            <o:lock v:ext="edit" aspectratio="f"/>
            <v:textbox inset="0mm,0mm,0mm,0mm">
              <w:txbxContent>
                <w:p w14:paraId="2B970870">
                  <w:pPr>
                    <w:spacing w:before="19" w:line="186" w:lineRule="auto"/>
                    <w:ind w:left="20"/>
                    <w:rPr>
                      <w:rFonts w:ascii="微软雅黑" w:hAnsi="微软雅黑" w:eastAsia="微软雅黑" w:cs="微软雅黑"/>
                      <w:sz w:val="21"/>
                      <w:szCs w:val="21"/>
                    </w:rPr>
                  </w:pPr>
                  <w:r>
                    <w:rPr>
                      <w:rFonts w:ascii="微软雅黑" w:hAnsi="微软雅黑" w:eastAsia="微软雅黑" w:cs="微软雅黑"/>
                      <w:spacing w:val="-4"/>
                      <w:sz w:val="21"/>
                      <w:szCs w:val="21"/>
                    </w:rPr>
                    <w:t>年</w:t>
                  </w:r>
                  <w:r>
                    <w:rPr>
                      <w:rFonts w:ascii="微软雅黑" w:hAnsi="微软雅黑" w:eastAsia="微软雅黑" w:cs="微软雅黑"/>
                      <w:sz w:val="21"/>
                      <w:szCs w:val="21"/>
                    </w:rPr>
                    <w:t xml:space="preserve">       </w:t>
                  </w:r>
                  <w:r>
                    <w:rPr>
                      <w:rFonts w:ascii="微软雅黑" w:hAnsi="微软雅黑" w:eastAsia="微软雅黑" w:cs="微软雅黑"/>
                      <w:spacing w:val="-4"/>
                      <w:sz w:val="21"/>
                      <w:szCs w:val="21"/>
                    </w:rPr>
                    <w:t>月</w:t>
                  </w:r>
                </w:p>
                <w:p w14:paraId="22345273">
                  <w:pPr>
                    <w:pStyle w:val="4"/>
                    <w:spacing w:line="324" w:lineRule="auto"/>
                  </w:pPr>
                </w:p>
                <w:p w14:paraId="135C90EE">
                  <w:pPr>
                    <w:spacing w:before="90" w:line="187" w:lineRule="auto"/>
                    <w:ind w:left="226"/>
                    <w:rPr>
                      <w:rFonts w:ascii="微软雅黑" w:hAnsi="微软雅黑" w:eastAsia="微软雅黑" w:cs="微软雅黑"/>
                      <w:sz w:val="21"/>
                      <w:szCs w:val="21"/>
                    </w:rPr>
                  </w:pPr>
                  <w:r>
                    <w:rPr>
                      <w:rFonts w:ascii="微软雅黑" w:hAnsi="微软雅黑" w:eastAsia="微软雅黑" w:cs="微软雅黑"/>
                      <w:sz w:val="21"/>
                      <w:szCs w:val="21"/>
                    </w:rPr>
                    <w:t>年</w:t>
                  </w:r>
                </w:p>
              </w:txbxContent>
            </v:textbox>
          </v:shape>
        </w:pict>
      </w:r>
      <w:r>
        <w:rPr>
          <w:rFonts w:ascii="微软雅黑" w:hAnsi="微软雅黑" w:eastAsia="微软雅黑" w:cs="微软雅黑"/>
          <w:spacing w:val="-2"/>
          <w:sz w:val="21"/>
          <w:szCs w:val="21"/>
        </w:rPr>
        <w:t>投诉人于</w:t>
      </w:r>
    </w:p>
    <w:p w14:paraId="2136388C">
      <w:pPr>
        <w:spacing w:before="174" w:line="226" w:lineRule="exact"/>
        <w:ind w:left="424"/>
        <w:rPr>
          <w:rFonts w:ascii="微软雅黑" w:hAnsi="微软雅黑" w:eastAsia="微软雅黑" w:cs="微软雅黑"/>
          <w:sz w:val="21"/>
          <w:szCs w:val="21"/>
        </w:rPr>
      </w:pPr>
      <w:r>
        <w:rPr>
          <w:rFonts w:ascii="微软雅黑" w:hAnsi="微软雅黑" w:eastAsia="微软雅黑" w:cs="微软雅黑"/>
          <w:spacing w:val="-15"/>
          <w:sz w:val="21"/>
          <w:szCs w:val="21"/>
        </w:rPr>
        <w:t>2、</w:t>
      </w:r>
    </w:p>
    <w:p w14:paraId="1A5A1CC6">
      <w:pPr>
        <w:spacing w:before="14" w:line="186" w:lineRule="auto"/>
        <w:ind w:left="421"/>
        <w:rPr>
          <w:rFonts w:ascii="微软雅黑" w:hAnsi="微软雅黑" w:eastAsia="微软雅黑" w:cs="微软雅黑"/>
          <w:sz w:val="21"/>
          <w:szCs w:val="21"/>
        </w:rPr>
      </w:pPr>
      <w:r>
        <w:rPr>
          <w:rFonts w:ascii="微软雅黑" w:hAnsi="微软雅黑" w:eastAsia="微软雅黑" w:cs="微软雅黑"/>
          <w:spacing w:val="-1"/>
          <w:sz w:val="21"/>
          <w:szCs w:val="21"/>
        </w:rPr>
        <w:t>被质疑人于</w:t>
      </w:r>
    </w:p>
    <w:p w14:paraId="2E0E520A">
      <w:pPr>
        <w:spacing w:before="263" w:line="185" w:lineRule="auto"/>
        <w:ind w:left="662"/>
        <w:rPr>
          <w:rFonts w:ascii="微软雅黑" w:hAnsi="微软雅黑" w:eastAsia="微软雅黑" w:cs="微软雅黑"/>
          <w:sz w:val="21"/>
          <w:szCs w:val="21"/>
        </w:rPr>
      </w:pPr>
      <w:r>
        <w:rPr>
          <w:rFonts w:ascii="微软雅黑" w:hAnsi="微软雅黑" w:eastAsia="微软雅黑" w:cs="微软雅黑"/>
          <w:spacing w:val="-4"/>
          <w:sz w:val="21"/>
          <w:szCs w:val="21"/>
        </w:rPr>
        <w:t>四、投诉事项</w:t>
      </w:r>
    </w:p>
    <w:p w14:paraId="47D3AC7C">
      <w:pPr>
        <w:spacing w:before="269" w:line="374" w:lineRule="exact"/>
        <w:ind w:left="644"/>
        <w:rPr>
          <w:rFonts w:ascii="微软雅黑" w:hAnsi="微软雅黑" w:eastAsia="微软雅黑" w:cs="微软雅黑"/>
          <w:sz w:val="21"/>
          <w:szCs w:val="21"/>
        </w:rPr>
      </w:pPr>
      <w:r>
        <w:rPr>
          <w:rFonts w:ascii="微软雅黑" w:hAnsi="微软雅黑" w:eastAsia="微软雅黑" w:cs="微软雅黑"/>
          <w:spacing w:val="-4"/>
          <w:position w:val="12"/>
          <w:sz w:val="21"/>
          <w:szCs w:val="21"/>
        </w:rPr>
        <w:t>投诉事项1：</w:t>
      </w:r>
    </w:p>
    <w:p w14:paraId="2CC0C8DD">
      <w:pPr>
        <w:spacing w:line="186" w:lineRule="auto"/>
        <w:ind w:left="642"/>
        <w:rPr>
          <w:rFonts w:ascii="微软雅黑" w:hAnsi="微软雅黑" w:eastAsia="微软雅黑" w:cs="微软雅黑"/>
          <w:sz w:val="21"/>
          <w:szCs w:val="21"/>
        </w:rPr>
      </w:pPr>
      <w:r>
        <w:rPr>
          <w:rFonts w:ascii="微软雅黑" w:hAnsi="微软雅黑" w:eastAsia="微软雅黑" w:cs="微软雅黑"/>
          <w:spacing w:val="-1"/>
          <w:sz w:val="21"/>
          <w:szCs w:val="21"/>
        </w:rPr>
        <w:t>事实依据：</w:t>
      </w:r>
    </w:p>
    <w:p w14:paraId="48FE1781">
      <w:pPr>
        <w:spacing w:before="330" w:line="208" w:lineRule="auto"/>
        <w:ind w:left="643"/>
        <w:rPr>
          <w:rFonts w:ascii="微软雅黑" w:hAnsi="微软雅黑" w:eastAsia="微软雅黑" w:cs="微软雅黑"/>
          <w:sz w:val="21"/>
          <w:szCs w:val="21"/>
        </w:rPr>
      </w:pPr>
      <w:r>
        <w:rPr>
          <w:rFonts w:ascii="微软雅黑" w:hAnsi="微软雅黑" w:eastAsia="微软雅黑" w:cs="微软雅黑"/>
          <w:spacing w:val="-1"/>
          <w:sz w:val="21"/>
          <w:szCs w:val="21"/>
        </w:rPr>
        <w:t>法律依据：</w:t>
      </w:r>
    </w:p>
    <w:p w14:paraId="28126B1B">
      <w:pPr>
        <w:spacing w:before="1" w:line="182" w:lineRule="auto"/>
        <w:ind w:left="644"/>
        <w:rPr>
          <w:rFonts w:ascii="微软雅黑" w:hAnsi="微软雅黑" w:eastAsia="微软雅黑" w:cs="微软雅黑"/>
          <w:sz w:val="21"/>
          <w:szCs w:val="21"/>
        </w:rPr>
      </w:pPr>
      <w:r>
        <w:rPr>
          <w:rFonts w:ascii="微软雅黑" w:hAnsi="微软雅黑" w:eastAsia="微软雅黑" w:cs="微软雅黑"/>
          <w:spacing w:val="-4"/>
          <w:sz w:val="21"/>
          <w:szCs w:val="21"/>
        </w:rPr>
        <w:t>投诉事项2：</w:t>
      </w:r>
    </w:p>
    <w:p w14:paraId="49132952">
      <w:pPr>
        <w:spacing w:line="186" w:lineRule="auto"/>
        <w:ind w:left="642"/>
        <w:rPr>
          <w:rFonts w:ascii="微软雅黑" w:hAnsi="微软雅黑" w:eastAsia="微软雅黑" w:cs="微软雅黑"/>
          <w:sz w:val="21"/>
          <w:szCs w:val="21"/>
        </w:rPr>
      </w:pPr>
      <w:r>
        <w:rPr>
          <w:rFonts w:ascii="微软雅黑" w:hAnsi="微软雅黑" w:eastAsia="微软雅黑" w:cs="微软雅黑"/>
          <w:spacing w:val="-1"/>
          <w:sz w:val="21"/>
          <w:szCs w:val="21"/>
        </w:rPr>
        <w:t>事实依据：</w:t>
      </w:r>
    </w:p>
    <w:p w14:paraId="444E14E4">
      <w:pPr>
        <w:pStyle w:val="4"/>
        <w:spacing w:line="443" w:lineRule="auto"/>
      </w:pPr>
    </w:p>
    <w:p w14:paraId="48320BC3">
      <w:pPr>
        <w:spacing w:before="91" w:line="187" w:lineRule="auto"/>
        <w:ind w:left="643"/>
        <w:rPr>
          <w:rFonts w:ascii="微软雅黑" w:hAnsi="微软雅黑" w:eastAsia="微软雅黑" w:cs="微软雅黑"/>
          <w:sz w:val="21"/>
          <w:szCs w:val="21"/>
        </w:rPr>
      </w:pPr>
      <w:r>
        <w:rPr>
          <w:rFonts w:ascii="微软雅黑" w:hAnsi="微软雅黑" w:eastAsia="微软雅黑" w:cs="微软雅黑"/>
          <w:spacing w:val="-1"/>
          <w:sz w:val="21"/>
          <w:szCs w:val="21"/>
        </w:rPr>
        <w:t>法律依据：</w:t>
      </w:r>
    </w:p>
    <w:p w14:paraId="3CBA5B9D">
      <w:pPr>
        <w:spacing w:before="45" w:line="466" w:lineRule="exact"/>
        <w:ind w:left="645"/>
        <w:rPr>
          <w:rFonts w:ascii="微软雅黑" w:hAnsi="微软雅黑" w:eastAsia="微软雅黑" w:cs="微软雅黑"/>
          <w:sz w:val="21"/>
          <w:szCs w:val="21"/>
        </w:rPr>
      </w:pPr>
      <w:r>
        <w:rPr>
          <w:rFonts w:ascii="微软雅黑" w:hAnsi="微软雅黑" w:eastAsia="微软雅黑" w:cs="微软雅黑"/>
          <w:spacing w:val="-1"/>
          <w:position w:val="19"/>
          <w:sz w:val="21"/>
          <w:szCs w:val="21"/>
        </w:rPr>
        <w:t>五、投诉请求</w:t>
      </w:r>
    </w:p>
    <w:p w14:paraId="60B3ADED">
      <w:pPr>
        <w:spacing w:line="212" w:lineRule="exact"/>
        <w:ind w:left="640"/>
        <w:rPr>
          <w:rFonts w:ascii="微软雅黑" w:hAnsi="微软雅黑" w:eastAsia="微软雅黑" w:cs="微软雅黑"/>
          <w:sz w:val="21"/>
          <w:szCs w:val="21"/>
        </w:rPr>
      </w:pPr>
      <w:r>
        <w:rPr>
          <w:rFonts w:ascii="微软雅黑" w:hAnsi="微软雅黑" w:eastAsia="微软雅黑" w:cs="微软雅黑"/>
          <w:spacing w:val="-2"/>
          <w:position w:val="-1"/>
          <w:sz w:val="21"/>
          <w:szCs w:val="21"/>
        </w:rPr>
        <w:t>请求：</w:t>
      </w:r>
    </w:p>
    <w:p w14:paraId="1DB17063">
      <w:pPr>
        <w:pStyle w:val="4"/>
        <w:spacing w:line="14" w:lineRule="auto"/>
        <w:rPr>
          <w:sz w:val="2"/>
        </w:rPr>
      </w:pPr>
      <w:r>
        <w:rPr>
          <w:sz w:val="2"/>
          <w:szCs w:val="2"/>
        </w:rPr>
        <w:br w:type="column"/>
      </w:r>
    </w:p>
    <w:p w14:paraId="1702CA80">
      <w:pPr>
        <w:spacing w:before="40" w:line="182" w:lineRule="auto"/>
        <w:ind w:left="352"/>
        <w:rPr>
          <w:rFonts w:ascii="微软雅黑" w:hAnsi="微软雅黑" w:eastAsia="微软雅黑" w:cs="微软雅黑"/>
          <w:sz w:val="21"/>
          <w:szCs w:val="21"/>
        </w:rPr>
      </w:pPr>
      <w:r>
        <w:rPr>
          <w:rFonts w:ascii="微软雅黑" w:hAnsi="微软雅黑" w:eastAsia="微软雅黑" w:cs="微软雅黑"/>
          <w:spacing w:val="-4"/>
          <w:sz w:val="21"/>
          <w:szCs w:val="21"/>
        </w:rPr>
        <w:t>日，</w:t>
      </w:r>
      <w:r>
        <w:rPr>
          <w:rFonts w:ascii="微软雅黑" w:hAnsi="微软雅黑" w:eastAsia="微软雅黑" w:cs="微软雅黑"/>
          <w:spacing w:val="-28"/>
          <w:sz w:val="21"/>
          <w:szCs w:val="21"/>
        </w:rPr>
        <w:t xml:space="preserve"> </w:t>
      </w:r>
      <w:r>
        <w:rPr>
          <w:rFonts w:ascii="微软雅黑" w:hAnsi="微软雅黑" w:eastAsia="微软雅黑" w:cs="微软雅黑"/>
          <w:spacing w:val="-4"/>
          <w:sz w:val="21"/>
          <w:szCs w:val="21"/>
        </w:rPr>
        <w:t>向</w:t>
      </w:r>
      <w:r>
        <w:rPr>
          <w:rFonts w:ascii="微软雅黑" w:hAnsi="微软雅黑" w:eastAsia="微软雅黑" w:cs="微软雅黑"/>
          <w:spacing w:val="-4"/>
          <w:sz w:val="21"/>
          <w:szCs w:val="21"/>
          <w:u w:val="single" w:color="auto"/>
        </w:rPr>
        <w:t xml:space="preserve">                        </w:t>
      </w:r>
      <w:r>
        <w:rPr>
          <w:rFonts w:ascii="微软雅黑" w:hAnsi="微软雅黑" w:eastAsia="微软雅黑" w:cs="微软雅黑"/>
          <w:spacing w:val="-5"/>
          <w:sz w:val="21"/>
          <w:szCs w:val="21"/>
          <w:u w:val="single" w:color="auto"/>
        </w:rPr>
        <w:t xml:space="preserve">    </w:t>
      </w:r>
      <w:r>
        <w:rPr>
          <w:rFonts w:ascii="微软雅黑" w:hAnsi="微软雅黑" w:eastAsia="微软雅黑" w:cs="微软雅黑"/>
          <w:spacing w:val="-53"/>
          <w:sz w:val="21"/>
          <w:szCs w:val="21"/>
        </w:rPr>
        <w:t xml:space="preserve"> </w:t>
      </w:r>
      <w:r>
        <w:rPr>
          <w:rFonts w:ascii="微软雅黑" w:hAnsi="微软雅黑" w:eastAsia="微软雅黑" w:cs="微软雅黑"/>
          <w:spacing w:val="-5"/>
          <w:sz w:val="21"/>
          <w:szCs w:val="21"/>
        </w:rPr>
        <w:t>提出质疑（附件1</w:t>
      </w:r>
      <w:r>
        <w:rPr>
          <w:rFonts w:ascii="微软雅黑" w:hAnsi="微软雅黑" w:eastAsia="微软雅黑" w:cs="微软雅黑"/>
          <w:spacing w:val="-37"/>
          <w:sz w:val="21"/>
          <w:szCs w:val="21"/>
        </w:rPr>
        <w:t>），</w:t>
      </w:r>
      <w:r>
        <w:rPr>
          <w:rFonts w:ascii="微软雅黑" w:hAnsi="微软雅黑" w:eastAsia="微软雅黑" w:cs="微软雅黑"/>
          <w:spacing w:val="18"/>
          <w:sz w:val="21"/>
          <w:szCs w:val="21"/>
        </w:rPr>
        <w:t xml:space="preserve"> </w:t>
      </w:r>
      <w:r>
        <w:rPr>
          <w:rFonts w:ascii="微软雅黑" w:hAnsi="微软雅黑" w:eastAsia="微软雅黑" w:cs="微软雅黑"/>
          <w:spacing w:val="-5"/>
          <w:sz w:val="21"/>
          <w:szCs w:val="21"/>
        </w:rPr>
        <w:t>认为1、</w:t>
      </w:r>
    </w:p>
    <w:p w14:paraId="56870BB8">
      <w:pPr>
        <w:pStyle w:val="4"/>
        <w:spacing w:line="330" w:lineRule="auto"/>
      </w:pPr>
    </w:p>
    <w:p w14:paraId="1C296CB5">
      <w:pPr>
        <w:spacing w:before="90" w:line="182" w:lineRule="auto"/>
        <w:rPr>
          <w:rFonts w:ascii="微软雅黑" w:hAnsi="微软雅黑" w:eastAsia="微软雅黑" w:cs="微软雅黑"/>
          <w:sz w:val="21"/>
          <w:szCs w:val="21"/>
        </w:rPr>
      </w:pPr>
      <w:r>
        <w:rPr>
          <w:rFonts w:ascii="微软雅黑" w:hAnsi="微软雅黑" w:eastAsia="微软雅黑" w:cs="微软雅黑"/>
          <w:spacing w:val="-2"/>
          <w:sz w:val="21"/>
          <w:szCs w:val="21"/>
        </w:rPr>
        <w:t>月         日，就质疑事项</w:t>
      </w:r>
      <w:r>
        <w:rPr>
          <w:rFonts w:ascii="微软雅黑" w:hAnsi="微软雅黑" w:eastAsia="微软雅黑" w:cs="微软雅黑"/>
          <w:spacing w:val="-2"/>
          <w:sz w:val="21"/>
          <w:szCs w:val="21"/>
          <w:u w:val="single" w:color="auto"/>
        </w:rPr>
        <w:t>是/否</w:t>
      </w:r>
      <w:r>
        <w:rPr>
          <w:rFonts w:ascii="微软雅黑" w:hAnsi="微软雅黑" w:eastAsia="微软雅黑" w:cs="微软雅黑"/>
          <w:spacing w:val="-2"/>
          <w:sz w:val="21"/>
          <w:szCs w:val="21"/>
        </w:rPr>
        <w:t>在法定期限内作出了答复（附件2）。</w:t>
      </w:r>
    </w:p>
    <w:p w14:paraId="611EDAE0">
      <w:pPr>
        <w:pStyle w:val="4"/>
        <w:spacing w:line="274" w:lineRule="auto"/>
      </w:pPr>
    </w:p>
    <w:p w14:paraId="5C8434D2">
      <w:pPr>
        <w:pStyle w:val="4"/>
        <w:spacing w:line="274" w:lineRule="auto"/>
      </w:pPr>
    </w:p>
    <w:p w14:paraId="46C25D10">
      <w:pPr>
        <w:pStyle w:val="4"/>
        <w:spacing w:line="275" w:lineRule="auto"/>
      </w:pPr>
    </w:p>
    <w:p w14:paraId="1CFC065E">
      <w:pPr>
        <w:pStyle w:val="4"/>
        <w:spacing w:line="275" w:lineRule="auto"/>
      </w:pPr>
    </w:p>
    <w:p w14:paraId="5A74CC1B">
      <w:pPr>
        <w:spacing w:before="90" w:line="182" w:lineRule="auto"/>
        <w:ind w:left="807"/>
        <w:rPr>
          <w:rFonts w:ascii="微软雅黑" w:hAnsi="微软雅黑" w:eastAsia="微软雅黑" w:cs="微软雅黑"/>
          <w:sz w:val="21"/>
          <w:szCs w:val="21"/>
        </w:rPr>
      </w:pPr>
      <w:r>
        <w:pict>
          <v:shape id="_x0000_s1029" o:spid="_x0000_s1029" o:spt="202" type="#_x0000_t202" style="position:absolute;left:0pt;margin-left:212.6pt;margin-top:3.5pt;height:15.65pt;width:21.75pt;z-index:251663360;mso-width-relative:page;mso-height-relative:page;" filled="f" stroked="f" coordsize="21600,21600">
            <v:path/>
            <v:fill on="f" focussize="0,0"/>
            <v:stroke on="f"/>
            <v:imagedata o:title=""/>
            <o:lock v:ext="edit" aspectratio="f"/>
            <v:textbox inset="0mm,0mm,0mm,0mm">
              <w:txbxContent>
                <w:p w14:paraId="74D54A11">
                  <w:pPr>
                    <w:spacing w:before="19" w:line="182" w:lineRule="auto"/>
                    <w:ind w:left="20"/>
                    <w:rPr>
                      <w:rFonts w:ascii="微软雅黑" w:hAnsi="微软雅黑" w:eastAsia="微软雅黑" w:cs="微软雅黑"/>
                      <w:sz w:val="21"/>
                      <w:szCs w:val="21"/>
                    </w:rPr>
                  </w:pPr>
                  <w:r>
                    <w:rPr>
                      <w:rFonts w:ascii="微软雅黑" w:hAnsi="微软雅黑" w:eastAsia="微软雅黑" w:cs="微软雅黑"/>
                      <w:spacing w:val="-7"/>
                      <w:sz w:val="21"/>
                      <w:szCs w:val="21"/>
                    </w:rPr>
                    <w:t>页）</w:t>
                  </w:r>
                </w:p>
              </w:txbxContent>
            </v:textbox>
          </v:shape>
        </w:pict>
      </w:r>
      <w:r>
        <w:rPr>
          <w:rFonts w:ascii="微软雅黑" w:hAnsi="微软雅黑" w:eastAsia="微软雅黑" w:cs="微软雅黑"/>
          <w:spacing w:val="-2"/>
          <w:sz w:val="21"/>
          <w:szCs w:val="21"/>
        </w:rPr>
        <w:t>（证据见附件第</w:t>
      </w:r>
    </w:p>
    <w:p w14:paraId="788B1905">
      <w:pPr>
        <w:spacing w:line="24" w:lineRule="exact"/>
      </w:pPr>
    </w:p>
    <w:tbl>
      <w:tblPr>
        <w:tblStyle w:val="9"/>
        <w:tblW w:w="4152" w:type="dxa"/>
        <w:tblInd w:w="682"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580"/>
        <w:gridCol w:w="1572"/>
      </w:tblGrid>
      <w:tr w14:paraId="7DA690A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401" w:hRule="atLeast"/>
        </w:trPr>
        <w:tc>
          <w:tcPr>
            <w:tcW w:w="2580" w:type="dxa"/>
            <w:tcBorders>
              <w:top w:val="single" w:color="000000" w:sz="2" w:space="0"/>
              <w:bottom w:val="single" w:color="000000" w:sz="2" w:space="0"/>
            </w:tcBorders>
            <w:vAlign w:val="top"/>
          </w:tcPr>
          <w:p w14:paraId="161598A6">
            <w:pPr>
              <w:spacing w:line="267" w:lineRule="auto"/>
              <w:rPr>
                <w:rFonts w:ascii="Arial"/>
                <w:sz w:val="21"/>
              </w:rPr>
            </w:pPr>
          </w:p>
          <w:p w14:paraId="5E2DF99B">
            <w:pPr>
              <w:spacing w:line="267" w:lineRule="auto"/>
              <w:rPr>
                <w:rFonts w:ascii="Arial"/>
                <w:sz w:val="21"/>
              </w:rPr>
            </w:pPr>
          </w:p>
          <w:p w14:paraId="71F92746">
            <w:pPr>
              <w:spacing w:line="268" w:lineRule="auto"/>
              <w:rPr>
                <w:rFonts w:ascii="Arial"/>
                <w:sz w:val="21"/>
              </w:rPr>
            </w:pPr>
          </w:p>
          <w:p w14:paraId="11491E67">
            <w:pPr>
              <w:spacing w:line="268" w:lineRule="auto"/>
              <w:rPr>
                <w:rFonts w:ascii="Arial"/>
                <w:sz w:val="21"/>
              </w:rPr>
            </w:pPr>
          </w:p>
          <w:p w14:paraId="3D3C1669">
            <w:pPr>
              <w:pStyle w:val="10"/>
              <w:spacing w:before="90" w:line="224" w:lineRule="exact"/>
              <w:ind w:left="124"/>
              <w:rPr>
                <w:sz w:val="21"/>
                <w:szCs w:val="21"/>
              </w:rPr>
            </w:pPr>
            <w:r>
              <w:rPr>
                <w:spacing w:val="-2"/>
                <w:sz w:val="21"/>
                <w:szCs w:val="21"/>
              </w:rPr>
              <w:t>（证据见附件第</w:t>
            </w:r>
          </w:p>
        </w:tc>
        <w:tc>
          <w:tcPr>
            <w:tcW w:w="1572" w:type="dxa"/>
            <w:tcBorders>
              <w:top w:val="single" w:color="000000" w:sz="2" w:space="0"/>
              <w:bottom w:val="single" w:color="000000" w:sz="2" w:space="0"/>
            </w:tcBorders>
            <w:vAlign w:val="top"/>
          </w:tcPr>
          <w:p w14:paraId="0AE37544">
            <w:pPr>
              <w:spacing w:line="267" w:lineRule="auto"/>
              <w:rPr>
                <w:rFonts w:ascii="Arial"/>
                <w:sz w:val="21"/>
              </w:rPr>
            </w:pPr>
          </w:p>
          <w:p w14:paraId="6EEEFBBD">
            <w:pPr>
              <w:spacing w:line="267" w:lineRule="auto"/>
              <w:rPr>
                <w:rFonts w:ascii="Arial"/>
                <w:sz w:val="21"/>
              </w:rPr>
            </w:pPr>
          </w:p>
          <w:p w14:paraId="10804548">
            <w:pPr>
              <w:spacing w:line="268" w:lineRule="auto"/>
              <w:rPr>
                <w:rFonts w:ascii="Arial"/>
                <w:sz w:val="21"/>
              </w:rPr>
            </w:pPr>
          </w:p>
          <w:p w14:paraId="73AEFAF6">
            <w:pPr>
              <w:spacing w:line="268" w:lineRule="auto"/>
              <w:rPr>
                <w:rFonts w:ascii="Arial"/>
                <w:sz w:val="21"/>
              </w:rPr>
            </w:pPr>
          </w:p>
          <w:p w14:paraId="70430C14">
            <w:pPr>
              <w:pStyle w:val="10"/>
              <w:spacing w:before="90" w:line="224" w:lineRule="exact"/>
              <w:ind w:left="1009"/>
              <w:rPr>
                <w:sz w:val="21"/>
                <w:szCs w:val="21"/>
              </w:rPr>
            </w:pPr>
            <w:r>
              <w:rPr>
                <w:spacing w:val="-7"/>
                <w:sz w:val="21"/>
                <w:szCs w:val="21"/>
              </w:rPr>
              <w:t>页）</w:t>
            </w:r>
          </w:p>
        </w:tc>
      </w:tr>
    </w:tbl>
    <w:p w14:paraId="531B42FC">
      <w:pPr>
        <w:pStyle w:val="4"/>
      </w:pPr>
    </w:p>
    <w:p w14:paraId="337D8479">
      <w:pPr>
        <w:sectPr>
          <w:footerReference r:id="rId78" w:type="default"/>
          <w:pgSz w:w="11900" w:h="16840"/>
          <w:pgMar w:top="1083" w:right="1785" w:bottom="907" w:left="882" w:header="0" w:footer="743" w:gutter="0"/>
          <w:pgNumType w:fmt="decimal"/>
          <w:cols w:equalWidth="0" w:num="2">
            <w:col w:w="2948" w:space="100"/>
            <w:col w:w="6185"/>
          </w:cols>
        </w:sectPr>
      </w:pPr>
    </w:p>
    <w:p w14:paraId="46ED9488">
      <w:pPr>
        <w:pStyle w:val="4"/>
        <w:spacing w:line="252" w:lineRule="auto"/>
      </w:pPr>
    </w:p>
    <w:p w14:paraId="5EF828DE">
      <w:pPr>
        <w:pStyle w:val="4"/>
        <w:spacing w:line="252" w:lineRule="auto"/>
      </w:pPr>
    </w:p>
    <w:p w14:paraId="2228ADC9">
      <w:pPr>
        <w:pStyle w:val="4"/>
        <w:spacing w:line="252" w:lineRule="auto"/>
      </w:pPr>
    </w:p>
    <w:p w14:paraId="6B4C37C9">
      <w:pPr>
        <w:pStyle w:val="4"/>
        <w:spacing w:line="252" w:lineRule="auto"/>
      </w:pPr>
    </w:p>
    <w:p w14:paraId="264E8120">
      <w:pPr>
        <w:pStyle w:val="4"/>
        <w:spacing w:line="252" w:lineRule="auto"/>
      </w:pPr>
    </w:p>
    <w:p w14:paraId="63B2D229">
      <w:pPr>
        <w:pStyle w:val="4"/>
        <w:spacing w:line="252" w:lineRule="auto"/>
      </w:pPr>
    </w:p>
    <w:p w14:paraId="36FCFB7A">
      <w:pPr>
        <w:pStyle w:val="4"/>
        <w:spacing w:line="252" w:lineRule="auto"/>
      </w:pPr>
    </w:p>
    <w:p w14:paraId="668C25D6">
      <w:pPr>
        <w:pStyle w:val="4"/>
        <w:spacing w:line="252" w:lineRule="auto"/>
      </w:pPr>
    </w:p>
    <w:p w14:paraId="08CC7866">
      <w:pPr>
        <w:pStyle w:val="4"/>
        <w:spacing w:line="252" w:lineRule="auto"/>
      </w:pPr>
    </w:p>
    <w:p w14:paraId="1AE272A4">
      <w:pPr>
        <w:pStyle w:val="4"/>
        <w:spacing w:line="252" w:lineRule="auto"/>
      </w:pPr>
    </w:p>
    <w:p w14:paraId="55F8D818">
      <w:pPr>
        <w:spacing w:before="103" w:line="186" w:lineRule="auto"/>
        <w:rPr>
          <w:rFonts w:ascii="微软雅黑" w:hAnsi="微软雅黑" w:eastAsia="微软雅黑" w:cs="微软雅黑"/>
          <w:sz w:val="21"/>
          <w:szCs w:val="21"/>
        </w:rPr>
      </w:pPr>
      <w:r>
        <w:rPr>
          <w:rFonts w:ascii="微软雅黑" w:hAnsi="微软雅黑" w:eastAsia="微软雅黑" w:cs="微软雅黑"/>
          <w:spacing w:val="-3"/>
          <w:sz w:val="24"/>
          <w:szCs w:val="24"/>
        </w:rPr>
        <w:t>法</w:t>
      </w:r>
      <w:r>
        <w:rPr>
          <w:rFonts w:ascii="微软雅黑" w:hAnsi="微软雅黑" w:eastAsia="微软雅黑" w:cs="微软雅黑"/>
          <w:spacing w:val="-3"/>
          <w:sz w:val="21"/>
          <w:szCs w:val="21"/>
        </w:rPr>
        <w:t>定代表人签字：   公司公章：</w:t>
      </w:r>
    </w:p>
    <w:p w14:paraId="6F714F3B">
      <w:pPr>
        <w:pStyle w:val="4"/>
        <w:spacing w:line="257" w:lineRule="auto"/>
      </w:pPr>
    </w:p>
    <w:p w14:paraId="495CEF85">
      <w:pPr>
        <w:pStyle w:val="4"/>
        <w:spacing w:line="257" w:lineRule="auto"/>
      </w:pPr>
    </w:p>
    <w:p w14:paraId="68D90503">
      <w:pPr>
        <w:pStyle w:val="4"/>
        <w:spacing w:line="257" w:lineRule="auto"/>
      </w:pPr>
    </w:p>
    <w:p w14:paraId="063A894F">
      <w:pPr>
        <w:pStyle w:val="4"/>
        <w:spacing w:line="258" w:lineRule="auto"/>
      </w:pPr>
    </w:p>
    <w:p w14:paraId="44E365D1">
      <w:pPr>
        <w:spacing w:before="91" w:line="212" w:lineRule="exact"/>
        <w:rPr>
          <w:rFonts w:ascii="微软雅黑" w:hAnsi="微软雅黑" w:eastAsia="微软雅黑" w:cs="微软雅黑"/>
          <w:sz w:val="21"/>
          <w:szCs w:val="21"/>
        </w:rPr>
      </w:pPr>
      <w:r>
        <w:rPr>
          <w:rFonts w:ascii="微软雅黑" w:hAnsi="微软雅黑" w:eastAsia="微软雅黑" w:cs="微软雅黑"/>
          <w:spacing w:val="-1"/>
          <w:position w:val="-1"/>
          <w:sz w:val="21"/>
          <w:szCs w:val="21"/>
        </w:rPr>
        <w:t>法定代表人签章：   投诉日期：</w:t>
      </w:r>
    </w:p>
    <w:p w14:paraId="103566C2">
      <w:pPr>
        <w:spacing w:line="212" w:lineRule="exact"/>
        <w:rPr>
          <w:rFonts w:ascii="微软雅黑" w:hAnsi="微软雅黑" w:eastAsia="微软雅黑" w:cs="微软雅黑"/>
          <w:sz w:val="21"/>
          <w:szCs w:val="21"/>
        </w:rPr>
        <w:sectPr>
          <w:type w:val="continuous"/>
          <w:pgSz w:w="11900" w:h="16840"/>
          <w:pgMar w:top="1083" w:right="1785" w:bottom="907" w:left="882" w:header="0" w:footer="743" w:gutter="0"/>
          <w:pgNumType w:fmt="decimal"/>
          <w:cols w:equalWidth="0" w:num="1">
            <w:col w:w="9233"/>
          </w:cols>
        </w:sectPr>
      </w:pPr>
    </w:p>
    <w:p w14:paraId="653B4EC8">
      <w:pPr>
        <w:spacing w:before="65" w:line="186" w:lineRule="auto"/>
        <w:ind w:left="4"/>
        <w:rPr>
          <w:rFonts w:ascii="微软雅黑" w:hAnsi="微软雅黑" w:eastAsia="微软雅黑" w:cs="微软雅黑"/>
          <w:sz w:val="32"/>
          <w:szCs w:val="32"/>
        </w:rPr>
      </w:pPr>
      <w:r>
        <w:rPr>
          <w:rFonts w:ascii="微软雅黑" w:hAnsi="微软雅黑" w:eastAsia="微软雅黑" w:cs="微软雅黑"/>
          <w:sz w:val="32"/>
          <w:szCs w:val="32"/>
          <w14:textOutline w14:w="5104" w14:cap="rnd" w14:cmpd="sng">
            <w14:solidFill>
              <w14:srgbClr w14:val="000000"/>
            </w14:solidFill>
            <w14:prstDash w14:val="solid"/>
            <w14:round/>
          </w14:textOutline>
        </w:rPr>
        <w:t>供应商投诉书文本格式</w:t>
      </w:r>
    </w:p>
    <w:p w14:paraId="56518A97">
      <w:pPr>
        <w:pStyle w:val="4"/>
        <w:spacing w:line="353" w:lineRule="auto"/>
      </w:pPr>
    </w:p>
    <w:p w14:paraId="62BE9689">
      <w:pPr>
        <w:pStyle w:val="4"/>
        <w:spacing w:line="354" w:lineRule="auto"/>
      </w:pPr>
    </w:p>
    <w:p w14:paraId="0D6CE86A">
      <w:pPr>
        <w:spacing w:before="90" w:line="186" w:lineRule="auto"/>
        <w:rPr>
          <w:rFonts w:ascii="微软雅黑" w:hAnsi="微软雅黑" w:eastAsia="微软雅黑" w:cs="微软雅黑"/>
          <w:sz w:val="21"/>
          <w:szCs w:val="21"/>
        </w:rPr>
      </w:pPr>
      <w:r>
        <w:rPr>
          <w:rFonts w:ascii="微软雅黑" w:hAnsi="微软雅黑" w:eastAsia="微软雅黑" w:cs="微软雅黑"/>
          <w:spacing w:val="-1"/>
          <w:sz w:val="21"/>
          <w:szCs w:val="21"/>
        </w:rPr>
        <w:t>制作投诉书说明：</w:t>
      </w:r>
    </w:p>
    <w:p w14:paraId="7F4150AD">
      <w:pPr>
        <w:spacing w:before="262" w:line="422" w:lineRule="exact"/>
        <w:ind w:left="543"/>
        <w:rPr>
          <w:rFonts w:ascii="微软雅黑" w:hAnsi="微软雅黑" w:eastAsia="微软雅黑" w:cs="微软雅黑"/>
          <w:sz w:val="21"/>
          <w:szCs w:val="21"/>
        </w:rPr>
      </w:pPr>
      <w:r>
        <w:rPr>
          <w:rFonts w:ascii="微软雅黑" w:hAnsi="微软雅黑" w:eastAsia="微软雅黑" w:cs="微软雅黑"/>
          <w:spacing w:val="-1"/>
          <w:position w:val="16"/>
          <w:sz w:val="21"/>
          <w:szCs w:val="21"/>
        </w:rPr>
        <w:t>1、投诉书正本与副本应采用打印形式。投诉人应当按照被投诉人数量和与投诉事项相关的供应</w:t>
      </w:r>
    </w:p>
    <w:p w14:paraId="4F614F6A">
      <w:pPr>
        <w:spacing w:line="185" w:lineRule="auto"/>
        <w:ind w:left="4"/>
        <w:rPr>
          <w:rFonts w:ascii="微软雅黑" w:hAnsi="微软雅黑" w:eastAsia="微软雅黑" w:cs="微软雅黑"/>
          <w:sz w:val="21"/>
          <w:szCs w:val="21"/>
        </w:rPr>
      </w:pPr>
      <w:r>
        <w:rPr>
          <w:rFonts w:ascii="微软雅黑" w:hAnsi="微软雅黑" w:eastAsia="微软雅黑" w:cs="微软雅黑"/>
          <w:spacing w:val="-1"/>
          <w:sz w:val="21"/>
          <w:szCs w:val="21"/>
        </w:rPr>
        <w:t>商数量提供投诉书副本。</w:t>
      </w:r>
    </w:p>
    <w:p w14:paraId="28537231">
      <w:pPr>
        <w:spacing w:before="144" w:line="182" w:lineRule="auto"/>
        <w:ind w:left="847"/>
        <w:rPr>
          <w:rFonts w:ascii="微软雅黑" w:hAnsi="微软雅黑" w:eastAsia="微软雅黑" w:cs="微软雅黑"/>
          <w:sz w:val="21"/>
          <w:szCs w:val="21"/>
        </w:rPr>
      </w:pPr>
      <w:r>
        <w:rPr>
          <w:rFonts w:ascii="微软雅黑" w:hAnsi="微软雅黑" w:eastAsia="微软雅黑" w:cs="微软雅黑"/>
          <w:spacing w:val="-3"/>
          <w:sz w:val="21"/>
          <w:szCs w:val="21"/>
        </w:rPr>
        <w:t>2、提交投诉书时间不得超过质疑答复期满后  15</w:t>
      </w:r>
      <w:r>
        <w:rPr>
          <w:rFonts w:ascii="微软雅黑" w:hAnsi="微软雅黑" w:eastAsia="微软雅黑" w:cs="微软雅黑"/>
          <w:spacing w:val="65"/>
          <w:sz w:val="21"/>
          <w:szCs w:val="21"/>
        </w:rPr>
        <w:t xml:space="preserve"> </w:t>
      </w:r>
      <w:r>
        <w:rPr>
          <w:rFonts w:ascii="微软雅黑" w:hAnsi="微软雅黑" w:eastAsia="微软雅黑" w:cs="微软雅黑"/>
          <w:spacing w:val="-3"/>
          <w:sz w:val="21"/>
          <w:szCs w:val="21"/>
        </w:rPr>
        <w:t>个工作日，逾期将不予受理。</w:t>
      </w:r>
    </w:p>
    <w:p w14:paraId="5F750D1B">
      <w:pPr>
        <w:spacing w:line="423" w:lineRule="exact"/>
        <w:ind w:left="532"/>
        <w:rPr>
          <w:rFonts w:ascii="微软雅黑" w:hAnsi="微软雅黑" w:eastAsia="微软雅黑" w:cs="微软雅黑"/>
          <w:sz w:val="21"/>
          <w:szCs w:val="21"/>
        </w:rPr>
      </w:pPr>
      <w:r>
        <w:rPr>
          <w:rFonts w:ascii="微软雅黑" w:hAnsi="微软雅黑" w:eastAsia="微软雅黑" w:cs="微软雅黑"/>
          <w:spacing w:val="-1"/>
          <w:position w:val="16"/>
          <w:sz w:val="21"/>
          <w:szCs w:val="21"/>
        </w:rPr>
        <w:t>3、不符合相关法律法规对投诉书内容规定的，不能提供合法证据来源的，或者没有法定代表人</w:t>
      </w:r>
    </w:p>
    <w:p w14:paraId="2AB92225">
      <w:pPr>
        <w:spacing w:before="1" w:line="185" w:lineRule="auto"/>
        <w:rPr>
          <w:rFonts w:ascii="微软雅黑" w:hAnsi="微软雅黑" w:eastAsia="微软雅黑" w:cs="微软雅黑"/>
          <w:sz w:val="21"/>
          <w:szCs w:val="21"/>
        </w:rPr>
      </w:pPr>
      <w:r>
        <w:rPr>
          <w:rFonts w:ascii="微软雅黑" w:hAnsi="微软雅黑" w:eastAsia="微软雅黑" w:cs="微软雅黑"/>
          <w:spacing w:val="-1"/>
          <w:sz w:val="21"/>
          <w:szCs w:val="21"/>
        </w:rPr>
        <w:t>签字的投诉书视为无效投诉，本机关不予受理。</w:t>
      </w:r>
    </w:p>
    <w:p w14:paraId="504E843F">
      <w:pPr>
        <w:spacing w:before="144" w:line="185" w:lineRule="auto"/>
        <w:ind w:right="1"/>
        <w:jc w:val="right"/>
        <w:rPr>
          <w:rFonts w:ascii="微软雅黑" w:hAnsi="微软雅黑" w:eastAsia="微软雅黑" w:cs="微软雅黑"/>
          <w:sz w:val="21"/>
          <w:szCs w:val="21"/>
        </w:rPr>
      </w:pPr>
      <w:r>
        <w:rPr>
          <w:rFonts w:ascii="微软雅黑" w:hAnsi="微软雅黑" w:eastAsia="微软雅黑" w:cs="微软雅黑"/>
          <w:spacing w:val="-1"/>
          <w:sz w:val="21"/>
          <w:szCs w:val="21"/>
        </w:rPr>
        <w:t>4、投诉事项超出质疑事项范围，投诉事项和投诉请求不具体、不明确的，视为无效投诉事项</w:t>
      </w:r>
    </w:p>
    <w:p w14:paraId="1B138803">
      <w:pPr>
        <w:spacing w:before="125" w:line="120" w:lineRule="exact"/>
        <w:ind w:left="20"/>
        <w:rPr>
          <w:rFonts w:ascii="微软雅黑" w:hAnsi="微软雅黑" w:eastAsia="微软雅黑" w:cs="微软雅黑"/>
          <w:sz w:val="21"/>
          <w:szCs w:val="21"/>
        </w:rPr>
      </w:pPr>
      <w:r>
        <w:rPr>
          <w:rFonts w:ascii="微软雅黑" w:hAnsi="微软雅黑" w:eastAsia="微软雅黑" w:cs="微软雅黑"/>
          <w:position w:val="3"/>
          <w:sz w:val="21"/>
          <w:szCs w:val="21"/>
        </w:rPr>
        <w:t>。</w:t>
      </w:r>
    </w:p>
    <w:p w14:paraId="4EA46587">
      <w:pPr>
        <w:spacing w:before="19" w:line="423" w:lineRule="exact"/>
        <w:jc w:val="right"/>
        <w:rPr>
          <w:rFonts w:ascii="微软雅黑" w:hAnsi="微软雅黑" w:eastAsia="微软雅黑" w:cs="微软雅黑"/>
          <w:sz w:val="21"/>
          <w:szCs w:val="21"/>
        </w:rPr>
      </w:pPr>
      <w:r>
        <w:rPr>
          <w:rFonts w:ascii="微软雅黑" w:hAnsi="微软雅黑" w:eastAsia="微软雅黑" w:cs="微软雅黑"/>
          <w:spacing w:val="-2"/>
          <w:position w:val="16"/>
          <w:sz w:val="21"/>
          <w:szCs w:val="21"/>
        </w:rPr>
        <w:t>5</w:t>
      </w:r>
      <w:r>
        <w:rPr>
          <w:rFonts w:ascii="微软雅黑" w:hAnsi="微软雅黑" w:eastAsia="微软雅黑" w:cs="微软雅黑"/>
          <w:spacing w:val="-1"/>
          <w:position w:val="16"/>
          <w:sz w:val="21"/>
          <w:szCs w:val="21"/>
        </w:rPr>
        <w:t>、每个投诉事项应有与之相对应的证据予以支持</w:t>
      </w:r>
      <w:r>
        <w:rPr>
          <w:rFonts w:ascii="微软雅黑" w:hAnsi="微软雅黑" w:eastAsia="微软雅黑" w:cs="微软雅黑"/>
          <w:spacing w:val="-33"/>
          <w:position w:val="16"/>
          <w:sz w:val="21"/>
          <w:szCs w:val="21"/>
        </w:rPr>
        <w:t xml:space="preserve"> </w:t>
      </w:r>
      <w:r>
        <w:rPr>
          <w:rFonts w:ascii="微软雅黑" w:hAnsi="微软雅黑" w:eastAsia="微软雅黑" w:cs="微软雅黑"/>
          <w:spacing w:val="-1"/>
          <w:position w:val="16"/>
          <w:sz w:val="21"/>
          <w:szCs w:val="21"/>
        </w:rPr>
        <w:t>。投诉事项属</w:t>
      </w:r>
      <w:r>
        <w:rPr>
          <w:rFonts w:ascii="微软雅黑" w:hAnsi="微软雅黑" w:eastAsia="微软雅黑" w:cs="微软雅黑"/>
          <w:spacing w:val="-2"/>
          <w:position w:val="16"/>
          <w:sz w:val="21"/>
          <w:szCs w:val="21"/>
        </w:rPr>
        <w:t>于涉密的，应提供信息来源或有</w:t>
      </w:r>
      <w:r>
        <w:rPr>
          <w:rFonts w:ascii="微软雅黑" w:hAnsi="微软雅黑" w:eastAsia="微软雅黑" w:cs="微软雅黑"/>
          <w:spacing w:val="-1"/>
          <w:position w:val="16"/>
          <w:sz w:val="21"/>
          <w:szCs w:val="21"/>
        </w:rPr>
        <w:t>效</w:t>
      </w:r>
    </w:p>
    <w:p w14:paraId="27FCD43D">
      <w:pPr>
        <w:spacing w:line="185" w:lineRule="auto"/>
        <w:rPr>
          <w:rFonts w:ascii="微软雅黑" w:hAnsi="微软雅黑" w:eastAsia="微软雅黑" w:cs="微软雅黑"/>
          <w:sz w:val="21"/>
          <w:szCs w:val="21"/>
        </w:rPr>
      </w:pPr>
      <w:r>
        <w:rPr>
          <w:rFonts w:ascii="微软雅黑" w:hAnsi="微软雅黑" w:eastAsia="微软雅黑" w:cs="微软雅黑"/>
          <w:spacing w:val="-1"/>
          <w:sz w:val="21"/>
          <w:szCs w:val="21"/>
        </w:rPr>
        <w:t>证据</w:t>
      </w:r>
      <w:r>
        <w:rPr>
          <w:rFonts w:ascii="微软雅黑" w:hAnsi="微软雅黑" w:eastAsia="微软雅黑" w:cs="微软雅黑"/>
          <w:spacing w:val="-33"/>
          <w:sz w:val="21"/>
          <w:szCs w:val="21"/>
        </w:rPr>
        <w:t xml:space="preserve"> </w:t>
      </w:r>
      <w:r>
        <w:rPr>
          <w:rFonts w:ascii="微软雅黑" w:hAnsi="微软雅黑" w:eastAsia="微软雅黑" w:cs="微软雅黑"/>
          <w:spacing w:val="-1"/>
          <w:sz w:val="21"/>
          <w:szCs w:val="21"/>
        </w:rPr>
        <w:t>。不能依法履行举证责任的或提供与投诉事项不相关联证据的，本机关不予采信。</w:t>
      </w:r>
    </w:p>
    <w:p w14:paraId="024460E2">
      <w:pPr>
        <w:spacing w:before="144" w:line="423" w:lineRule="exact"/>
        <w:jc w:val="right"/>
        <w:rPr>
          <w:rFonts w:ascii="微软雅黑" w:hAnsi="微软雅黑" w:eastAsia="微软雅黑" w:cs="微软雅黑"/>
          <w:sz w:val="21"/>
          <w:szCs w:val="21"/>
        </w:rPr>
      </w:pPr>
      <w:r>
        <w:rPr>
          <w:rFonts w:ascii="微软雅黑" w:hAnsi="微软雅黑" w:eastAsia="微软雅黑" w:cs="微软雅黑"/>
          <w:spacing w:val="-1"/>
          <w:position w:val="16"/>
          <w:sz w:val="21"/>
          <w:szCs w:val="21"/>
        </w:rPr>
        <w:t>6、本机关不予采信与投诉事项无关的陈述和说明</w:t>
      </w:r>
      <w:r>
        <w:rPr>
          <w:rFonts w:ascii="微软雅黑" w:hAnsi="微软雅黑" w:eastAsia="微软雅黑" w:cs="微软雅黑"/>
          <w:spacing w:val="-33"/>
          <w:position w:val="16"/>
          <w:sz w:val="21"/>
          <w:szCs w:val="21"/>
        </w:rPr>
        <w:t xml:space="preserve"> </w:t>
      </w:r>
      <w:r>
        <w:rPr>
          <w:rFonts w:ascii="微软雅黑" w:hAnsi="微软雅黑" w:eastAsia="微软雅黑" w:cs="微软雅黑"/>
          <w:spacing w:val="-1"/>
          <w:position w:val="16"/>
          <w:sz w:val="21"/>
          <w:szCs w:val="21"/>
        </w:rPr>
        <w:t>。投诉人应对投诉</w:t>
      </w:r>
      <w:r>
        <w:rPr>
          <w:rFonts w:ascii="微软雅黑" w:hAnsi="微软雅黑" w:eastAsia="微软雅黑" w:cs="微软雅黑"/>
          <w:spacing w:val="-2"/>
          <w:position w:val="16"/>
          <w:sz w:val="21"/>
          <w:szCs w:val="21"/>
        </w:rPr>
        <w:t>书中虚假、不实的内容以及诋</w:t>
      </w:r>
    </w:p>
    <w:p w14:paraId="15DB02B2">
      <w:pPr>
        <w:spacing w:line="186" w:lineRule="auto"/>
        <w:ind w:left="4"/>
        <w:rPr>
          <w:rFonts w:ascii="微软雅黑" w:hAnsi="微软雅黑" w:eastAsia="微软雅黑" w:cs="微软雅黑"/>
          <w:sz w:val="21"/>
          <w:szCs w:val="21"/>
        </w:rPr>
      </w:pPr>
      <w:r>
        <w:rPr>
          <w:rFonts w:ascii="微软雅黑" w:hAnsi="微软雅黑" w:eastAsia="微软雅黑" w:cs="微软雅黑"/>
          <w:spacing w:val="-1"/>
          <w:sz w:val="21"/>
          <w:szCs w:val="21"/>
        </w:rPr>
        <w:t>毁性内容承担法律责任。</w:t>
      </w:r>
    </w:p>
    <w:p w14:paraId="3366E47D">
      <w:pPr>
        <w:spacing w:before="143" w:line="422" w:lineRule="exact"/>
        <w:jc w:val="right"/>
        <w:rPr>
          <w:rFonts w:ascii="微软雅黑" w:hAnsi="微软雅黑" w:eastAsia="微软雅黑" w:cs="微软雅黑"/>
          <w:sz w:val="21"/>
          <w:szCs w:val="21"/>
        </w:rPr>
      </w:pPr>
      <w:r>
        <w:rPr>
          <w:rFonts w:ascii="微软雅黑" w:hAnsi="微软雅黑" w:eastAsia="微软雅黑" w:cs="微软雅黑"/>
          <w:spacing w:val="-1"/>
          <w:position w:val="16"/>
          <w:sz w:val="21"/>
          <w:szCs w:val="21"/>
        </w:rPr>
        <w:t>7、代理人办理投诉时，</w:t>
      </w:r>
      <w:r>
        <w:rPr>
          <w:rFonts w:ascii="微软雅黑" w:hAnsi="微软雅黑" w:eastAsia="微软雅黑" w:cs="微软雅黑"/>
          <w:spacing w:val="-39"/>
          <w:position w:val="16"/>
          <w:sz w:val="21"/>
          <w:szCs w:val="21"/>
        </w:rPr>
        <w:t xml:space="preserve"> </w:t>
      </w:r>
      <w:r>
        <w:rPr>
          <w:rFonts w:ascii="微软雅黑" w:hAnsi="微软雅黑" w:eastAsia="微软雅黑" w:cs="微软雅黑"/>
          <w:spacing w:val="-1"/>
          <w:position w:val="16"/>
          <w:sz w:val="21"/>
          <w:szCs w:val="21"/>
        </w:rPr>
        <w:t>需提交法人授权委托书。在投诉书中伪造法定代表</w:t>
      </w:r>
      <w:r>
        <w:rPr>
          <w:rFonts w:ascii="微软雅黑" w:hAnsi="微软雅黑" w:eastAsia="微软雅黑" w:cs="微软雅黑"/>
          <w:spacing w:val="-2"/>
          <w:position w:val="16"/>
          <w:sz w:val="21"/>
          <w:szCs w:val="21"/>
        </w:rPr>
        <w:t>人签字或其他证明材料</w:t>
      </w:r>
    </w:p>
    <w:p w14:paraId="774BA081">
      <w:pPr>
        <w:spacing w:line="186" w:lineRule="auto"/>
        <w:ind w:left="17"/>
        <w:rPr>
          <w:rFonts w:ascii="微软雅黑" w:hAnsi="微软雅黑" w:eastAsia="微软雅黑" w:cs="微软雅黑"/>
          <w:sz w:val="21"/>
          <w:szCs w:val="21"/>
        </w:rPr>
      </w:pPr>
      <w:r>
        <w:rPr>
          <w:rFonts w:ascii="微软雅黑" w:hAnsi="微软雅黑" w:eastAsia="微软雅黑" w:cs="微软雅黑"/>
          <w:spacing w:val="-2"/>
          <w:sz w:val="21"/>
          <w:szCs w:val="21"/>
        </w:rPr>
        <w:t>的，将依法追究机构和个人的相关责任。</w:t>
      </w:r>
    </w:p>
    <w:p w14:paraId="59B41D93">
      <w:pPr>
        <w:spacing w:before="144" w:line="180" w:lineRule="auto"/>
        <w:ind w:left="6" w:right="8" w:firstLine="416"/>
        <w:rPr>
          <w:rFonts w:ascii="微软雅黑" w:hAnsi="微软雅黑" w:eastAsia="微软雅黑" w:cs="微软雅黑"/>
          <w:sz w:val="21"/>
          <w:szCs w:val="21"/>
        </w:rPr>
      </w:pPr>
      <w:r>
        <w:rPr>
          <w:rFonts w:ascii="微软雅黑" w:hAnsi="微软雅黑" w:eastAsia="微软雅黑" w:cs="微软雅黑"/>
          <w:spacing w:val="-2"/>
          <w:sz w:val="21"/>
          <w:szCs w:val="21"/>
        </w:rPr>
        <w:t>8、对处理投诉事项可能发生的有关费用，</w:t>
      </w:r>
      <w:r>
        <w:rPr>
          <w:rFonts w:ascii="微软雅黑" w:hAnsi="微软雅黑" w:eastAsia="微软雅黑" w:cs="微软雅黑"/>
          <w:spacing w:val="-11"/>
          <w:sz w:val="21"/>
          <w:szCs w:val="21"/>
        </w:rPr>
        <w:t xml:space="preserve"> </w:t>
      </w:r>
      <w:r>
        <w:rPr>
          <w:rFonts w:ascii="微软雅黑" w:hAnsi="微软雅黑" w:eastAsia="微软雅黑" w:cs="微软雅黑"/>
          <w:spacing w:val="-2"/>
          <w:sz w:val="21"/>
          <w:szCs w:val="21"/>
        </w:rPr>
        <w:t>由投诉人按照财政部《政府采购供应商投诉处理办法》</w:t>
      </w:r>
      <w:r>
        <w:rPr>
          <w:rFonts w:ascii="微软雅黑" w:hAnsi="微软雅黑" w:eastAsia="微软雅黑" w:cs="微软雅黑"/>
          <w:sz w:val="21"/>
          <w:szCs w:val="21"/>
        </w:rPr>
        <w:t xml:space="preserve"> </w:t>
      </w:r>
      <w:r>
        <w:rPr>
          <w:rFonts w:ascii="微软雅黑" w:hAnsi="微软雅黑" w:eastAsia="微软雅黑" w:cs="微软雅黑"/>
          <w:spacing w:val="-4"/>
          <w:sz w:val="21"/>
          <w:szCs w:val="21"/>
        </w:rPr>
        <w:t>（财政部令第20</w:t>
      </w:r>
      <w:r>
        <w:rPr>
          <w:rFonts w:ascii="微软雅黑" w:hAnsi="微软雅黑" w:eastAsia="微软雅黑" w:cs="微软雅黑"/>
          <w:spacing w:val="73"/>
          <w:w w:val="101"/>
          <w:sz w:val="21"/>
          <w:szCs w:val="21"/>
        </w:rPr>
        <w:t xml:space="preserve"> </w:t>
      </w:r>
      <w:r>
        <w:rPr>
          <w:rFonts w:ascii="微软雅黑" w:hAnsi="微软雅黑" w:eastAsia="微软雅黑" w:cs="微软雅黑"/>
          <w:spacing w:val="-4"/>
          <w:sz w:val="21"/>
          <w:szCs w:val="21"/>
        </w:rPr>
        <w:t>号）第二十九条规定承担。</w:t>
      </w:r>
    </w:p>
    <w:sectPr>
      <w:footerReference r:id="rId79" w:type="default"/>
      <w:pgSz w:w="11900" w:h="16840"/>
      <w:pgMar w:top="1081" w:right="1253" w:bottom="907" w:left="1304" w:header="0" w:footer="74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1767A">
    <w:pPr>
      <w:spacing w:before="1" w:line="181" w:lineRule="auto"/>
      <w:ind w:left="3951"/>
      <w:rPr>
        <w:rFonts w:ascii="微软雅黑" w:hAnsi="微软雅黑" w:eastAsia="微软雅黑" w:cs="微软雅黑"/>
        <w:sz w:val="32"/>
        <w:szCs w:val="32"/>
      </w:rPr>
    </w:pPr>
    <w:r>
      <w:rPr>
        <w:rFonts w:ascii="微软雅黑" w:hAnsi="微软雅黑" w:eastAsia="微软雅黑" w:cs="微软雅黑"/>
        <w:spacing w:val="-21"/>
        <w:sz w:val="32"/>
        <w:szCs w:val="32"/>
        <w14:textOutline w14:w="5104" w14:cap="rnd" w14:cmpd="sng">
          <w14:solidFill>
            <w14:srgbClr w14:val="000000"/>
          </w14:solidFill>
          <w14:prstDash w14:val="solid"/>
          <w14:round/>
        </w14:textOutline>
      </w:rPr>
      <w:t>202</w:t>
    </w:r>
    <w:r>
      <w:rPr>
        <w:rFonts w:hint="eastAsia" w:ascii="微软雅黑" w:hAnsi="微软雅黑" w:eastAsia="微软雅黑" w:cs="微软雅黑"/>
        <w:spacing w:val="-21"/>
        <w:sz w:val="32"/>
        <w:szCs w:val="32"/>
        <w:lang w:val="en-US" w:eastAsia="zh-CN"/>
        <w14:textOutline w14:w="5104" w14:cap="rnd" w14:cmpd="sng">
          <w14:solidFill>
            <w14:srgbClr w14:val="000000"/>
          </w14:solidFill>
          <w14:prstDash w14:val="solid"/>
          <w14:round/>
        </w14:textOutline>
      </w:rPr>
      <w:t>5</w:t>
    </w:r>
    <w:r>
      <w:rPr>
        <w:rFonts w:ascii="微软雅黑" w:hAnsi="微软雅黑" w:eastAsia="微软雅黑" w:cs="微软雅黑"/>
        <w:spacing w:val="-21"/>
        <w:sz w:val="32"/>
        <w:szCs w:val="32"/>
        <w14:textOutline w14:w="5104" w14:cap="rnd" w14:cmpd="sng">
          <w14:solidFill>
            <w14:srgbClr w14:val="000000"/>
          </w14:solidFill>
          <w14:prstDash w14:val="solid"/>
          <w14:round/>
        </w14:textOutline>
      </w:rPr>
      <w:t>年</w:t>
    </w:r>
    <w:r>
      <w:rPr>
        <w:rFonts w:hint="eastAsia" w:ascii="微软雅黑" w:hAnsi="微软雅黑" w:eastAsia="微软雅黑" w:cs="微软雅黑"/>
        <w:spacing w:val="-21"/>
        <w:sz w:val="32"/>
        <w:szCs w:val="32"/>
        <w:lang w:val="en-US" w:eastAsia="zh-CN"/>
        <w14:textOutline w14:w="5104" w14:cap="rnd" w14:cmpd="sng">
          <w14:solidFill>
            <w14:srgbClr w14:val="000000"/>
          </w14:solidFill>
          <w14:prstDash w14:val="solid"/>
          <w14:round/>
        </w14:textOutline>
      </w:rPr>
      <w:t xml:space="preserve">  3 </w:t>
    </w:r>
    <w:r>
      <w:rPr>
        <w:rFonts w:ascii="微软雅黑" w:hAnsi="微软雅黑" w:eastAsia="微软雅黑" w:cs="微软雅黑"/>
        <w:spacing w:val="-21"/>
        <w:sz w:val="32"/>
        <w:szCs w:val="32"/>
        <w14:textOutline w14:w="5104" w14:cap="rnd" w14:cmpd="sng">
          <w14:solidFill>
            <w14:srgbClr w14:val="000000"/>
          </w14:solidFill>
          <w14:prstDash w14:val="solid"/>
          <w14:round/>
        </w14:textOutline>
      </w:rPr>
      <w:t>月</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35FFC">
    <w:pPr>
      <w:spacing w:line="178"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2B6490">
                          <w:pPr>
                            <w:pStyle w:val="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32B6490">
                    <w:pPr>
                      <w:pStyle w:val="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A1E62">
    <w:pPr>
      <w:spacing w:line="178" w:lineRule="auto"/>
      <w:ind w:left="47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328774">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1328774">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38B78">
    <w:pPr>
      <w:spacing w:line="178" w:lineRule="auto"/>
      <w:ind w:left="45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91872">
                          <w:pPr>
                            <w:pStyle w:val="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7D91872">
                    <w:pPr>
                      <w:pStyle w:val="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CCCE3">
    <w:pPr>
      <w:spacing w:line="178" w:lineRule="auto"/>
      <w:ind w:left="46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7B253C">
                          <w:pPr>
                            <w:pStyle w:val="5"/>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67B253C">
                    <w:pPr>
                      <w:pStyle w:val="5"/>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F20EF">
    <w:pPr>
      <w:spacing w:line="178" w:lineRule="auto"/>
      <w:ind w:left="46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7C25D3">
                          <w:pPr>
                            <w:pStyle w:val="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A7C25D3">
                    <w:pPr>
                      <w:pStyle w:val="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AB45C">
    <w:pPr>
      <w:spacing w:line="178" w:lineRule="auto"/>
      <w:ind w:left="45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3C94BE">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C3C94BE">
                    <w:pPr>
                      <w:pStyle w:val="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EC128">
    <w:pPr>
      <w:spacing w:line="178" w:lineRule="auto"/>
      <w:ind w:left="45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E32C2">
                          <w:pPr>
                            <w:pStyle w:val="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69E32C2">
                    <w:pPr>
                      <w:pStyle w:val="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32BB2">
    <w:pPr>
      <w:spacing w:line="178" w:lineRule="auto"/>
      <w:ind w:left="45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CDCB98">
                          <w:pPr>
                            <w:pStyle w:val="5"/>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44CDCB98">
                    <w:pPr>
                      <w:pStyle w:val="5"/>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7B5D5">
    <w:pPr>
      <w:spacing w:line="178" w:lineRule="auto"/>
      <w:ind w:left="45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A7F01">
                          <w:pPr>
                            <w:pStyle w:val="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4EA7F01">
                    <w:pPr>
                      <w:pStyle w:val="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49BD6">
    <w:pPr>
      <w:spacing w:line="178" w:lineRule="auto"/>
      <w:ind w:left="45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77679B">
                          <w:pPr>
                            <w:pStyle w:val="5"/>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077679B">
                    <w:pPr>
                      <w:pStyle w:val="5"/>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5F736">
    <w:pPr>
      <w:spacing w:line="265" w:lineRule="exact"/>
      <w:ind w:left="4691"/>
      <w:rPr>
        <w:rFonts w:ascii="微软雅黑" w:hAnsi="微软雅黑" w:eastAsia="微软雅黑" w:cs="微软雅黑"/>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13FE91">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13FE91">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A3073">
    <w:pPr>
      <w:spacing w:line="178" w:lineRule="auto"/>
      <w:ind w:left="45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81E96D">
                          <w:pPr>
                            <w:pStyle w:val="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1A81E96D">
                    <w:pPr>
                      <w:pStyle w:val="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41EF3">
    <w:pPr>
      <w:spacing w:line="178" w:lineRule="auto"/>
      <w:ind w:left="45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BEB88E">
                          <w:pPr>
                            <w:pStyle w:val="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ABEB88E">
                    <w:pPr>
                      <w:pStyle w:val="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55601">
    <w:pPr>
      <w:spacing w:line="178" w:lineRule="auto"/>
      <w:ind w:left="45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B8E593">
                          <w:pPr>
                            <w:pStyle w:val="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12B8E593">
                    <w:pPr>
                      <w:pStyle w:val="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C4883">
    <w:pPr>
      <w:spacing w:line="178" w:lineRule="auto"/>
      <w:ind w:left="45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3E9BE6">
                          <w:pPr>
                            <w:pStyle w:val="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A3E9BE6">
                    <w:pPr>
                      <w:pStyle w:val="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6E6B4">
    <w:pPr>
      <w:spacing w:line="178" w:lineRule="auto"/>
      <w:ind w:left="45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3C46D0">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473C46D0">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BA362">
    <w:pPr>
      <w:spacing w:line="178" w:lineRule="auto"/>
      <w:ind w:left="45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489471">
                          <w:pPr>
                            <w:pStyle w:val="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75489471">
                    <w:pPr>
                      <w:pStyle w:val="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C5758">
    <w:pPr>
      <w:spacing w:line="178" w:lineRule="auto"/>
      <w:ind w:left="45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B7C329">
                          <w:pPr>
                            <w:pStyle w:val="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05B7C329">
                    <w:pPr>
                      <w:pStyle w:val="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67C04">
    <w:pPr>
      <w:spacing w:line="178" w:lineRule="auto"/>
      <w:ind w:left="45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6ADA2">
                          <w:pPr>
                            <w:pStyle w:val="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2636ADA2">
                    <w:pPr>
                      <w:pStyle w:val="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9BAEB">
    <w:pPr>
      <w:spacing w:line="178" w:lineRule="auto"/>
      <w:ind w:left="44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2E2E77">
                          <w:pPr>
                            <w:pStyle w:val="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1B2E2E77">
                    <w:pPr>
                      <w:pStyle w:val="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3B33D">
    <w:pPr>
      <w:spacing w:line="178" w:lineRule="auto"/>
      <w:ind w:left="45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9A002F">
                          <w:pPr>
                            <w:pStyle w:val="5"/>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29A002F">
                    <w:pPr>
                      <w:pStyle w:val="5"/>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4EA21">
    <w:pPr>
      <w:spacing w:line="178" w:lineRule="auto"/>
      <w:ind w:left="45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50F779">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150F779">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A97E">
    <w:pPr>
      <w:spacing w:line="178" w:lineRule="auto"/>
      <w:ind w:left="45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220D99">
                          <w:pPr>
                            <w:pStyle w:val="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A220D99">
                    <w:pPr>
                      <w:pStyle w:val="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BE7C3">
    <w:pPr>
      <w:spacing w:line="178" w:lineRule="auto"/>
      <w:ind w:left="45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FD9ED5">
                          <w:pPr>
                            <w:pStyle w:val="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18FD9ED5">
                    <w:pPr>
                      <w:pStyle w:val="5"/>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701A7">
    <w:pPr>
      <w:spacing w:line="178" w:lineRule="auto"/>
      <w:ind w:left="45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9A9BA9">
                          <w:pPr>
                            <w:pStyle w:val="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659A9BA9">
                    <w:pPr>
                      <w:pStyle w:val="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63564">
    <w:pPr>
      <w:spacing w:line="178" w:lineRule="auto"/>
      <w:ind w:left="40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7192F4">
                          <w:pPr>
                            <w:pStyle w:val="5"/>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237192F4">
                    <w:pPr>
                      <w:pStyle w:val="5"/>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ED9BC">
    <w:pPr>
      <w:spacing w:line="178" w:lineRule="auto"/>
      <w:ind w:left="45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532E3">
                          <w:pPr>
                            <w:pStyle w:val="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5DF532E3">
                    <w:pPr>
                      <w:pStyle w:val="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72AB2">
    <w:pPr>
      <w:spacing w:line="178" w:lineRule="auto"/>
      <w:ind w:left="45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CD6E8D">
                          <w:pPr>
                            <w:pStyle w:val="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51CD6E8D">
                    <w:pPr>
                      <w:pStyle w:val="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EB3FD">
    <w:pPr>
      <w:spacing w:line="178" w:lineRule="auto"/>
      <w:ind w:left="45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482C8">
                          <w:pPr>
                            <w:pStyle w:val="5"/>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38E482C8">
                    <w:pPr>
                      <w:pStyle w:val="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56611">
    <w:pPr>
      <w:spacing w:line="178" w:lineRule="auto"/>
      <w:ind w:left="45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556FD8">
                          <w:pPr>
                            <w:pStyle w:val="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7F556FD8">
                    <w:pPr>
                      <w:pStyle w:val="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1A783">
    <w:pPr>
      <w:spacing w:line="178" w:lineRule="auto"/>
      <w:ind w:left="45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EE8AB7">
                          <w:pPr>
                            <w:pStyle w:val="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2CEE8AB7">
                    <w:pPr>
                      <w:pStyle w:val="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EF186">
    <w:pPr>
      <w:spacing w:line="178" w:lineRule="auto"/>
      <w:ind w:left="45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0588E1">
                          <w:pPr>
                            <w:pStyle w:val="5"/>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630588E1">
                    <w:pPr>
                      <w:pStyle w:val="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472CF">
    <w:pPr>
      <w:spacing w:line="178" w:lineRule="auto"/>
      <w:ind w:left="45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9671FF">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D9671FF">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72970">
    <w:pPr>
      <w:spacing w:line="178" w:lineRule="auto"/>
      <w:ind w:left="45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2DF063">
                          <w:pPr>
                            <w:pStyle w:val="5"/>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112DF063">
                    <w:pPr>
                      <w:pStyle w:val="5"/>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91950">
    <w:pPr>
      <w:spacing w:line="178"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3AEDEA">
                          <w:pPr>
                            <w:pStyle w:val="5"/>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693AEDEA">
                    <w:pPr>
                      <w:pStyle w:val="5"/>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835F4">
    <w:pPr>
      <w:spacing w:line="178" w:lineRule="auto"/>
      <w:ind w:left="45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004DA2">
                          <w:pPr>
                            <w:pStyle w:val="5"/>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61004DA2">
                    <w:pPr>
                      <w:pStyle w:val="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5FF2E">
    <w:pPr>
      <w:spacing w:line="178" w:lineRule="auto"/>
      <w:ind w:left="45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36FB28">
                          <w:pPr>
                            <w:pStyle w:val="5"/>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0C36FB28">
                    <w:pPr>
                      <w:pStyle w:val="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69EB9">
    <w:pPr>
      <w:spacing w:line="178" w:lineRule="auto"/>
      <w:ind w:left="45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54D5FF">
                          <w:pPr>
                            <w:pStyle w:val="5"/>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5454D5FF">
                    <w:pPr>
                      <w:pStyle w:val="5"/>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4F425">
    <w:pPr>
      <w:spacing w:line="178" w:lineRule="auto"/>
      <w:ind w:left="45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A7D9FF">
                          <w:pPr>
                            <w:pStyle w:val="5"/>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2DA7D9FF">
                    <w:pPr>
                      <w:pStyle w:val="5"/>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3E25">
    <w:pPr>
      <w:spacing w:line="178" w:lineRule="auto"/>
      <w:ind w:left="40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EDF808">
                          <w:pPr>
                            <w:pStyle w:val="5"/>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39EDF808">
                    <w:pPr>
                      <w:pStyle w:val="5"/>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4355D">
    <w:pPr>
      <w:spacing w:line="178" w:lineRule="auto"/>
      <w:ind w:left="45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DBD94">
                          <w:pPr>
                            <w:pStyle w:val="5"/>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6B0DBD94">
                    <w:pPr>
                      <w:pStyle w:val="5"/>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E5F9A">
    <w:pPr>
      <w:spacing w:line="178" w:lineRule="auto"/>
      <w:ind w:left="45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DF960">
                          <w:pPr>
                            <w:pStyle w:val="5"/>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4BDDF960">
                    <w:pPr>
                      <w:pStyle w:val="5"/>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14D72">
    <w:pPr>
      <w:spacing w:line="178" w:lineRule="auto"/>
      <w:ind w:left="45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51DD7F">
                          <w:pPr>
                            <w:pStyle w:val="5"/>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6151DD7F">
                    <w:pPr>
                      <w:pStyle w:val="5"/>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DE117">
    <w:pPr>
      <w:spacing w:line="178" w:lineRule="auto"/>
      <w:ind w:left="45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725004">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0725004">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1B915">
    <w:pPr>
      <w:spacing w:line="175" w:lineRule="auto"/>
      <w:ind w:left="45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33177C">
                          <w:pPr>
                            <w:pStyle w:val="5"/>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7D33177C">
                    <w:pPr>
                      <w:pStyle w:val="5"/>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CC0ED">
    <w:pPr>
      <w:spacing w:line="178" w:lineRule="auto"/>
      <w:ind w:left="45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B77238">
                          <w:pPr>
                            <w:pStyle w:val="5"/>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02B77238">
                    <w:pPr>
                      <w:pStyle w:val="5"/>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CC78B">
    <w:pPr>
      <w:spacing w:line="178" w:lineRule="auto"/>
      <w:ind w:left="45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3CE8B1">
                          <w:pPr>
                            <w:pStyle w:val="5"/>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693CE8B1">
                    <w:pPr>
                      <w:pStyle w:val="5"/>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30085">
    <w:pPr>
      <w:spacing w:line="178" w:lineRule="auto"/>
      <w:ind w:left="46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DE647">
                          <w:pPr>
                            <w:pStyle w:val="5"/>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6C6DE647">
                    <w:pPr>
                      <w:pStyle w:val="5"/>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BD6E1">
    <w:pPr>
      <w:spacing w:line="175" w:lineRule="auto"/>
      <w:ind w:left="451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589A23">
                          <w:pPr>
                            <w:pStyle w:val="5"/>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37589A23">
                    <w:pPr>
                      <w:pStyle w:val="5"/>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11514">
    <w:pPr>
      <w:spacing w:line="178" w:lineRule="auto"/>
      <w:ind w:left="45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94EBFA">
                          <w:pPr>
                            <w:pStyle w:val="5"/>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D94EBFA">
                    <w:pPr>
                      <w:pStyle w:val="5"/>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9C181">
    <w:pPr>
      <w:spacing w:line="178" w:lineRule="auto"/>
      <w:ind w:left="45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30CDDC">
                          <w:pPr>
                            <w:pStyle w:val="5"/>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0230CDDC">
                    <w:pPr>
                      <w:pStyle w:val="5"/>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59599">
    <w:pPr>
      <w:spacing w:line="178" w:lineRule="auto"/>
      <w:ind w:left="45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7E4A92">
                          <w:pPr>
                            <w:pStyle w:val="5"/>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4E7E4A92">
                    <w:pPr>
                      <w:pStyle w:val="5"/>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E2085">
    <w:pPr>
      <w:spacing w:line="178" w:lineRule="auto"/>
      <w:ind w:left="46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FB2BF6">
                          <w:pPr>
                            <w:pStyle w:val="5"/>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7EFB2BF6">
                    <w:pPr>
                      <w:pStyle w:val="5"/>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61B0E">
    <w:pPr>
      <w:spacing w:line="178" w:lineRule="auto"/>
      <w:ind w:left="46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7B0F89">
                          <w:pPr>
                            <w:pStyle w:val="5"/>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4C7B0F89">
                    <w:pPr>
                      <w:pStyle w:val="5"/>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95FC3">
    <w:pPr>
      <w:spacing w:line="175" w:lineRule="auto"/>
      <w:ind w:left="40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F2C65E">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4F2C65E">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38B70">
    <w:pPr>
      <w:spacing w:line="178" w:lineRule="auto"/>
      <w:ind w:left="46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68895F">
                          <w:pPr>
                            <w:pStyle w:val="5"/>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7C68895F">
                    <w:pPr>
                      <w:pStyle w:val="5"/>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B146F">
    <w:pPr>
      <w:spacing w:line="178" w:lineRule="auto"/>
      <w:ind w:left="46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1AB4C1">
                          <w:pPr>
                            <w:pStyle w:val="5"/>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3F1AB4C1">
                    <w:pPr>
                      <w:pStyle w:val="5"/>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39A76">
    <w:pPr>
      <w:spacing w:line="178" w:lineRule="auto"/>
      <w:ind w:left="47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DBD267">
                          <w:pPr>
                            <w:pStyle w:val="5"/>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4DDBD267">
                    <w:pPr>
                      <w:pStyle w:val="5"/>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E646B">
    <w:pPr>
      <w:spacing w:line="178" w:lineRule="auto"/>
      <w:ind w:left="46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DFE4C7">
                          <w:pPr>
                            <w:pStyle w:val="5"/>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48DFE4C7">
                    <w:pPr>
                      <w:pStyle w:val="5"/>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AD7CB">
    <w:pPr>
      <w:spacing w:line="178" w:lineRule="auto"/>
      <w:ind w:left="46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A7A938">
                          <w:pPr>
                            <w:pStyle w:val="5"/>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00A7A938">
                    <w:pPr>
                      <w:pStyle w:val="5"/>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14E4F">
    <w:pPr>
      <w:spacing w:line="178" w:lineRule="auto"/>
      <w:ind w:left="46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C121FA">
                          <w:pPr>
                            <w:pStyle w:val="5"/>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3EC121FA">
                    <w:pPr>
                      <w:pStyle w:val="5"/>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058AB">
    <w:pPr>
      <w:spacing w:line="178" w:lineRule="auto"/>
      <w:ind w:left="46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4EB768">
                          <w:pPr>
                            <w:pStyle w:val="5"/>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554EB768">
                    <w:pPr>
                      <w:pStyle w:val="5"/>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8EF47">
    <w:pPr>
      <w:spacing w:line="178" w:lineRule="auto"/>
      <w:ind w:left="46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5CF3E3">
                          <w:pPr>
                            <w:pStyle w:val="5"/>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6B5CF3E3">
                    <w:pPr>
                      <w:pStyle w:val="5"/>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BFA0F">
    <w:pPr>
      <w:spacing w:line="178" w:lineRule="auto"/>
      <w:ind w:left="47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932D4F">
                          <w:pPr>
                            <w:pStyle w:val="5"/>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17932D4F">
                    <w:pPr>
                      <w:pStyle w:val="5"/>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A18B1">
    <w:pPr>
      <w:spacing w:line="175" w:lineRule="auto"/>
      <w:ind w:left="46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59D422">
                          <w:pPr>
                            <w:pStyle w:val="5"/>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2D59D422">
                    <w:pPr>
                      <w:pStyle w:val="5"/>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48033">
    <w:pPr>
      <w:spacing w:line="178" w:lineRule="auto"/>
      <w:ind w:left="47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0207D3">
                          <w:pPr>
                            <w:pStyle w:val="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B0207D3">
                    <w:pPr>
                      <w:pStyle w:val="5"/>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EBA41">
    <w:pPr>
      <w:spacing w:line="178" w:lineRule="auto"/>
      <w:ind w:left="47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8C61B5">
                          <w:pPr>
                            <w:pStyle w:val="5"/>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188C61B5">
                    <w:pPr>
                      <w:pStyle w:val="5"/>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1DB93">
    <w:pPr>
      <w:spacing w:line="175" w:lineRule="auto"/>
      <w:ind w:left="47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30D09E">
                          <w:pPr>
                            <w:pStyle w:val="5"/>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2730D09E">
                    <w:pPr>
                      <w:pStyle w:val="5"/>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B5893">
    <w:pPr>
      <w:spacing w:line="178" w:lineRule="auto"/>
      <w:ind w:left="45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A71BA">
                          <w:pPr>
                            <w:pStyle w:val="5"/>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6B0A71BA">
                    <w:pPr>
                      <w:pStyle w:val="5"/>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039DA">
    <w:pPr>
      <w:spacing w:line="178" w:lineRule="auto"/>
      <w:ind w:left="50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3AFD1F">
                          <w:pPr>
                            <w:pStyle w:val="5"/>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723AFD1F">
                    <w:pPr>
                      <w:pStyle w:val="5"/>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B49C9">
    <w:pPr>
      <w:spacing w:line="178" w:lineRule="auto"/>
      <w:ind w:left="50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0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0A8BAF">
                          <w:pPr>
                            <w:pStyle w:val="5"/>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0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1D0A8BAF">
                    <w:pPr>
                      <w:pStyle w:val="5"/>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F9D90">
    <w:pPr>
      <w:spacing w:line="178" w:lineRule="auto"/>
      <w:ind w:left="461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1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4722FF">
                          <w:pPr>
                            <w:pStyle w:val="5"/>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19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614722FF">
                    <w:pPr>
                      <w:pStyle w:val="5"/>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416B7">
    <w:pPr>
      <w:spacing w:line="175"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9A5EBB">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69A5EBB">
                    <w:pPr>
                      <w:pStyle w:val="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E26EE">
    <w:pPr>
      <w:spacing w:line="178" w:lineRule="auto"/>
      <w:ind w:left="47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123FF2">
                          <w:pPr>
                            <w:pStyle w:val="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D123FF2">
                    <w:pPr>
                      <w:pStyle w:val="5"/>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074E55"/>
    <w:multiLevelType w:val="multilevel"/>
    <w:tmpl w:val="7D074E55"/>
    <w:lvl w:ilvl="0" w:tentative="0">
      <w:start w:val="1"/>
      <w:numFmt w:val="decimal"/>
      <w:lvlText w:val="%1."/>
      <w:lvlJc w:val="left"/>
      <w:pPr>
        <w:ind w:left="774" w:hanging="351"/>
      </w:pPr>
      <w:rPr>
        <w:rFonts w:hint="default" w:ascii="Times New Roman" w:hAnsi="Times New Roman" w:eastAsia="Times New Roman" w:cs="Times New Roman"/>
        <w:w w:val="100"/>
        <w:sz w:val="28"/>
        <w:szCs w:val="28"/>
        <w:lang w:val="zh-CN" w:eastAsia="zh-CN" w:bidi="zh-CN"/>
      </w:rPr>
    </w:lvl>
    <w:lvl w:ilvl="1" w:tentative="0">
      <w:start w:val="1"/>
      <w:numFmt w:val="decimal"/>
      <w:lvlText w:val="%1.%2"/>
      <w:lvlJc w:val="left"/>
      <w:pPr>
        <w:ind w:left="424" w:hanging="420"/>
      </w:pPr>
      <w:rPr>
        <w:rFonts w:hint="default" w:ascii="Times New Roman" w:hAnsi="Times New Roman" w:eastAsia="Times New Roman" w:cs="Times New Roman"/>
        <w:spacing w:val="-1"/>
        <w:w w:val="100"/>
        <w:sz w:val="24"/>
        <w:szCs w:val="24"/>
        <w:lang w:val="zh-CN" w:eastAsia="zh-CN" w:bidi="zh-CN"/>
      </w:rPr>
    </w:lvl>
    <w:lvl w:ilvl="2" w:tentative="0">
      <w:start w:val="1"/>
      <w:numFmt w:val="decimal"/>
      <w:lvlText w:val="%1.%2.%3"/>
      <w:lvlJc w:val="left"/>
      <w:pPr>
        <w:ind w:left="1564"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1560" w:hanging="600"/>
      </w:pPr>
      <w:rPr>
        <w:rFonts w:hint="default"/>
        <w:lang w:val="zh-CN" w:eastAsia="zh-CN" w:bidi="zh-CN"/>
      </w:rPr>
    </w:lvl>
    <w:lvl w:ilvl="4" w:tentative="0">
      <w:start w:val="0"/>
      <w:numFmt w:val="bullet"/>
      <w:lvlText w:val="•"/>
      <w:lvlJc w:val="left"/>
      <w:pPr>
        <w:ind w:left="2692" w:hanging="600"/>
      </w:pPr>
      <w:rPr>
        <w:rFonts w:hint="default"/>
        <w:lang w:val="zh-CN" w:eastAsia="zh-CN" w:bidi="zh-CN"/>
      </w:rPr>
    </w:lvl>
    <w:lvl w:ilvl="5" w:tentative="0">
      <w:start w:val="0"/>
      <w:numFmt w:val="bullet"/>
      <w:lvlText w:val="•"/>
      <w:lvlJc w:val="left"/>
      <w:pPr>
        <w:ind w:left="3824" w:hanging="600"/>
      </w:pPr>
      <w:rPr>
        <w:rFonts w:hint="default"/>
        <w:lang w:val="zh-CN" w:eastAsia="zh-CN" w:bidi="zh-CN"/>
      </w:rPr>
    </w:lvl>
    <w:lvl w:ilvl="6" w:tentative="0">
      <w:start w:val="0"/>
      <w:numFmt w:val="bullet"/>
      <w:lvlText w:val="•"/>
      <w:lvlJc w:val="left"/>
      <w:pPr>
        <w:ind w:left="4957" w:hanging="600"/>
      </w:pPr>
      <w:rPr>
        <w:rFonts w:hint="default"/>
        <w:lang w:val="zh-CN" w:eastAsia="zh-CN" w:bidi="zh-CN"/>
      </w:rPr>
    </w:lvl>
    <w:lvl w:ilvl="7" w:tentative="0">
      <w:start w:val="0"/>
      <w:numFmt w:val="bullet"/>
      <w:lvlText w:val="•"/>
      <w:lvlJc w:val="left"/>
      <w:pPr>
        <w:ind w:left="6089" w:hanging="600"/>
      </w:pPr>
      <w:rPr>
        <w:rFonts w:hint="default"/>
        <w:lang w:val="zh-CN" w:eastAsia="zh-CN" w:bidi="zh-CN"/>
      </w:rPr>
    </w:lvl>
    <w:lvl w:ilvl="8" w:tentative="0">
      <w:start w:val="0"/>
      <w:numFmt w:val="bullet"/>
      <w:lvlText w:val="•"/>
      <w:lvlJc w:val="left"/>
      <w:pPr>
        <w:ind w:left="7221" w:hanging="600"/>
      </w:pPr>
      <w:rPr>
        <w:rFonts w:hint="default"/>
        <w:lang w:val="zh-CN" w:eastAsia="zh-CN" w:bidi="zh-CN"/>
      </w:rPr>
    </w:lvl>
  </w:abstractNum>
  <w:abstractNum w:abstractNumId="1">
    <w:nsid w:val="7D074E56"/>
    <w:multiLevelType w:val="multilevel"/>
    <w:tmpl w:val="7D074E56"/>
    <w:lvl w:ilvl="0" w:tentative="0">
      <w:start w:val="1"/>
      <w:numFmt w:val="decimal"/>
      <w:lvlText w:val="%1."/>
      <w:lvlJc w:val="left"/>
      <w:pPr>
        <w:ind w:left="796" w:hanging="181"/>
      </w:pPr>
      <w:rPr>
        <w:rFonts w:hint="default" w:ascii="Times New Roman" w:hAnsi="Times New Roman" w:eastAsia="Times New Roman" w:cs="Times New Roman"/>
        <w:w w:val="100"/>
        <w:sz w:val="22"/>
        <w:szCs w:val="22"/>
        <w:lang w:val="zh-CN" w:eastAsia="zh-CN" w:bidi="zh-CN"/>
      </w:rPr>
    </w:lvl>
    <w:lvl w:ilvl="1" w:tentative="0">
      <w:start w:val="1"/>
      <w:numFmt w:val="decimal"/>
      <w:lvlText w:val="%2."/>
      <w:lvlJc w:val="left"/>
      <w:pPr>
        <w:ind w:left="1124" w:hanging="300"/>
      </w:pPr>
      <w:rPr>
        <w:rFonts w:hint="default" w:ascii="Times New Roman" w:hAnsi="Times New Roman" w:eastAsia="Times New Roman" w:cs="Times New Roman"/>
        <w:spacing w:val="-120"/>
        <w:w w:val="100"/>
        <w:sz w:val="24"/>
        <w:szCs w:val="24"/>
        <w:lang w:val="zh-CN" w:eastAsia="zh-CN" w:bidi="zh-CN"/>
      </w:rPr>
    </w:lvl>
    <w:lvl w:ilvl="2" w:tentative="0">
      <w:start w:val="0"/>
      <w:numFmt w:val="bullet"/>
      <w:lvlText w:val="•"/>
      <w:lvlJc w:val="left"/>
      <w:pPr>
        <w:ind w:left="1420" w:hanging="300"/>
      </w:pPr>
      <w:rPr>
        <w:rFonts w:hint="default"/>
        <w:lang w:val="zh-CN" w:eastAsia="zh-CN" w:bidi="zh-CN"/>
      </w:rPr>
    </w:lvl>
    <w:lvl w:ilvl="3" w:tentative="0">
      <w:start w:val="0"/>
      <w:numFmt w:val="bullet"/>
      <w:lvlText w:val="•"/>
      <w:lvlJc w:val="left"/>
      <w:pPr>
        <w:ind w:left="2390" w:hanging="300"/>
      </w:pPr>
      <w:rPr>
        <w:rFonts w:hint="default"/>
        <w:lang w:val="zh-CN" w:eastAsia="zh-CN" w:bidi="zh-CN"/>
      </w:rPr>
    </w:lvl>
    <w:lvl w:ilvl="4" w:tentative="0">
      <w:start w:val="0"/>
      <w:numFmt w:val="bullet"/>
      <w:lvlText w:val="•"/>
      <w:lvlJc w:val="left"/>
      <w:pPr>
        <w:ind w:left="3361" w:hanging="300"/>
      </w:pPr>
      <w:rPr>
        <w:rFonts w:hint="default"/>
        <w:lang w:val="zh-CN" w:eastAsia="zh-CN" w:bidi="zh-CN"/>
      </w:rPr>
    </w:lvl>
    <w:lvl w:ilvl="5" w:tentative="0">
      <w:start w:val="0"/>
      <w:numFmt w:val="bullet"/>
      <w:lvlText w:val="•"/>
      <w:lvlJc w:val="left"/>
      <w:pPr>
        <w:ind w:left="4332" w:hanging="300"/>
      </w:pPr>
      <w:rPr>
        <w:rFonts w:hint="default"/>
        <w:lang w:val="zh-CN" w:eastAsia="zh-CN" w:bidi="zh-CN"/>
      </w:rPr>
    </w:lvl>
    <w:lvl w:ilvl="6" w:tentative="0">
      <w:start w:val="0"/>
      <w:numFmt w:val="bullet"/>
      <w:lvlText w:val="•"/>
      <w:lvlJc w:val="left"/>
      <w:pPr>
        <w:ind w:left="5303" w:hanging="300"/>
      </w:pPr>
      <w:rPr>
        <w:rFonts w:hint="default"/>
        <w:lang w:val="zh-CN" w:eastAsia="zh-CN" w:bidi="zh-CN"/>
      </w:rPr>
    </w:lvl>
    <w:lvl w:ilvl="7" w:tentative="0">
      <w:start w:val="0"/>
      <w:numFmt w:val="bullet"/>
      <w:lvlText w:val="•"/>
      <w:lvlJc w:val="left"/>
      <w:pPr>
        <w:ind w:left="6274" w:hanging="300"/>
      </w:pPr>
      <w:rPr>
        <w:rFonts w:hint="default"/>
        <w:lang w:val="zh-CN" w:eastAsia="zh-CN" w:bidi="zh-CN"/>
      </w:rPr>
    </w:lvl>
    <w:lvl w:ilvl="8" w:tentative="0">
      <w:start w:val="0"/>
      <w:numFmt w:val="bullet"/>
      <w:lvlText w:val="•"/>
      <w:lvlJc w:val="left"/>
      <w:pPr>
        <w:ind w:left="7244" w:hanging="300"/>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mEyN2M2OWNmNTUxMTZhMjY0ZTg0MmVmMjRkNTQwYzAifQ=="/>
    <w:docVar w:name="KSO_WPS_MARK_KEY" w:val="d05073cc-7c08-40de-b3cd-5c8f1b4363be"/>
  </w:docVars>
  <w:rsids>
    <w:rsidRoot w:val="00000000"/>
    <w:rsid w:val="02287A18"/>
    <w:rsid w:val="037332EE"/>
    <w:rsid w:val="05123C0E"/>
    <w:rsid w:val="05EC0902"/>
    <w:rsid w:val="086A5B0F"/>
    <w:rsid w:val="0A696FEA"/>
    <w:rsid w:val="0AB7038C"/>
    <w:rsid w:val="0AE918B4"/>
    <w:rsid w:val="0D5079C9"/>
    <w:rsid w:val="0E855228"/>
    <w:rsid w:val="10F44B0F"/>
    <w:rsid w:val="11056D1C"/>
    <w:rsid w:val="113E7799"/>
    <w:rsid w:val="1345433B"/>
    <w:rsid w:val="147B4C92"/>
    <w:rsid w:val="19697C0E"/>
    <w:rsid w:val="1AB84DFF"/>
    <w:rsid w:val="1C264A09"/>
    <w:rsid w:val="1CEE2D5A"/>
    <w:rsid w:val="1E234C86"/>
    <w:rsid w:val="21F11323"/>
    <w:rsid w:val="23623B5A"/>
    <w:rsid w:val="23E66539"/>
    <w:rsid w:val="23E904D6"/>
    <w:rsid w:val="245D3B3B"/>
    <w:rsid w:val="25097FED"/>
    <w:rsid w:val="251C1370"/>
    <w:rsid w:val="255D282B"/>
    <w:rsid w:val="25A0096A"/>
    <w:rsid w:val="25A249EE"/>
    <w:rsid w:val="261F21D6"/>
    <w:rsid w:val="26597C9E"/>
    <w:rsid w:val="27EF7B95"/>
    <w:rsid w:val="28C606E7"/>
    <w:rsid w:val="2ACB51F6"/>
    <w:rsid w:val="2C7F39CF"/>
    <w:rsid w:val="2D580E5F"/>
    <w:rsid w:val="2D8D2557"/>
    <w:rsid w:val="2F2A5E74"/>
    <w:rsid w:val="30C22FE2"/>
    <w:rsid w:val="30C95071"/>
    <w:rsid w:val="317D0093"/>
    <w:rsid w:val="32F01183"/>
    <w:rsid w:val="332A499E"/>
    <w:rsid w:val="33883169"/>
    <w:rsid w:val="350B049E"/>
    <w:rsid w:val="35EB39FC"/>
    <w:rsid w:val="36257395"/>
    <w:rsid w:val="3675538B"/>
    <w:rsid w:val="388760E5"/>
    <w:rsid w:val="388A4BD8"/>
    <w:rsid w:val="3EFB11AA"/>
    <w:rsid w:val="3EFE4C27"/>
    <w:rsid w:val="43E0397A"/>
    <w:rsid w:val="448E6105"/>
    <w:rsid w:val="44A543FC"/>
    <w:rsid w:val="451707F1"/>
    <w:rsid w:val="469F3711"/>
    <w:rsid w:val="48124453"/>
    <w:rsid w:val="4AD7146A"/>
    <w:rsid w:val="4B810772"/>
    <w:rsid w:val="4BB52B12"/>
    <w:rsid w:val="4C9960F2"/>
    <w:rsid w:val="4E151645"/>
    <w:rsid w:val="4EAC1FAA"/>
    <w:rsid w:val="4EE07EA5"/>
    <w:rsid w:val="4F642884"/>
    <w:rsid w:val="50B96C00"/>
    <w:rsid w:val="50DB2E91"/>
    <w:rsid w:val="50F310EB"/>
    <w:rsid w:val="514F4E6E"/>
    <w:rsid w:val="55284354"/>
    <w:rsid w:val="558E2409"/>
    <w:rsid w:val="55FD30EB"/>
    <w:rsid w:val="573072C0"/>
    <w:rsid w:val="59B91A1F"/>
    <w:rsid w:val="5C1E200D"/>
    <w:rsid w:val="5C25514A"/>
    <w:rsid w:val="5D0D6309"/>
    <w:rsid w:val="5F0C1471"/>
    <w:rsid w:val="5F386E04"/>
    <w:rsid w:val="5F526256"/>
    <w:rsid w:val="609A4358"/>
    <w:rsid w:val="60BF5B6D"/>
    <w:rsid w:val="61487791"/>
    <w:rsid w:val="61761FA3"/>
    <w:rsid w:val="642503DD"/>
    <w:rsid w:val="64752845"/>
    <w:rsid w:val="678673E4"/>
    <w:rsid w:val="679416B1"/>
    <w:rsid w:val="688B4586"/>
    <w:rsid w:val="68F121E3"/>
    <w:rsid w:val="69CA10DE"/>
    <w:rsid w:val="69D2436E"/>
    <w:rsid w:val="6AC00E5F"/>
    <w:rsid w:val="6AF74155"/>
    <w:rsid w:val="6C937EAD"/>
    <w:rsid w:val="6D714693"/>
    <w:rsid w:val="6F2F210F"/>
    <w:rsid w:val="6F984159"/>
    <w:rsid w:val="723A23BD"/>
    <w:rsid w:val="734D39F2"/>
    <w:rsid w:val="73972979"/>
    <w:rsid w:val="774A58B3"/>
    <w:rsid w:val="774B7D02"/>
    <w:rsid w:val="77E949B4"/>
    <w:rsid w:val="781504D7"/>
    <w:rsid w:val="788F192B"/>
    <w:rsid w:val="79D3446D"/>
    <w:rsid w:val="7EAA7A04"/>
    <w:rsid w:val="7EB50157"/>
    <w:rsid w:val="7F0B7D77"/>
    <w:rsid w:val="7F627609"/>
    <w:rsid w:val="7FA229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spacing w:beforeLines="0" w:afterLines="0"/>
      <w:ind w:left="4227"/>
      <w:outlineLvl w:val="1"/>
    </w:pPr>
    <w:rPr>
      <w:rFonts w:hint="eastAsia" w:ascii="黑体" w:eastAsia="黑体"/>
      <w:sz w:val="44"/>
    </w:rPr>
  </w:style>
  <w:style w:type="paragraph" w:styleId="3">
    <w:name w:val="heading 3"/>
    <w:basedOn w:val="1"/>
    <w:next w:val="1"/>
    <w:qFormat/>
    <w:uiPriority w:val="0"/>
    <w:pPr>
      <w:spacing w:beforeLines="0" w:afterLines="0"/>
      <w:outlineLvl w:val="2"/>
    </w:pPr>
    <w:rPr>
      <w:rFonts w:hint="eastAsia" w:ascii="黑体" w:eastAsia="黑体"/>
      <w:sz w:val="3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footer"/>
    <w:qFormat/>
    <w:uiPriority w:val="0"/>
    <w:pPr>
      <w:tabs>
        <w:tab w:val="center" w:pos="4153"/>
        <w:tab w:val="right" w:pos="8306"/>
      </w:tabs>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18"/>
      <w:szCs w:val="21"/>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微软雅黑" w:hAnsi="微软雅黑" w:eastAsia="微软雅黑" w:cs="微软雅黑"/>
      <w:sz w:val="24"/>
      <w:szCs w:val="24"/>
      <w:lang w:val="en-US" w:eastAsia="en-US" w:bidi="ar-SA"/>
    </w:rPr>
  </w:style>
  <w:style w:type="paragraph" w:customStyle="1" w:styleId="11">
    <w:name w:val="Table Paragraph"/>
    <w:basedOn w:val="1"/>
    <w:unhideWhenUsed/>
    <w:qFormat/>
    <w:uiPriority w:val="1"/>
    <w:pPr>
      <w:spacing w:beforeLines="0" w:afterLines="0"/>
    </w:pPr>
    <w:rPr>
      <w:rFonts w:hint="eastAsia"/>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9" Type="http://schemas.openxmlformats.org/officeDocument/2006/relationships/fontTable" Target="fontTable.xml"/><Relationship Id="rId88" Type="http://schemas.openxmlformats.org/officeDocument/2006/relationships/numbering" Target="numbering.xml"/><Relationship Id="rId87" Type="http://schemas.openxmlformats.org/officeDocument/2006/relationships/customXml" Target="../customXml/item1.xml"/><Relationship Id="rId86" Type="http://schemas.openxmlformats.org/officeDocument/2006/relationships/image" Target="media/image6.png"/><Relationship Id="rId85" Type="http://schemas.openxmlformats.org/officeDocument/2006/relationships/image" Target="media/image5.png"/><Relationship Id="rId84" Type="http://schemas.openxmlformats.org/officeDocument/2006/relationships/image" Target="media/image4.png"/><Relationship Id="rId83" Type="http://schemas.openxmlformats.org/officeDocument/2006/relationships/image" Target="media/image3.png"/><Relationship Id="rId82" Type="http://schemas.openxmlformats.org/officeDocument/2006/relationships/image" Target="media/image2.png"/><Relationship Id="rId81" Type="http://schemas.openxmlformats.org/officeDocument/2006/relationships/image" Target="media/image1.png"/><Relationship Id="rId80" Type="http://schemas.openxmlformats.org/officeDocument/2006/relationships/theme" Target="theme/theme1.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96</Pages>
  <Words>14480</Words>
  <Characters>15702</Characters>
  <TotalTime>4</TotalTime>
  <ScaleCrop>false</ScaleCrop>
  <LinksUpToDate>false</LinksUpToDate>
  <CharactersWithSpaces>16541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2024-02-27T16:42:00Z</dcterms:created>
  <dc:creator>Administrator</dc:creator>
  <cp:lastModifiedBy>海洋之心</cp:lastModifiedBy>
  <cp:lastPrinted>2024-03-13T08:22:00Z</cp:lastPrinted>
  <dcterms:modified xsi:type="dcterms:W3CDTF">2025-03-06T03:19:50Z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2024-03-04T09:18:14Z</vt:filetime>
  </property>
  <property fmtid="{D5CDD505-2E9C-101B-9397-08002B2CF9AE}" pid="4" name="KSOProductBuildVer">
    <vt:lpwstr>2052-12.1.0.20305</vt:lpwstr>
  </property>
  <property fmtid="{D5CDD505-2E9C-101B-9397-08002B2CF9AE}" pid="5" name="ICV">
    <vt:lpwstr>AD12C124B5F54EC7A1175FC5E8C1E021_13</vt:lpwstr>
  </property>
  <property fmtid="{D5CDD505-2E9C-101B-9397-08002B2CF9AE}" pid="6" name="KSOTemplateDocerSaveRecord">
    <vt:lpwstr>eyJoZGlkIjoiNDM4ZGQ4ZmMxNTFhNGMxZTU0YmY1NTVlNzAwMmI4YjUiLCJ1c2VySWQiOiIxMTU5NTAyNDI2In0=</vt:lpwstr>
  </property>
</Properties>
</file>