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B7C42">
      <w:pPr>
        <w:rPr>
          <w:rStyle w:val="35"/>
          <w:rFonts w:ascii="宋体" w:hAnsi="宋体"/>
          <w:color w:val="auto"/>
          <w:highlight w:val="none"/>
        </w:rPr>
      </w:pPr>
    </w:p>
    <w:p w14:paraId="41DB8EDC">
      <w:pPr>
        <w:jc w:val="center"/>
        <w:rPr>
          <w:rStyle w:val="35"/>
          <w:rFonts w:ascii="宋体" w:hAnsi="宋体"/>
          <w:color w:val="auto"/>
          <w:highlight w:val="none"/>
        </w:rPr>
      </w:pPr>
      <w:r>
        <w:rPr>
          <w:rStyle w:val="35"/>
          <w:rFonts w:ascii="宋体" w:hAnsi="宋体"/>
          <w:color w:val="auto"/>
          <w:highlight w:val="none"/>
        </w:rPr>
        <w:t xml:space="preserve">                                                                                                                                                                                                                                                                                                                      </w:t>
      </w:r>
    </w:p>
    <w:p w14:paraId="188F49E1">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21D193FA">
      <w:pPr>
        <w:jc w:val="center"/>
        <w:rPr>
          <w:color w:val="auto"/>
          <w:highlight w:val="none"/>
        </w:rPr>
      </w:pPr>
    </w:p>
    <w:p w14:paraId="44BCFDCE">
      <w:pPr>
        <w:jc w:val="center"/>
        <w:rPr>
          <w:color w:val="auto"/>
          <w:highlight w:val="none"/>
        </w:rPr>
      </w:pPr>
      <w:r>
        <w:rPr>
          <w:color w:val="auto"/>
          <w:highlight w:val="none"/>
        </w:rPr>
        <w:drawing>
          <wp:inline distT="0" distB="0" distL="114300" distR="114300">
            <wp:extent cx="2675890" cy="1392555"/>
            <wp:effectExtent l="0" t="0" r="635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2675890" cy="1392555"/>
                    </a:xfrm>
                    <a:prstGeom prst="rect">
                      <a:avLst/>
                    </a:prstGeom>
                    <a:noFill/>
                    <a:ln>
                      <a:noFill/>
                    </a:ln>
                  </pic:spPr>
                </pic:pic>
              </a:graphicData>
            </a:graphic>
          </wp:inline>
        </w:drawing>
      </w:r>
    </w:p>
    <w:p w14:paraId="691282FF">
      <w:pPr>
        <w:jc w:val="center"/>
        <w:rPr>
          <w:rStyle w:val="35"/>
          <w:rFonts w:ascii="宋体" w:hAnsi="宋体"/>
          <w:color w:val="auto"/>
          <w:highlight w:val="none"/>
        </w:rPr>
      </w:pPr>
    </w:p>
    <w:p w14:paraId="3E85E588">
      <w:pPr>
        <w:jc w:val="center"/>
        <w:rPr>
          <w:rStyle w:val="35"/>
          <w:rFonts w:ascii="宋体" w:hAnsi="宋体"/>
          <w:color w:val="auto"/>
          <w:highlight w:val="none"/>
        </w:rPr>
      </w:pPr>
    </w:p>
    <w:p w14:paraId="67F7A8FC">
      <w:pPr>
        <w:pStyle w:val="30"/>
        <w:jc w:val="both"/>
        <w:rPr>
          <w:rStyle w:val="35"/>
          <w:rFonts w:ascii="宋体" w:hAnsi="宋体"/>
          <w:color w:val="auto"/>
          <w:highlight w:val="none"/>
        </w:rPr>
      </w:pPr>
    </w:p>
    <w:p w14:paraId="1D109E7A">
      <w:pPr>
        <w:jc w:val="center"/>
        <w:rPr>
          <w:rStyle w:val="35"/>
          <w:rFonts w:ascii="宋体" w:hAnsi="宋体"/>
          <w:color w:val="auto"/>
          <w:highlight w:val="none"/>
        </w:rPr>
      </w:pPr>
    </w:p>
    <w:p w14:paraId="38077632">
      <w:pPr>
        <w:spacing w:before="156"/>
        <w:jc w:val="center"/>
        <w:rPr>
          <w:rStyle w:val="35"/>
          <w:rFonts w:ascii="宋体" w:hAnsi="宋体"/>
          <w:b/>
          <w:color w:val="auto"/>
          <w:sz w:val="72"/>
          <w:szCs w:val="72"/>
          <w:highlight w:val="none"/>
        </w:rPr>
      </w:pPr>
      <w:r>
        <w:rPr>
          <w:rStyle w:val="35"/>
          <w:rFonts w:ascii="宋体" w:hAnsi="宋体"/>
          <w:b/>
          <w:color w:val="auto"/>
          <w:sz w:val="72"/>
          <w:szCs w:val="72"/>
          <w:highlight w:val="none"/>
        </w:rPr>
        <w:t>竞争性磋商文件</w:t>
      </w:r>
    </w:p>
    <w:p w14:paraId="55877728">
      <w:pPr>
        <w:snapToGrid w:val="0"/>
        <w:spacing w:before="156" w:line="500" w:lineRule="exact"/>
        <w:rPr>
          <w:rStyle w:val="35"/>
          <w:rFonts w:ascii="宋体" w:hAnsi="宋体"/>
          <w:color w:val="auto"/>
          <w:highlight w:val="none"/>
        </w:rPr>
      </w:pPr>
    </w:p>
    <w:p w14:paraId="281198C2">
      <w:pPr>
        <w:snapToGrid w:val="0"/>
        <w:spacing w:before="156" w:line="500" w:lineRule="exact"/>
        <w:jc w:val="center"/>
        <w:rPr>
          <w:rStyle w:val="35"/>
          <w:rFonts w:ascii="宋体" w:hAnsi="宋体" w:cs="宋体"/>
          <w:b/>
          <w:bCs/>
          <w:color w:val="auto"/>
          <w:sz w:val="30"/>
          <w:szCs w:val="30"/>
          <w:highlight w:val="none"/>
        </w:rPr>
      </w:pPr>
    </w:p>
    <w:p w14:paraId="3C786D16">
      <w:pPr>
        <w:snapToGrid w:val="0"/>
        <w:spacing w:before="156" w:line="500" w:lineRule="exact"/>
        <w:ind w:left="895" w:leftChars="426" w:firstLine="0" w:firstLineChars="0"/>
        <w:rPr>
          <w:rStyle w:val="35"/>
          <w:rFonts w:hint="eastAsia" w:ascii="宋体" w:hAnsi="宋体" w:eastAsia="宋体" w:cs="宋体"/>
          <w:b/>
          <w:bCs/>
          <w:color w:val="auto"/>
          <w:sz w:val="30"/>
          <w:szCs w:val="30"/>
          <w:highlight w:val="none"/>
          <w:lang w:eastAsia="zh-CN"/>
        </w:rPr>
      </w:pPr>
      <w:r>
        <w:rPr>
          <w:rStyle w:val="35"/>
          <w:rFonts w:ascii="宋体" w:hAnsi="宋体" w:cs="宋体"/>
          <w:b/>
          <w:bCs/>
          <w:color w:val="auto"/>
          <w:sz w:val="30"/>
          <w:szCs w:val="30"/>
          <w:highlight w:val="none"/>
        </w:rPr>
        <w:t>项目名称：</w:t>
      </w:r>
      <w:r>
        <w:rPr>
          <w:rStyle w:val="35"/>
          <w:rFonts w:hint="eastAsia" w:ascii="宋体" w:hAnsi="宋体" w:cs="宋体"/>
          <w:b/>
          <w:bCs/>
          <w:color w:val="auto"/>
          <w:sz w:val="30"/>
          <w:szCs w:val="30"/>
          <w:highlight w:val="none"/>
          <w:lang w:val="en-US" w:eastAsia="zh-CN"/>
        </w:rPr>
        <w:t>2025年贵港市公安局港南分局物业管理服务采购项目</w:t>
      </w:r>
      <w:r>
        <w:rPr>
          <w:rStyle w:val="35"/>
          <w:rFonts w:ascii="宋体" w:hAnsi="宋体" w:cs="宋体"/>
          <w:b/>
          <w:bCs/>
          <w:color w:val="auto"/>
          <w:sz w:val="30"/>
          <w:szCs w:val="30"/>
          <w:highlight w:val="none"/>
        </w:rPr>
        <w:t>项目编号：</w:t>
      </w:r>
      <w:r>
        <w:rPr>
          <w:rStyle w:val="35"/>
          <w:rFonts w:hint="eastAsia" w:ascii="宋体" w:hAnsi="宋体" w:cs="宋体"/>
          <w:b/>
          <w:bCs/>
          <w:color w:val="auto"/>
          <w:sz w:val="30"/>
          <w:szCs w:val="30"/>
          <w:highlight w:val="none"/>
          <w:lang w:eastAsia="zh-CN"/>
        </w:rPr>
        <w:t>GGZC2025-C3-990072-GXTX</w:t>
      </w:r>
    </w:p>
    <w:p w14:paraId="271F810C">
      <w:pPr>
        <w:snapToGrid w:val="0"/>
        <w:spacing w:before="156" w:line="500" w:lineRule="exact"/>
        <w:rPr>
          <w:rStyle w:val="35"/>
          <w:rFonts w:ascii="宋体" w:hAnsi="宋体" w:cs="宋体"/>
          <w:bCs/>
          <w:color w:val="auto"/>
          <w:szCs w:val="21"/>
          <w:highlight w:val="none"/>
        </w:rPr>
      </w:pPr>
    </w:p>
    <w:p w14:paraId="66B27450">
      <w:pPr>
        <w:snapToGrid w:val="0"/>
        <w:spacing w:before="156" w:line="500" w:lineRule="exact"/>
        <w:rPr>
          <w:rStyle w:val="35"/>
          <w:rFonts w:ascii="宋体" w:hAnsi="宋体" w:cs="宋体"/>
          <w:bCs/>
          <w:color w:val="auto"/>
          <w:szCs w:val="21"/>
          <w:highlight w:val="none"/>
        </w:rPr>
      </w:pPr>
    </w:p>
    <w:p w14:paraId="57A273ED">
      <w:pPr>
        <w:pStyle w:val="10"/>
        <w:rPr>
          <w:rStyle w:val="35"/>
          <w:rFonts w:ascii="宋体" w:hAnsi="宋体" w:cs="宋体"/>
          <w:bCs/>
          <w:color w:val="auto"/>
          <w:szCs w:val="21"/>
          <w:highlight w:val="none"/>
        </w:rPr>
      </w:pPr>
    </w:p>
    <w:p w14:paraId="6E0C5E58">
      <w:pPr>
        <w:rPr>
          <w:color w:val="auto"/>
        </w:rPr>
      </w:pPr>
    </w:p>
    <w:p w14:paraId="05559CFC">
      <w:pPr>
        <w:snapToGrid w:val="0"/>
        <w:spacing w:before="156" w:line="500" w:lineRule="exact"/>
        <w:rPr>
          <w:rStyle w:val="35"/>
          <w:rFonts w:ascii="宋体" w:hAnsi="宋体" w:cs="宋体"/>
          <w:bCs/>
          <w:color w:val="auto"/>
          <w:szCs w:val="21"/>
          <w:highlight w:val="none"/>
          <w:u w:val="single"/>
        </w:rPr>
      </w:pPr>
      <w:r>
        <w:rPr>
          <w:rStyle w:val="35"/>
          <w:rFonts w:ascii="宋体" w:hAnsi="宋体" w:cs="宋体"/>
          <w:bCs/>
          <w:color w:val="auto"/>
          <w:szCs w:val="21"/>
          <w:highlight w:val="none"/>
          <w:u w:val="single"/>
        </w:rPr>
        <w:t xml:space="preserve">                            </w:t>
      </w:r>
    </w:p>
    <w:p w14:paraId="0E209ED4">
      <w:pPr>
        <w:pStyle w:val="19"/>
        <w:ind w:left="0" w:leftChars="0" w:firstLine="0" w:firstLineChars="0"/>
        <w:rPr>
          <w:rStyle w:val="35"/>
          <w:rFonts w:ascii="宋体" w:hAnsi="宋体" w:cs="宋体"/>
          <w:bCs/>
          <w:color w:val="auto"/>
          <w:szCs w:val="21"/>
          <w:highlight w:val="none"/>
          <w:u w:val="single"/>
        </w:rPr>
      </w:pPr>
    </w:p>
    <w:p w14:paraId="67F7F06D">
      <w:pPr>
        <w:pStyle w:val="19"/>
        <w:rPr>
          <w:rStyle w:val="35"/>
          <w:rFonts w:ascii="宋体" w:hAnsi="宋体" w:cs="宋体"/>
          <w:bCs/>
          <w:color w:val="auto"/>
          <w:szCs w:val="21"/>
          <w:highlight w:val="none"/>
          <w:u w:val="single"/>
        </w:rPr>
      </w:pPr>
    </w:p>
    <w:p w14:paraId="21EEF53E">
      <w:pPr>
        <w:pStyle w:val="19"/>
        <w:rPr>
          <w:rStyle w:val="35"/>
          <w:rFonts w:ascii="宋体" w:hAnsi="宋体" w:cs="宋体"/>
          <w:bCs/>
          <w:color w:val="auto"/>
          <w:szCs w:val="21"/>
          <w:highlight w:val="none"/>
          <w:u w:val="single"/>
        </w:rPr>
      </w:pPr>
    </w:p>
    <w:p w14:paraId="0DAAFF94">
      <w:pPr>
        <w:snapToGrid w:val="0"/>
        <w:spacing w:before="156" w:line="500" w:lineRule="exact"/>
        <w:ind w:left="2084" w:leftChars="855" w:hanging="289"/>
        <w:jc w:val="left"/>
        <w:rPr>
          <w:rStyle w:val="35"/>
          <w:rFonts w:hint="eastAsia" w:ascii="宋体" w:hAnsi="宋体" w:cs="宋体"/>
          <w:b/>
          <w:bCs/>
          <w:color w:val="auto"/>
          <w:sz w:val="30"/>
          <w:szCs w:val="30"/>
          <w:highlight w:val="none"/>
          <w:lang w:eastAsia="zh-CN"/>
        </w:rPr>
      </w:pPr>
      <w:r>
        <w:rPr>
          <w:rStyle w:val="35"/>
          <w:rFonts w:ascii="宋体" w:hAnsi="宋体" w:cs="宋体"/>
          <w:b/>
          <w:bCs/>
          <w:color w:val="auto"/>
          <w:sz w:val="30"/>
          <w:szCs w:val="30"/>
          <w:highlight w:val="none"/>
        </w:rPr>
        <w:t>采购单位：</w:t>
      </w:r>
      <w:r>
        <w:rPr>
          <w:rStyle w:val="35"/>
          <w:rFonts w:hint="eastAsia" w:ascii="宋体" w:hAnsi="宋体" w:cs="宋体"/>
          <w:b/>
          <w:bCs/>
          <w:color w:val="auto"/>
          <w:sz w:val="30"/>
          <w:szCs w:val="30"/>
          <w:highlight w:val="none"/>
          <w:lang w:eastAsia="zh-CN"/>
        </w:rPr>
        <w:t xml:space="preserve">贵港市公安局港南分局 </w:t>
      </w:r>
    </w:p>
    <w:p w14:paraId="6F96C628">
      <w:pPr>
        <w:snapToGrid w:val="0"/>
        <w:spacing w:before="156" w:line="500" w:lineRule="exact"/>
        <w:ind w:left="2084" w:leftChars="855" w:hanging="289"/>
        <w:jc w:val="left"/>
        <w:rPr>
          <w:rStyle w:val="35"/>
          <w:rFonts w:ascii="宋体" w:hAnsi="宋体" w:cs="宋体"/>
          <w:b/>
          <w:bCs/>
          <w:color w:val="auto"/>
          <w:sz w:val="30"/>
          <w:szCs w:val="30"/>
          <w:highlight w:val="none"/>
        </w:rPr>
      </w:pPr>
      <w:r>
        <w:rPr>
          <w:rStyle w:val="35"/>
          <w:rFonts w:ascii="宋体" w:hAnsi="宋体" w:cs="宋体"/>
          <w:b/>
          <w:bCs/>
          <w:color w:val="auto"/>
          <w:sz w:val="30"/>
          <w:szCs w:val="30"/>
          <w:highlight w:val="none"/>
        </w:rPr>
        <w:t>采购代理机构：</w:t>
      </w:r>
      <w:r>
        <w:rPr>
          <w:rStyle w:val="35"/>
          <w:rFonts w:hint="eastAsia" w:ascii="宋体" w:hAnsi="宋体" w:cs="宋体"/>
          <w:b/>
          <w:bCs/>
          <w:color w:val="auto"/>
          <w:sz w:val="30"/>
          <w:szCs w:val="30"/>
          <w:highlight w:val="none"/>
          <w:lang w:eastAsia="zh-CN"/>
        </w:rPr>
        <w:t>广西泰鑫项目管理有限公司</w:t>
      </w:r>
    </w:p>
    <w:p w14:paraId="08D9B56E">
      <w:pPr>
        <w:jc w:val="center"/>
        <w:rPr>
          <w:rStyle w:val="35"/>
          <w:rFonts w:ascii="宋体" w:hAnsi="宋体" w:cs="宋体"/>
          <w:b/>
          <w:bCs/>
          <w:color w:val="auto"/>
          <w:sz w:val="30"/>
          <w:szCs w:val="30"/>
          <w:highlight w:val="none"/>
        </w:rPr>
      </w:pPr>
      <w:r>
        <w:rPr>
          <w:rStyle w:val="35"/>
          <w:rFonts w:hint="eastAsia" w:ascii="宋体" w:hAnsi="宋体" w:cs="宋体"/>
          <w:b/>
          <w:bCs/>
          <w:color w:val="auto"/>
          <w:sz w:val="30"/>
          <w:szCs w:val="30"/>
          <w:highlight w:val="none"/>
          <w:lang w:eastAsia="zh-CN"/>
        </w:rPr>
        <w:t>2025</w:t>
      </w:r>
      <w:r>
        <w:rPr>
          <w:rStyle w:val="35"/>
          <w:rFonts w:ascii="宋体" w:hAnsi="宋体" w:cs="宋体"/>
          <w:b/>
          <w:bCs/>
          <w:color w:val="auto"/>
          <w:sz w:val="30"/>
          <w:szCs w:val="30"/>
          <w:highlight w:val="none"/>
        </w:rPr>
        <w:t>年</w:t>
      </w:r>
      <w:r>
        <w:rPr>
          <w:rStyle w:val="35"/>
          <w:rFonts w:hint="eastAsia" w:ascii="宋体" w:hAnsi="宋体" w:cs="宋体"/>
          <w:b/>
          <w:bCs/>
          <w:color w:val="auto"/>
          <w:sz w:val="30"/>
          <w:szCs w:val="30"/>
          <w:highlight w:val="none"/>
          <w:lang w:val="en-US" w:eastAsia="zh-CN"/>
        </w:rPr>
        <w:t>4</w:t>
      </w:r>
      <w:r>
        <w:rPr>
          <w:rStyle w:val="35"/>
          <w:rFonts w:ascii="宋体" w:hAnsi="宋体" w:cs="宋体"/>
          <w:b/>
          <w:bCs/>
          <w:color w:val="auto"/>
          <w:sz w:val="30"/>
          <w:szCs w:val="30"/>
          <w:highlight w:val="none"/>
        </w:rPr>
        <w:t>月</w:t>
      </w:r>
    </w:p>
    <w:p w14:paraId="7E41A53D">
      <w:pPr>
        <w:pStyle w:val="10"/>
        <w:rPr>
          <w:rStyle w:val="35"/>
          <w:rFonts w:ascii="宋体" w:hAnsi="宋体" w:cs="宋体"/>
          <w:b/>
          <w:bCs/>
          <w:color w:val="auto"/>
          <w:sz w:val="30"/>
          <w:szCs w:val="30"/>
          <w:highlight w:val="none"/>
        </w:rPr>
      </w:pPr>
    </w:p>
    <w:p w14:paraId="4DFE02E7">
      <w:pPr>
        <w:rPr>
          <w:rStyle w:val="35"/>
          <w:rFonts w:ascii="宋体" w:hAnsi="宋体" w:cs="宋体"/>
          <w:b/>
          <w:bCs/>
          <w:color w:val="auto"/>
          <w:sz w:val="30"/>
          <w:szCs w:val="30"/>
          <w:highlight w:val="none"/>
        </w:rPr>
      </w:pPr>
    </w:p>
    <w:p w14:paraId="524C31DE">
      <w:pPr>
        <w:pStyle w:val="10"/>
        <w:rPr>
          <w:color w:val="auto"/>
          <w:highlight w:val="none"/>
        </w:rPr>
      </w:pPr>
    </w:p>
    <w:p w14:paraId="330C1282">
      <w:pPr>
        <w:pStyle w:val="28"/>
        <w:jc w:val="center"/>
        <w:rPr>
          <w:rStyle w:val="35"/>
          <w:rFonts w:ascii="宋体" w:hAnsi="宋体" w:cs="宋体"/>
          <w:b/>
          <w:bCs/>
          <w:color w:val="auto"/>
          <w:sz w:val="52"/>
          <w:szCs w:val="52"/>
          <w:highlight w:val="none"/>
        </w:rPr>
      </w:pPr>
      <w:r>
        <w:rPr>
          <w:rStyle w:val="35"/>
          <w:rFonts w:ascii="宋体" w:hAnsi="宋体" w:cs="宋体"/>
          <w:b/>
          <w:bCs/>
          <w:color w:val="auto"/>
          <w:sz w:val="52"/>
          <w:szCs w:val="52"/>
          <w:highlight w:val="none"/>
        </w:rPr>
        <w:t>目    录</w:t>
      </w:r>
    </w:p>
    <w:p w14:paraId="62AF9647">
      <w:pPr>
        <w:pStyle w:val="98"/>
        <w:tabs>
          <w:tab w:val="right" w:leader="dot" w:pos="9638"/>
        </w:tabs>
        <w:spacing w:line="360" w:lineRule="auto"/>
        <w:jc w:val="both"/>
        <w:rPr>
          <w:rStyle w:val="35"/>
          <w:rFonts w:hint="eastAsia" w:ascii="宋体" w:hAnsi="宋体" w:eastAsia="宋体"/>
          <w:color w:val="auto"/>
          <w:sz w:val="28"/>
          <w:szCs w:val="28"/>
          <w:highlight w:val="none"/>
          <w:lang w:eastAsia="zh-CN"/>
        </w:rPr>
      </w:pPr>
      <w:r>
        <w:rPr>
          <w:rStyle w:val="35"/>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3</w:t>
      </w:r>
    </w:p>
    <w:p w14:paraId="0280E843">
      <w:pPr>
        <w:pStyle w:val="98"/>
        <w:tabs>
          <w:tab w:val="right" w:leader="dot" w:pos="9638"/>
        </w:tabs>
        <w:spacing w:line="360" w:lineRule="auto"/>
        <w:jc w:val="both"/>
        <w:rPr>
          <w:rStyle w:val="35"/>
          <w:rFonts w:hint="eastAsia" w:ascii="宋体" w:hAnsi="宋体" w:eastAsia="宋体"/>
          <w:color w:val="auto"/>
          <w:sz w:val="28"/>
          <w:szCs w:val="28"/>
          <w:highlight w:val="none"/>
          <w:lang w:eastAsia="zh-CN"/>
        </w:rPr>
      </w:pPr>
      <w:r>
        <w:rPr>
          <w:rStyle w:val="35"/>
          <w:rFonts w:ascii="宋体" w:hAnsi="宋体"/>
          <w:color w:val="auto"/>
          <w:sz w:val="28"/>
          <w:szCs w:val="28"/>
          <w:highlight w:val="none"/>
        </w:rPr>
        <w:t>第二章    磋商供应商须知及前附表</w:t>
      </w:r>
      <w:r>
        <w:rPr>
          <w:rFonts w:ascii="宋体" w:hAnsi="宋体"/>
          <w:color w:val="auto"/>
          <w:sz w:val="28"/>
          <w:highlight w:val="none"/>
        </w:rPr>
        <w:tab/>
      </w:r>
      <w:r>
        <w:rPr>
          <w:rFonts w:hint="eastAsia" w:ascii="宋体" w:hAnsi="宋体"/>
          <w:color w:val="auto"/>
          <w:sz w:val="28"/>
          <w:highlight w:val="none"/>
          <w:lang w:val="en-US" w:eastAsia="zh-CN"/>
        </w:rPr>
        <w:t>7</w:t>
      </w:r>
    </w:p>
    <w:p w14:paraId="73B6EDC1">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第三章    项目采购需求</w:t>
      </w:r>
      <w:r>
        <w:rPr>
          <w:rFonts w:ascii="宋体" w:hAnsi="宋体"/>
          <w:color w:val="auto"/>
          <w:sz w:val="28"/>
          <w:highlight w:val="none"/>
        </w:rPr>
        <w:tab/>
      </w:r>
      <w:r>
        <w:rPr>
          <w:rFonts w:hint="eastAsia" w:ascii="宋体" w:hAnsi="宋体"/>
          <w:color w:val="auto"/>
          <w:sz w:val="28"/>
          <w:highlight w:val="none"/>
          <w:lang w:val="en-US" w:eastAsia="zh-CN"/>
        </w:rPr>
        <w:t>20</w:t>
      </w:r>
    </w:p>
    <w:p w14:paraId="33AB2E7F">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第四章    合同协议书（参考格式）</w:t>
      </w:r>
      <w:r>
        <w:rPr>
          <w:rFonts w:ascii="宋体" w:hAnsi="宋体"/>
          <w:color w:val="auto"/>
          <w:sz w:val="28"/>
          <w:highlight w:val="none"/>
        </w:rPr>
        <w:tab/>
      </w:r>
      <w:r>
        <w:rPr>
          <w:rFonts w:hint="eastAsia" w:ascii="宋体" w:hAnsi="宋体"/>
          <w:color w:val="auto"/>
          <w:sz w:val="28"/>
          <w:highlight w:val="none"/>
          <w:lang w:val="en-US" w:eastAsia="zh-CN"/>
        </w:rPr>
        <w:t>28</w:t>
      </w:r>
    </w:p>
    <w:p w14:paraId="6E7F53BF">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第五章    评标办法及评审标准</w:t>
      </w:r>
      <w:r>
        <w:rPr>
          <w:rFonts w:ascii="宋体" w:hAnsi="宋体"/>
          <w:color w:val="auto"/>
          <w:sz w:val="28"/>
          <w:highlight w:val="none"/>
        </w:rPr>
        <w:tab/>
      </w:r>
      <w:r>
        <w:rPr>
          <w:rFonts w:hint="eastAsia" w:ascii="宋体" w:hAnsi="宋体"/>
          <w:color w:val="auto"/>
          <w:sz w:val="28"/>
          <w:highlight w:val="none"/>
          <w:lang w:val="en-US" w:eastAsia="zh-CN"/>
        </w:rPr>
        <w:t>39</w:t>
      </w:r>
    </w:p>
    <w:p w14:paraId="41AE3601">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第六章    竞争性磋商响应文件（格式）</w:t>
      </w:r>
      <w:r>
        <w:rPr>
          <w:rFonts w:ascii="宋体" w:hAnsi="宋体"/>
          <w:color w:val="auto"/>
          <w:sz w:val="28"/>
          <w:highlight w:val="none"/>
        </w:rPr>
        <w:tab/>
      </w:r>
      <w:r>
        <w:rPr>
          <w:rFonts w:hint="eastAsia" w:ascii="宋体" w:hAnsi="宋体"/>
          <w:color w:val="auto"/>
          <w:sz w:val="28"/>
          <w:highlight w:val="none"/>
          <w:lang w:val="en-US" w:eastAsia="zh-CN"/>
        </w:rPr>
        <w:t>40</w:t>
      </w:r>
    </w:p>
    <w:p w14:paraId="7A235CAA">
      <w:pPr>
        <w:pStyle w:val="98"/>
        <w:tabs>
          <w:tab w:val="right" w:leader="dot" w:pos="9638"/>
        </w:tabs>
        <w:spacing w:line="360" w:lineRule="auto"/>
        <w:jc w:val="both"/>
        <w:rPr>
          <w:rStyle w:val="35"/>
          <w:rFonts w:ascii="宋体" w:hAnsi="宋体"/>
          <w:color w:val="auto"/>
          <w:sz w:val="28"/>
          <w:szCs w:val="28"/>
          <w:highlight w:val="none"/>
        </w:rPr>
      </w:pPr>
      <w:r>
        <w:rPr>
          <w:rStyle w:val="35"/>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0FB3182B">
      <w:pPr>
        <w:rPr>
          <w:rStyle w:val="35"/>
          <w:rFonts w:hint="eastAsia" w:ascii="宋体" w:hAnsi="宋体" w:eastAsia="宋体"/>
          <w:color w:val="auto"/>
          <w:highlight w:val="none"/>
          <w:lang w:eastAsia="zh-CN"/>
        </w:rPr>
      </w:pPr>
    </w:p>
    <w:p w14:paraId="6294A000">
      <w:pPr>
        <w:rPr>
          <w:rStyle w:val="35"/>
          <w:rFonts w:ascii="宋体" w:hAnsi="宋体"/>
          <w:color w:val="auto"/>
          <w:highlight w:val="none"/>
        </w:rPr>
      </w:pPr>
      <w:r>
        <w:rPr>
          <w:rStyle w:val="35"/>
          <w:rFonts w:ascii="宋体" w:hAnsi="宋体"/>
          <w:color w:val="auto"/>
          <w:highlight w:val="none"/>
        </w:rPr>
        <w:t xml:space="preserve"> </w:t>
      </w:r>
    </w:p>
    <w:p w14:paraId="66144E77">
      <w:pPr>
        <w:rPr>
          <w:rStyle w:val="35"/>
          <w:rFonts w:ascii="宋体" w:hAnsi="宋体"/>
          <w:color w:val="auto"/>
          <w:highlight w:val="none"/>
        </w:rPr>
      </w:pPr>
      <w:r>
        <w:rPr>
          <w:rStyle w:val="35"/>
          <w:rFonts w:ascii="宋体" w:hAnsi="宋体"/>
          <w:color w:val="auto"/>
          <w:highlight w:val="none"/>
        </w:rPr>
        <w:t xml:space="preserve"> </w:t>
      </w:r>
    </w:p>
    <w:p w14:paraId="2AC08074">
      <w:pPr>
        <w:rPr>
          <w:rStyle w:val="35"/>
          <w:rFonts w:ascii="宋体" w:hAnsi="宋体"/>
          <w:color w:val="auto"/>
          <w:highlight w:val="none"/>
        </w:rPr>
      </w:pPr>
      <w:r>
        <w:rPr>
          <w:rStyle w:val="35"/>
          <w:rFonts w:ascii="宋体" w:hAnsi="宋体"/>
          <w:color w:val="auto"/>
          <w:highlight w:val="none"/>
        </w:rPr>
        <w:t xml:space="preserve"> </w:t>
      </w:r>
    </w:p>
    <w:p w14:paraId="08CF1830">
      <w:pPr>
        <w:rPr>
          <w:rStyle w:val="35"/>
          <w:rFonts w:ascii="宋体" w:hAnsi="宋体"/>
          <w:color w:val="auto"/>
          <w:highlight w:val="none"/>
        </w:rPr>
      </w:pPr>
      <w:r>
        <w:rPr>
          <w:rStyle w:val="35"/>
          <w:rFonts w:ascii="宋体" w:hAnsi="宋体"/>
          <w:color w:val="auto"/>
          <w:highlight w:val="none"/>
        </w:rPr>
        <w:t xml:space="preserve">                                          </w:t>
      </w:r>
    </w:p>
    <w:p w14:paraId="2374E4A2">
      <w:pPr>
        <w:rPr>
          <w:rStyle w:val="35"/>
          <w:rFonts w:ascii="宋体" w:hAnsi="宋体"/>
          <w:color w:val="auto"/>
          <w:highlight w:val="none"/>
        </w:rPr>
      </w:pPr>
      <w:r>
        <w:rPr>
          <w:rStyle w:val="35"/>
          <w:rFonts w:ascii="宋体" w:hAnsi="宋体"/>
          <w:color w:val="auto"/>
          <w:highlight w:val="none"/>
        </w:rPr>
        <w:t xml:space="preserve"> </w:t>
      </w:r>
    </w:p>
    <w:p w14:paraId="7227A309">
      <w:pPr>
        <w:rPr>
          <w:rStyle w:val="35"/>
          <w:rFonts w:ascii="宋体" w:hAnsi="宋体"/>
          <w:color w:val="auto"/>
          <w:highlight w:val="none"/>
        </w:rPr>
      </w:pPr>
      <w:r>
        <w:rPr>
          <w:rStyle w:val="35"/>
          <w:rFonts w:ascii="宋体" w:hAnsi="宋体"/>
          <w:color w:val="auto"/>
          <w:highlight w:val="none"/>
        </w:rPr>
        <w:t xml:space="preserve"> </w:t>
      </w:r>
    </w:p>
    <w:p w14:paraId="25A819F2">
      <w:pPr>
        <w:rPr>
          <w:rStyle w:val="35"/>
          <w:rFonts w:ascii="宋体" w:hAnsi="宋体"/>
          <w:color w:val="auto"/>
          <w:highlight w:val="none"/>
        </w:rPr>
      </w:pPr>
      <w:r>
        <w:rPr>
          <w:rStyle w:val="35"/>
          <w:rFonts w:ascii="宋体" w:hAnsi="宋体"/>
          <w:color w:val="auto"/>
          <w:highlight w:val="none"/>
        </w:rPr>
        <w:t xml:space="preserve"> </w:t>
      </w:r>
    </w:p>
    <w:p w14:paraId="4EC89C1D">
      <w:pPr>
        <w:rPr>
          <w:rStyle w:val="35"/>
          <w:rFonts w:ascii="宋体" w:hAnsi="宋体"/>
          <w:color w:val="auto"/>
          <w:highlight w:val="none"/>
        </w:rPr>
      </w:pPr>
      <w:r>
        <w:rPr>
          <w:rStyle w:val="35"/>
          <w:rFonts w:ascii="宋体" w:hAnsi="宋体"/>
          <w:color w:val="auto"/>
          <w:highlight w:val="none"/>
        </w:rPr>
        <w:t xml:space="preserve"> </w:t>
      </w:r>
    </w:p>
    <w:p w14:paraId="060572B7">
      <w:pPr>
        <w:rPr>
          <w:rStyle w:val="35"/>
          <w:rFonts w:ascii="宋体" w:hAnsi="宋体"/>
          <w:color w:val="auto"/>
          <w:highlight w:val="none"/>
        </w:rPr>
      </w:pPr>
      <w:r>
        <w:rPr>
          <w:rStyle w:val="35"/>
          <w:rFonts w:ascii="宋体" w:hAnsi="宋体"/>
          <w:color w:val="auto"/>
          <w:highlight w:val="none"/>
        </w:rPr>
        <w:t xml:space="preserve"> </w:t>
      </w:r>
    </w:p>
    <w:p w14:paraId="7F2B03A5">
      <w:pPr>
        <w:rPr>
          <w:rStyle w:val="35"/>
          <w:rFonts w:ascii="宋体" w:hAnsi="宋体"/>
          <w:color w:val="auto"/>
          <w:highlight w:val="none"/>
        </w:rPr>
      </w:pPr>
      <w:r>
        <w:rPr>
          <w:rStyle w:val="35"/>
          <w:rFonts w:ascii="宋体" w:hAnsi="宋体"/>
          <w:color w:val="auto"/>
          <w:highlight w:val="none"/>
        </w:rPr>
        <w:t xml:space="preserve"> </w:t>
      </w:r>
    </w:p>
    <w:p w14:paraId="575F5E6B">
      <w:pPr>
        <w:rPr>
          <w:rStyle w:val="35"/>
          <w:rFonts w:ascii="宋体" w:hAnsi="宋体"/>
          <w:color w:val="auto"/>
          <w:highlight w:val="none"/>
        </w:rPr>
      </w:pPr>
      <w:r>
        <w:rPr>
          <w:rStyle w:val="35"/>
          <w:rFonts w:ascii="宋体" w:hAnsi="宋体"/>
          <w:color w:val="auto"/>
          <w:highlight w:val="none"/>
        </w:rPr>
        <w:t xml:space="preserve"> </w:t>
      </w:r>
    </w:p>
    <w:p w14:paraId="3C0CCE5C">
      <w:pPr>
        <w:rPr>
          <w:rStyle w:val="35"/>
          <w:rFonts w:ascii="宋体" w:hAnsi="宋体"/>
          <w:color w:val="auto"/>
          <w:highlight w:val="none"/>
        </w:rPr>
      </w:pPr>
      <w:r>
        <w:rPr>
          <w:rStyle w:val="35"/>
          <w:rFonts w:ascii="宋体" w:hAnsi="宋体"/>
          <w:color w:val="auto"/>
          <w:highlight w:val="none"/>
        </w:rPr>
        <w:t xml:space="preserve"> </w:t>
      </w:r>
    </w:p>
    <w:p w14:paraId="54362B16">
      <w:pPr>
        <w:rPr>
          <w:rStyle w:val="35"/>
          <w:rFonts w:ascii="宋体" w:hAnsi="宋体"/>
          <w:color w:val="auto"/>
          <w:highlight w:val="none"/>
        </w:rPr>
      </w:pPr>
      <w:r>
        <w:rPr>
          <w:rStyle w:val="35"/>
          <w:rFonts w:ascii="宋体" w:hAnsi="宋体"/>
          <w:color w:val="auto"/>
          <w:highlight w:val="none"/>
        </w:rPr>
        <w:t xml:space="preserve"> </w:t>
      </w:r>
    </w:p>
    <w:p w14:paraId="30FA3D55">
      <w:pPr>
        <w:rPr>
          <w:rStyle w:val="35"/>
          <w:rFonts w:ascii="宋体" w:hAnsi="宋体"/>
          <w:color w:val="auto"/>
          <w:highlight w:val="none"/>
        </w:rPr>
      </w:pPr>
      <w:r>
        <w:rPr>
          <w:rStyle w:val="35"/>
          <w:rFonts w:ascii="宋体" w:hAnsi="宋体"/>
          <w:color w:val="auto"/>
          <w:highlight w:val="none"/>
        </w:rPr>
        <w:t xml:space="preserve"> </w:t>
      </w:r>
    </w:p>
    <w:p w14:paraId="0B0255A1">
      <w:pPr>
        <w:rPr>
          <w:rStyle w:val="35"/>
          <w:rFonts w:ascii="宋体" w:hAnsi="宋体"/>
          <w:color w:val="auto"/>
          <w:highlight w:val="none"/>
        </w:rPr>
      </w:pPr>
    </w:p>
    <w:p w14:paraId="17096D7D">
      <w:pPr>
        <w:rPr>
          <w:rStyle w:val="35"/>
          <w:rFonts w:ascii="宋体" w:hAnsi="宋体"/>
          <w:color w:val="auto"/>
          <w:highlight w:val="none"/>
        </w:rPr>
      </w:pPr>
      <w:r>
        <w:rPr>
          <w:rStyle w:val="35"/>
          <w:rFonts w:ascii="宋体" w:hAnsi="宋体"/>
          <w:color w:val="auto"/>
          <w:highlight w:val="none"/>
        </w:rPr>
        <w:t xml:space="preserve"> </w:t>
      </w:r>
    </w:p>
    <w:p w14:paraId="40A77EEB">
      <w:pPr>
        <w:rPr>
          <w:rStyle w:val="35"/>
          <w:rFonts w:ascii="宋体" w:hAnsi="宋体"/>
          <w:color w:val="auto"/>
          <w:highlight w:val="none"/>
        </w:rPr>
      </w:pPr>
      <w:r>
        <w:rPr>
          <w:rStyle w:val="35"/>
          <w:rFonts w:ascii="宋体" w:hAnsi="宋体"/>
          <w:color w:val="auto"/>
          <w:highlight w:val="none"/>
        </w:rPr>
        <w:t xml:space="preserve"> </w:t>
      </w:r>
    </w:p>
    <w:p w14:paraId="555A27F6">
      <w:pPr>
        <w:rPr>
          <w:rStyle w:val="35"/>
          <w:rFonts w:ascii="宋体" w:hAnsi="宋体"/>
          <w:color w:val="auto"/>
          <w:highlight w:val="none"/>
        </w:rPr>
      </w:pPr>
    </w:p>
    <w:p w14:paraId="5C520E55">
      <w:pPr>
        <w:pStyle w:val="19"/>
        <w:rPr>
          <w:color w:val="auto"/>
        </w:rPr>
      </w:pPr>
    </w:p>
    <w:p w14:paraId="0CBACC5B">
      <w:pPr>
        <w:rPr>
          <w:rStyle w:val="35"/>
          <w:rFonts w:ascii="宋体" w:hAnsi="宋体"/>
          <w:color w:val="auto"/>
          <w:highlight w:val="none"/>
        </w:rPr>
      </w:pPr>
      <w:r>
        <w:rPr>
          <w:rStyle w:val="35"/>
          <w:rFonts w:ascii="宋体" w:hAnsi="宋体"/>
          <w:color w:val="auto"/>
          <w:highlight w:val="none"/>
        </w:rPr>
        <w:t xml:space="preserve"> </w:t>
      </w:r>
    </w:p>
    <w:p w14:paraId="70F9F372">
      <w:pPr>
        <w:rPr>
          <w:rStyle w:val="35"/>
          <w:rFonts w:ascii="宋体" w:hAnsi="宋体"/>
          <w:color w:val="auto"/>
          <w:highlight w:val="none"/>
        </w:rPr>
      </w:pPr>
    </w:p>
    <w:p w14:paraId="7BF9D894">
      <w:pPr>
        <w:rPr>
          <w:rStyle w:val="35"/>
          <w:rFonts w:ascii="宋体" w:hAnsi="宋体"/>
          <w:color w:val="auto"/>
          <w:highlight w:val="none"/>
        </w:rPr>
      </w:pPr>
    </w:p>
    <w:p w14:paraId="720284B8">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第一章    竞争性磋商公告</w:t>
      </w:r>
    </w:p>
    <w:p w14:paraId="318DED05">
      <w:pPr>
        <w:spacing w:after="240"/>
        <w:jc w:val="center"/>
        <w:rPr>
          <w:rStyle w:val="35"/>
          <w:rFonts w:ascii="宋体" w:hAnsi="宋体"/>
          <w:b/>
          <w:color w:val="auto"/>
          <w:sz w:val="28"/>
          <w:szCs w:val="28"/>
          <w:highlight w:val="none"/>
        </w:rPr>
      </w:pPr>
      <w:r>
        <w:rPr>
          <w:rStyle w:val="35"/>
          <w:rFonts w:hint="eastAsia" w:ascii="宋体" w:hAnsi="宋体" w:cs="宋体"/>
          <w:b/>
          <w:bCs/>
          <w:color w:val="auto"/>
          <w:sz w:val="28"/>
          <w:szCs w:val="28"/>
          <w:highlight w:val="none"/>
          <w:lang w:eastAsia="zh-CN"/>
        </w:rPr>
        <w:t>广西泰鑫项目管理有限公司</w:t>
      </w:r>
      <w:r>
        <w:rPr>
          <w:rStyle w:val="35"/>
          <w:rFonts w:ascii="宋体" w:hAnsi="宋体" w:cs="宋体"/>
          <w:b/>
          <w:bCs/>
          <w:color w:val="auto"/>
          <w:sz w:val="28"/>
          <w:szCs w:val="28"/>
          <w:highlight w:val="none"/>
        </w:rPr>
        <w:t>关于</w:t>
      </w:r>
      <w:r>
        <w:rPr>
          <w:rStyle w:val="35"/>
          <w:rFonts w:hint="eastAsia" w:ascii="宋体" w:hAnsi="宋体" w:cs="宋体"/>
          <w:b/>
          <w:bCs/>
          <w:color w:val="auto"/>
          <w:sz w:val="28"/>
          <w:szCs w:val="28"/>
          <w:highlight w:val="none"/>
          <w:lang w:val="en-US" w:eastAsia="zh-CN"/>
        </w:rPr>
        <w:t>2025年贵港市公安局港南分局物业管理服务采购项目</w:t>
      </w:r>
      <w:r>
        <w:rPr>
          <w:rStyle w:val="35"/>
          <w:rFonts w:ascii="宋体" w:hAnsi="宋体" w:cs="宋体"/>
          <w:b/>
          <w:bCs/>
          <w:color w:val="auto"/>
          <w:sz w:val="28"/>
          <w:szCs w:val="28"/>
          <w:highlight w:val="none"/>
        </w:rPr>
        <w:t>（</w:t>
      </w:r>
      <w:r>
        <w:rPr>
          <w:rStyle w:val="35"/>
          <w:rFonts w:hint="eastAsia" w:ascii="宋体" w:hAnsi="宋体" w:cs="宋体"/>
          <w:b/>
          <w:bCs/>
          <w:color w:val="auto"/>
          <w:sz w:val="28"/>
          <w:szCs w:val="28"/>
          <w:highlight w:val="none"/>
          <w:lang w:eastAsia="zh-CN"/>
        </w:rPr>
        <w:t>GGZC2025-C3-990072-GXTX</w:t>
      </w:r>
      <w:r>
        <w:rPr>
          <w:rStyle w:val="35"/>
          <w:rFonts w:ascii="宋体" w:hAnsi="宋体" w:cs="宋体"/>
          <w:b/>
          <w:bCs/>
          <w:color w:val="auto"/>
          <w:sz w:val="28"/>
          <w:szCs w:val="28"/>
          <w:highlight w:val="none"/>
        </w:rPr>
        <w:t>）</w:t>
      </w:r>
      <w:r>
        <w:rPr>
          <w:rStyle w:val="35"/>
          <w:rFonts w:ascii="宋体" w:hAnsi="宋体"/>
          <w:b/>
          <w:color w:val="auto"/>
          <w:sz w:val="28"/>
          <w:szCs w:val="28"/>
          <w:highlight w:val="none"/>
        </w:rPr>
        <w:t>竞争性磋商公告</w:t>
      </w:r>
    </w:p>
    <w:tbl>
      <w:tblPr>
        <w:tblStyle w:val="20"/>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B67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1AB41CD4">
            <w:pPr>
              <w:spacing w:line="360" w:lineRule="auto"/>
              <w:rPr>
                <w:rStyle w:val="35"/>
                <w:rFonts w:ascii="宋体" w:hAnsi="宋体"/>
                <w:b/>
                <w:color w:val="auto"/>
                <w:spacing w:val="-2"/>
                <w:szCs w:val="21"/>
                <w:highlight w:val="none"/>
              </w:rPr>
            </w:pPr>
            <w:r>
              <w:rPr>
                <w:rStyle w:val="35"/>
                <w:rFonts w:ascii="宋体" w:hAnsi="宋体"/>
                <w:b/>
                <w:color w:val="auto"/>
                <w:spacing w:val="-2"/>
                <w:szCs w:val="21"/>
                <w:highlight w:val="none"/>
              </w:rPr>
              <w:t>项目概况</w:t>
            </w:r>
          </w:p>
          <w:p w14:paraId="61604F39">
            <w:pPr>
              <w:spacing w:line="360" w:lineRule="auto"/>
              <w:ind w:firstLine="414" w:firstLineChars="200"/>
              <w:jc w:val="left"/>
              <w:rPr>
                <w:rStyle w:val="35"/>
                <w:color w:val="auto"/>
                <w:highlight w:val="none"/>
              </w:rPr>
            </w:pPr>
            <w:r>
              <w:rPr>
                <w:rStyle w:val="35"/>
                <w:rFonts w:hint="eastAsia" w:ascii="宋体" w:hAnsi="宋体" w:cs="Microsoft JhengHei Light"/>
                <w:b/>
                <w:bCs w:val="0"/>
                <w:color w:val="auto"/>
                <w:spacing w:val="-2"/>
                <w:szCs w:val="21"/>
                <w:highlight w:val="none"/>
                <w:u w:val="single"/>
                <w:lang w:eastAsia="zh-CN"/>
              </w:rPr>
              <w:t>2025年贵港市公安局港南分局物业管理服务采购项目</w:t>
            </w:r>
            <w:r>
              <w:rPr>
                <w:rStyle w:val="35"/>
                <w:rFonts w:ascii="宋体" w:hAnsi="宋体"/>
                <w:color w:val="auto"/>
                <w:spacing w:val="-2"/>
                <w:szCs w:val="21"/>
                <w:highlight w:val="none"/>
              </w:rPr>
              <w:t>的潜在供应商应在</w:t>
            </w:r>
            <w:r>
              <w:rPr>
                <w:rStyle w:val="35"/>
                <w:rFonts w:hint="eastAsia"/>
                <w:color w:val="auto"/>
                <w:highlight w:val="none"/>
                <w:lang w:eastAsia="zh-CN"/>
              </w:rPr>
              <w:t>广西政府采购云平台</w:t>
            </w:r>
            <w:r>
              <w:rPr>
                <w:rStyle w:val="35"/>
                <w:color w:val="auto"/>
                <w:highlight w:val="none"/>
              </w:rPr>
              <w:t>“项目采购—获取采购文件”模块自行下载采购文件</w:t>
            </w:r>
            <w:r>
              <w:rPr>
                <w:rStyle w:val="35"/>
                <w:rFonts w:ascii="宋体" w:hAnsi="宋体"/>
                <w:color w:val="auto"/>
                <w:spacing w:val="-2"/>
                <w:szCs w:val="21"/>
                <w:highlight w:val="none"/>
              </w:rPr>
              <w:t>，并于</w:t>
            </w:r>
            <w:r>
              <w:rPr>
                <w:rStyle w:val="35"/>
                <w:rFonts w:hint="eastAsia" w:ascii="宋体" w:hAnsi="宋体"/>
                <w:b/>
                <w:bCs/>
                <w:color w:val="auto"/>
                <w:spacing w:val="-2"/>
                <w:szCs w:val="21"/>
                <w:highlight w:val="none"/>
                <w:u w:val="single"/>
                <w:lang w:eastAsia="zh-CN"/>
              </w:rPr>
              <w:t>2025</w:t>
            </w:r>
            <w:r>
              <w:rPr>
                <w:rStyle w:val="35"/>
                <w:rFonts w:ascii="宋体" w:hAnsi="宋体"/>
                <w:b/>
                <w:bCs/>
                <w:color w:val="auto"/>
                <w:spacing w:val="-2"/>
                <w:szCs w:val="21"/>
                <w:highlight w:val="none"/>
                <w:u w:val="single"/>
              </w:rPr>
              <w:t>年</w:t>
            </w:r>
            <w:r>
              <w:rPr>
                <w:rStyle w:val="35"/>
                <w:rFonts w:hint="eastAsia" w:ascii="宋体" w:hAnsi="宋体"/>
                <w:b/>
                <w:bCs/>
                <w:color w:val="auto"/>
                <w:spacing w:val="-2"/>
                <w:szCs w:val="21"/>
                <w:highlight w:val="none"/>
                <w:u w:val="single"/>
                <w:lang w:val="en-US" w:eastAsia="zh-CN"/>
              </w:rPr>
              <w:t>4</w:t>
            </w:r>
            <w:r>
              <w:rPr>
                <w:rStyle w:val="35"/>
                <w:rFonts w:ascii="宋体" w:hAnsi="宋体"/>
                <w:b/>
                <w:bCs/>
                <w:color w:val="auto"/>
                <w:spacing w:val="-2"/>
                <w:szCs w:val="21"/>
                <w:highlight w:val="none"/>
                <w:u w:val="single"/>
              </w:rPr>
              <w:t>月</w:t>
            </w:r>
            <w:r>
              <w:rPr>
                <w:rStyle w:val="35"/>
                <w:rFonts w:hint="eastAsia" w:ascii="宋体" w:hAnsi="宋体"/>
                <w:b/>
                <w:bCs/>
                <w:color w:val="auto"/>
                <w:spacing w:val="-2"/>
                <w:szCs w:val="21"/>
                <w:highlight w:val="none"/>
                <w:u w:val="single"/>
                <w:lang w:val="en-US" w:eastAsia="zh-CN"/>
              </w:rPr>
              <w:t>23</w:t>
            </w:r>
            <w:r>
              <w:rPr>
                <w:rStyle w:val="35"/>
                <w:rFonts w:ascii="宋体" w:hAnsi="宋体"/>
                <w:b/>
                <w:bCs/>
                <w:color w:val="auto"/>
                <w:spacing w:val="-2"/>
                <w:szCs w:val="21"/>
                <w:highlight w:val="none"/>
                <w:u w:val="single"/>
              </w:rPr>
              <w:t>日</w:t>
            </w:r>
            <w:r>
              <w:rPr>
                <w:rStyle w:val="35"/>
                <w:rFonts w:hint="eastAsia" w:ascii="宋体" w:hAnsi="宋体"/>
                <w:b/>
                <w:bCs/>
                <w:color w:val="auto"/>
                <w:spacing w:val="-2"/>
                <w:szCs w:val="21"/>
                <w:highlight w:val="none"/>
                <w:u w:val="single"/>
                <w:lang w:val="en-US" w:eastAsia="zh-CN"/>
              </w:rPr>
              <w:t>09</w:t>
            </w:r>
            <w:r>
              <w:rPr>
                <w:rStyle w:val="35"/>
                <w:rFonts w:ascii="宋体" w:hAnsi="宋体"/>
                <w:b/>
                <w:bCs/>
                <w:color w:val="auto"/>
                <w:spacing w:val="-2"/>
                <w:szCs w:val="21"/>
                <w:highlight w:val="none"/>
                <w:u w:val="single"/>
              </w:rPr>
              <w:t>时</w:t>
            </w:r>
            <w:r>
              <w:rPr>
                <w:rStyle w:val="35"/>
                <w:rFonts w:hint="eastAsia" w:ascii="宋体" w:hAnsi="宋体"/>
                <w:b/>
                <w:bCs/>
                <w:color w:val="auto"/>
                <w:spacing w:val="-2"/>
                <w:szCs w:val="21"/>
                <w:highlight w:val="none"/>
                <w:u w:val="single"/>
                <w:lang w:val="en-US" w:eastAsia="zh-CN"/>
              </w:rPr>
              <w:t>00</w:t>
            </w:r>
            <w:r>
              <w:rPr>
                <w:rStyle w:val="35"/>
                <w:rFonts w:ascii="宋体" w:hAnsi="宋体"/>
                <w:b/>
                <w:bCs/>
                <w:color w:val="auto"/>
                <w:spacing w:val="-2"/>
                <w:szCs w:val="21"/>
                <w:highlight w:val="none"/>
                <w:u w:val="single"/>
              </w:rPr>
              <w:t>分（</w:t>
            </w:r>
            <w:r>
              <w:rPr>
                <w:rStyle w:val="35"/>
                <w:rFonts w:ascii="宋体" w:hAnsi="宋体"/>
                <w:b/>
                <w:bCs/>
                <w:color w:val="auto"/>
                <w:spacing w:val="-2"/>
                <w:szCs w:val="21"/>
                <w:highlight w:val="none"/>
              </w:rPr>
              <w:t>北京时间）</w:t>
            </w:r>
            <w:r>
              <w:rPr>
                <w:rStyle w:val="35"/>
                <w:rFonts w:ascii="宋体" w:hAnsi="宋体"/>
                <w:color w:val="auto"/>
                <w:spacing w:val="-2"/>
                <w:szCs w:val="21"/>
                <w:highlight w:val="none"/>
              </w:rPr>
              <w:t>前递交响应文件。</w:t>
            </w:r>
          </w:p>
        </w:tc>
      </w:tr>
    </w:tbl>
    <w:p w14:paraId="46653BFA">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2180069F">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
          <w:bCs/>
          <w:color w:val="auto"/>
          <w:kern w:val="0"/>
          <w:szCs w:val="21"/>
          <w:highlight w:val="none"/>
          <w:lang w:eastAsia="zh-CN"/>
        </w:rPr>
        <w:t>GGZC2025-C3-990072-GXTX</w:t>
      </w:r>
    </w:p>
    <w:p w14:paraId="6B39B46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
          <w:bCs w:val="0"/>
          <w:color w:val="auto"/>
          <w:kern w:val="0"/>
          <w:szCs w:val="21"/>
          <w:highlight w:val="none"/>
          <w:lang w:val="en-US" w:eastAsia="zh-CN"/>
        </w:rPr>
        <w:t>GG</w:t>
      </w:r>
      <w:r>
        <w:rPr>
          <w:rFonts w:hint="eastAsia" w:cs="宋体" w:asciiTheme="minorEastAsia" w:hAnsiTheme="minorEastAsia" w:eastAsiaTheme="minorEastAsia"/>
          <w:b/>
          <w:bCs w:val="0"/>
          <w:color w:val="auto"/>
          <w:kern w:val="0"/>
          <w:szCs w:val="21"/>
          <w:highlight w:val="none"/>
        </w:rPr>
        <w:t>ZC[</w:t>
      </w:r>
      <w:r>
        <w:rPr>
          <w:rFonts w:hint="eastAsia" w:cs="宋体" w:asciiTheme="minorEastAsia" w:hAnsiTheme="minorEastAsia" w:eastAsiaTheme="minorEastAsia"/>
          <w:b/>
          <w:bCs w:val="0"/>
          <w:color w:val="auto"/>
          <w:kern w:val="0"/>
          <w:szCs w:val="21"/>
          <w:highlight w:val="none"/>
          <w:lang w:eastAsia="zh-CN"/>
        </w:rPr>
        <w:t>2025</w:t>
      </w:r>
      <w:r>
        <w:rPr>
          <w:rFonts w:hint="eastAsia" w:cs="宋体" w:asciiTheme="minorEastAsia" w:hAnsiTheme="minorEastAsia" w:eastAsiaTheme="minorEastAsia"/>
          <w:b/>
          <w:bCs w:val="0"/>
          <w:color w:val="auto"/>
          <w:kern w:val="0"/>
          <w:szCs w:val="21"/>
          <w:highlight w:val="none"/>
        </w:rPr>
        <w:t>]</w:t>
      </w:r>
      <w:r>
        <w:rPr>
          <w:rFonts w:hint="eastAsia" w:cs="宋体" w:asciiTheme="minorEastAsia" w:hAnsiTheme="minorEastAsia" w:eastAsiaTheme="minorEastAsia"/>
          <w:b/>
          <w:bCs w:val="0"/>
          <w:color w:val="auto"/>
          <w:kern w:val="0"/>
          <w:szCs w:val="21"/>
          <w:highlight w:val="none"/>
          <w:lang w:val="en-US" w:eastAsia="zh-CN"/>
        </w:rPr>
        <w:t>589号</w:t>
      </w:r>
    </w:p>
    <w:p w14:paraId="1492A39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2025年贵港市公安局港南分局物业管理服务采购项目</w:t>
      </w:r>
    </w:p>
    <w:p w14:paraId="1D39CA88">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17ED908E">
      <w:pPr>
        <w:spacing w:line="450" w:lineRule="atLeast"/>
        <w:ind w:firstLine="211"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cs="宋体" w:asciiTheme="minorEastAsia" w:hAnsiTheme="minorEastAsia" w:eastAsiaTheme="minorEastAsia"/>
          <w:b/>
          <w:bCs w:val="0"/>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rPr>
        <w:t>人民币</w:t>
      </w:r>
      <w:r>
        <w:rPr>
          <w:rFonts w:hint="eastAsia" w:cs="宋体" w:asciiTheme="minorEastAsia" w:hAnsiTheme="minorEastAsia" w:eastAsiaTheme="minorEastAsia"/>
          <w:b/>
          <w:bCs w:val="0"/>
          <w:color w:val="auto"/>
          <w:kern w:val="0"/>
          <w:szCs w:val="21"/>
          <w:highlight w:val="none"/>
          <w:lang w:eastAsia="zh-CN"/>
        </w:rPr>
        <w:t>壹佰玖拾玖万元整</w:t>
      </w:r>
      <w:r>
        <w:rPr>
          <w:rFonts w:hint="eastAsia" w:cs="宋体" w:asciiTheme="minorEastAsia" w:hAnsiTheme="minorEastAsia" w:eastAsiaTheme="minorEastAsia"/>
          <w:b/>
          <w:bCs w:val="0"/>
          <w:color w:val="auto"/>
          <w:kern w:val="0"/>
          <w:szCs w:val="21"/>
          <w:highlight w:val="none"/>
          <w:lang w:val="en-US" w:eastAsia="zh-CN"/>
        </w:rPr>
        <w:t>（1990000.00元）</w:t>
      </w:r>
      <w:r>
        <w:rPr>
          <w:rFonts w:hint="eastAsia" w:cs="宋体" w:asciiTheme="minorEastAsia" w:hAnsiTheme="minorEastAsia" w:eastAsiaTheme="minorEastAsia"/>
          <w:b/>
          <w:bCs w:val="0"/>
          <w:color w:val="auto"/>
          <w:kern w:val="0"/>
          <w:szCs w:val="21"/>
          <w:highlight w:val="none"/>
          <w:lang w:eastAsia="zh-CN"/>
        </w:rPr>
        <w:t>；</w:t>
      </w:r>
    </w:p>
    <w:p w14:paraId="6765B325">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与预算金额一致</w:t>
      </w:r>
    </w:p>
    <w:p w14:paraId="1E3C1DD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bCs/>
          <w:color w:val="auto"/>
          <w:kern w:val="0"/>
          <w:szCs w:val="21"/>
          <w:highlight w:val="none"/>
          <w:lang w:eastAsia="zh-CN"/>
        </w:rPr>
        <w:t>2025年贵港市公安局港南分局物业管理服务采购项目一项，如需进一步了解详细内容，详见竞争性磋商采购文件。</w:t>
      </w:r>
    </w:p>
    <w:p w14:paraId="1B327F68">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rPr>
        <w:t>自合同签订开始服务之日起</w:t>
      </w: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年（以合同正式履约时间为准）</w:t>
      </w:r>
      <w:r>
        <w:rPr>
          <w:rFonts w:hint="eastAsia" w:ascii="宋体" w:hAnsi="宋体" w:cs="宋体"/>
          <w:color w:val="auto"/>
          <w:kern w:val="0"/>
          <w:highlight w:val="none"/>
        </w:rPr>
        <w:t>。</w:t>
      </w:r>
    </w:p>
    <w:p w14:paraId="369D648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7AB4E055">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4C24076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1.满足《中华人民共和国政府采购法》第二十二条规定；</w:t>
      </w:r>
    </w:p>
    <w:p w14:paraId="0A6039C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2.落实政府采购政策需满足的资格要求：</w:t>
      </w:r>
      <w:r>
        <w:rPr>
          <w:rFonts w:hint="eastAsia" w:cs="宋体" w:asciiTheme="minorEastAsia" w:hAnsiTheme="minorEastAsia" w:eastAsiaTheme="minorEastAsia"/>
          <w:b/>
          <w:bCs w:val="0"/>
          <w:color w:val="auto"/>
          <w:kern w:val="0"/>
          <w:szCs w:val="21"/>
          <w:highlight w:val="none"/>
          <w:u w:val="single"/>
          <w:lang w:val="en-US" w:eastAsia="zh-CN"/>
        </w:rPr>
        <w:t>本项目属于专门面向中小企业采购的项目</w:t>
      </w:r>
      <w:r>
        <w:rPr>
          <w:rFonts w:hint="eastAsia" w:cs="宋体" w:asciiTheme="minorEastAsia" w:hAnsiTheme="minorEastAsia" w:eastAsiaTheme="minorEastAsia"/>
          <w:bCs/>
          <w:color w:val="auto"/>
          <w:kern w:val="0"/>
          <w:szCs w:val="21"/>
          <w:highlight w:val="none"/>
          <w:lang w:val="en-US" w:eastAsia="zh-CN"/>
        </w:rPr>
        <w:t>，供应商应为符合《政府采购促进中小企业发展管理办法》（财库﹝2020﹞46号）、《关于政府采购支持监狱企业发展有关问题的通知》(财库〔2014〕68号)、《财政部民政部中国残疾人联合会关于促进残疾人就业政府采购政策的通知》（财库〔2017〕141号）等规定的条件的中小微企业、监狱企业、残疾人福利性单位。</w:t>
      </w:r>
    </w:p>
    <w:p w14:paraId="73A1951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3.本项目的特定资格要求：</w:t>
      </w:r>
    </w:p>
    <w:p w14:paraId="27A4864F">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3.1国内注册（指按国家有关规定要求注册的），满足本次招标采购需求，能够提供技术及服务，并在人员、设备、资金和良好信誉等方面具有相应能力。</w:t>
      </w:r>
    </w:p>
    <w:p w14:paraId="4BE63CEC">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3.2</w:t>
      </w:r>
      <w:r>
        <w:rPr>
          <w:rFonts w:hint="eastAsia" w:cs="宋体" w:asciiTheme="minorEastAsia" w:hAnsiTheme="minorEastAsia" w:eastAsiaTheme="minorEastAsia"/>
          <w:b w:val="0"/>
          <w:bCs w:val="0"/>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DF57BD5">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3.3</w:t>
      </w:r>
      <w:r>
        <w:rPr>
          <w:rFonts w:hint="eastAsia" w:cs="宋体" w:asciiTheme="minorEastAsia" w:hAnsiTheme="minorEastAsia" w:eastAsiaTheme="minorEastAsia"/>
          <w:b w:val="0"/>
          <w:bCs w:val="0"/>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3B64DDB">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3.4</w:t>
      </w:r>
      <w:r>
        <w:rPr>
          <w:rFonts w:hint="eastAsia" w:cs="宋体" w:asciiTheme="minorEastAsia" w:hAnsiTheme="minorEastAsia" w:eastAsiaTheme="minorEastAsia"/>
          <w:b w:val="0"/>
          <w:bCs w:val="0"/>
          <w:color w:val="auto"/>
          <w:kern w:val="0"/>
          <w:szCs w:val="21"/>
          <w:highlight w:val="none"/>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highlight w:val="none"/>
          <w:lang w:val="en-US" w:eastAsia="zh-CN"/>
        </w:rPr>
        <w:t>投</w:t>
      </w:r>
      <w:r>
        <w:rPr>
          <w:rFonts w:hint="eastAsia" w:cs="宋体" w:asciiTheme="minorEastAsia" w:hAnsiTheme="minorEastAsia" w:eastAsiaTheme="minorEastAsia"/>
          <w:b w:val="0"/>
          <w:bCs w:val="0"/>
          <w:color w:val="auto"/>
          <w:kern w:val="0"/>
          <w:szCs w:val="21"/>
          <w:highlight w:val="none"/>
        </w:rPr>
        <w:t>标。</w:t>
      </w:r>
    </w:p>
    <w:p w14:paraId="4403DC46">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457D1BE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时间：自竞争性磋商公告发出之时起至截标时间前</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登陆</w:t>
      </w:r>
      <w:r>
        <w:rPr>
          <w:rFonts w:hint="eastAsia" w:cs="宋体" w:asciiTheme="minorEastAsia" w:hAnsiTheme="minorEastAsia" w:eastAsiaTheme="minorEastAsia"/>
          <w:bCs/>
          <w:color w:val="auto"/>
          <w:kern w:val="0"/>
          <w:szCs w:val="21"/>
          <w:highlight w:val="none"/>
        </w:rPr>
        <w:t>广西政府采购云平台</w:t>
      </w:r>
      <w:r>
        <w:rPr>
          <w:rFonts w:cs="宋体" w:asciiTheme="minorEastAsia" w:hAnsiTheme="minorEastAsia" w:eastAsiaTheme="minorEastAsia"/>
          <w:bCs/>
          <w:color w:val="auto"/>
          <w:kern w:val="0"/>
          <w:szCs w:val="21"/>
          <w:highlight w:val="none"/>
        </w:rPr>
        <w:t>自行下载竞争性磋商采购文件。</w:t>
      </w:r>
    </w:p>
    <w:p w14:paraId="2EDD04DE">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2F631372">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7C78758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7175B20B">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4月23日09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4A3510BC">
      <w:pPr>
        <w:spacing w:line="450" w:lineRule="atLeast"/>
        <w:ind w:firstLine="210" w:firstLineChars="100"/>
        <w:textAlignment w:val="auto"/>
        <w:rPr>
          <w:rFonts w:hint="eastAsia"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lang w:val="en-US" w:eastAsia="zh-CN"/>
        </w:rPr>
        <w:t>通过</w:t>
      </w:r>
      <w:r>
        <w:rPr>
          <w:rFonts w:hint="eastAsia" w:cs="宋体" w:asciiTheme="minorEastAsia" w:hAnsiTheme="minorEastAsia" w:eastAsiaTheme="minorEastAsia"/>
          <w:b w:val="0"/>
          <w:bCs/>
          <w:color w:val="auto"/>
          <w:kern w:val="0"/>
          <w:szCs w:val="21"/>
          <w:highlight w:val="none"/>
        </w:rPr>
        <w:t>广西政府采购云平台</w:t>
      </w:r>
      <w:r>
        <w:rPr>
          <w:rFonts w:hint="eastAsia" w:cs="宋体" w:asciiTheme="minorEastAsia" w:hAnsiTheme="minorEastAsia" w:eastAsiaTheme="minorEastAsia"/>
          <w:b w:val="0"/>
          <w:bCs/>
          <w:color w:val="auto"/>
          <w:kern w:val="0"/>
          <w:szCs w:val="21"/>
          <w:highlight w:val="none"/>
          <w:lang w:val="en-US" w:eastAsia="zh-CN"/>
        </w:rPr>
        <w:t>实行在线投标响应。</w:t>
      </w:r>
    </w:p>
    <w:p w14:paraId="6CAE2CF9">
      <w:pPr>
        <w:spacing w:line="450" w:lineRule="atLeast"/>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五、开启</w:t>
      </w:r>
    </w:p>
    <w:p w14:paraId="5B658714">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4</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23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5EB836F9">
      <w:pPr>
        <w:spacing w:line="450" w:lineRule="atLeast"/>
        <w:ind w:firstLine="210" w:firstLineChars="100"/>
        <w:textAlignment w:val="auto"/>
        <w:rPr>
          <w:rFonts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rPr>
        <w:t>通过广西政府采购云平台实行在线解密开启。</w:t>
      </w:r>
    </w:p>
    <w:p w14:paraId="1CC854F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673D53A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E73DED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7ACD3CD8">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24FEAF5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lang w:val="en-US" w:eastAsia="zh-CN"/>
        </w:rPr>
        <w:fldChar w:fldCharType="begin"/>
      </w:r>
      <w:r>
        <w:rPr>
          <w:rFonts w:hint="eastAsia" w:cs="宋体" w:asciiTheme="minorEastAsia" w:hAnsiTheme="minorEastAsia" w:eastAsiaTheme="minorEastAsia"/>
          <w:bCs/>
          <w:color w:val="auto"/>
          <w:kern w:val="0"/>
          <w:szCs w:val="21"/>
          <w:highlight w:val="none"/>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highlight w:val="none"/>
          <w:lang w:val="en-US" w:eastAsia="zh-CN"/>
        </w:rPr>
        <w:fldChar w:fldCharType="separate"/>
      </w:r>
      <w:r>
        <w:rPr>
          <w:rFonts w:hint="eastAsia" w:cs="宋体" w:asciiTheme="minorEastAsia" w:hAnsiTheme="minorEastAsia" w:eastAsiaTheme="minorEastAsia"/>
          <w:bCs/>
          <w:color w:val="auto"/>
          <w:kern w:val="0"/>
          <w:szCs w:val="21"/>
          <w:highlight w:val="none"/>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highlight w:val="none"/>
          <w:lang w:val="en-US" w:eastAsia="zh-CN"/>
        </w:rPr>
        <w:fldChar w:fldCharType="end"/>
      </w:r>
    </w:p>
    <w:p w14:paraId="4479F0B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14:paraId="6953319E">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8.1本项目通过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”，并按照本竞争性磋商采购文件和</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的要求，通过“</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将予以拒收。</w:t>
      </w:r>
    </w:p>
    <w:p w14:paraId="34EABF72">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8.2 “</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w:t>
      </w:r>
      <w:r>
        <w:rPr>
          <w:rFonts w:hint="eastAsia" w:cs="宋体" w:asciiTheme="minorEastAsia" w:hAnsiTheme="minorEastAsia" w:eastAsiaTheme="minorEastAsia"/>
          <w:b w:val="0"/>
          <w:bCs w:val="0"/>
          <w:color w:val="auto"/>
          <w:kern w:val="0"/>
          <w:szCs w:val="21"/>
          <w:highlight w:val="none"/>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highlight w:val="none"/>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时，建议使用win7及以上操作系统，通过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参与在线投标时如遇平台技术问题详询95763。</w:t>
      </w:r>
    </w:p>
    <w:p w14:paraId="51385A8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”需要提前申领CA数字证书，申领流程请自行前往相关网站进行查阅（完成CA数字证书办理预计一周左右，建议供应商获取竞争性磋商采购文件后立即办理）。</w:t>
      </w:r>
    </w:p>
    <w:p w14:paraId="6D83C61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2259891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8.5响应文件提交截止时间后，</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的响应文件进行解密，所有供应商在规定的解密时限内解密完成或解密时限到后，采购代理机构开启响应文件；供应商超过解密时限的，系统默认自动放弃。</w:t>
      </w:r>
    </w:p>
    <w:p w14:paraId="1FD016F0">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14:paraId="5D56EC8B">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78CF5B5B">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名</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称：</w:t>
      </w:r>
      <w:r>
        <w:rPr>
          <w:rFonts w:hint="eastAsia" w:cs="宋体" w:asciiTheme="minorEastAsia" w:hAnsiTheme="minorEastAsia" w:eastAsiaTheme="minorEastAsia"/>
          <w:bCs/>
          <w:color w:val="auto"/>
          <w:kern w:val="0"/>
          <w:szCs w:val="21"/>
          <w:highlight w:val="none"/>
          <w:lang w:eastAsia="zh-CN"/>
        </w:rPr>
        <w:t>贵港市公安局港南分局</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　</w:t>
      </w:r>
    </w:p>
    <w:p w14:paraId="4B0E1A50">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eastAsia="zh-CN"/>
        </w:rPr>
        <w:t>贵港市港南区江一路</w:t>
      </w:r>
      <w:r>
        <w:rPr>
          <w:rFonts w:hint="eastAsia" w:cs="宋体" w:asciiTheme="minorEastAsia" w:hAnsiTheme="minorEastAsia" w:eastAsiaTheme="minorEastAsia"/>
          <w:bCs/>
          <w:color w:val="auto"/>
          <w:kern w:val="0"/>
          <w:szCs w:val="21"/>
          <w:highlight w:val="none"/>
          <w:lang w:val="en-US" w:eastAsia="zh-CN"/>
        </w:rPr>
        <w:t>166号</w:t>
      </w:r>
      <w:r>
        <w:rPr>
          <w:rFonts w:hint="eastAsia" w:cs="宋体" w:asciiTheme="minorEastAsia" w:hAnsiTheme="minorEastAsia" w:eastAsiaTheme="minorEastAsia"/>
          <w:bCs/>
          <w:color w:val="auto"/>
          <w:kern w:val="0"/>
          <w:szCs w:val="21"/>
          <w:highlight w:val="none"/>
        </w:rPr>
        <w:t> </w:t>
      </w:r>
    </w:p>
    <w:p w14:paraId="73223F34">
      <w:pPr>
        <w:spacing w:line="450" w:lineRule="atLeast"/>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val="en-US" w:eastAsia="zh-CN"/>
        </w:rPr>
        <w:t>0775-4321185</w:t>
      </w:r>
    </w:p>
    <w:p w14:paraId="5505F372">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2B0AA21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5DCB3EE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贵港市港北区（广西贵港.上亿国际汽贸博览城）38栋26号</w:t>
      </w:r>
      <w:r>
        <w:rPr>
          <w:rFonts w:cs="宋体" w:asciiTheme="minorEastAsia" w:hAnsiTheme="minorEastAsia" w:eastAsiaTheme="minorEastAsia"/>
          <w:bCs/>
          <w:color w:val="auto"/>
          <w:kern w:val="0"/>
          <w:szCs w:val="21"/>
          <w:highlight w:val="none"/>
        </w:rPr>
        <w:t>　</w:t>
      </w:r>
    </w:p>
    <w:p w14:paraId="148330CB">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7C9F4B29">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529F700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梁小敏</w:t>
      </w:r>
      <w:r>
        <w:rPr>
          <w:rFonts w:cs="宋体" w:asciiTheme="minorEastAsia" w:hAnsiTheme="minorEastAsia" w:eastAsiaTheme="minorEastAsia"/>
          <w:bCs/>
          <w:color w:val="auto"/>
          <w:kern w:val="0"/>
          <w:szCs w:val="21"/>
          <w:highlight w:val="none"/>
        </w:rPr>
        <w:t xml:space="preserve"> </w:t>
      </w:r>
    </w:p>
    <w:p w14:paraId="73E3AA1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014C9D7A">
      <w:pPr>
        <w:pStyle w:val="17"/>
        <w:spacing w:before="156" w:beforeLines="50" w:beforeAutospacing="0" w:after="156" w:afterLines="50" w:afterAutospacing="0" w:line="360" w:lineRule="atLeast"/>
        <w:rPr>
          <w:color w:val="auto"/>
          <w:sz w:val="21"/>
          <w:highlight w:val="none"/>
        </w:rPr>
      </w:pPr>
      <w:r>
        <w:rPr>
          <w:rFonts w:hint="eastAsia"/>
          <w:color w:val="auto"/>
          <w:sz w:val="21"/>
          <w:highlight w:val="none"/>
        </w:rPr>
        <w:t>4.监督部门及联系电话：</w:t>
      </w:r>
      <w:r>
        <w:rPr>
          <w:rFonts w:hint="eastAsia"/>
          <w:color w:val="auto"/>
          <w:sz w:val="21"/>
        </w:rPr>
        <w:t xml:space="preserve">贵港市财政局政府采购监督管理科 </w:t>
      </w:r>
      <w:r>
        <w:rPr>
          <w:rFonts w:hint="eastAsia"/>
          <w:color w:val="auto"/>
          <w:sz w:val="21"/>
          <w:highlight w:val="none"/>
        </w:rPr>
        <w:t xml:space="preserve">       </w:t>
      </w:r>
    </w:p>
    <w:p w14:paraId="13C80DE4">
      <w:pPr>
        <w:pStyle w:val="17"/>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联系电话：0775-4555290、0775-4564649</w:t>
      </w:r>
    </w:p>
    <w:p w14:paraId="69CA96DC">
      <w:pPr>
        <w:pStyle w:val="17"/>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5.相关业务联系单位及联系电话 </w:t>
      </w:r>
    </w:p>
    <w:p w14:paraId="429AD353">
      <w:pPr>
        <w:pStyle w:val="17"/>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528FF1A">
      <w:pPr>
        <w:spacing w:line="450" w:lineRule="atLeast"/>
        <w:ind w:firstLine="420" w:firstLineChars="200"/>
        <w:textAlignment w:val="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广西政府采购云平台客服电话：95763 </w:t>
      </w:r>
    </w:p>
    <w:p w14:paraId="342FFF33">
      <w:pPr>
        <w:pStyle w:val="27"/>
        <w:rPr>
          <w:color w:val="auto"/>
          <w:highlight w:val="none"/>
        </w:rPr>
      </w:pPr>
    </w:p>
    <w:p w14:paraId="7AC5FC6E">
      <w:pPr>
        <w:snapToGrid w:val="0"/>
        <w:spacing w:line="276" w:lineRule="auto"/>
        <w:ind w:firstLine="420" w:firstLineChars="200"/>
        <w:rPr>
          <w:rStyle w:val="35"/>
          <w:rFonts w:ascii="宋体" w:hAnsi="宋体"/>
          <w:color w:val="auto"/>
          <w:highlight w:val="none"/>
        </w:rPr>
      </w:pPr>
    </w:p>
    <w:p w14:paraId="750E8D84">
      <w:pPr>
        <w:spacing w:line="360" w:lineRule="exact"/>
        <w:rPr>
          <w:rStyle w:val="35"/>
          <w:rFonts w:ascii="宋体" w:hAnsi="宋体"/>
          <w:color w:val="auto"/>
          <w:highlight w:val="none"/>
        </w:rPr>
      </w:pPr>
    </w:p>
    <w:p w14:paraId="78095918">
      <w:pPr>
        <w:pStyle w:val="18"/>
        <w:ind w:firstLine="442" w:firstLineChars="100"/>
        <w:jc w:val="center"/>
        <w:outlineLvl w:val="0"/>
        <w:rPr>
          <w:rStyle w:val="35"/>
          <w:rFonts w:ascii="宋体" w:hAnsi="宋体" w:cs="宋体"/>
          <w:b/>
          <w:bCs/>
          <w:color w:val="auto"/>
          <w:highlight w:val="none"/>
        </w:rPr>
      </w:pPr>
      <w:r>
        <w:rPr>
          <w:rStyle w:val="35"/>
          <w:rFonts w:ascii="宋体" w:hAnsi="宋体" w:cs="宋体"/>
          <w:b/>
          <w:bCs/>
          <w:color w:val="auto"/>
          <w:highlight w:val="none"/>
        </w:rPr>
        <w:t>第二章    磋商供应商须知及前附表</w:t>
      </w:r>
    </w:p>
    <w:p w14:paraId="2A7C227E">
      <w:pPr>
        <w:ind w:firstLine="3855" w:firstLineChars="1200"/>
        <w:jc w:val="both"/>
        <w:outlineLvl w:val="1"/>
        <w:rPr>
          <w:rStyle w:val="35"/>
          <w:rFonts w:ascii="宋体" w:hAnsi="宋体"/>
          <w:b/>
          <w:color w:val="auto"/>
          <w:sz w:val="32"/>
          <w:szCs w:val="32"/>
          <w:highlight w:val="none"/>
        </w:rPr>
      </w:pPr>
      <w:r>
        <w:rPr>
          <w:rStyle w:val="35"/>
          <w:rFonts w:ascii="宋体" w:hAnsi="宋体"/>
          <w:b/>
          <w:color w:val="auto"/>
          <w:sz w:val="32"/>
          <w:szCs w:val="32"/>
          <w:highlight w:val="none"/>
        </w:rPr>
        <w:t>磋商供应商须知前附表</w:t>
      </w:r>
    </w:p>
    <w:tbl>
      <w:tblPr>
        <w:tblStyle w:val="20"/>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34B8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636829">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04DA72C5">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4ADA8D0E">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内      容</w:t>
            </w:r>
          </w:p>
        </w:tc>
      </w:tr>
      <w:tr w14:paraId="5AA4E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51AF6F">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2735E1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293CCD7C">
            <w:pPr>
              <w:spacing w:line="380" w:lineRule="exact"/>
              <w:rPr>
                <w:rStyle w:val="35"/>
                <w:rFonts w:hint="eastAsia" w:ascii="宋体" w:hAnsi="宋体" w:cs="宋体"/>
                <w:bCs/>
                <w:color w:val="auto"/>
                <w:szCs w:val="21"/>
                <w:highlight w:val="none"/>
                <w:lang w:eastAsia="zh-CN"/>
              </w:rPr>
            </w:pPr>
            <w:r>
              <w:rPr>
                <w:rStyle w:val="35"/>
                <w:rFonts w:ascii="宋体" w:hAnsi="宋体"/>
                <w:color w:val="auto"/>
                <w:szCs w:val="21"/>
                <w:highlight w:val="none"/>
              </w:rPr>
              <w:t>项目名称</w:t>
            </w:r>
            <w:r>
              <w:rPr>
                <w:rStyle w:val="35"/>
                <w:rFonts w:hint="eastAsia" w:ascii="宋体" w:hAnsi="宋体"/>
                <w:color w:val="auto"/>
                <w:szCs w:val="21"/>
                <w:highlight w:val="none"/>
                <w:lang w:eastAsia="zh-CN"/>
              </w:rPr>
              <w:t>：</w:t>
            </w:r>
            <w:r>
              <w:rPr>
                <w:rStyle w:val="35"/>
                <w:rFonts w:hint="eastAsia" w:ascii="宋体" w:hAnsi="宋体" w:cs="宋体"/>
                <w:bCs/>
                <w:color w:val="auto"/>
                <w:szCs w:val="21"/>
                <w:highlight w:val="none"/>
                <w:lang w:eastAsia="zh-CN"/>
              </w:rPr>
              <w:t>2025年贵港市公安局港南分局物业管理服务采购项目</w:t>
            </w:r>
          </w:p>
          <w:p w14:paraId="59F2C1D5">
            <w:pPr>
              <w:spacing w:line="380" w:lineRule="exact"/>
              <w:rPr>
                <w:rStyle w:val="35"/>
                <w:rFonts w:hint="eastAsia" w:ascii="宋体" w:hAnsi="宋体" w:eastAsia="宋体"/>
                <w:b/>
                <w:bCs/>
                <w:color w:val="auto"/>
                <w:szCs w:val="21"/>
                <w:highlight w:val="none"/>
                <w:lang w:eastAsia="zh-CN"/>
              </w:rPr>
            </w:pPr>
            <w:r>
              <w:rPr>
                <w:rStyle w:val="35"/>
                <w:rFonts w:ascii="宋体" w:hAnsi="宋体"/>
                <w:color w:val="auto"/>
                <w:szCs w:val="21"/>
                <w:highlight w:val="none"/>
              </w:rPr>
              <w:t>项目编号：</w:t>
            </w:r>
            <w:r>
              <w:rPr>
                <w:rStyle w:val="35"/>
                <w:rFonts w:hint="eastAsia" w:ascii="宋体" w:hAnsi="宋体"/>
                <w:b/>
                <w:bCs/>
                <w:color w:val="auto"/>
                <w:szCs w:val="21"/>
                <w:highlight w:val="none"/>
                <w:lang w:eastAsia="zh-CN"/>
              </w:rPr>
              <w:t>GGZC2025-C3-990072-GXTX</w:t>
            </w:r>
          </w:p>
          <w:p w14:paraId="63C83811">
            <w:pPr>
              <w:spacing w:line="380" w:lineRule="exact"/>
              <w:rPr>
                <w:rStyle w:val="35"/>
                <w:rFonts w:hint="eastAsia" w:ascii="宋体" w:hAnsi="宋体" w:eastAsia="宋体"/>
                <w:color w:val="auto"/>
                <w:szCs w:val="21"/>
                <w:highlight w:val="none"/>
                <w:lang w:eastAsia="zh-CN"/>
              </w:rPr>
            </w:pPr>
            <w:r>
              <w:rPr>
                <w:rStyle w:val="35"/>
                <w:rFonts w:hint="eastAsia" w:ascii="宋体" w:hAnsi="宋体"/>
                <w:color w:val="auto"/>
                <w:szCs w:val="21"/>
                <w:highlight w:val="none"/>
              </w:rPr>
              <w:t>资金来源：</w:t>
            </w:r>
            <w:r>
              <w:rPr>
                <w:rStyle w:val="35"/>
                <w:rFonts w:hint="eastAsia" w:ascii="宋体" w:hAnsi="宋体"/>
                <w:color w:val="auto"/>
                <w:szCs w:val="21"/>
                <w:highlight w:val="none"/>
                <w:lang w:eastAsia="zh-CN"/>
              </w:rPr>
              <w:t>财政资金</w:t>
            </w:r>
          </w:p>
        </w:tc>
      </w:tr>
      <w:tr w14:paraId="149C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BEEFC4A">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06206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25EFB8CD">
            <w:pPr>
              <w:spacing w:line="380" w:lineRule="exact"/>
              <w:rPr>
                <w:rStyle w:val="35"/>
                <w:rFonts w:ascii="宋体" w:hAnsi="宋体"/>
                <w:b/>
                <w:color w:val="auto"/>
                <w:szCs w:val="21"/>
                <w:highlight w:val="none"/>
              </w:rPr>
            </w:pPr>
            <w:r>
              <w:rPr>
                <w:rStyle w:val="35"/>
                <w:rFonts w:ascii="宋体" w:hAnsi="宋体"/>
                <w:b/>
                <w:color w:val="auto"/>
                <w:szCs w:val="21"/>
                <w:highlight w:val="none"/>
              </w:rPr>
              <w:t>磋商供应商资格：</w:t>
            </w:r>
          </w:p>
          <w:p w14:paraId="53F02A9F">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1.国内注册（指按国家有关规定要求注册的），满足本次招标采购需求，能够提供技术及服务，并在人员、设备、资金和良好信誉等方面具有相应能力</w:t>
            </w:r>
          </w:p>
          <w:p w14:paraId="19207134">
            <w:pPr>
              <w:numPr>
                <w:ilvl w:val="0"/>
                <w:numId w:val="0"/>
              </w:numPr>
              <w:spacing w:line="380" w:lineRule="exact"/>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lang w:val="en-US" w:eastAsia="zh-CN"/>
              </w:rPr>
              <w:t>2.</w:t>
            </w:r>
            <w:r>
              <w:rPr>
                <w:rStyle w:val="35"/>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CA07B8F">
            <w:pPr>
              <w:spacing w:line="380" w:lineRule="exact"/>
              <w:ind w:firstLine="388" w:firstLineChars="185"/>
              <w:rPr>
                <w:rStyle w:val="35"/>
                <w:rFonts w:hint="eastAsia" w:ascii="宋体" w:hAnsi="宋体"/>
                <w:color w:val="auto"/>
                <w:szCs w:val="21"/>
                <w:highlight w:val="none"/>
              </w:rPr>
            </w:pPr>
            <w:r>
              <w:rPr>
                <w:rStyle w:val="35"/>
                <w:rFonts w:hint="eastAsia" w:ascii="宋体" w:hAnsi="宋体"/>
                <w:color w:val="auto"/>
                <w:szCs w:val="21"/>
                <w:highlight w:val="none"/>
                <w:lang w:val="en-US" w:eastAsia="zh-CN"/>
              </w:rPr>
              <w:t>3.</w:t>
            </w:r>
            <w:r>
              <w:rPr>
                <w:rStyle w:val="35"/>
                <w:rFonts w:hint="eastAsia" w:ascii="宋体" w:hAnsi="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9F9C0B1">
            <w:pPr>
              <w:spacing w:line="380" w:lineRule="exact"/>
              <w:ind w:firstLine="388" w:firstLineChars="185"/>
              <w:rPr>
                <w:rStyle w:val="35"/>
                <w:rFonts w:ascii="宋体" w:hAnsi="宋体"/>
                <w:color w:val="auto"/>
                <w:szCs w:val="21"/>
                <w:highlight w:val="none"/>
              </w:rPr>
            </w:pPr>
            <w:r>
              <w:rPr>
                <w:rStyle w:val="35"/>
                <w:rFonts w:hint="eastAsia" w:ascii="宋体" w:hAnsi="宋体"/>
                <w:color w:val="auto"/>
                <w:szCs w:val="21"/>
                <w:highlight w:val="none"/>
                <w:lang w:val="en-US" w:eastAsia="zh-CN"/>
              </w:rPr>
              <w:t>4.</w:t>
            </w:r>
            <w:r>
              <w:rPr>
                <w:rStyle w:val="35"/>
                <w:rFonts w:hint="eastAsia" w:ascii="宋体" w:hAnsi="宋体"/>
                <w:color w:val="auto"/>
                <w:szCs w:val="21"/>
                <w:highlight w:val="none"/>
              </w:rPr>
              <w:t>本项目不接受未通过政府采购云平台实名制获取本项目《</w:t>
            </w:r>
            <w:r>
              <w:rPr>
                <w:rFonts w:hint="eastAsia" w:cs="宋体" w:asciiTheme="minorEastAsia" w:hAnsiTheme="minorEastAsia" w:eastAsiaTheme="minorEastAsia"/>
                <w:b w:val="0"/>
                <w:bCs w:val="0"/>
                <w:color w:val="auto"/>
                <w:kern w:val="0"/>
                <w:szCs w:val="21"/>
                <w:highlight w:val="none"/>
              </w:rPr>
              <w:t>竞争性磋商文件</w:t>
            </w:r>
            <w:r>
              <w:rPr>
                <w:rStyle w:val="35"/>
                <w:rFonts w:hint="eastAsia" w:ascii="宋体" w:hAnsi="宋体"/>
                <w:color w:val="auto"/>
                <w:szCs w:val="21"/>
                <w:highlight w:val="none"/>
              </w:rPr>
              <w:t>》的供应商参加</w:t>
            </w:r>
            <w:r>
              <w:rPr>
                <w:rStyle w:val="35"/>
                <w:rFonts w:hint="eastAsia" w:ascii="宋体" w:hAnsi="宋体"/>
                <w:color w:val="auto"/>
                <w:szCs w:val="21"/>
                <w:highlight w:val="none"/>
                <w:lang w:val="en-US" w:eastAsia="zh-CN"/>
              </w:rPr>
              <w:t>投</w:t>
            </w:r>
            <w:r>
              <w:rPr>
                <w:rStyle w:val="35"/>
                <w:rFonts w:hint="eastAsia" w:ascii="宋体" w:hAnsi="宋体"/>
                <w:color w:val="auto"/>
                <w:szCs w:val="21"/>
                <w:highlight w:val="none"/>
              </w:rPr>
              <w:t>标。</w:t>
            </w:r>
          </w:p>
        </w:tc>
      </w:tr>
      <w:tr w14:paraId="1AF5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0D70F9">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16B479F8">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1392D814">
            <w:pPr>
              <w:spacing w:before="75" w:after="75" w:line="276" w:lineRule="auto"/>
              <w:ind w:firstLine="178" w:firstLineChars="85"/>
              <w:jc w:val="left"/>
              <w:rPr>
                <w:rStyle w:val="35"/>
                <w:rFonts w:ascii="宋体" w:hAnsi="宋体"/>
                <w:b/>
                <w:color w:val="auto"/>
                <w:szCs w:val="21"/>
                <w:highlight w:val="none"/>
              </w:rPr>
            </w:pPr>
            <w:r>
              <w:rPr>
                <w:rStyle w:val="35"/>
                <w:rFonts w:ascii="宋体" w:hAnsi="宋体"/>
                <w:color w:val="auto"/>
                <w:kern w:val="0"/>
                <w:szCs w:val="21"/>
                <w:highlight w:val="none"/>
              </w:rPr>
              <w:t>磋商保证金：本项目免收保证金。</w:t>
            </w:r>
          </w:p>
        </w:tc>
      </w:tr>
      <w:tr w14:paraId="3C25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F04145D">
            <w:pPr>
              <w:spacing w:line="380" w:lineRule="exact"/>
              <w:jc w:val="center"/>
              <w:rPr>
                <w:rStyle w:val="35"/>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24C426C">
            <w:pPr>
              <w:spacing w:line="380" w:lineRule="exact"/>
              <w:jc w:val="center"/>
              <w:rPr>
                <w:rStyle w:val="35"/>
                <w:rFonts w:hint="default" w:ascii="宋体" w:hAnsi="宋体" w:eastAsia="宋体"/>
                <w:color w:val="auto"/>
                <w:szCs w:val="21"/>
                <w:highlight w:val="none"/>
                <w:lang w:val="en-US" w:eastAsia="zh-CN"/>
              </w:rPr>
            </w:pPr>
            <w:r>
              <w:rPr>
                <w:rStyle w:val="35"/>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2804DEAF">
            <w:pPr>
              <w:spacing w:before="75" w:after="75" w:line="276" w:lineRule="auto"/>
              <w:ind w:firstLine="197" w:firstLineChars="85"/>
              <w:jc w:val="left"/>
              <w:rPr>
                <w:rStyle w:val="35"/>
                <w:rFonts w:ascii="宋体" w:hAnsi="宋体"/>
                <w:color w:val="auto"/>
                <w:kern w:val="0"/>
                <w:szCs w:val="21"/>
                <w:highlight w:val="none"/>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144D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D708B8">
            <w:pPr>
              <w:spacing w:line="380" w:lineRule="exact"/>
              <w:jc w:val="center"/>
              <w:rPr>
                <w:rStyle w:val="35"/>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AF4D923">
            <w:pPr>
              <w:spacing w:line="380" w:lineRule="exact"/>
              <w:jc w:val="center"/>
              <w:rPr>
                <w:rStyle w:val="35"/>
                <w:rFonts w:hint="default" w:ascii="宋体" w:hAnsi="宋体"/>
                <w:color w:val="auto"/>
                <w:szCs w:val="21"/>
                <w:highlight w:val="none"/>
                <w:lang w:val="en-US" w:eastAsia="zh-CN"/>
              </w:rPr>
            </w:pPr>
            <w:r>
              <w:rPr>
                <w:rStyle w:val="35"/>
                <w:rFonts w:hint="eastAsia" w:ascii="宋体" w:hAnsi="宋体"/>
                <w:color w:val="auto"/>
                <w:szCs w:val="21"/>
                <w:highlight w:val="none"/>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14:paraId="6E6E842A">
            <w:pPr>
              <w:spacing w:before="75" w:after="75" w:line="276" w:lineRule="auto"/>
              <w:ind w:firstLine="179" w:firstLineChars="85"/>
              <w:jc w:val="left"/>
              <w:rPr>
                <w:rFonts w:hint="eastAsia" w:ascii="宋体" w:hAnsi="宋体" w:eastAsia="宋体" w:cs="宋体"/>
                <w:caps w:val="0"/>
                <w:color w:val="auto"/>
                <w:spacing w:val="11"/>
                <w:highlight w:val="none"/>
              </w:rPr>
            </w:pPr>
            <w:r>
              <w:rPr>
                <w:rFonts w:hint="eastAsia" w:hAnsi="宋体" w:cs="宋体"/>
                <w:b/>
                <w:bCs/>
                <w:color w:val="auto"/>
                <w:highlight w:val="none"/>
                <w:lang w:val="en-US" w:eastAsia="zh-CN"/>
              </w:rPr>
              <w:t>本项目标</w:t>
            </w:r>
            <w:r>
              <w:rPr>
                <w:rFonts w:hint="eastAsia" w:ascii="宋体" w:hAnsi="宋体" w:cs="宋体"/>
                <w:b/>
                <w:bCs/>
                <w:color w:val="auto"/>
                <w:highlight w:val="none"/>
                <w:lang w:val="en-US" w:eastAsia="zh-CN"/>
              </w:rPr>
              <w:t>所属行业</w:t>
            </w:r>
            <w:r>
              <w:rPr>
                <w:rFonts w:hint="eastAsia" w:hAnsi="宋体" w:cs="宋体"/>
                <w:b/>
                <w:bCs/>
                <w:color w:val="auto"/>
                <w:highlight w:val="none"/>
                <w:lang w:val="en-US" w:eastAsia="zh-CN"/>
              </w:rPr>
              <w:t>:物业管理</w:t>
            </w:r>
          </w:p>
        </w:tc>
      </w:tr>
      <w:tr w14:paraId="6653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CA39A1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768215A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A72D66">
            <w:pPr>
              <w:spacing w:line="380" w:lineRule="exact"/>
              <w:rPr>
                <w:rStyle w:val="35"/>
                <w:rFonts w:ascii="宋体" w:hAnsi="宋体"/>
                <w:color w:val="auto"/>
                <w:szCs w:val="21"/>
                <w:highlight w:val="none"/>
              </w:rPr>
            </w:pPr>
            <w:r>
              <w:rPr>
                <w:rStyle w:val="35"/>
                <w:rFonts w:ascii="宋体" w:hAnsi="宋体"/>
                <w:color w:val="auto"/>
                <w:szCs w:val="21"/>
                <w:highlight w:val="none"/>
              </w:rPr>
              <w:t>磋商报价及费用：</w:t>
            </w:r>
          </w:p>
          <w:p w14:paraId="44C46F5D">
            <w:pPr>
              <w:spacing w:line="380" w:lineRule="exact"/>
              <w:rPr>
                <w:rStyle w:val="35"/>
                <w:rFonts w:ascii="宋体" w:hAnsi="宋体"/>
                <w:color w:val="auto"/>
                <w:szCs w:val="21"/>
                <w:highlight w:val="none"/>
              </w:rPr>
            </w:pPr>
            <w:r>
              <w:rPr>
                <w:rStyle w:val="35"/>
                <w:rFonts w:ascii="宋体" w:hAnsi="宋体"/>
                <w:color w:val="auto"/>
                <w:szCs w:val="21"/>
                <w:highlight w:val="none"/>
              </w:rPr>
              <w:t>1、本项目磋商应以人民币报价；</w:t>
            </w:r>
          </w:p>
          <w:p w14:paraId="50A57C3F">
            <w:pPr>
              <w:spacing w:line="380" w:lineRule="exact"/>
              <w:rPr>
                <w:rStyle w:val="35"/>
                <w:rFonts w:ascii="宋体" w:hAnsi="宋体"/>
                <w:color w:val="auto"/>
                <w:szCs w:val="21"/>
                <w:highlight w:val="none"/>
              </w:rPr>
            </w:pPr>
            <w:r>
              <w:rPr>
                <w:rStyle w:val="35"/>
                <w:rFonts w:ascii="宋体" w:hAnsi="宋体"/>
                <w:color w:val="auto"/>
                <w:szCs w:val="21"/>
                <w:highlight w:val="none"/>
              </w:rPr>
              <w:t>2、不论磋商结果如何，磋商供应商均应自行承担所有与磋商有关的全部费用；</w:t>
            </w:r>
          </w:p>
          <w:p w14:paraId="19CAA5CA">
            <w:pPr>
              <w:spacing w:line="380" w:lineRule="exact"/>
              <w:rPr>
                <w:rStyle w:val="35"/>
                <w:rFonts w:ascii="宋体" w:hAnsi="宋体"/>
                <w:color w:val="auto"/>
                <w:szCs w:val="21"/>
                <w:highlight w:val="none"/>
              </w:rPr>
            </w:pPr>
            <w:r>
              <w:rPr>
                <w:rStyle w:val="35"/>
                <w:rFonts w:ascii="宋体" w:hAnsi="宋体"/>
                <w:color w:val="auto"/>
                <w:szCs w:val="21"/>
                <w:highlight w:val="none"/>
              </w:rPr>
              <w:t>3、本项目招标代理服务费按国家发展改革委《关于进一步放开建设项目专业服务价格的通知》发改价格〔2015〕299号文执行，本项目代理服务费：</w:t>
            </w:r>
            <w:r>
              <w:rPr>
                <w:rStyle w:val="35"/>
                <w:rFonts w:hint="eastAsia" w:ascii="宋体" w:hAnsi="宋体"/>
                <w:b/>
                <w:bCs/>
                <w:color w:val="auto"/>
                <w:szCs w:val="21"/>
                <w:highlight w:val="none"/>
              </w:rPr>
              <w:t>人民币</w:t>
            </w:r>
            <w:r>
              <w:rPr>
                <w:rStyle w:val="35"/>
                <w:rFonts w:hint="eastAsia" w:ascii="宋体" w:hAnsi="宋体"/>
                <w:b/>
                <w:bCs/>
                <w:color w:val="auto"/>
                <w:szCs w:val="21"/>
                <w:highlight w:val="none"/>
                <w:lang w:eastAsia="zh-CN"/>
              </w:rPr>
              <w:t>贰万肆仟元整</w:t>
            </w:r>
            <w:r>
              <w:rPr>
                <w:rStyle w:val="35"/>
                <w:rFonts w:hint="eastAsia" w:ascii="宋体" w:hAnsi="宋体"/>
                <w:b/>
                <w:bCs/>
                <w:color w:val="auto"/>
                <w:szCs w:val="21"/>
                <w:highlight w:val="none"/>
              </w:rPr>
              <w:t>（￥</w:t>
            </w:r>
            <w:r>
              <w:rPr>
                <w:rStyle w:val="35"/>
                <w:rFonts w:hint="eastAsia" w:ascii="宋体" w:hAnsi="宋体"/>
                <w:b/>
                <w:bCs/>
                <w:color w:val="auto"/>
                <w:szCs w:val="21"/>
                <w:highlight w:val="none"/>
                <w:lang w:val="en-US" w:eastAsia="zh-CN"/>
              </w:rPr>
              <w:t>2400.00</w:t>
            </w:r>
            <w:r>
              <w:rPr>
                <w:rStyle w:val="35"/>
                <w:rFonts w:hint="eastAsia" w:ascii="宋体" w:hAnsi="宋体"/>
                <w:b/>
                <w:bCs/>
                <w:color w:val="auto"/>
                <w:szCs w:val="21"/>
                <w:highlight w:val="none"/>
              </w:rPr>
              <w:t>元）</w:t>
            </w:r>
            <w:r>
              <w:rPr>
                <w:rStyle w:val="35"/>
                <w:rFonts w:ascii="宋体" w:hAnsi="宋体"/>
                <w:color w:val="auto"/>
                <w:szCs w:val="21"/>
                <w:highlight w:val="none"/>
              </w:rPr>
              <w:t>，方式为由成交</w:t>
            </w:r>
            <w:r>
              <w:rPr>
                <w:rStyle w:val="35"/>
                <w:rFonts w:hint="eastAsia" w:ascii="宋体" w:hAnsi="宋体"/>
                <w:color w:val="auto"/>
                <w:szCs w:val="21"/>
                <w:highlight w:val="none"/>
                <w:lang w:eastAsia="zh-CN"/>
              </w:rPr>
              <w:t>供应商</w:t>
            </w:r>
            <w:r>
              <w:rPr>
                <w:rStyle w:val="35"/>
                <w:rFonts w:ascii="宋体" w:hAnsi="宋体"/>
                <w:color w:val="auto"/>
                <w:szCs w:val="21"/>
                <w:highlight w:val="none"/>
              </w:rPr>
              <w:t>向采购代理机构支付。代理服务费请转到以下账户：</w:t>
            </w:r>
          </w:p>
          <w:p w14:paraId="1124DC3E">
            <w:pPr>
              <w:spacing w:line="380" w:lineRule="exact"/>
              <w:rPr>
                <w:rStyle w:val="35"/>
                <w:rFonts w:ascii="宋体" w:hAnsi="宋体"/>
                <w:color w:val="auto"/>
                <w:szCs w:val="21"/>
                <w:highlight w:val="none"/>
              </w:rPr>
            </w:pPr>
            <w:r>
              <w:rPr>
                <w:rStyle w:val="35"/>
                <w:rFonts w:hint="eastAsia" w:ascii="宋体" w:hAnsi="宋体"/>
                <w:color w:val="auto"/>
                <w:szCs w:val="21"/>
                <w:highlight w:val="none"/>
              </w:rPr>
              <w:t>开户银行：中国工商银行股份有限公司南宁市滨湖支行</w:t>
            </w:r>
          </w:p>
          <w:p w14:paraId="771D9F4B">
            <w:pPr>
              <w:spacing w:line="380" w:lineRule="exact"/>
              <w:rPr>
                <w:rStyle w:val="35"/>
                <w:rFonts w:ascii="宋体" w:hAnsi="宋体"/>
                <w:color w:val="auto"/>
                <w:szCs w:val="21"/>
                <w:highlight w:val="none"/>
              </w:rPr>
            </w:pPr>
            <w:r>
              <w:rPr>
                <w:rStyle w:val="35"/>
                <w:rFonts w:hint="eastAsia" w:ascii="宋体" w:hAnsi="宋体"/>
                <w:color w:val="auto"/>
                <w:szCs w:val="21"/>
                <w:highlight w:val="none"/>
              </w:rPr>
              <w:t>账户名称：广西泰鑫项目管理有限公司</w:t>
            </w:r>
          </w:p>
          <w:p w14:paraId="602D7091">
            <w:pPr>
              <w:spacing w:line="380" w:lineRule="exact"/>
              <w:rPr>
                <w:rStyle w:val="35"/>
                <w:rFonts w:ascii="宋体" w:hAnsi="宋体"/>
                <w:color w:val="auto"/>
                <w:szCs w:val="21"/>
                <w:highlight w:val="none"/>
              </w:rPr>
            </w:pPr>
            <w:r>
              <w:rPr>
                <w:rStyle w:val="35"/>
                <w:rFonts w:hint="eastAsia" w:ascii="宋体" w:hAnsi="宋体"/>
                <w:color w:val="auto"/>
                <w:szCs w:val="21"/>
                <w:highlight w:val="none"/>
              </w:rPr>
              <w:t>银行账号：</w:t>
            </w:r>
            <w:r>
              <w:rPr>
                <w:rStyle w:val="35"/>
                <w:rFonts w:ascii="宋体" w:hAnsi="宋体"/>
                <w:color w:val="auto"/>
                <w:szCs w:val="21"/>
                <w:highlight w:val="none"/>
              </w:rPr>
              <w:t>2102168509300073825</w:t>
            </w:r>
          </w:p>
        </w:tc>
      </w:tr>
      <w:tr w14:paraId="64E8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F9DF1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0E9550B7">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21394FD">
            <w:pPr>
              <w:spacing w:line="380" w:lineRule="exact"/>
              <w:rPr>
                <w:rStyle w:val="35"/>
                <w:rFonts w:ascii="宋体" w:hAnsi="宋体"/>
                <w:color w:val="auto"/>
                <w:szCs w:val="21"/>
                <w:highlight w:val="none"/>
              </w:rPr>
            </w:pPr>
            <w:r>
              <w:rPr>
                <w:rStyle w:val="35"/>
                <w:rFonts w:ascii="宋体" w:hAnsi="宋体"/>
                <w:color w:val="auto"/>
                <w:szCs w:val="21"/>
                <w:highlight w:val="none"/>
              </w:rPr>
              <w:t>响应文件：</w:t>
            </w:r>
            <w:r>
              <w:rPr>
                <w:rStyle w:val="35"/>
                <w:rFonts w:hint="eastAsia" w:ascii="宋体" w:hAnsi="宋体"/>
                <w:color w:val="auto"/>
                <w:szCs w:val="21"/>
                <w:highlight w:val="none"/>
              </w:rPr>
              <w:t>电子版一份；</w:t>
            </w:r>
          </w:p>
        </w:tc>
      </w:tr>
      <w:tr w14:paraId="1B61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FBA1D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06DA371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5EA4BA14">
            <w:pPr>
              <w:spacing w:line="380" w:lineRule="exact"/>
              <w:rPr>
                <w:rStyle w:val="35"/>
                <w:rFonts w:hint="eastAsia" w:ascii="宋体" w:hAnsi="宋体" w:eastAsia="宋体"/>
                <w:color w:val="auto"/>
                <w:szCs w:val="21"/>
                <w:highlight w:val="none"/>
                <w:lang w:val="en-US" w:eastAsia="zh-CN"/>
              </w:rPr>
            </w:pPr>
            <w:r>
              <w:rPr>
                <w:rStyle w:val="35"/>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4</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23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w:t>
            </w:r>
          </w:p>
        </w:tc>
      </w:tr>
      <w:tr w14:paraId="39B3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561BA3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70159F84">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8236C1">
            <w:pPr>
              <w:spacing w:line="380" w:lineRule="exact"/>
              <w:rPr>
                <w:rStyle w:val="35"/>
                <w:rFonts w:ascii="宋体" w:hAnsi="宋体"/>
                <w:color w:val="auto"/>
                <w:szCs w:val="21"/>
                <w:highlight w:val="none"/>
              </w:rPr>
            </w:pPr>
            <w:r>
              <w:rPr>
                <w:rStyle w:val="35"/>
                <w:rFonts w:ascii="宋体" w:hAnsi="宋体"/>
                <w:color w:val="auto"/>
                <w:szCs w:val="21"/>
                <w:highlight w:val="none"/>
              </w:rPr>
              <w:t>响应文件有效期 ：响应文件递交截止日期后60天。</w:t>
            </w:r>
          </w:p>
        </w:tc>
      </w:tr>
      <w:tr w14:paraId="7663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C8C6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5DB7FA6">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44D11D">
            <w:pPr>
              <w:spacing w:line="400" w:lineRule="exact"/>
              <w:rPr>
                <w:rStyle w:val="35"/>
                <w:rFonts w:ascii="宋体" w:hAnsi="宋体"/>
                <w:b/>
                <w:color w:val="auto"/>
                <w:szCs w:val="21"/>
                <w:highlight w:val="none"/>
              </w:rPr>
            </w:pPr>
            <w:r>
              <w:rPr>
                <w:rStyle w:val="35"/>
                <w:rFonts w:ascii="宋体" w:hAnsi="宋体"/>
                <w:b/>
                <w:color w:val="auto"/>
                <w:szCs w:val="21"/>
                <w:highlight w:val="none"/>
              </w:rPr>
              <w:t>诚信要求：</w:t>
            </w:r>
          </w:p>
          <w:p w14:paraId="64E052BF">
            <w:pPr>
              <w:spacing w:line="40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2F1A37FB">
            <w:pPr>
              <w:spacing w:line="400" w:lineRule="exact"/>
              <w:rPr>
                <w:rStyle w:val="35"/>
                <w:rFonts w:ascii="宋体" w:hAnsi="宋体"/>
                <w:color w:val="auto"/>
                <w:szCs w:val="21"/>
                <w:highlight w:val="none"/>
              </w:rPr>
            </w:pPr>
            <w:r>
              <w:rPr>
                <w:rStyle w:val="35"/>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740E734B">
            <w:pPr>
              <w:spacing w:line="400" w:lineRule="exact"/>
              <w:rPr>
                <w:rStyle w:val="35"/>
                <w:rFonts w:ascii="宋体" w:hAnsi="宋体"/>
                <w:color w:val="auto"/>
                <w:szCs w:val="21"/>
                <w:highlight w:val="none"/>
              </w:rPr>
            </w:pPr>
            <w:r>
              <w:rPr>
                <w:rStyle w:val="35"/>
                <w:rFonts w:ascii="宋体" w:hAnsi="宋体"/>
                <w:color w:val="auto"/>
                <w:szCs w:val="21"/>
                <w:highlight w:val="none"/>
              </w:rPr>
              <w:t>②查询方式：资格审查时，采购人或采购代理机构通过上述渠道查询供应商的信用记录供评委审核。</w:t>
            </w:r>
          </w:p>
          <w:p w14:paraId="4932B892">
            <w:pPr>
              <w:spacing w:line="380" w:lineRule="exact"/>
              <w:rPr>
                <w:rStyle w:val="35"/>
                <w:rFonts w:ascii="宋体" w:hAnsi="宋体"/>
                <w:color w:val="auto"/>
                <w:szCs w:val="21"/>
                <w:highlight w:val="none"/>
              </w:rPr>
            </w:pPr>
            <w:r>
              <w:rPr>
                <w:rStyle w:val="35"/>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06F5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41D71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55E803EF">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C10779B">
            <w:pPr>
              <w:spacing w:line="380" w:lineRule="exact"/>
              <w:rPr>
                <w:rStyle w:val="35"/>
                <w:rFonts w:ascii="宋体" w:hAnsi="宋体"/>
                <w:color w:val="auto"/>
                <w:szCs w:val="21"/>
                <w:highlight w:val="none"/>
              </w:rPr>
            </w:pPr>
            <w:r>
              <w:rPr>
                <w:rStyle w:val="35"/>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4</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23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Style w:val="35"/>
                <w:rFonts w:ascii="宋体" w:hAnsi="宋体"/>
                <w:b/>
                <w:bCs w:val="0"/>
                <w:color w:val="auto"/>
                <w:szCs w:val="21"/>
                <w:highlight w:val="none"/>
              </w:rPr>
              <w:t>截标后</w:t>
            </w:r>
            <w:r>
              <w:rPr>
                <w:rStyle w:val="35"/>
                <w:rFonts w:ascii="宋体" w:hAnsi="宋体"/>
                <w:color w:val="auto"/>
                <w:szCs w:val="21"/>
                <w:highlight w:val="none"/>
              </w:rPr>
              <w:t xml:space="preserve"> </w:t>
            </w:r>
          </w:p>
          <w:p w14:paraId="47F6A470">
            <w:pPr>
              <w:spacing w:line="380" w:lineRule="exact"/>
              <w:rPr>
                <w:rStyle w:val="35"/>
                <w:rFonts w:ascii="宋体" w:hAnsi="宋体"/>
                <w:color w:val="auto"/>
                <w:szCs w:val="21"/>
                <w:highlight w:val="none"/>
              </w:rPr>
            </w:pPr>
            <w:r>
              <w:rPr>
                <w:rStyle w:val="35"/>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697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6B46D2">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4E089718">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673A8D">
            <w:pPr>
              <w:spacing w:line="380" w:lineRule="exact"/>
              <w:rPr>
                <w:rStyle w:val="35"/>
                <w:rFonts w:ascii="宋体" w:hAnsi="宋体"/>
                <w:color w:val="auto"/>
                <w:szCs w:val="21"/>
                <w:highlight w:val="none"/>
              </w:rPr>
            </w:pPr>
            <w:r>
              <w:rPr>
                <w:rStyle w:val="35"/>
                <w:rFonts w:ascii="宋体" w:hAnsi="宋体"/>
                <w:color w:val="auto"/>
                <w:szCs w:val="21"/>
                <w:highlight w:val="none"/>
              </w:rPr>
              <w:t>评标办法 ： 综合评分法 （详细见第五章 ）</w:t>
            </w:r>
          </w:p>
        </w:tc>
      </w:tr>
      <w:tr w14:paraId="5E241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C29F4C">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631D04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9C0470">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5DF4017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1C8D3AC6">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313883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客户服务热线95763进行咨询。</w:t>
            </w:r>
          </w:p>
          <w:p w14:paraId="1EB2947C">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658503B5">
            <w:pPr>
              <w:spacing w:line="380" w:lineRule="exact"/>
              <w:rPr>
                <w:rStyle w:val="35"/>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531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FC3CC57">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32F205D">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5C5E3C17">
            <w:pPr>
              <w:spacing w:line="380" w:lineRule="exact"/>
              <w:jc w:val="left"/>
              <w:rPr>
                <w:rStyle w:val="35"/>
                <w:rFonts w:ascii="宋体" w:hAnsi="宋体"/>
                <w:color w:val="auto"/>
                <w:szCs w:val="21"/>
                <w:highlight w:val="none"/>
              </w:rPr>
            </w:pPr>
            <w:r>
              <w:rPr>
                <w:rStyle w:val="35"/>
                <w:rFonts w:ascii="宋体" w:hAnsi="宋体"/>
                <w:color w:val="auto"/>
                <w:szCs w:val="21"/>
                <w:highlight w:val="none"/>
              </w:rPr>
              <w:t>无</w:t>
            </w:r>
          </w:p>
        </w:tc>
      </w:tr>
      <w:tr w14:paraId="245F2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1EA3580">
            <w:pPr>
              <w:spacing w:line="380" w:lineRule="exact"/>
              <w:jc w:val="center"/>
              <w:rPr>
                <w:rStyle w:val="35"/>
                <w:rFonts w:ascii="宋体" w:hAnsi="宋体"/>
                <w:color w:val="auto"/>
                <w:szCs w:val="21"/>
                <w:highlight w:val="none"/>
              </w:rPr>
            </w:pPr>
            <w:r>
              <w:rPr>
                <w:rStyle w:val="35"/>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14A240B4">
            <w:pPr>
              <w:spacing w:line="380" w:lineRule="exact"/>
              <w:jc w:val="center"/>
              <w:rPr>
                <w:rStyle w:val="35"/>
                <w:rFonts w:ascii="宋体" w:hAnsi="宋体"/>
                <w:color w:val="auto"/>
                <w:szCs w:val="21"/>
                <w:highlight w:val="none"/>
              </w:rPr>
            </w:pPr>
            <w:r>
              <w:rPr>
                <w:rStyle w:val="35"/>
                <w:rFonts w:hint="eastAsia" w:ascii="宋体" w:hAnsi="宋体"/>
                <w:color w:val="auto"/>
                <w:szCs w:val="21"/>
                <w:highlight w:val="none"/>
              </w:rPr>
              <w:t>13</w:t>
            </w:r>
            <w:r>
              <w:rPr>
                <w:rStyle w:val="35"/>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A984338">
            <w:pPr>
              <w:snapToGrid w:val="0"/>
              <w:spacing w:line="380" w:lineRule="exact"/>
              <w:textAlignment w:val="bottom"/>
              <w:rPr>
                <w:rStyle w:val="35"/>
                <w:rFonts w:ascii="宋体" w:hAnsi="宋体"/>
                <w:color w:val="auto"/>
                <w:spacing w:val="2"/>
                <w:szCs w:val="21"/>
                <w:highlight w:val="none"/>
              </w:rPr>
            </w:pPr>
            <w:r>
              <w:rPr>
                <w:rStyle w:val="35"/>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7A0C2915">
            <w:pPr>
              <w:spacing w:line="380" w:lineRule="exact"/>
              <w:rPr>
                <w:rStyle w:val="35"/>
                <w:rFonts w:ascii="宋体" w:hAnsi="宋体"/>
                <w:color w:val="auto"/>
                <w:szCs w:val="21"/>
                <w:highlight w:val="none"/>
              </w:rPr>
            </w:pPr>
            <w:r>
              <w:rPr>
                <w:rStyle w:val="35"/>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3E53D200">
      <w:pPr>
        <w:rPr>
          <w:rStyle w:val="35"/>
          <w:rFonts w:ascii="宋体" w:hAnsi="宋体"/>
          <w:b/>
          <w:color w:val="auto"/>
          <w:sz w:val="36"/>
          <w:szCs w:val="36"/>
          <w:highlight w:val="none"/>
        </w:rPr>
      </w:pPr>
    </w:p>
    <w:p w14:paraId="0AD28EE2">
      <w:pPr>
        <w:rPr>
          <w:rStyle w:val="35"/>
          <w:rFonts w:ascii="宋体" w:hAnsi="宋体"/>
          <w:b/>
          <w:color w:val="auto"/>
          <w:sz w:val="36"/>
          <w:szCs w:val="36"/>
          <w:highlight w:val="none"/>
        </w:rPr>
      </w:pPr>
    </w:p>
    <w:p w14:paraId="1B4739CF">
      <w:pPr>
        <w:rPr>
          <w:rStyle w:val="35"/>
          <w:rFonts w:ascii="宋体" w:hAnsi="宋体"/>
          <w:b/>
          <w:color w:val="auto"/>
          <w:sz w:val="36"/>
          <w:szCs w:val="36"/>
          <w:highlight w:val="none"/>
        </w:rPr>
      </w:pPr>
    </w:p>
    <w:p w14:paraId="61528138">
      <w:pPr>
        <w:rPr>
          <w:rStyle w:val="35"/>
          <w:rFonts w:ascii="宋体" w:hAnsi="宋体"/>
          <w:b/>
          <w:color w:val="auto"/>
          <w:sz w:val="36"/>
          <w:szCs w:val="36"/>
          <w:highlight w:val="none"/>
        </w:rPr>
      </w:pPr>
    </w:p>
    <w:p w14:paraId="11CEA2DB">
      <w:pPr>
        <w:rPr>
          <w:rStyle w:val="35"/>
          <w:rFonts w:ascii="宋体" w:hAnsi="宋体"/>
          <w:b/>
          <w:color w:val="auto"/>
          <w:sz w:val="36"/>
          <w:szCs w:val="36"/>
          <w:highlight w:val="none"/>
        </w:rPr>
      </w:pPr>
    </w:p>
    <w:p w14:paraId="2DAD032B">
      <w:pPr>
        <w:rPr>
          <w:rStyle w:val="35"/>
          <w:rFonts w:ascii="宋体" w:hAnsi="宋体"/>
          <w:b/>
          <w:color w:val="auto"/>
          <w:sz w:val="36"/>
          <w:szCs w:val="36"/>
          <w:highlight w:val="none"/>
        </w:rPr>
      </w:pPr>
    </w:p>
    <w:p w14:paraId="475A2439">
      <w:pPr>
        <w:rPr>
          <w:rStyle w:val="35"/>
          <w:rFonts w:ascii="宋体" w:hAnsi="宋体"/>
          <w:b/>
          <w:color w:val="auto"/>
          <w:sz w:val="36"/>
          <w:szCs w:val="36"/>
          <w:highlight w:val="none"/>
        </w:rPr>
      </w:pPr>
    </w:p>
    <w:p w14:paraId="22621307">
      <w:pPr>
        <w:rPr>
          <w:rStyle w:val="35"/>
          <w:rFonts w:ascii="宋体" w:hAnsi="宋体"/>
          <w:b/>
          <w:color w:val="auto"/>
          <w:sz w:val="36"/>
          <w:szCs w:val="36"/>
          <w:highlight w:val="none"/>
        </w:rPr>
      </w:pPr>
    </w:p>
    <w:p w14:paraId="0F45CA26">
      <w:pPr>
        <w:rPr>
          <w:rStyle w:val="35"/>
          <w:rFonts w:ascii="宋体" w:hAnsi="宋体"/>
          <w:b/>
          <w:color w:val="auto"/>
          <w:sz w:val="36"/>
          <w:szCs w:val="36"/>
          <w:highlight w:val="none"/>
        </w:rPr>
      </w:pPr>
    </w:p>
    <w:p w14:paraId="530FFF09">
      <w:pPr>
        <w:rPr>
          <w:rStyle w:val="35"/>
          <w:rFonts w:ascii="宋体" w:hAnsi="宋体"/>
          <w:b/>
          <w:color w:val="auto"/>
          <w:sz w:val="36"/>
          <w:szCs w:val="36"/>
          <w:highlight w:val="none"/>
        </w:rPr>
      </w:pPr>
    </w:p>
    <w:p w14:paraId="53DEE820">
      <w:pPr>
        <w:rPr>
          <w:rStyle w:val="35"/>
          <w:rFonts w:ascii="宋体" w:hAnsi="宋体"/>
          <w:b/>
          <w:color w:val="auto"/>
          <w:sz w:val="36"/>
          <w:szCs w:val="36"/>
          <w:highlight w:val="none"/>
        </w:rPr>
      </w:pPr>
    </w:p>
    <w:p w14:paraId="74AD2B13">
      <w:pPr>
        <w:rPr>
          <w:rStyle w:val="35"/>
          <w:rFonts w:ascii="宋体" w:hAnsi="宋体"/>
          <w:b/>
          <w:color w:val="auto"/>
          <w:sz w:val="36"/>
          <w:szCs w:val="36"/>
          <w:highlight w:val="none"/>
        </w:rPr>
      </w:pPr>
    </w:p>
    <w:p w14:paraId="186640FB">
      <w:pPr>
        <w:rPr>
          <w:rStyle w:val="35"/>
          <w:rFonts w:ascii="宋体" w:hAnsi="宋体"/>
          <w:b/>
          <w:color w:val="auto"/>
          <w:sz w:val="36"/>
          <w:szCs w:val="36"/>
          <w:highlight w:val="none"/>
        </w:rPr>
      </w:pPr>
    </w:p>
    <w:p w14:paraId="33C3EAE6">
      <w:pPr>
        <w:rPr>
          <w:rStyle w:val="35"/>
          <w:rFonts w:ascii="宋体" w:hAnsi="宋体"/>
          <w:b/>
          <w:color w:val="auto"/>
          <w:sz w:val="36"/>
          <w:szCs w:val="36"/>
          <w:highlight w:val="none"/>
        </w:rPr>
      </w:pPr>
    </w:p>
    <w:p w14:paraId="2E16F970">
      <w:pPr>
        <w:rPr>
          <w:rStyle w:val="35"/>
          <w:rFonts w:ascii="宋体" w:hAnsi="宋体"/>
          <w:b/>
          <w:color w:val="auto"/>
          <w:sz w:val="36"/>
          <w:szCs w:val="36"/>
          <w:highlight w:val="none"/>
        </w:rPr>
      </w:pPr>
    </w:p>
    <w:p w14:paraId="43EB5CB4">
      <w:pPr>
        <w:rPr>
          <w:rStyle w:val="35"/>
          <w:rFonts w:ascii="宋体" w:hAnsi="宋体"/>
          <w:b/>
          <w:color w:val="auto"/>
          <w:sz w:val="36"/>
          <w:szCs w:val="36"/>
          <w:highlight w:val="none"/>
        </w:rPr>
      </w:pPr>
    </w:p>
    <w:p w14:paraId="5F2FDB3C">
      <w:pPr>
        <w:rPr>
          <w:rStyle w:val="35"/>
          <w:rFonts w:ascii="宋体" w:hAnsi="宋体"/>
          <w:b/>
          <w:color w:val="auto"/>
          <w:sz w:val="36"/>
          <w:szCs w:val="36"/>
          <w:highlight w:val="none"/>
        </w:rPr>
      </w:pPr>
    </w:p>
    <w:p w14:paraId="0D3D6001">
      <w:pPr>
        <w:rPr>
          <w:rStyle w:val="35"/>
          <w:rFonts w:ascii="宋体" w:hAnsi="宋体"/>
          <w:b/>
          <w:color w:val="auto"/>
          <w:sz w:val="36"/>
          <w:szCs w:val="36"/>
          <w:highlight w:val="none"/>
        </w:rPr>
      </w:pPr>
    </w:p>
    <w:p w14:paraId="250AAAE3">
      <w:pPr>
        <w:pStyle w:val="10"/>
        <w:rPr>
          <w:rStyle w:val="35"/>
          <w:rFonts w:ascii="宋体" w:hAnsi="宋体"/>
          <w:b/>
          <w:color w:val="auto"/>
          <w:sz w:val="36"/>
          <w:szCs w:val="36"/>
          <w:highlight w:val="none"/>
        </w:rPr>
      </w:pPr>
    </w:p>
    <w:p w14:paraId="382966A7">
      <w:pPr>
        <w:jc w:val="both"/>
        <w:outlineLvl w:val="9"/>
        <w:rPr>
          <w:rStyle w:val="35"/>
          <w:rFonts w:ascii="宋体" w:hAnsi="宋体"/>
          <w:b/>
          <w:color w:val="auto"/>
          <w:sz w:val="36"/>
          <w:szCs w:val="36"/>
          <w:highlight w:val="none"/>
        </w:rPr>
      </w:pPr>
    </w:p>
    <w:p w14:paraId="02AE6F2C">
      <w:pPr>
        <w:jc w:val="both"/>
        <w:outlineLvl w:val="9"/>
        <w:rPr>
          <w:rStyle w:val="35"/>
          <w:rFonts w:ascii="宋体" w:hAnsi="宋体"/>
          <w:b/>
          <w:color w:val="auto"/>
          <w:sz w:val="36"/>
          <w:szCs w:val="36"/>
          <w:highlight w:val="none"/>
        </w:rPr>
      </w:pPr>
    </w:p>
    <w:p w14:paraId="0F90B103">
      <w:pPr>
        <w:jc w:val="center"/>
        <w:outlineLvl w:val="1"/>
        <w:rPr>
          <w:rStyle w:val="35"/>
          <w:rFonts w:ascii="宋体" w:hAnsi="宋体"/>
          <w:b/>
          <w:color w:val="auto"/>
          <w:sz w:val="36"/>
          <w:szCs w:val="36"/>
          <w:highlight w:val="none"/>
        </w:rPr>
      </w:pPr>
      <w:r>
        <w:rPr>
          <w:rStyle w:val="35"/>
          <w:rFonts w:ascii="宋体" w:hAnsi="宋体"/>
          <w:b/>
          <w:color w:val="auto"/>
          <w:sz w:val="36"/>
          <w:szCs w:val="36"/>
          <w:highlight w:val="none"/>
        </w:rPr>
        <w:t>磋商供应商须知</w:t>
      </w:r>
    </w:p>
    <w:p w14:paraId="6AAB26DF">
      <w:pPr>
        <w:pStyle w:val="33"/>
        <w:outlineLvl w:val="2"/>
        <w:rPr>
          <w:rStyle w:val="35"/>
          <w:rFonts w:ascii="宋体" w:hAnsi="宋体" w:cs="宋体"/>
          <w:b/>
          <w:bCs/>
          <w:color w:val="auto"/>
          <w:sz w:val="36"/>
          <w:highlight w:val="none"/>
        </w:rPr>
      </w:pPr>
      <w:r>
        <w:rPr>
          <w:rStyle w:val="35"/>
          <w:rFonts w:ascii="宋体" w:hAnsi="宋体" w:cs="宋体"/>
          <w:b/>
          <w:bCs/>
          <w:color w:val="auto"/>
          <w:highlight w:val="none"/>
        </w:rPr>
        <w:t>一、总 则</w:t>
      </w:r>
    </w:p>
    <w:p w14:paraId="15A57218">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 适用范围  </w:t>
      </w:r>
    </w:p>
    <w:p w14:paraId="1F71186F">
      <w:pPr>
        <w:spacing w:line="360" w:lineRule="auto"/>
        <w:ind w:firstLine="630" w:firstLineChars="300"/>
        <w:jc w:val="left"/>
        <w:rPr>
          <w:rStyle w:val="35"/>
          <w:rFonts w:hint="eastAsia" w:ascii="宋体" w:hAnsi="宋体" w:cs="宋体"/>
          <w:bCs/>
          <w:color w:val="auto"/>
          <w:szCs w:val="21"/>
          <w:highlight w:val="none"/>
          <w:lang w:eastAsia="zh-CN"/>
        </w:rPr>
      </w:pPr>
      <w:r>
        <w:rPr>
          <w:rStyle w:val="35"/>
          <w:rFonts w:ascii="宋体" w:hAnsi="宋体"/>
          <w:color w:val="auto"/>
          <w:szCs w:val="21"/>
          <w:highlight w:val="none"/>
        </w:rPr>
        <w:t>1.1项目名称：</w:t>
      </w:r>
      <w:r>
        <w:rPr>
          <w:rStyle w:val="35"/>
          <w:rFonts w:hint="eastAsia" w:ascii="宋体" w:hAnsi="宋体" w:cs="宋体"/>
          <w:bCs/>
          <w:color w:val="auto"/>
          <w:szCs w:val="21"/>
          <w:highlight w:val="none"/>
          <w:lang w:eastAsia="zh-CN"/>
        </w:rPr>
        <w:t>2025年贵港市公安局港南分局物业管理服务采购项目</w:t>
      </w:r>
    </w:p>
    <w:p w14:paraId="293EADB9">
      <w:pPr>
        <w:spacing w:line="360" w:lineRule="auto"/>
        <w:ind w:firstLine="1050" w:firstLineChars="500"/>
        <w:jc w:val="left"/>
        <w:rPr>
          <w:rStyle w:val="35"/>
          <w:rFonts w:hint="eastAsia" w:ascii="宋体" w:hAnsi="宋体" w:eastAsia="宋体"/>
          <w:color w:val="auto"/>
          <w:szCs w:val="21"/>
          <w:highlight w:val="none"/>
          <w:lang w:eastAsia="zh-CN"/>
        </w:rPr>
      </w:pPr>
      <w:r>
        <w:rPr>
          <w:rStyle w:val="35"/>
          <w:rFonts w:ascii="宋体" w:hAnsi="宋体"/>
          <w:color w:val="auto"/>
          <w:szCs w:val="21"/>
          <w:highlight w:val="none"/>
        </w:rPr>
        <w:t>项目编号：</w:t>
      </w:r>
      <w:r>
        <w:rPr>
          <w:rStyle w:val="35"/>
          <w:rFonts w:hint="eastAsia" w:ascii="宋体" w:hAnsi="宋体"/>
          <w:color w:val="auto"/>
          <w:szCs w:val="21"/>
          <w:highlight w:val="none"/>
          <w:lang w:eastAsia="zh-CN"/>
        </w:rPr>
        <w:t>GGZC2025-C3-990072-GXTX</w:t>
      </w:r>
    </w:p>
    <w:p w14:paraId="5F51905E">
      <w:pPr>
        <w:spacing w:line="360" w:lineRule="auto"/>
        <w:ind w:firstLine="630" w:firstLineChars="300"/>
        <w:rPr>
          <w:rStyle w:val="35"/>
          <w:rFonts w:ascii="宋体" w:hAnsi="宋体"/>
          <w:color w:val="auto"/>
          <w:szCs w:val="21"/>
          <w:highlight w:val="none"/>
        </w:rPr>
      </w:pPr>
      <w:r>
        <w:rPr>
          <w:rStyle w:val="35"/>
          <w:rFonts w:ascii="宋体" w:hAnsi="宋体"/>
          <w:color w:val="auto"/>
          <w:szCs w:val="21"/>
          <w:highlight w:val="none"/>
        </w:rPr>
        <w:t xml:space="preserve">本文件仅适用于本文件中所叙述的服务类采购项目。  </w:t>
      </w:r>
    </w:p>
    <w:p w14:paraId="692548BE">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2. 定义 </w:t>
      </w:r>
    </w:p>
    <w:p w14:paraId="10ED624B">
      <w:pPr>
        <w:spacing w:line="360" w:lineRule="auto"/>
        <w:ind w:firstLine="315" w:firstLineChars="150"/>
        <w:rPr>
          <w:rStyle w:val="35"/>
          <w:rFonts w:hint="eastAsia" w:ascii="宋体" w:hAnsi="宋体"/>
          <w:color w:val="auto"/>
          <w:szCs w:val="21"/>
          <w:highlight w:val="none"/>
          <w:lang w:eastAsia="zh-CN"/>
        </w:rPr>
      </w:pPr>
      <w:r>
        <w:rPr>
          <w:rStyle w:val="35"/>
          <w:rFonts w:ascii="宋体" w:hAnsi="宋体"/>
          <w:color w:val="auto"/>
          <w:szCs w:val="21"/>
          <w:highlight w:val="none"/>
        </w:rPr>
        <w:t>2.1 “采购人”是指：</w:t>
      </w:r>
      <w:r>
        <w:rPr>
          <w:rStyle w:val="35"/>
          <w:rFonts w:hint="eastAsia" w:ascii="宋体" w:hAnsi="宋体"/>
          <w:color w:val="auto"/>
          <w:szCs w:val="21"/>
          <w:highlight w:val="none"/>
          <w:lang w:eastAsia="zh-CN"/>
        </w:rPr>
        <w:t>贵港市公安局港南分局</w:t>
      </w:r>
    </w:p>
    <w:p w14:paraId="57C4F803">
      <w:pPr>
        <w:spacing w:line="360" w:lineRule="auto"/>
        <w:ind w:firstLine="315" w:firstLineChars="150"/>
        <w:rPr>
          <w:rStyle w:val="35"/>
          <w:rFonts w:ascii="宋体" w:hAnsi="宋体"/>
          <w:color w:val="auto"/>
          <w:szCs w:val="21"/>
          <w:highlight w:val="none"/>
        </w:rPr>
      </w:pPr>
      <w:r>
        <w:rPr>
          <w:rStyle w:val="35"/>
          <w:rFonts w:hint="eastAsia" w:ascii="宋体" w:hAnsi="宋体"/>
          <w:color w:val="auto"/>
          <w:szCs w:val="21"/>
          <w:highlight w:val="none"/>
          <w:lang w:eastAsia="zh-CN"/>
        </w:rPr>
        <w:t xml:space="preserve"> </w:t>
      </w:r>
      <w:r>
        <w:rPr>
          <w:rStyle w:val="35"/>
          <w:rFonts w:ascii="宋体" w:hAnsi="宋体"/>
          <w:color w:val="auto"/>
          <w:szCs w:val="21"/>
          <w:highlight w:val="none"/>
        </w:rPr>
        <w:t>2.2 “采购代理机构” 是指：</w:t>
      </w:r>
      <w:r>
        <w:rPr>
          <w:rStyle w:val="35"/>
          <w:rFonts w:hint="eastAsia" w:ascii="宋体" w:hAnsi="宋体"/>
          <w:color w:val="auto"/>
          <w:szCs w:val="21"/>
          <w:highlight w:val="none"/>
          <w:lang w:eastAsia="zh-CN"/>
        </w:rPr>
        <w:t>广西泰鑫项目管理有限公司</w:t>
      </w:r>
      <w:r>
        <w:rPr>
          <w:rStyle w:val="35"/>
          <w:rFonts w:ascii="宋体" w:hAnsi="宋体"/>
          <w:color w:val="auto"/>
          <w:szCs w:val="21"/>
          <w:highlight w:val="none"/>
        </w:rPr>
        <w:t xml:space="preserve">(以下简称“本公司”) 。 </w:t>
      </w:r>
    </w:p>
    <w:p w14:paraId="0645E76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55980D4C">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2.4 “服务”是指除货物和工程以外的其他采购对象 。  </w:t>
      </w:r>
    </w:p>
    <w:p w14:paraId="4B7182E3">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2.5 “竞争性磋商响应文件”是指：磋商供应商根据本磋商文件要求，编制包含报价、技术和服务等所有内容的文件。  </w:t>
      </w:r>
    </w:p>
    <w:p w14:paraId="227B3E25">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3. 磋商供应商的资格   </w:t>
      </w:r>
    </w:p>
    <w:p w14:paraId="488DE613">
      <w:pPr>
        <w:spacing w:line="360" w:lineRule="auto"/>
        <w:ind w:firstLine="315" w:firstLineChars="15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highlight w:val="none"/>
          <w:lang w:val="en-US" w:eastAsia="zh-CN"/>
        </w:rPr>
        <w:t>。</w:t>
      </w:r>
    </w:p>
    <w:p w14:paraId="66776D38">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3.2</w:t>
      </w:r>
      <w:r>
        <w:rPr>
          <w:rFonts w:hint="eastAsia" w:ascii="宋体" w:hAnsi="宋体" w:eastAsia="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A9F834">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3.3</w:t>
      </w:r>
      <w:r>
        <w:rPr>
          <w:rFonts w:hint="eastAsia" w:ascii="宋体" w:hAnsi="宋体" w:eastAsia="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557C65">
      <w:pPr>
        <w:spacing w:line="360" w:lineRule="auto"/>
        <w:ind w:firstLine="315" w:firstLineChars="15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3.4</w:t>
      </w:r>
      <w:r>
        <w:rPr>
          <w:rFonts w:hint="eastAsia" w:ascii="宋体" w:hAnsi="宋体" w:eastAsia="宋体"/>
          <w:bCs/>
          <w:color w:val="auto"/>
          <w:szCs w:val="21"/>
          <w:highlight w:val="none"/>
        </w:rPr>
        <w:t>本项目不接受未通过政府采购云平台实名制获取本项目《竞争性磋商文件》的供应商参加</w:t>
      </w:r>
      <w:r>
        <w:rPr>
          <w:rFonts w:hint="eastAsia" w:ascii="宋体" w:hAnsi="宋体" w:eastAsia="宋体"/>
          <w:bCs/>
          <w:color w:val="auto"/>
          <w:szCs w:val="21"/>
          <w:highlight w:val="none"/>
          <w:lang w:val="en-US" w:eastAsia="zh-CN"/>
        </w:rPr>
        <w:t>投</w:t>
      </w:r>
      <w:r>
        <w:rPr>
          <w:rFonts w:hint="eastAsia" w:ascii="宋体" w:hAnsi="宋体" w:eastAsia="宋体"/>
          <w:bCs/>
          <w:color w:val="auto"/>
          <w:szCs w:val="21"/>
          <w:highlight w:val="none"/>
        </w:rPr>
        <w:t>标。</w:t>
      </w:r>
    </w:p>
    <w:p w14:paraId="20BAA5EF">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4. 磋商费用、竞争性磋商公告、竞争性磋商文件的澄清和修改  </w:t>
      </w:r>
    </w:p>
    <w:p w14:paraId="0BD4759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AAD2318">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4.2 竞争性磋商公告：</w:t>
      </w:r>
      <w:r>
        <w:rPr>
          <w:rStyle w:val="35"/>
          <w:rFonts w:hint="eastAsia" w:ascii="宋体" w:hAnsi="宋体"/>
          <w:color w:val="auto"/>
          <w:szCs w:val="21"/>
          <w:highlight w:val="none"/>
        </w:rPr>
        <w:t>http://www.ccgp.gov.cn（中国政府采购网）、http://www.gxzfcg.gov.cn（广西壮族自治区政府采购网）、http://zfcg.ggcz.gov.cn/（贵港市政府采购网）、</w:t>
      </w:r>
      <w:r>
        <w:rPr>
          <w:rStyle w:val="35"/>
          <w:rFonts w:hint="eastAsia" w:ascii="宋体" w:hAnsi="宋体"/>
          <w:color w:val="auto"/>
          <w:szCs w:val="21"/>
          <w:highlight w:val="none"/>
          <w:lang w:eastAsia="zh-CN"/>
        </w:rPr>
        <w:t>http://ggzy.jgswj.gxzf.gov.cn/ggggzy/【全国公共资源交易平台（广西·贵港）】</w:t>
      </w:r>
      <w:r>
        <w:rPr>
          <w:rStyle w:val="35"/>
          <w:rFonts w:hint="eastAsia" w:ascii="宋体" w:hAnsi="宋体"/>
          <w:color w:val="auto"/>
          <w:szCs w:val="21"/>
          <w:highlight w:val="none"/>
        </w:rPr>
        <w:t>上发布</w:t>
      </w:r>
      <w:r>
        <w:rPr>
          <w:rStyle w:val="35"/>
          <w:rFonts w:hint="eastAsia" w:ascii="宋体" w:hAnsi="宋体"/>
          <w:color w:val="auto"/>
          <w:szCs w:val="21"/>
          <w:highlight w:val="none"/>
          <w:lang w:eastAsia="zh-CN"/>
        </w:rPr>
        <w:t>。</w:t>
      </w:r>
      <w:r>
        <w:rPr>
          <w:rStyle w:val="35"/>
          <w:rFonts w:ascii="宋体" w:hAnsi="宋体"/>
          <w:color w:val="auto"/>
          <w:szCs w:val="21"/>
          <w:highlight w:val="none"/>
        </w:rPr>
        <w:t xml:space="preserve">  </w:t>
      </w:r>
    </w:p>
    <w:p w14:paraId="5B29A00F">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 竞争性磋商文件的澄清和修改：  </w:t>
      </w:r>
    </w:p>
    <w:p w14:paraId="5EB7C66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36CCB8A5">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20581AC">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4.3.3 本公司对已发出的磋商文件进行必要澄清或者修改的，在竞争性磋商文件要求提交竞争性磋商响应文件截止时间五日前（不足五日顺延），在</w:t>
      </w:r>
      <w:r>
        <w:rPr>
          <w:rStyle w:val="35"/>
          <w:rFonts w:hint="eastAsia" w:ascii="宋体" w:hAnsi="宋体"/>
          <w:color w:val="auto"/>
          <w:szCs w:val="21"/>
          <w:highlight w:val="none"/>
        </w:rPr>
        <w:t>http://www.ccgp.gov.cn（中国政府采购网）、http://www.gxzfcg.gov.cn（广西壮族自治区政府采购网）、http://zfcg.ggcz.gov.cn/（贵港市政府采购网）、</w:t>
      </w:r>
      <w:r>
        <w:rPr>
          <w:rStyle w:val="35"/>
          <w:rFonts w:hint="eastAsia" w:ascii="宋体" w:hAnsi="宋体"/>
          <w:color w:val="auto"/>
          <w:szCs w:val="21"/>
          <w:highlight w:val="none"/>
          <w:lang w:eastAsia="zh-CN"/>
        </w:rPr>
        <w:t>http://ggzy.jgswj.gxzf.gov.cn/ggggzy/【全国公共资源交易平台（广西·贵港）】</w:t>
      </w:r>
      <w:r>
        <w:rPr>
          <w:rStyle w:val="35"/>
          <w:rFonts w:ascii="宋体" w:hAnsi="宋体"/>
          <w:color w:val="auto"/>
          <w:szCs w:val="21"/>
          <w:highlight w:val="none"/>
        </w:rPr>
        <w:t xml:space="preserve">上发布更正公告，该澄清或者修改的内容为竞争性磋商文件的组成部分。  </w:t>
      </w:r>
    </w:p>
    <w:p w14:paraId="5DB4795C">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3E3A48">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5695EB7">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二、竞争性磋商响应文件的编制 </w:t>
      </w:r>
    </w:p>
    <w:p w14:paraId="602F364F">
      <w:pPr>
        <w:spacing w:line="360" w:lineRule="auto"/>
        <w:ind w:firstLine="310" w:firstLineChars="147"/>
        <w:rPr>
          <w:rFonts w:ascii="宋体" w:hAnsi="宋体" w:cs="宋体"/>
          <w:color w:val="auto"/>
          <w:szCs w:val="21"/>
          <w:highlight w:val="none"/>
        </w:rPr>
      </w:pPr>
      <w:r>
        <w:rPr>
          <w:rStyle w:val="35"/>
          <w:rFonts w:ascii="宋体" w:hAnsi="宋体"/>
          <w:b/>
          <w:color w:val="auto"/>
          <w:szCs w:val="21"/>
          <w:highlight w:val="none"/>
        </w:rPr>
        <w:t xml:space="preserve">5. 竞争性磋商响应文件编制基本要求 </w:t>
      </w:r>
    </w:p>
    <w:p w14:paraId="5A37312C">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5532844C">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要求及本竞争性磋商文件要求制作、加密并递交。具体操作流程可参考《政府采购项目电子交易管理操作指南-供应商》，指南可在http://zfcg.gxzf.gov.cn/）—办事服务—下载专区下载。</w:t>
      </w:r>
    </w:p>
    <w:p w14:paraId="26930B05">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6D5B76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2</w:t>
      </w:r>
      <w:r>
        <w:rPr>
          <w:rStyle w:val="35"/>
          <w:rFonts w:ascii="宋体" w:hAnsi="宋体"/>
          <w:color w:val="auto"/>
          <w:szCs w:val="21"/>
          <w:highlight w:val="none"/>
        </w:rPr>
        <w:t xml:space="preserve"> 磋商供应商</w:t>
      </w:r>
      <w:r>
        <w:rPr>
          <w:rStyle w:val="35"/>
          <w:rFonts w:hint="eastAsia" w:ascii="宋体" w:hAnsi="宋体"/>
          <w:color w:val="auto"/>
          <w:szCs w:val="21"/>
          <w:highlight w:val="none"/>
        </w:rPr>
        <w:t>应按采购文件的要求</w:t>
      </w:r>
      <w:r>
        <w:rPr>
          <w:rStyle w:val="35"/>
          <w:rFonts w:ascii="宋体" w:hAnsi="宋体"/>
          <w:color w:val="auto"/>
          <w:szCs w:val="21"/>
          <w:highlight w:val="none"/>
        </w:rPr>
        <w:t>对竞争性磋商</w:t>
      </w:r>
      <w:r>
        <w:rPr>
          <w:rStyle w:val="35"/>
          <w:rFonts w:hint="eastAsia" w:ascii="宋体" w:hAnsi="宋体"/>
          <w:color w:val="auto"/>
          <w:szCs w:val="21"/>
          <w:highlight w:val="none"/>
        </w:rPr>
        <w:t>电子</w:t>
      </w:r>
      <w:r>
        <w:rPr>
          <w:rStyle w:val="35"/>
          <w:rFonts w:ascii="宋体" w:hAnsi="宋体"/>
          <w:color w:val="auto"/>
          <w:szCs w:val="21"/>
          <w:highlight w:val="none"/>
        </w:rPr>
        <w:t>响应文件</w:t>
      </w:r>
      <w:r>
        <w:rPr>
          <w:rStyle w:val="35"/>
          <w:rFonts w:hint="eastAsia" w:ascii="宋体" w:hAnsi="宋体"/>
          <w:color w:val="auto"/>
          <w:szCs w:val="21"/>
          <w:highlight w:val="none"/>
        </w:rPr>
        <w:t>进行</w:t>
      </w:r>
      <w:r>
        <w:rPr>
          <w:rStyle w:val="35"/>
          <w:rFonts w:ascii="宋体" w:hAnsi="宋体"/>
          <w:color w:val="auto"/>
          <w:szCs w:val="21"/>
          <w:highlight w:val="none"/>
        </w:rPr>
        <w:t xml:space="preserve">编制。  </w:t>
      </w:r>
    </w:p>
    <w:p w14:paraId="6F39800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3</w:t>
      </w:r>
      <w:r>
        <w:rPr>
          <w:rStyle w:val="35"/>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870C5B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4</w:t>
      </w:r>
      <w:r>
        <w:rPr>
          <w:rStyle w:val="35"/>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028646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5</w:t>
      </w:r>
      <w:r>
        <w:rPr>
          <w:rStyle w:val="35"/>
          <w:rFonts w:ascii="宋体" w:hAnsi="宋体"/>
          <w:color w:val="auto"/>
          <w:szCs w:val="21"/>
          <w:highlight w:val="none"/>
        </w:rPr>
        <w:t>竞争性磋商响应文件必须按本文件的全部内容，包括所有的澄清、更改、补充、答疑等内容及附件进行编制。</w:t>
      </w:r>
    </w:p>
    <w:p w14:paraId="3E9485B0">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6</w:t>
      </w:r>
      <w:r>
        <w:rPr>
          <w:rStyle w:val="35"/>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727189A3">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7</w:t>
      </w:r>
      <w:r>
        <w:rPr>
          <w:rStyle w:val="35"/>
          <w:rFonts w:ascii="宋体" w:hAnsi="宋体"/>
          <w:color w:val="auto"/>
          <w:szCs w:val="21"/>
          <w:highlight w:val="none"/>
        </w:rPr>
        <w:t xml:space="preserve">竞争性磋商响应文件的组成：竞争性磋商响应文件应分为商务及资格文件和技术文件两个部分组成。 </w:t>
      </w:r>
    </w:p>
    <w:p w14:paraId="5EF53CFF">
      <w:pPr>
        <w:spacing w:line="420" w:lineRule="exact"/>
        <w:ind w:firstLine="316" w:firstLineChars="150"/>
        <w:rPr>
          <w:rStyle w:val="35"/>
          <w:rFonts w:ascii="宋体" w:hAnsi="宋体"/>
          <w:b/>
          <w:bCs/>
          <w:color w:val="auto"/>
          <w:szCs w:val="21"/>
          <w:highlight w:val="none"/>
        </w:rPr>
      </w:pPr>
      <w:r>
        <w:rPr>
          <w:rStyle w:val="35"/>
          <w:rFonts w:ascii="宋体" w:hAnsi="宋体"/>
          <w:b/>
          <w:bCs/>
          <w:color w:val="auto"/>
          <w:szCs w:val="21"/>
          <w:highlight w:val="none"/>
        </w:rPr>
        <w:t>5.</w:t>
      </w:r>
      <w:r>
        <w:rPr>
          <w:rStyle w:val="35"/>
          <w:rFonts w:hint="eastAsia" w:ascii="宋体" w:hAnsi="宋体"/>
          <w:b/>
          <w:bCs/>
          <w:color w:val="auto"/>
          <w:szCs w:val="21"/>
          <w:highlight w:val="none"/>
        </w:rPr>
        <w:t>8</w:t>
      </w:r>
      <w:r>
        <w:rPr>
          <w:rStyle w:val="35"/>
          <w:rFonts w:ascii="宋体" w:hAnsi="宋体"/>
          <w:b/>
          <w:bCs/>
          <w:color w:val="auto"/>
          <w:szCs w:val="21"/>
          <w:highlight w:val="none"/>
        </w:rPr>
        <w:t>.1 商务及资格文件</w:t>
      </w:r>
    </w:p>
    <w:p w14:paraId="100B4409">
      <w:pPr>
        <w:spacing w:line="420" w:lineRule="exact"/>
        <w:ind w:firstLine="315" w:firstLineChars="150"/>
        <w:rPr>
          <w:rStyle w:val="35"/>
          <w:rFonts w:ascii="宋体" w:hAnsi="宋体"/>
          <w:b/>
          <w:color w:val="auto"/>
          <w:szCs w:val="21"/>
          <w:highlight w:val="none"/>
        </w:rPr>
      </w:pPr>
      <w:r>
        <w:rPr>
          <w:rStyle w:val="35"/>
          <w:rFonts w:ascii="宋体" w:hAnsi="宋体"/>
          <w:color w:val="auto"/>
          <w:szCs w:val="21"/>
          <w:highlight w:val="none"/>
        </w:rPr>
        <w:t>1）磋商书；</w:t>
      </w:r>
      <w:r>
        <w:rPr>
          <w:rStyle w:val="35"/>
          <w:rFonts w:ascii="宋体" w:hAnsi="宋体" w:cs="宋体"/>
          <w:b/>
          <w:bCs/>
          <w:color w:val="auto"/>
          <w:szCs w:val="21"/>
          <w:highlight w:val="none"/>
        </w:rPr>
        <w:t>（必须提供，加盖单位公章）</w:t>
      </w:r>
    </w:p>
    <w:p w14:paraId="17A3E56C">
      <w:pPr>
        <w:spacing w:line="420" w:lineRule="exact"/>
        <w:ind w:firstLine="315" w:firstLineChars="150"/>
        <w:rPr>
          <w:rStyle w:val="35"/>
          <w:rFonts w:ascii="宋体" w:hAnsi="宋体" w:cs="宋体"/>
          <w:b/>
          <w:bCs/>
          <w:color w:val="auto"/>
          <w:szCs w:val="21"/>
          <w:highlight w:val="none"/>
        </w:rPr>
      </w:pPr>
      <w:r>
        <w:rPr>
          <w:rStyle w:val="35"/>
          <w:rFonts w:ascii="宋体" w:hAnsi="宋体"/>
          <w:color w:val="auto"/>
          <w:szCs w:val="21"/>
          <w:highlight w:val="none"/>
        </w:rPr>
        <w:t>2）磋商报价表；</w:t>
      </w:r>
      <w:r>
        <w:rPr>
          <w:rStyle w:val="35"/>
          <w:rFonts w:ascii="宋体" w:hAnsi="宋体" w:cs="宋体"/>
          <w:b/>
          <w:bCs/>
          <w:color w:val="auto"/>
          <w:szCs w:val="21"/>
          <w:highlight w:val="none"/>
        </w:rPr>
        <w:t>（必须提供，加盖单位公章）</w:t>
      </w:r>
    </w:p>
    <w:p w14:paraId="79150196">
      <w:pPr>
        <w:spacing w:line="420" w:lineRule="exact"/>
        <w:ind w:firstLine="316" w:firstLineChars="150"/>
        <w:rPr>
          <w:rStyle w:val="35"/>
          <w:rFonts w:ascii="宋体" w:hAnsi="宋体"/>
          <w:b/>
          <w:bCs/>
          <w:color w:val="auto"/>
          <w:szCs w:val="21"/>
          <w:highlight w:val="none"/>
        </w:rPr>
      </w:pPr>
      <w:r>
        <w:rPr>
          <w:rStyle w:val="35"/>
          <w:rFonts w:hint="eastAsia" w:ascii="宋体" w:hAnsi="宋体"/>
          <w:b/>
          <w:bCs/>
          <w:color w:val="auto"/>
          <w:szCs w:val="21"/>
          <w:highlight w:val="none"/>
          <w:lang w:val="en-US" w:eastAsia="zh-CN"/>
        </w:rPr>
        <w:t>3</w:t>
      </w:r>
      <w:r>
        <w:rPr>
          <w:rStyle w:val="35"/>
          <w:rFonts w:ascii="宋体" w:hAnsi="宋体"/>
          <w:b/>
          <w:bCs/>
          <w:color w:val="auto"/>
          <w:szCs w:val="21"/>
          <w:highlight w:val="none"/>
        </w:rPr>
        <w:t>）资格证明文件；</w:t>
      </w:r>
    </w:p>
    <w:p w14:paraId="596FFD4E">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eastAsia="zh-CN"/>
        </w:rPr>
        <w:t>有效的</w:t>
      </w:r>
      <w:r>
        <w:rPr>
          <w:rStyle w:val="35"/>
          <w:rFonts w:ascii="宋体" w:hAnsi="宋体"/>
          <w:color w:val="auto"/>
          <w:szCs w:val="21"/>
          <w:highlight w:val="none"/>
        </w:rPr>
        <w:t>营业执照副本复印件；</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5179C474">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2</w:t>
      </w:r>
      <w:r>
        <w:rPr>
          <w:rStyle w:val="35"/>
          <w:rFonts w:ascii="宋体" w:hAnsi="宋体"/>
          <w:color w:val="auto"/>
          <w:szCs w:val="21"/>
          <w:highlight w:val="none"/>
        </w:rPr>
        <w:t>）磋商供应商资格声明；</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 xml:space="preserve">； </w:t>
      </w:r>
    </w:p>
    <w:p w14:paraId="434F1065">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3</w:t>
      </w:r>
      <w:r>
        <w:rPr>
          <w:rStyle w:val="35"/>
          <w:rFonts w:ascii="宋体" w:hAnsi="宋体"/>
          <w:color w:val="auto"/>
          <w:szCs w:val="21"/>
          <w:highlight w:val="none"/>
        </w:rPr>
        <w:t>）法定代表人有效的身份证正反面复印件；</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7D4F963F">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4</w:t>
      </w:r>
      <w:r>
        <w:rPr>
          <w:rStyle w:val="35"/>
          <w:rFonts w:ascii="宋体" w:hAnsi="宋体"/>
          <w:color w:val="auto"/>
          <w:szCs w:val="21"/>
          <w:highlight w:val="none"/>
        </w:rPr>
        <w:t>）法定代表人授权书及委托代理人身份证正反面复印件；</w:t>
      </w:r>
      <w:r>
        <w:rPr>
          <w:rStyle w:val="35"/>
          <w:rFonts w:ascii="宋体" w:hAnsi="宋体" w:cs="宋体"/>
          <w:b/>
          <w:bCs/>
          <w:color w:val="auto"/>
          <w:szCs w:val="21"/>
          <w:highlight w:val="none"/>
        </w:rPr>
        <w:t>（委托代理时必须提供，加盖投标单位公章，否则将被当作资格审查不合格而取消投标资格）</w:t>
      </w:r>
      <w:r>
        <w:rPr>
          <w:rStyle w:val="35"/>
          <w:rFonts w:ascii="宋体" w:hAnsi="宋体"/>
          <w:color w:val="auto"/>
          <w:szCs w:val="21"/>
          <w:highlight w:val="none"/>
        </w:rPr>
        <w:t>；</w:t>
      </w:r>
    </w:p>
    <w:p w14:paraId="3C47225F">
      <w:pPr>
        <w:spacing w:line="420" w:lineRule="exact"/>
        <w:ind w:firstLine="105" w:firstLineChars="50"/>
        <w:rPr>
          <w:rStyle w:val="35"/>
          <w:rFonts w:ascii="宋体" w:hAnsi="宋体"/>
          <w:color w:val="auto"/>
          <w:kern w:val="0"/>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5</w:t>
      </w:r>
      <w:r>
        <w:rPr>
          <w:rStyle w:val="35"/>
          <w:rFonts w:ascii="宋体" w:hAnsi="宋体"/>
          <w:color w:val="auto"/>
          <w:szCs w:val="21"/>
          <w:highlight w:val="none"/>
        </w:rPr>
        <w:t>）</w:t>
      </w:r>
      <w:r>
        <w:rPr>
          <w:rStyle w:val="35"/>
          <w:rFonts w:ascii="宋体" w:hAnsi="宋体"/>
          <w:color w:val="auto"/>
          <w:kern w:val="0"/>
          <w:highlight w:val="none"/>
        </w:rPr>
        <w:t>贵港市政府采购项目投标资格承诺函</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49C9CBB6">
      <w:pPr>
        <w:spacing w:line="420" w:lineRule="exact"/>
        <w:ind w:firstLine="105" w:firstLineChars="50"/>
        <w:rPr>
          <w:rStyle w:val="35"/>
          <w:rFonts w:hint="default" w:ascii="宋体" w:hAnsi="宋体" w:eastAsia="宋体"/>
          <w:color w:val="auto"/>
          <w:kern w:val="0"/>
          <w:highlight w:val="none"/>
          <w:lang w:val="en-US" w:eastAsia="zh-CN"/>
        </w:rPr>
      </w:pPr>
      <w:r>
        <w:rPr>
          <w:rStyle w:val="35"/>
          <w:rFonts w:hint="eastAsia" w:ascii="宋体" w:hAnsi="宋体"/>
          <w:color w:val="auto"/>
          <w:kern w:val="0"/>
          <w:highlight w:val="none"/>
          <w:lang w:eastAsia="zh-CN"/>
        </w:rPr>
        <w:t>（</w:t>
      </w:r>
      <w:r>
        <w:rPr>
          <w:rStyle w:val="35"/>
          <w:rFonts w:hint="eastAsia" w:ascii="宋体" w:hAnsi="宋体"/>
          <w:color w:val="auto"/>
          <w:kern w:val="0"/>
          <w:highlight w:val="none"/>
          <w:lang w:val="en-US" w:eastAsia="zh-CN"/>
        </w:rPr>
        <w:t>6</w:t>
      </w:r>
      <w:r>
        <w:rPr>
          <w:rStyle w:val="35"/>
          <w:rFonts w:hint="eastAsia" w:ascii="宋体" w:hAnsi="宋体"/>
          <w:color w:val="auto"/>
          <w:kern w:val="0"/>
          <w:highlight w:val="none"/>
          <w:lang w:eastAsia="zh-CN"/>
        </w:rPr>
        <w:t>）中小企业声明函</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7A56EE7D">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7</w:t>
      </w:r>
      <w:r>
        <w:rPr>
          <w:rStyle w:val="35"/>
          <w:rFonts w:ascii="宋体" w:hAnsi="宋体"/>
          <w:color w:val="auto"/>
          <w:kern w:val="0"/>
          <w:highlight w:val="none"/>
        </w:rPr>
        <w:t>）无重大违法记录声明书；</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2E13F642">
      <w:pPr>
        <w:spacing w:line="360" w:lineRule="auto"/>
        <w:ind w:firstLine="105" w:firstLineChars="50"/>
        <w:rPr>
          <w:rStyle w:val="35"/>
          <w:rFonts w:hint="default" w:ascii="宋体" w:hAnsi="宋体" w:eastAsia="宋体"/>
          <w:color w:val="auto"/>
          <w:kern w:val="0"/>
          <w:highlight w:val="none"/>
          <w:lang w:val="en-US" w:eastAsia="zh-CN"/>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8</w:t>
      </w:r>
      <w:r>
        <w:rPr>
          <w:rStyle w:val="35"/>
          <w:rFonts w:ascii="宋体" w:hAnsi="宋体"/>
          <w:color w:val="auto"/>
          <w:kern w:val="0"/>
          <w:highlight w:val="none"/>
        </w:rPr>
        <w:t>）类似成功案例的业绩（以签订合同或中标通知书或验收证明材料复印件并加盖投标人单位公章为准）</w:t>
      </w:r>
      <w:r>
        <w:rPr>
          <w:rStyle w:val="35"/>
          <w:rFonts w:hint="eastAsia" w:ascii="宋体" w:hAnsi="宋体"/>
          <w:color w:val="auto"/>
          <w:kern w:val="0"/>
          <w:highlight w:val="none"/>
          <w:lang w:eastAsia="zh-CN"/>
        </w:rPr>
        <w:t>（如有请提供）</w:t>
      </w:r>
    </w:p>
    <w:p w14:paraId="2766C200">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9</w:t>
      </w:r>
      <w:r>
        <w:rPr>
          <w:rStyle w:val="35"/>
          <w:rFonts w:ascii="宋体" w:hAnsi="宋体"/>
          <w:color w:val="auto"/>
          <w:kern w:val="0"/>
          <w:highlight w:val="none"/>
        </w:rPr>
        <w:t>）磋商供应商质量管理和质量保证体系等方面的认证证书；</w:t>
      </w:r>
      <w:r>
        <w:rPr>
          <w:rStyle w:val="35"/>
          <w:rFonts w:hint="eastAsia" w:ascii="宋体" w:hAnsi="宋体"/>
          <w:color w:val="auto"/>
          <w:kern w:val="0"/>
          <w:highlight w:val="none"/>
          <w:lang w:eastAsia="zh-CN"/>
        </w:rPr>
        <w:t>（如有请提供）</w:t>
      </w:r>
    </w:p>
    <w:p w14:paraId="47561EE5">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10</w:t>
      </w:r>
      <w:r>
        <w:rPr>
          <w:rStyle w:val="35"/>
          <w:rFonts w:ascii="宋体" w:hAnsi="宋体"/>
          <w:color w:val="auto"/>
          <w:kern w:val="0"/>
          <w:highlight w:val="none"/>
        </w:rPr>
        <w:t>）磋商供应商认为可以证明其能力或业绩的其他材料；</w:t>
      </w:r>
      <w:r>
        <w:rPr>
          <w:rStyle w:val="35"/>
          <w:rFonts w:hint="eastAsia" w:ascii="宋体" w:hAnsi="宋体"/>
          <w:color w:val="auto"/>
          <w:kern w:val="0"/>
          <w:highlight w:val="none"/>
          <w:lang w:eastAsia="zh-CN"/>
        </w:rPr>
        <w:t>（如有请提供）</w:t>
      </w:r>
    </w:p>
    <w:p w14:paraId="08E09DF3">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）磋商文件列明的其他证明材料；</w:t>
      </w:r>
      <w:r>
        <w:rPr>
          <w:rStyle w:val="35"/>
          <w:rFonts w:hint="eastAsia" w:ascii="宋体" w:hAnsi="宋体"/>
          <w:color w:val="auto"/>
          <w:kern w:val="0"/>
          <w:highlight w:val="none"/>
          <w:lang w:eastAsia="zh-CN"/>
        </w:rPr>
        <w:t>（如有请提供）</w:t>
      </w:r>
    </w:p>
    <w:p w14:paraId="3B1A1735">
      <w:pPr>
        <w:spacing w:line="420" w:lineRule="exact"/>
        <w:ind w:firstLine="211" w:firstLineChars="100"/>
        <w:rPr>
          <w:rStyle w:val="35"/>
          <w:rFonts w:ascii="宋体" w:hAnsi="宋体"/>
          <w:b/>
          <w:bCs/>
          <w:color w:val="auto"/>
          <w:szCs w:val="21"/>
          <w:highlight w:val="none"/>
        </w:rPr>
      </w:pPr>
      <w:r>
        <w:rPr>
          <w:rStyle w:val="35"/>
          <w:rFonts w:ascii="宋体" w:hAnsi="宋体"/>
          <w:b/>
          <w:bCs/>
          <w:color w:val="auto"/>
          <w:szCs w:val="21"/>
          <w:highlight w:val="none"/>
        </w:rPr>
        <w:t>5.</w:t>
      </w:r>
      <w:r>
        <w:rPr>
          <w:rStyle w:val="35"/>
          <w:rFonts w:hint="eastAsia" w:ascii="宋体" w:hAnsi="宋体"/>
          <w:b/>
          <w:bCs/>
          <w:color w:val="auto"/>
          <w:szCs w:val="21"/>
          <w:highlight w:val="none"/>
        </w:rPr>
        <w:t>8</w:t>
      </w:r>
      <w:r>
        <w:rPr>
          <w:rStyle w:val="35"/>
          <w:rFonts w:ascii="宋体" w:hAnsi="宋体"/>
          <w:b/>
          <w:bCs/>
          <w:color w:val="auto"/>
          <w:szCs w:val="21"/>
          <w:highlight w:val="none"/>
        </w:rPr>
        <w:t xml:space="preserve">.2 技术文件 </w:t>
      </w:r>
    </w:p>
    <w:p w14:paraId="771A69F0">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w:t>
      </w:r>
      <w:r>
        <w:rPr>
          <w:rFonts w:hint="eastAsia" w:ascii="宋体" w:hAnsi="宋体"/>
          <w:color w:val="auto"/>
          <w:szCs w:val="21"/>
          <w:highlight w:val="none"/>
        </w:rPr>
        <w:t>技术响应、偏离情况说明表</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6CCB6EEE">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2</w:t>
      </w:r>
      <w:r>
        <w:rPr>
          <w:rStyle w:val="35"/>
          <w:rFonts w:ascii="宋体" w:hAnsi="宋体"/>
          <w:color w:val="auto"/>
          <w:szCs w:val="21"/>
          <w:highlight w:val="none"/>
        </w:rPr>
        <w:t>）</w:t>
      </w:r>
      <w:r>
        <w:rPr>
          <w:rFonts w:hint="eastAsia" w:ascii="宋体" w:hAnsi="宋体"/>
          <w:color w:val="auto"/>
          <w:szCs w:val="21"/>
          <w:highlight w:val="none"/>
        </w:rPr>
        <w:t>项目实施及承诺方案</w:t>
      </w:r>
      <w:r>
        <w:rPr>
          <w:rStyle w:val="35"/>
          <w:rFonts w:ascii="宋体" w:hAnsi="宋体" w:cs="宋体"/>
          <w:b/>
          <w:bCs/>
          <w:color w:val="auto"/>
          <w:szCs w:val="21"/>
          <w:highlight w:val="none"/>
        </w:rPr>
        <w:t>（格式自拟，必须提供，加盖单位公章）</w:t>
      </w:r>
      <w:r>
        <w:rPr>
          <w:rStyle w:val="35"/>
          <w:rFonts w:ascii="宋体" w:hAnsi="宋体"/>
          <w:color w:val="auto"/>
          <w:szCs w:val="21"/>
          <w:highlight w:val="none"/>
        </w:rPr>
        <w:t>；</w:t>
      </w:r>
    </w:p>
    <w:p w14:paraId="64674774">
      <w:pPr>
        <w:spacing w:line="360" w:lineRule="auto"/>
        <w:ind w:firstLine="105" w:firstLineChars="50"/>
        <w:rPr>
          <w:rStyle w:val="35"/>
          <w:rFonts w:hint="eastAsia" w:ascii="宋体" w:hAnsi="宋体"/>
          <w:color w:val="auto"/>
          <w:kern w:val="0"/>
          <w:highlight w:val="none"/>
          <w:lang w:eastAsia="zh-CN"/>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3</w:t>
      </w:r>
      <w:r>
        <w:rPr>
          <w:rStyle w:val="35"/>
          <w:rFonts w:ascii="宋体" w:hAnsi="宋体"/>
          <w:color w:val="auto"/>
          <w:szCs w:val="21"/>
          <w:highlight w:val="none"/>
        </w:rPr>
        <w:t>）投标人对本项目的合理化建议和改进措施；</w:t>
      </w:r>
      <w:r>
        <w:rPr>
          <w:rStyle w:val="35"/>
          <w:rFonts w:hint="eastAsia" w:ascii="宋体" w:hAnsi="宋体"/>
          <w:color w:val="auto"/>
          <w:kern w:val="0"/>
          <w:highlight w:val="none"/>
          <w:lang w:eastAsia="zh-CN"/>
        </w:rPr>
        <w:t>（如有请提供）</w:t>
      </w:r>
    </w:p>
    <w:p w14:paraId="5A02C71B">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4</w:t>
      </w:r>
      <w:r>
        <w:rPr>
          <w:rStyle w:val="35"/>
          <w:rFonts w:ascii="宋体" w:hAnsi="宋体"/>
          <w:color w:val="auto"/>
          <w:szCs w:val="21"/>
          <w:highlight w:val="none"/>
        </w:rPr>
        <w:t>）磋商供应商认为有必要提供的其它文件及资料。</w:t>
      </w:r>
      <w:r>
        <w:rPr>
          <w:rStyle w:val="35"/>
          <w:rFonts w:hint="eastAsia" w:ascii="宋体" w:hAnsi="宋体"/>
          <w:color w:val="auto"/>
          <w:kern w:val="0"/>
          <w:highlight w:val="none"/>
          <w:lang w:eastAsia="zh-CN"/>
        </w:rPr>
        <w:t>（如有请提供）</w:t>
      </w:r>
    </w:p>
    <w:p w14:paraId="54EBCDC5">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3663AA4">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69B89ADE">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6703E9CD">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06957489">
      <w:pPr>
        <w:spacing w:line="360" w:lineRule="auto"/>
        <w:rPr>
          <w:rStyle w:val="35"/>
          <w:rFonts w:ascii="宋体" w:hAnsi="宋体"/>
          <w:b/>
          <w:color w:val="auto"/>
          <w:szCs w:val="21"/>
          <w:highlight w:val="none"/>
        </w:rPr>
      </w:pPr>
      <w:r>
        <w:rPr>
          <w:rStyle w:val="35"/>
          <w:rFonts w:ascii="宋体" w:hAnsi="宋体"/>
          <w:color w:val="auto"/>
          <w:szCs w:val="21"/>
          <w:highlight w:val="none"/>
        </w:rPr>
        <w:t xml:space="preserve">   </w:t>
      </w:r>
      <w:r>
        <w:rPr>
          <w:rStyle w:val="35"/>
          <w:rFonts w:ascii="宋体" w:hAnsi="宋体"/>
          <w:b/>
          <w:color w:val="auto"/>
          <w:szCs w:val="21"/>
          <w:highlight w:val="none"/>
        </w:rPr>
        <w:t xml:space="preserve">6. 计量单位  </w:t>
      </w:r>
    </w:p>
    <w:p w14:paraId="71050A32">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6.1 除技术要求中另有规定外，本文件所要求使用的计量单位均应采用国家法定计量单位。 </w:t>
      </w:r>
    </w:p>
    <w:p w14:paraId="74E40AE6">
      <w:pPr>
        <w:pStyle w:val="33"/>
        <w:rPr>
          <w:rStyle w:val="35"/>
          <w:rFonts w:ascii="宋体" w:hAnsi="宋体" w:cs="宋体"/>
          <w:b/>
          <w:bCs/>
          <w:color w:val="auto"/>
          <w:highlight w:val="none"/>
        </w:rPr>
      </w:pPr>
    </w:p>
    <w:p w14:paraId="78A07FEE">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三、报价要求 </w:t>
      </w:r>
    </w:p>
    <w:p w14:paraId="2680EC8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7.1 成交供应商负责本项目所需培训服务及售后服务等全部工作。  </w:t>
      </w:r>
    </w:p>
    <w:p w14:paraId="55C0A945">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14:paraId="66376AA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 报价：</w:t>
      </w:r>
    </w:p>
    <w:p w14:paraId="6574FB6B">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7.3.1.本项目磋商应以人民币报价；</w:t>
      </w:r>
    </w:p>
    <w:p w14:paraId="020A380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7.3.2.不论磋商结果如何，磋商供应商均应自行承担所有与磋商有关的全部费用；</w:t>
      </w:r>
    </w:p>
    <w:p w14:paraId="0050B470">
      <w:pPr>
        <w:spacing w:line="360" w:lineRule="auto"/>
        <w:ind w:firstLine="315" w:firstLineChars="150"/>
        <w:rPr>
          <w:rStyle w:val="35"/>
          <w:rFonts w:ascii="宋体" w:hAnsi="宋体"/>
          <w:b/>
          <w:color w:val="auto"/>
          <w:szCs w:val="21"/>
          <w:highlight w:val="none"/>
        </w:rPr>
      </w:pPr>
      <w:r>
        <w:rPr>
          <w:rStyle w:val="35"/>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1B2C0711">
      <w:pPr>
        <w:spacing w:line="360" w:lineRule="auto"/>
        <w:ind w:firstLine="316" w:firstLineChars="150"/>
        <w:rPr>
          <w:rStyle w:val="35"/>
          <w:rFonts w:ascii="宋体" w:hAnsi="宋体"/>
          <w:color w:val="auto"/>
          <w:szCs w:val="21"/>
          <w:highlight w:val="none"/>
        </w:rPr>
      </w:pPr>
      <w:r>
        <w:rPr>
          <w:rStyle w:val="35"/>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12FBD66A">
      <w:pPr>
        <w:rPr>
          <w:rStyle w:val="35"/>
          <w:color w:val="auto"/>
          <w:highlight w:val="none"/>
        </w:rPr>
      </w:pPr>
    </w:p>
    <w:p w14:paraId="19A29C1E">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四、竞争性磋商响应文件的签署、份数、封装和递交 </w:t>
      </w:r>
    </w:p>
    <w:p w14:paraId="6080C75C">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8. 竞争性磋商响应文件的签署、份数和封装</w:t>
      </w:r>
    </w:p>
    <w:p w14:paraId="0738F9D9">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0B3F6AA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50E0A2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68E4A7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6712231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8AFB8B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07128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290A53D0">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38CE16B3">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661BDF82">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4419F118">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7CBE3811">
      <w:pPr>
        <w:spacing w:line="360" w:lineRule="auto"/>
        <w:ind w:firstLine="315" w:firstLineChars="150"/>
        <w:rPr>
          <w:rStyle w:val="35"/>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7E3364">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供应商应认真阅读、并充分理解本文件的全部内容（包括所有的补充、修改内容），承诺并履行本文件中各项条款规定及要求。</w:t>
      </w:r>
    </w:p>
    <w:p w14:paraId="63DE2152">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响应文件必须按本文件的全部内容，包括所有的补充通知及附件进行编制。</w:t>
      </w:r>
    </w:p>
    <w:p w14:paraId="16EAB228">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如因供应商只填写和提供了本文件要求的部分内容和附件，而给评审造成困难，其可能导致的结果和责任由供应商自行承担。</w:t>
      </w:r>
    </w:p>
    <w:p w14:paraId="3FD75DA3">
      <w:pPr>
        <w:spacing w:line="360" w:lineRule="auto"/>
        <w:ind w:firstLine="424" w:firstLineChars="201"/>
        <w:rPr>
          <w:rStyle w:val="35"/>
          <w:rFonts w:ascii="宋体" w:hAnsi="宋体"/>
          <w:color w:val="auto"/>
          <w:szCs w:val="21"/>
          <w:highlight w:val="none"/>
        </w:rPr>
      </w:pPr>
      <w:r>
        <w:rPr>
          <w:rStyle w:val="35"/>
          <w:rFonts w:ascii="宋体" w:hAnsi="宋体"/>
          <w:b/>
          <w:color w:val="auto"/>
          <w:szCs w:val="21"/>
          <w:highlight w:val="none"/>
        </w:rPr>
        <w:t>9.保证金金额</w:t>
      </w:r>
      <w:r>
        <w:rPr>
          <w:rStyle w:val="35"/>
          <w:rFonts w:ascii="宋体" w:hAnsi="宋体"/>
          <w:color w:val="auto"/>
          <w:szCs w:val="21"/>
          <w:highlight w:val="none"/>
        </w:rPr>
        <w:t xml:space="preserve">：无。 </w:t>
      </w:r>
    </w:p>
    <w:p w14:paraId="25FF0A36">
      <w:pPr>
        <w:spacing w:line="276" w:lineRule="auto"/>
        <w:ind w:firstLine="424" w:firstLineChars="201"/>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rPr>
        <w:t>0</w:t>
      </w:r>
      <w:r>
        <w:rPr>
          <w:rStyle w:val="35"/>
          <w:rFonts w:ascii="宋体" w:hAnsi="宋体"/>
          <w:b/>
          <w:color w:val="auto"/>
          <w:szCs w:val="21"/>
          <w:highlight w:val="none"/>
        </w:rPr>
        <w:t>. 计量单位</w:t>
      </w:r>
    </w:p>
    <w:p w14:paraId="701FED81">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0</w:t>
      </w:r>
      <w:r>
        <w:rPr>
          <w:rStyle w:val="35"/>
          <w:rFonts w:ascii="宋体" w:hAnsi="宋体"/>
          <w:color w:val="auto"/>
          <w:szCs w:val="21"/>
          <w:highlight w:val="none"/>
        </w:rPr>
        <w:t>.1除技术要求中另有规定外，本文件所要求使用的计量单位均应采用国家法定计量单位。</w:t>
      </w:r>
    </w:p>
    <w:p w14:paraId="77927E7B">
      <w:pPr>
        <w:spacing w:line="276" w:lineRule="auto"/>
        <w:ind w:firstLine="424" w:firstLineChars="201"/>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rPr>
        <w:t>11</w:t>
      </w:r>
      <w:r>
        <w:rPr>
          <w:rStyle w:val="35"/>
          <w:rFonts w:ascii="宋体" w:hAnsi="宋体"/>
          <w:b/>
          <w:color w:val="auto"/>
          <w:szCs w:val="21"/>
          <w:highlight w:val="none"/>
        </w:rPr>
        <w:t>.响应文件有效期</w:t>
      </w:r>
    </w:p>
    <w:p w14:paraId="7109A4A5">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.1响应文件有效期按须知前附表规定的期限，有效期不足的响应文件按无效处理。</w:t>
      </w:r>
    </w:p>
    <w:p w14:paraId="4AC9770D">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.2未成交的响应文件有效期内均应保持有效。</w:t>
      </w:r>
    </w:p>
    <w:p w14:paraId="02AB24FE">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.3成交供应商的响应文件自响应文件递交截止之日起至合同履行完毕止均应保持有效。</w:t>
      </w:r>
    </w:p>
    <w:p w14:paraId="3EA85397">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lang w:val="en-US" w:eastAsia="zh-CN"/>
        </w:rPr>
        <w:t xml:space="preserve">12 </w:t>
      </w:r>
      <w:r>
        <w:rPr>
          <w:rStyle w:val="35"/>
          <w:rFonts w:hint="eastAsia" w:ascii="宋体" w:hAnsi="宋体" w:eastAsia="宋体" w:cs="Times New Roman"/>
          <w:b/>
          <w:bCs/>
          <w:color w:val="auto"/>
          <w:szCs w:val="21"/>
          <w:highlight w:val="none"/>
        </w:rPr>
        <w:t>特别说明</w:t>
      </w:r>
    </w:p>
    <w:p w14:paraId="415B9DD0">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12.1</w:t>
      </w:r>
      <w:r>
        <w:rPr>
          <w:rStyle w:val="35"/>
          <w:rFonts w:hint="eastAsia" w:ascii="宋体" w:hAnsi="宋体" w:eastAsia="宋体"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689B9211">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12.2</w:t>
      </w:r>
      <w:r>
        <w:rPr>
          <w:rStyle w:val="35"/>
          <w:rFonts w:hint="eastAsia" w:ascii="宋体" w:hAnsi="宋体" w:eastAsia="宋体" w:cs="Times New Roman"/>
          <w:color w:val="auto"/>
          <w:szCs w:val="21"/>
          <w:highlight w:val="none"/>
        </w:rPr>
        <w:t>供应商应仔细阅读磋商文件的所有内容，按照磋商文件的要求提交响应文件，并对所提供的全部资料的真实性承担法律责任。</w:t>
      </w:r>
    </w:p>
    <w:p w14:paraId="3BEBD172">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12.3</w:t>
      </w:r>
      <w:r>
        <w:rPr>
          <w:rStyle w:val="35"/>
          <w:rFonts w:hint="eastAsia" w:ascii="宋体" w:hAnsi="宋体" w:eastAsia="宋体" w:cs="Times New Roman"/>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3D8A1F0">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12.4</w:t>
      </w:r>
      <w:r>
        <w:rPr>
          <w:rStyle w:val="35"/>
          <w:rFonts w:hint="eastAsia" w:ascii="宋体" w:hAnsi="宋体" w:eastAsia="宋体" w:cs="Times New Roman"/>
          <w:color w:val="auto"/>
          <w:szCs w:val="21"/>
          <w:highlight w:val="none"/>
        </w:rPr>
        <w:t>在政府采购活动中，采购人员及相关人员与供应商有下列利害关系之一的，应当回避：</w:t>
      </w:r>
    </w:p>
    <w:p w14:paraId="49B044F5">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年内与供应商存在劳动关系；</w:t>
      </w:r>
    </w:p>
    <w:p w14:paraId="747BE3D7">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年内担任供应商的董事、监事；</w:t>
      </w:r>
    </w:p>
    <w:p w14:paraId="6BCEABAE">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年内是供应商的控股股东或者实际控制人；</w:t>
      </w:r>
    </w:p>
    <w:p w14:paraId="7B8EC155">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与供应商的法定代表人或者负责人有夫妻、直系血亲、三代以内旁系血亲或者近姻亲关系；</w:t>
      </w:r>
    </w:p>
    <w:p w14:paraId="077A27CF">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与供应商有其他可能影响政府采购活动公平、公正进行的关系。</w:t>
      </w:r>
    </w:p>
    <w:p w14:paraId="79111F1C">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BDFD90">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lang w:val="en-US" w:eastAsia="zh-CN"/>
        </w:rPr>
        <w:t>12.5</w:t>
      </w:r>
      <w:r>
        <w:rPr>
          <w:rStyle w:val="35"/>
          <w:rFonts w:hint="eastAsia" w:ascii="宋体" w:hAnsi="宋体" w:eastAsia="宋体" w:cs="Times New Roman"/>
          <w:b/>
          <w:bCs/>
          <w:color w:val="auto"/>
          <w:szCs w:val="21"/>
          <w:highlight w:val="none"/>
        </w:rPr>
        <w:t>有下列情形之一的视为供应商相互串通竞标，响应文件将被视为无效：</w:t>
      </w:r>
    </w:p>
    <w:p w14:paraId="59F67CE8">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不同供应商的响应文件由同一单位或者个人编制；</w:t>
      </w:r>
    </w:p>
    <w:p w14:paraId="06B5D7E9">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不同供应商委托同一单位或者个人办理竞标事宜；</w:t>
      </w:r>
    </w:p>
    <w:p w14:paraId="7D880955">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不同的供应商的响应文件载明的项目管理员为同一个人；</w:t>
      </w:r>
    </w:p>
    <w:p w14:paraId="57B889B5">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不同供应商的响应文件异常一致或者报价呈规律性差异；</w:t>
      </w:r>
    </w:p>
    <w:p w14:paraId="6CE3AE40">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不同供应商的响应文件相互混装；</w:t>
      </w:r>
    </w:p>
    <w:p w14:paraId="6AA15D49">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不同供应商的磋商保证金从同一单位或者个人账户转出。</w:t>
      </w:r>
    </w:p>
    <w:p w14:paraId="22D830F7">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供应商有下列情形之一的，属于恶意串通行为，将报同级监督管理部门：</w:t>
      </w:r>
    </w:p>
    <w:p w14:paraId="26FF6773">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供应商直接或者间接从采购人或者采购代理机构处获得其他供应商的相关信息并修改其响应文件；</w:t>
      </w:r>
    </w:p>
    <w:p w14:paraId="17605081">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供应商按照采购人或者采购代理机构的授意撤换、修改响应文件；</w:t>
      </w:r>
    </w:p>
    <w:p w14:paraId="698E5D91">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供应商之间协商报价、技术方案等响应文件或者响应文件的实质性内容；</w:t>
      </w:r>
    </w:p>
    <w:p w14:paraId="42F77525">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属于同一集团、协会、商会等组织成员的供应商按照该组织要求协同参加政府采购活动；</w:t>
      </w:r>
    </w:p>
    <w:p w14:paraId="35C20CE6">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0F8794F4">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供应商之间商定部分供应商放弃参加政府采购活动或者放弃成交；</w:t>
      </w:r>
    </w:p>
    <w:p w14:paraId="097371EE">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供应商与采购人或者采购代理机构之间、供应商相互之间，为谋求特定供应商成交或者排斥其他供应商的其他串通行为。</w:t>
      </w:r>
    </w:p>
    <w:p w14:paraId="32CD32A6">
      <w:pPr>
        <w:spacing w:line="276" w:lineRule="auto"/>
        <w:ind w:firstLine="422" w:firstLineChars="201"/>
        <w:rPr>
          <w:rStyle w:val="35"/>
          <w:rFonts w:ascii="宋体" w:hAnsi="宋体"/>
          <w:color w:val="auto"/>
          <w:szCs w:val="21"/>
          <w:highlight w:val="none"/>
        </w:rPr>
      </w:pPr>
    </w:p>
    <w:p w14:paraId="72A24588">
      <w:pPr>
        <w:pStyle w:val="33"/>
        <w:jc w:val="center"/>
        <w:outlineLvl w:val="2"/>
        <w:rPr>
          <w:rStyle w:val="35"/>
          <w:rFonts w:ascii="宋体" w:hAnsi="宋体" w:cs="宋体"/>
          <w:b/>
          <w:bCs/>
          <w:color w:val="auto"/>
          <w:highlight w:val="none"/>
        </w:rPr>
      </w:pPr>
      <w:r>
        <w:rPr>
          <w:rStyle w:val="35"/>
          <w:rFonts w:ascii="宋体" w:hAnsi="宋体" w:cs="宋体"/>
          <w:b/>
          <w:bCs/>
          <w:color w:val="auto"/>
          <w:highlight w:val="none"/>
        </w:rPr>
        <w:t>五、磋商程序及评审方法</w:t>
      </w:r>
    </w:p>
    <w:p w14:paraId="3CA617E7">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18DBDA8B">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12.1 第一轮磋商 </w:t>
      </w:r>
    </w:p>
    <w:p w14:paraId="33899FC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磋商时间及地点:详见本须知前附表第8项规定。</w:t>
      </w:r>
    </w:p>
    <w:p w14:paraId="4D858D81">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1809F38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5"/>
          <w:rFonts w:ascii="宋体" w:hAnsi="宋体"/>
          <w:color w:val="auto"/>
          <w:szCs w:val="21"/>
          <w:highlight w:val="none"/>
        </w:rPr>
        <w:t>审查竞争性磋商响应文件是否实质上响应了竞争性磋商文件的要求，在评审</w:t>
      </w:r>
      <w:r>
        <w:rPr>
          <w:rStyle w:val="35"/>
          <w:rFonts w:hint="eastAsia" w:ascii="宋体" w:hAnsi="宋体"/>
          <w:color w:val="auto"/>
          <w:szCs w:val="21"/>
          <w:highlight w:val="none"/>
        </w:rPr>
        <w:t>时</w:t>
      </w:r>
      <w:r>
        <w:rPr>
          <w:rStyle w:val="35"/>
          <w:rFonts w:ascii="宋体" w:hAnsi="宋体"/>
          <w:color w:val="auto"/>
          <w:szCs w:val="21"/>
          <w:highlight w:val="none"/>
        </w:rPr>
        <w:t>由磋商小组组长主持，归纳各专家审核意见，形成磋商</w:t>
      </w:r>
      <w:r>
        <w:rPr>
          <w:rStyle w:val="35"/>
          <w:rFonts w:hint="eastAsia" w:ascii="宋体" w:hAnsi="宋体"/>
          <w:color w:val="auto"/>
          <w:szCs w:val="21"/>
          <w:highlight w:val="none"/>
        </w:rPr>
        <w:t>记录。</w:t>
      </w:r>
    </w:p>
    <w:p w14:paraId="5984D8C5">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6CBC95E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585410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2DA6A84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248FE31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2B9E13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1081362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445EB03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5F4EB48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510396A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7D89FC0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791C911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37CAF">
      <w:pPr>
        <w:spacing w:line="360" w:lineRule="auto"/>
        <w:ind w:firstLine="315" w:firstLineChars="150"/>
        <w:rPr>
          <w:rStyle w:val="35"/>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691D24C">
      <w:pPr>
        <w:snapToGrid w:val="0"/>
        <w:spacing w:line="360" w:lineRule="auto"/>
        <w:ind w:firstLine="315" w:firstLineChars="150"/>
        <w:textAlignment w:val="bottom"/>
        <w:rPr>
          <w:rStyle w:val="35"/>
          <w:rFonts w:ascii="宋体" w:hAnsi="宋体"/>
          <w:color w:val="auto"/>
          <w:szCs w:val="21"/>
          <w:highlight w:val="none"/>
        </w:rPr>
      </w:pPr>
      <w:r>
        <w:rPr>
          <w:rStyle w:val="35"/>
          <w:rFonts w:ascii="宋体" w:hAnsi="宋体"/>
          <w:color w:val="auto"/>
          <w:szCs w:val="21"/>
          <w:highlight w:val="none"/>
        </w:rPr>
        <w:t>磋商主要内容及程序：</w:t>
      </w:r>
    </w:p>
    <w:p w14:paraId="579841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 就本项目各类报价进行磋商； </w:t>
      </w:r>
    </w:p>
    <w:p w14:paraId="6C7EAFC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2. 就本项目的服务承诺进行磋商；</w:t>
      </w:r>
    </w:p>
    <w:p w14:paraId="726F098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3. 就本项目的质量要求进行磋商并对其作出相关承诺。</w:t>
      </w:r>
    </w:p>
    <w:p w14:paraId="172301E0">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磋商评审在严格保密的情况下进行，磋商的任何一方不得透露与磋商有关的其他供应商的技术服务资料、价格和其他信息。</w:t>
      </w:r>
    </w:p>
    <w:p w14:paraId="57B6AA4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17088218">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12.2 竞争性磋商文件变动  </w:t>
      </w:r>
    </w:p>
    <w:p w14:paraId="460328B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9B4054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4507796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⑵ 磋商供应商应当按照竞争性磋商文件的变动情况和磋商小组的要求提交竞争性磋商</w:t>
      </w:r>
      <w:r>
        <w:rPr>
          <w:rStyle w:val="35"/>
          <w:rFonts w:hint="eastAsia" w:ascii="宋体" w:hAnsi="宋体"/>
          <w:color w:val="auto"/>
          <w:szCs w:val="21"/>
          <w:highlight w:val="none"/>
        </w:rPr>
        <w:t>报价</w:t>
      </w:r>
      <w:r>
        <w:rPr>
          <w:rStyle w:val="35"/>
          <w:rFonts w:ascii="宋体" w:hAnsi="宋体"/>
          <w:color w:val="auto"/>
          <w:szCs w:val="21"/>
          <w:highlight w:val="none"/>
        </w:rPr>
        <w:t xml:space="preserve">文件，逾时不交的，视同放弃磋商。重新提交的响应文件与竞争性磋商响应文件同具法律效力。  </w:t>
      </w:r>
    </w:p>
    <w:p w14:paraId="72F0CFCA">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12.3 第二轮磋商</w:t>
      </w:r>
    </w:p>
    <w:p w14:paraId="5DF5F77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4A0E2FD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3F25D9FC">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341A8777">
      <w:pPr>
        <w:spacing w:line="360" w:lineRule="auto"/>
        <w:ind w:firstLine="316" w:firstLineChars="150"/>
        <w:rPr>
          <w:rStyle w:val="35"/>
          <w:rFonts w:hint="eastAsia" w:ascii="宋体" w:hAnsi="宋体" w:eastAsia="宋体"/>
          <w:b/>
          <w:color w:val="auto"/>
          <w:szCs w:val="21"/>
          <w:highlight w:val="none"/>
          <w:lang w:eastAsia="zh-CN"/>
        </w:rPr>
      </w:pPr>
      <w:r>
        <w:rPr>
          <w:rStyle w:val="35"/>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5"/>
          <w:rFonts w:hint="eastAsia" w:ascii="宋体" w:hAnsi="宋体"/>
          <w:b/>
          <w:color w:val="auto"/>
          <w:szCs w:val="21"/>
          <w:highlight w:val="none"/>
          <w:lang w:eastAsia="zh-CN"/>
        </w:rPr>
        <w:t>。</w:t>
      </w:r>
    </w:p>
    <w:p w14:paraId="6B21C378">
      <w:pPr>
        <w:tabs>
          <w:tab w:val="left" w:pos="540"/>
        </w:tabs>
        <w:spacing w:line="320" w:lineRule="exact"/>
        <w:ind w:firstLine="424" w:firstLineChars="201"/>
        <w:jc w:val="left"/>
        <w:rPr>
          <w:rStyle w:val="35"/>
          <w:rFonts w:ascii="宋体" w:hAnsi="宋体"/>
          <w:b/>
          <w:color w:val="auto"/>
          <w:szCs w:val="21"/>
          <w:highlight w:val="none"/>
        </w:rPr>
      </w:pPr>
      <w:r>
        <w:rPr>
          <w:rStyle w:val="35"/>
          <w:rFonts w:ascii="宋体" w:hAnsi="宋体"/>
          <w:b/>
          <w:color w:val="auto"/>
          <w:szCs w:val="21"/>
          <w:highlight w:val="none"/>
        </w:rPr>
        <w:t>12.5最终磋商结束后，磋商小组不得再与供应商进行任何形式的商谈。</w:t>
      </w:r>
    </w:p>
    <w:p w14:paraId="737C3F06">
      <w:pPr>
        <w:tabs>
          <w:tab w:val="left" w:pos="540"/>
        </w:tabs>
        <w:spacing w:line="320" w:lineRule="exact"/>
        <w:ind w:firstLine="424" w:firstLineChars="201"/>
        <w:jc w:val="left"/>
        <w:rPr>
          <w:rStyle w:val="35"/>
          <w:rFonts w:ascii="宋体" w:hAnsi="宋体"/>
          <w:b/>
          <w:color w:val="auto"/>
          <w:szCs w:val="21"/>
          <w:highlight w:val="none"/>
        </w:rPr>
      </w:pPr>
      <w:r>
        <w:rPr>
          <w:rStyle w:val="35"/>
          <w:rFonts w:ascii="宋体" w:hAnsi="宋体"/>
          <w:b/>
          <w:color w:val="auto"/>
          <w:szCs w:val="21"/>
          <w:highlight w:val="none"/>
        </w:rPr>
        <w:t>12.6评审与比较</w:t>
      </w:r>
    </w:p>
    <w:p w14:paraId="422E9C93">
      <w:pPr>
        <w:tabs>
          <w:tab w:val="left" w:pos="540"/>
        </w:tabs>
        <w:spacing w:line="276" w:lineRule="auto"/>
        <w:ind w:firstLine="422" w:firstLineChars="201"/>
        <w:jc w:val="left"/>
        <w:rPr>
          <w:rStyle w:val="35"/>
          <w:rFonts w:ascii="宋体" w:hAnsi="宋体"/>
          <w:color w:val="auto"/>
          <w:szCs w:val="21"/>
          <w:highlight w:val="none"/>
        </w:rPr>
      </w:pPr>
      <w:r>
        <w:rPr>
          <w:rStyle w:val="35"/>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41000469">
      <w:pPr>
        <w:tabs>
          <w:tab w:val="left" w:pos="540"/>
        </w:tabs>
        <w:spacing w:line="276" w:lineRule="auto"/>
        <w:ind w:firstLine="422" w:firstLineChars="201"/>
        <w:jc w:val="left"/>
        <w:rPr>
          <w:rStyle w:val="35"/>
          <w:rFonts w:ascii="宋体" w:hAnsi="宋体"/>
          <w:color w:val="auto"/>
          <w:szCs w:val="21"/>
          <w:highlight w:val="none"/>
        </w:rPr>
      </w:pPr>
      <w:r>
        <w:rPr>
          <w:rStyle w:val="35"/>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05B386F4">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12.7最后报价及成交候选磋商供应商推荐</w:t>
      </w:r>
    </w:p>
    <w:p w14:paraId="2FD11C5B">
      <w:pPr>
        <w:spacing w:line="360" w:lineRule="auto"/>
        <w:rPr>
          <w:rStyle w:val="35"/>
          <w:rFonts w:ascii="宋体" w:hAnsi="宋体"/>
          <w:color w:val="auto"/>
          <w:szCs w:val="21"/>
          <w:highlight w:val="none"/>
        </w:rPr>
      </w:pPr>
      <w:r>
        <w:rPr>
          <w:rStyle w:val="35"/>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246C9FC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085EF058">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8F069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12.7 磋商供应商的报价均超过了上限控制价的，采购人不能支付的，磋商活动终止。  </w:t>
      </w:r>
    </w:p>
    <w:p w14:paraId="47FFB8D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12.8 本采购项目的评审依据为竞争性磋商文件和竞争性磋商响应文件，采用的评审方法为</w:t>
      </w:r>
      <w:r>
        <w:rPr>
          <w:rStyle w:val="35"/>
          <w:rFonts w:ascii="宋体" w:hAnsi="宋体"/>
          <w:color w:val="auto"/>
          <w:szCs w:val="21"/>
          <w:highlight w:val="none"/>
          <w:u w:val="single"/>
        </w:rPr>
        <w:t>综合评分法</w:t>
      </w:r>
      <w:r>
        <w:rPr>
          <w:rStyle w:val="35"/>
          <w:rFonts w:ascii="宋体" w:hAnsi="宋体"/>
          <w:color w:val="auto"/>
          <w:szCs w:val="21"/>
          <w:highlight w:val="none"/>
        </w:rPr>
        <w:t>。</w:t>
      </w:r>
    </w:p>
    <w:p w14:paraId="38261DAB">
      <w:pPr>
        <w:pStyle w:val="33"/>
        <w:outlineLvl w:val="2"/>
        <w:rPr>
          <w:rStyle w:val="35"/>
          <w:rFonts w:ascii="宋体" w:hAnsi="宋体" w:cs="宋体"/>
          <w:b/>
          <w:bCs/>
          <w:color w:val="auto"/>
          <w:highlight w:val="none"/>
        </w:rPr>
      </w:pPr>
      <w:r>
        <w:rPr>
          <w:rStyle w:val="35"/>
          <w:rFonts w:ascii="宋体" w:hAnsi="宋体" w:cs="宋体"/>
          <w:b/>
          <w:bCs/>
          <w:color w:val="auto"/>
          <w:highlight w:val="none"/>
        </w:rPr>
        <w:t>六、确定成交供应商</w:t>
      </w:r>
    </w:p>
    <w:p w14:paraId="04E9B3AE">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13. 根据以下原则确定成交供应商： </w:t>
      </w:r>
    </w:p>
    <w:p w14:paraId="590BE2C6">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18A34992">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七、成交结果公告 </w:t>
      </w:r>
    </w:p>
    <w:p w14:paraId="4B57BA9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56E47B3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690B751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47E27CD6">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030874A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质疑联系部门及电话为：</w:t>
      </w:r>
      <w:r>
        <w:rPr>
          <w:rStyle w:val="35"/>
          <w:rFonts w:hint="eastAsia" w:ascii="宋体" w:hAnsi="宋体"/>
          <w:color w:val="auto"/>
          <w:szCs w:val="21"/>
          <w:highlight w:val="none"/>
          <w:lang w:eastAsia="zh-CN"/>
        </w:rPr>
        <w:t>广西泰鑫项目管理有限公司</w:t>
      </w:r>
      <w:r>
        <w:rPr>
          <w:rStyle w:val="35"/>
          <w:rFonts w:hint="eastAsia" w:ascii="宋体" w:hAnsi="宋体"/>
          <w:color w:val="auto"/>
          <w:szCs w:val="21"/>
          <w:highlight w:val="none"/>
        </w:rPr>
        <w:t>，电话：0775-4328663　</w:t>
      </w:r>
      <w:r>
        <w:rPr>
          <w:rStyle w:val="35"/>
          <w:rFonts w:ascii="宋体" w:hAnsi="宋体"/>
          <w:color w:val="auto"/>
          <w:szCs w:val="21"/>
          <w:highlight w:val="none"/>
        </w:rPr>
        <w:t xml:space="preserve">  </w:t>
      </w:r>
    </w:p>
    <w:p w14:paraId="20937A9F">
      <w:pPr>
        <w:pStyle w:val="10"/>
        <w:ind w:firstLine="420" w:firstLineChars="200"/>
        <w:rPr>
          <w:rStyle w:val="35"/>
          <w:rFonts w:ascii="宋体" w:hAnsi="宋体" w:eastAsia="宋体" w:cs="Times New Roman"/>
          <w:color w:val="auto"/>
          <w:kern w:val="2"/>
          <w:sz w:val="21"/>
          <w:szCs w:val="21"/>
          <w:highlight w:val="none"/>
          <w:lang w:val="en-US" w:eastAsia="zh-CN" w:bidi="ar-SA"/>
        </w:rPr>
      </w:pPr>
      <w:r>
        <w:rPr>
          <w:rStyle w:val="35"/>
          <w:rFonts w:ascii="宋体" w:hAnsi="宋体" w:eastAsia="宋体" w:cs="Times New Roman"/>
          <w:color w:val="auto"/>
          <w:kern w:val="2"/>
          <w:sz w:val="21"/>
          <w:szCs w:val="21"/>
          <w:highlight w:val="none"/>
          <w:lang w:val="en-US" w:eastAsia="zh-CN" w:bidi="ar-SA"/>
        </w:rPr>
        <w:t>投诉联系部门及电话为：</w:t>
      </w:r>
      <w:r>
        <w:rPr>
          <w:rStyle w:val="35"/>
          <w:rFonts w:hint="eastAsia" w:ascii="宋体" w:hAnsi="宋体" w:eastAsia="宋体" w:cs="Times New Roman"/>
          <w:color w:val="auto"/>
          <w:kern w:val="2"/>
          <w:sz w:val="21"/>
          <w:szCs w:val="21"/>
          <w:highlight w:val="none"/>
          <w:lang w:val="en-US" w:eastAsia="zh-CN" w:bidi="ar-SA"/>
        </w:rPr>
        <w:t>贵港市财政局政府采购监督管理科  </w:t>
      </w:r>
      <w:r>
        <w:rPr>
          <w:rStyle w:val="35"/>
          <w:rFonts w:ascii="宋体" w:hAnsi="宋体" w:eastAsia="宋体" w:cs="Times New Roman"/>
          <w:color w:val="auto"/>
          <w:kern w:val="2"/>
          <w:sz w:val="21"/>
          <w:szCs w:val="21"/>
          <w:highlight w:val="none"/>
          <w:lang w:val="en-US" w:eastAsia="zh-CN" w:bidi="ar-SA"/>
        </w:rPr>
        <w:t xml:space="preserve"> </w:t>
      </w:r>
    </w:p>
    <w:p w14:paraId="4B9F8C9A">
      <w:pPr>
        <w:pStyle w:val="10"/>
        <w:ind w:firstLine="2520" w:firstLineChars="1200"/>
        <w:rPr>
          <w:rStyle w:val="35"/>
          <w:rFonts w:ascii="宋体" w:hAnsi="宋体" w:eastAsia="宋体" w:cs="Times New Roman"/>
          <w:color w:val="auto"/>
          <w:kern w:val="2"/>
          <w:sz w:val="21"/>
          <w:szCs w:val="21"/>
          <w:highlight w:val="none"/>
          <w:lang w:val="en-US" w:eastAsia="zh-CN" w:bidi="ar-SA"/>
        </w:rPr>
      </w:pPr>
      <w:r>
        <w:rPr>
          <w:rStyle w:val="35"/>
          <w:rFonts w:ascii="宋体" w:hAnsi="宋体" w:eastAsia="宋体" w:cs="Times New Roman"/>
          <w:color w:val="auto"/>
          <w:kern w:val="2"/>
          <w:sz w:val="21"/>
          <w:szCs w:val="21"/>
          <w:highlight w:val="none"/>
          <w:lang w:val="en-US" w:eastAsia="zh-CN" w:bidi="ar-SA"/>
        </w:rPr>
        <w:t xml:space="preserve">  </w:t>
      </w:r>
      <w:r>
        <w:rPr>
          <w:rStyle w:val="35"/>
          <w:rFonts w:hint="eastAsia" w:ascii="宋体" w:hAnsi="宋体" w:eastAsia="宋体" w:cs="Times New Roman"/>
          <w:color w:val="auto"/>
          <w:kern w:val="2"/>
          <w:sz w:val="21"/>
          <w:szCs w:val="21"/>
          <w:highlight w:val="none"/>
          <w:lang w:val="en-US" w:eastAsia="zh-CN" w:bidi="ar-SA"/>
        </w:rPr>
        <w:t>联系电话：0775-4555290、0775-4564649</w:t>
      </w:r>
    </w:p>
    <w:p w14:paraId="4C5E22E7">
      <w:pPr>
        <w:pStyle w:val="10"/>
        <w:rPr>
          <w:color w:val="auto"/>
          <w:highlight w:val="none"/>
        </w:rPr>
      </w:pPr>
    </w:p>
    <w:p w14:paraId="1C10F540">
      <w:pPr>
        <w:pStyle w:val="33"/>
        <w:outlineLvl w:val="2"/>
        <w:rPr>
          <w:rStyle w:val="35"/>
          <w:rFonts w:ascii="宋体" w:hAnsi="宋体" w:cs="宋体"/>
          <w:b/>
          <w:bCs/>
          <w:color w:val="auto"/>
          <w:highlight w:val="none"/>
        </w:rPr>
      </w:pPr>
      <w:r>
        <w:rPr>
          <w:rStyle w:val="35"/>
          <w:rFonts w:ascii="宋体" w:hAnsi="宋体" w:cs="宋体"/>
          <w:b/>
          <w:bCs/>
          <w:color w:val="auto"/>
          <w:highlight w:val="none"/>
        </w:rPr>
        <w:t>八、签订协议</w:t>
      </w:r>
    </w:p>
    <w:p w14:paraId="5B11A0E7">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15.1 成交供应商自成交通知书发出之日起</w:t>
      </w:r>
      <w:r>
        <w:rPr>
          <w:rStyle w:val="35"/>
          <w:rFonts w:hint="eastAsia" w:ascii="宋体" w:hAnsi="宋体"/>
          <w:color w:val="auto"/>
          <w:szCs w:val="21"/>
          <w:highlight w:val="none"/>
          <w:lang w:val="en-US" w:eastAsia="zh-CN"/>
        </w:rPr>
        <w:t>20</w:t>
      </w:r>
      <w:r>
        <w:rPr>
          <w:rStyle w:val="35"/>
          <w:rFonts w:hint="eastAsia" w:ascii="宋体" w:hAnsi="宋体"/>
          <w:color w:val="auto"/>
          <w:szCs w:val="21"/>
          <w:highlight w:val="none"/>
        </w:rPr>
        <w:t>个工作</w:t>
      </w:r>
      <w:r>
        <w:rPr>
          <w:rStyle w:val="35"/>
          <w:rFonts w:ascii="宋体" w:hAnsi="宋体"/>
          <w:color w:val="auto"/>
          <w:szCs w:val="21"/>
          <w:highlight w:val="none"/>
        </w:rPr>
        <w:t xml:space="preserve">日内与采购人签订协议。  </w:t>
      </w:r>
    </w:p>
    <w:p w14:paraId="5A7FD6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29601C52">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15.3 成交供应商拒绝签订采购协议的，给采购人造成其损失的，还应当赔偿损失，并作为不良行为记录在案。  </w:t>
      </w:r>
    </w:p>
    <w:p w14:paraId="47AE87E0">
      <w:pPr>
        <w:pStyle w:val="33"/>
        <w:outlineLvl w:val="2"/>
        <w:rPr>
          <w:rStyle w:val="35"/>
          <w:rFonts w:ascii="宋体" w:hAnsi="宋体" w:cs="宋体"/>
          <w:b/>
          <w:bCs/>
          <w:color w:val="auto"/>
          <w:highlight w:val="none"/>
        </w:rPr>
      </w:pPr>
      <w:r>
        <w:rPr>
          <w:rStyle w:val="35"/>
          <w:rFonts w:ascii="宋体" w:hAnsi="宋体" w:cs="宋体"/>
          <w:b/>
          <w:bCs/>
          <w:color w:val="auto"/>
          <w:highlight w:val="none"/>
        </w:rPr>
        <w:t>九、适用法律</w:t>
      </w:r>
    </w:p>
    <w:p w14:paraId="11BBBAC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35E09806">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十、其他事项 </w:t>
      </w:r>
    </w:p>
    <w:p w14:paraId="33E324A8">
      <w:pPr>
        <w:spacing w:line="360" w:lineRule="auto"/>
        <w:ind w:firstLine="420" w:firstLineChars="200"/>
        <w:rPr>
          <w:rStyle w:val="35"/>
          <w:rFonts w:hint="eastAsia" w:ascii="宋体" w:hAnsi="宋体" w:eastAsia="宋体"/>
          <w:b/>
          <w:bCs/>
          <w:color w:val="auto"/>
          <w:szCs w:val="21"/>
          <w:highlight w:val="none"/>
          <w:lang w:eastAsia="zh-CN"/>
        </w:rPr>
      </w:pPr>
      <w:r>
        <w:rPr>
          <w:rStyle w:val="35"/>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w:t>
      </w:r>
      <w:r>
        <w:rPr>
          <w:rStyle w:val="35"/>
          <w:rFonts w:hint="eastAsia" w:ascii="宋体" w:hAnsi="宋体"/>
          <w:color w:val="auto"/>
          <w:szCs w:val="21"/>
          <w:highlight w:val="none"/>
          <w:lang w:eastAsia="zh-CN"/>
        </w:rPr>
        <w:t>。</w:t>
      </w:r>
    </w:p>
    <w:p w14:paraId="30321B79">
      <w:pPr>
        <w:snapToGrid w:val="0"/>
        <w:spacing w:line="360" w:lineRule="auto"/>
        <w:rPr>
          <w:rStyle w:val="35"/>
          <w:rFonts w:ascii="宋体" w:hAnsi="宋体"/>
          <w:color w:val="auto"/>
          <w:szCs w:val="21"/>
          <w:highlight w:val="none"/>
        </w:rPr>
      </w:pPr>
      <w:r>
        <w:rPr>
          <w:rStyle w:val="35"/>
          <w:rFonts w:ascii="宋体" w:hAnsi="宋体"/>
          <w:color w:val="auto"/>
          <w:szCs w:val="21"/>
          <w:highlight w:val="none"/>
        </w:rPr>
        <w:t>招标代理服务费缴纳账户：</w:t>
      </w:r>
    </w:p>
    <w:p w14:paraId="563C6EFE">
      <w:pPr>
        <w:spacing w:line="360" w:lineRule="auto"/>
        <w:ind w:left="420" w:leftChars="200" w:firstLine="0" w:firstLineChars="0"/>
        <w:rPr>
          <w:rStyle w:val="35"/>
          <w:rFonts w:hint="eastAsia" w:ascii="宋体" w:hAnsi="宋体"/>
          <w:color w:val="auto"/>
          <w:szCs w:val="21"/>
          <w:highlight w:val="none"/>
          <w:lang w:eastAsia="zh-CN"/>
        </w:rPr>
      </w:pPr>
      <w:r>
        <w:rPr>
          <w:rStyle w:val="35"/>
          <w:rFonts w:hint="eastAsia" w:ascii="宋体" w:hAnsi="宋体"/>
          <w:color w:val="auto"/>
          <w:szCs w:val="21"/>
          <w:highlight w:val="none"/>
        </w:rPr>
        <w:t>开户银行：</w:t>
      </w:r>
      <w:r>
        <w:rPr>
          <w:rStyle w:val="35"/>
          <w:rFonts w:hint="eastAsia" w:ascii="宋体" w:hAnsi="宋体"/>
          <w:color w:val="auto"/>
          <w:szCs w:val="21"/>
          <w:highlight w:val="none"/>
          <w:lang w:eastAsia="zh-CN"/>
        </w:rPr>
        <w:t>贵港市区农村信用合作联社西郊分区</w:t>
      </w:r>
    </w:p>
    <w:p w14:paraId="45085934">
      <w:pPr>
        <w:spacing w:line="360" w:lineRule="auto"/>
        <w:ind w:left="420" w:leftChars="200" w:firstLine="0" w:firstLineChars="0"/>
        <w:rPr>
          <w:rStyle w:val="35"/>
          <w:rFonts w:hint="eastAsia" w:ascii="宋体" w:hAnsi="宋体"/>
          <w:color w:val="auto"/>
          <w:szCs w:val="21"/>
          <w:highlight w:val="none"/>
        </w:rPr>
      </w:pPr>
      <w:r>
        <w:rPr>
          <w:rStyle w:val="35"/>
          <w:rFonts w:hint="eastAsia" w:ascii="宋体" w:hAnsi="宋体"/>
          <w:color w:val="auto"/>
          <w:szCs w:val="21"/>
          <w:highlight w:val="none"/>
        </w:rPr>
        <w:t>账户名称：</w:t>
      </w:r>
      <w:r>
        <w:rPr>
          <w:rStyle w:val="35"/>
          <w:rFonts w:hint="eastAsia" w:ascii="宋体" w:hAnsi="宋体"/>
          <w:color w:val="auto"/>
          <w:szCs w:val="21"/>
          <w:highlight w:val="none"/>
          <w:lang w:eastAsia="zh-CN"/>
        </w:rPr>
        <w:t>广西泰鑫项目管理有限公司</w:t>
      </w:r>
      <w:r>
        <w:rPr>
          <w:rStyle w:val="35"/>
          <w:rFonts w:hint="eastAsia" w:ascii="宋体" w:hAnsi="宋体"/>
          <w:color w:val="auto"/>
          <w:szCs w:val="21"/>
          <w:highlight w:val="none"/>
        </w:rPr>
        <w:t xml:space="preserve"> </w:t>
      </w:r>
    </w:p>
    <w:p w14:paraId="66A8BF06">
      <w:pPr>
        <w:spacing w:line="360" w:lineRule="auto"/>
        <w:ind w:left="420" w:leftChars="200" w:firstLine="0" w:firstLineChars="0"/>
        <w:rPr>
          <w:rStyle w:val="35"/>
          <w:rFonts w:ascii="宋体" w:hAnsi="宋体"/>
          <w:color w:val="auto"/>
          <w:szCs w:val="21"/>
          <w:highlight w:val="none"/>
        </w:rPr>
      </w:pPr>
      <w:r>
        <w:rPr>
          <w:rStyle w:val="35"/>
          <w:rFonts w:hint="eastAsia" w:ascii="宋体" w:hAnsi="宋体"/>
          <w:color w:val="auto"/>
          <w:szCs w:val="21"/>
          <w:highlight w:val="none"/>
        </w:rPr>
        <w:t>银行账号：903312010107472899</w:t>
      </w:r>
    </w:p>
    <w:p w14:paraId="5A64301B">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2.解释权</w:t>
      </w:r>
    </w:p>
    <w:p w14:paraId="0875831C">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本竞争性磋商文件解释权属本公司 。  </w:t>
      </w:r>
    </w:p>
    <w:p w14:paraId="55F9B318">
      <w:pPr>
        <w:spacing w:line="360" w:lineRule="auto"/>
        <w:ind w:firstLine="315" w:firstLineChars="150"/>
        <w:jc w:val="center"/>
        <w:rPr>
          <w:rStyle w:val="35"/>
          <w:rFonts w:ascii="宋体" w:hAnsi="宋体"/>
          <w:color w:val="auto"/>
          <w:szCs w:val="21"/>
          <w:highlight w:val="none"/>
        </w:rPr>
      </w:pPr>
    </w:p>
    <w:p w14:paraId="27932BF9">
      <w:pPr>
        <w:pStyle w:val="18"/>
        <w:jc w:val="center"/>
        <w:rPr>
          <w:rStyle w:val="35"/>
          <w:rFonts w:ascii="宋体" w:hAnsi="宋体" w:cs="宋体"/>
          <w:b/>
          <w:bCs/>
          <w:color w:val="auto"/>
          <w:highlight w:val="none"/>
        </w:rPr>
      </w:pPr>
      <w:bookmarkStart w:id="0" w:name="_Toc96865207"/>
      <w:bookmarkStart w:id="1" w:name="_Toc78604604"/>
    </w:p>
    <w:p w14:paraId="2EA3A2AC">
      <w:pPr>
        <w:rPr>
          <w:rStyle w:val="35"/>
          <w:rFonts w:ascii="宋体" w:hAnsi="宋体" w:cs="宋体"/>
          <w:b/>
          <w:bCs/>
          <w:color w:val="auto"/>
          <w:highlight w:val="none"/>
        </w:rPr>
      </w:pPr>
    </w:p>
    <w:p w14:paraId="66C8C6CB">
      <w:pPr>
        <w:pStyle w:val="10"/>
        <w:rPr>
          <w:color w:val="auto"/>
        </w:rPr>
      </w:pPr>
    </w:p>
    <w:p w14:paraId="608D517F">
      <w:pPr>
        <w:rPr>
          <w:rStyle w:val="35"/>
          <w:rFonts w:ascii="宋体" w:hAnsi="宋体" w:cs="宋体"/>
          <w:b/>
          <w:bCs/>
          <w:color w:val="auto"/>
          <w:highlight w:val="none"/>
        </w:rPr>
      </w:pPr>
    </w:p>
    <w:p w14:paraId="048FBD29">
      <w:pPr>
        <w:rPr>
          <w:rStyle w:val="35"/>
          <w:rFonts w:ascii="宋体" w:hAnsi="宋体" w:cs="宋体"/>
          <w:b/>
          <w:bCs/>
          <w:color w:val="auto"/>
          <w:highlight w:val="none"/>
        </w:rPr>
      </w:pPr>
    </w:p>
    <w:p w14:paraId="45DBC9FC">
      <w:pPr>
        <w:rPr>
          <w:rStyle w:val="35"/>
          <w:rFonts w:ascii="宋体" w:hAnsi="宋体" w:cs="宋体"/>
          <w:b/>
          <w:bCs/>
          <w:color w:val="auto"/>
          <w:highlight w:val="none"/>
        </w:rPr>
      </w:pPr>
    </w:p>
    <w:p w14:paraId="1737DC52">
      <w:pPr>
        <w:rPr>
          <w:rStyle w:val="35"/>
          <w:rFonts w:ascii="宋体" w:hAnsi="宋体" w:cs="宋体"/>
          <w:b/>
          <w:bCs/>
          <w:color w:val="auto"/>
          <w:highlight w:val="none"/>
        </w:rPr>
      </w:pPr>
    </w:p>
    <w:p w14:paraId="65F02303">
      <w:pPr>
        <w:rPr>
          <w:rStyle w:val="35"/>
          <w:rFonts w:ascii="宋体" w:hAnsi="宋体" w:cs="宋体"/>
          <w:b/>
          <w:bCs/>
          <w:color w:val="auto"/>
          <w:highlight w:val="none"/>
        </w:rPr>
      </w:pPr>
    </w:p>
    <w:p w14:paraId="18E26E8A">
      <w:pPr>
        <w:rPr>
          <w:rStyle w:val="35"/>
          <w:rFonts w:ascii="宋体" w:hAnsi="宋体" w:cs="宋体"/>
          <w:b/>
          <w:bCs/>
          <w:color w:val="auto"/>
          <w:highlight w:val="none"/>
        </w:rPr>
      </w:pPr>
    </w:p>
    <w:p w14:paraId="66F99648">
      <w:pPr>
        <w:rPr>
          <w:rStyle w:val="35"/>
          <w:rFonts w:ascii="宋体" w:hAnsi="宋体" w:cs="宋体"/>
          <w:b/>
          <w:bCs/>
          <w:color w:val="auto"/>
          <w:highlight w:val="none"/>
        </w:rPr>
      </w:pPr>
    </w:p>
    <w:p w14:paraId="79498EBD">
      <w:pPr>
        <w:rPr>
          <w:rStyle w:val="35"/>
          <w:rFonts w:ascii="宋体" w:hAnsi="宋体" w:cs="宋体"/>
          <w:b/>
          <w:bCs/>
          <w:color w:val="auto"/>
          <w:highlight w:val="none"/>
        </w:rPr>
      </w:pPr>
    </w:p>
    <w:p w14:paraId="26AE1686">
      <w:pPr>
        <w:rPr>
          <w:rStyle w:val="35"/>
          <w:rFonts w:ascii="宋体" w:hAnsi="宋体" w:cs="宋体"/>
          <w:b/>
          <w:bCs/>
          <w:color w:val="auto"/>
          <w:highlight w:val="none"/>
        </w:rPr>
      </w:pPr>
    </w:p>
    <w:p w14:paraId="653DE426">
      <w:pPr>
        <w:rPr>
          <w:rStyle w:val="35"/>
          <w:rFonts w:ascii="宋体" w:hAnsi="宋体" w:cs="宋体"/>
          <w:b/>
          <w:bCs/>
          <w:color w:val="auto"/>
          <w:highlight w:val="none"/>
        </w:rPr>
      </w:pPr>
    </w:p>
    <w:p w14:paraId="046D013A">
      <w:pPr>
        <w:rPr>
          <w:rStyle w:val="35"/>
          <w:rFonts w:ascii="宋体" w:hAnsi="宋体" w:cs="宋体"/>
          <w:b/>
          <w:bCs/>
          <w:color w:val="auto"/>
          <w:highlight w:val="none"/>
        </w:rPr>
      </w:pPr>
    </w:p>
    <w:p w14:paraId="480E9272">
      <w:pPr>
        <w:rPr>
          <w:rStyle w:val="35"/>
          <w:rFonts w:ascii="宋体" w:hAnsi="宋体" w:cs="宋体"/>
          <w:b/>
          <w:bCs/>
          <w:color w:val="auto"/>
          <w:highlight w:val="none"/>
        </w:rPr>
      </w:pPr>
    </w:p>
    <w:p w14:paraId="32C2455F">
      <w:pPr>
        <w:rPr>
          <w:rStyle w:val="35"/>
          <w:rFonts w:ascii="宋体" w:hAnsi="宋体" w:cs="宋体"/>
          <w:b/>
          <w:bCs/>
          <w:color w:val="auto"/>
          <w:highlight w:val="none"/>
        </w:rPr>
      </w:pPr>
    </w:p>
    <w:p w14:paraId="33729C7D">
      <w:pPr>
        <w:rPr>
          <w:rStyle w:val="35"/>
          <w:rFonts w:ascii="宋体" w:hAnsi="宋体" w:cs="宋体"/>
          <w:b/>
          <w:bCs/>
          <w:color w:val="auto"/>
          <w:highlight w:val="none"/>
        </w:rPr>
      </w:pPr>
    </w:p>
    <w:p w14:paraId="77360237">
      <w:pPr>
        <w:rPr>
          <w:rStyle w:val="35"/>
          <w:rFonts w:ascii="宋体" w:hAnsi="宋体" w:cs="宋体"/>
          <w:b/>
          <w:bCs/>
          <w:color w:val="auto"/>
          <w:highlight w:val="none"/>
        </w:rPr>
      </w:pPr>
    </w:p>
    <w:p w14:paraId="2CCC271D">
      <w:pPr>
        <w:rPr>
          <w:rStyle w:val="35"/>
          <w:rFonts w:ascii="宋体" w:hAnsi="宋体" w:cs="宋体"/>
          <w:b/>
          <w:bCs/>
          <w:color w:val="auto"/>
          <w:highlight w:val="none"/>
        </w:rPr>
      </w:pPr>
    </w:p>
    <w:p w14:paraId="0D7C9B4F">
      <w:pPr>
        <w:rPr>
          <w:rStyle w:val="35"/>
          <w:rFonts w:ascii="宋体" w:hAnsi="宋体" w:cs="宋体"/>
          <w:b/>
          <w:bCs/>
          <w:color w:val="auto"/>
          <w:highlight w:val="none"/>
        </w:rPr>
      </w:pPr>
    </w:p>
    <w:p w14:paraId="26E236A3">
      <w:pPr>
        <w:rPr>
          <w:rStyle w:val="35"/>
          <w:rFonts w:ascii="宋体" w:hAnsi="宋体" w:cs="宋体"/>
          <w:b/>
          <w:bCs/>
          <w:color w:val="auto"/>
          <w:highlight w:val="none"/>
        </w:rPr>
      </w:pPr>
    </w:p>
    <w:p w14:paraId="1A6F9B57">
      <w:pPr>
        <w:rPr>
          <w:rStyle w:val="35"/>
          <w:rFonts w:ascii="宋体" w:hAnsi="宋体" w:cs="宋体"/>
          <w:b/>
          <w:bCs/>
          <w:color w:val="auto"/>
          <w:highlight w:val="none"/>
        </w:rPr>
      </w:pPr>
    </w:p>
    <w:p w14:paraId="1F9B13CE">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第三章   项目采购服务需求</w:t>
      </w:r>
    </w:p>
    <w:p w14:paraId="1A0B6355">
      <w:pPr>
        <w:spacing w:line="360" w:lineRule="auto"/>
        <w:ind w:firstLine="407" w:firstLineChars="193"/>
        <w:rPr>
          <w:rFonts w:hint="eastAsia" w:ascii="宋体" w:hAnsi="宋体"/>
          <w:b/>
          <w:bCs/>
          <w:color w:val="auto"/>
          <w:szCs w:val="21"/>
          <w:highlight w:val="none"/>
          <w:lang w:eastAsia="zh-CN"/>
        </w:rPr>
      </w:pPr>
    </w:p>
    <w:bookmarkEnd w:id="0"/>
    <w:bookmarkEnd w:id="1"/>
    <w:p w14:paraId="102C749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bookmarkStart w:id="2" w:name="一、项目要求及服务需求"/>
      <w:bookmarkEnd w:id="2"/>
      <w:r>
        <w:rPr>
          <w:rFonts w:hint="eastAsia" w:ascii="宋体" w:hAnsi="宋体" w:eastAsia="宋体" w:cs="宋体"/>
          <w:color w:val="auto"/>
          <w:kern w:val="0"/>
          <w:szCs w:val="21"/>
          <w:highlight w:val="none"/>
        </w:rPr>
        <w:t>说明：</w:t>
      </w:r>
    </w:p>
    <w:p w14:paraId="6A52C31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根据工作需要，本次共需要服务人员总人数</w:t>
      </w:r>
      <w:r>
        <w:rPr>
          <w:rFonts w:hint="eastAsia" w:ascii="宋体" w:hAnsi="宋体" w:cs="宋体"/>
          <w:color w:val="auto"/>
          <w:kern w:val="0"/>
          <w:szCs w:val="21"/>
          <w:highlight w:val="none"/>
          <w:lang w:val="en-US" w:eastAsia="zh-CN"/>
        </w:rPr>
        <w:t>40</w:t>
      </w:r>
      <w:r>
        <w:rPr>
          <w:rFonts w:hint="eastAsia" w:ascii="宋体" w:hAnsi="宋体" w:eastAsia="宋体" w:cs="宋体"/>
          <w:color w:val="auto"/>
          <w:kern w:val="0"/>
          <w:szCs w:val="21"/>
          <w:highlight w:val="none"/>
        </w:rPr>
        <w:t>名，主要为贵港市公安局港南分局及其所属单位部门提供食堂厨工、卫生保洁、门卫保安</w:t>
      </w:r>
      <w:r>
        <w:rPr>
          <w:rFonts w:hint="eastAsia" w:ascii="宋体" w:hAnsi="宋体" w:cs="宋体"/>
          <w:color w:val="auto"/>
          <w:kern w:val="0"/>
          <w:szCs w:val="21"/>
          <w:highlight w:val="none"/>
          <w:lang w:eastAsia="zh-CN"/>
        </w:rPr>
        <w:t>等物业管理服务</w:t>
      </w:r>
      <w:r>
        <w:rPr>
          <w:rFonts w:hint="eastAsia" w:ascii="宋体" w:hAnsi="宋体" w:eastAsia="宋体" w:cs="宋体"/>
          <w:color w:val="auto"/>
          <w:kern w:val="0"/>
          <w:szCs w:val="21"/>
          <w:highlight w:val="none"/>
        </w:rPr>
        <w:t>工作，各岗位</w:t>
      </w:r>
      <w:r>
        <w:rPr>
          <w:rFonts w:hint="eastAsia" w:ascii="宋体" w:hAnsi="宋体" w:cs="宋体"/>
          <w:color w:val="auto"/>
          <w:kern w:val="0"/>
          <w:szCs w:val="21"/>
          <w:highlight w:val="none"/>
          <w:lang w:eastAsia="zh-CN"/>
        </w:rPr>
        <w:t>及</w:t>
      </w:r>
      <w:r>
        <w:rPr>
          <w:rFonts w:hint="eastAsia" w:ascii="宋体" w:hAnsi="宋体" w:eastAsia="宋体" w:cs="宋体"/>
          <w:color w:val="auto"/>
          <w:kern w:val="0"/>
          <w:szCs w:val="21"/>
          <w:highlight w:val="none"/>
        </w:rPr>
        <w:t>人</w:t>
      </w:r>
      <w:r>
        <w:rPr>
          <w:rFonts w:hint="eastAsia" w:ascii="宋体" w:hAnsi="宋体" w:cs="宋体"/>
          <w:color w:val="auto"/>
          <w:kern w:val="0"/>
          <w:szCs w:val="21"/>
          <w:highlight w:val="none"/>
          <w:lang w:eastAsia="zh-CN"/>
        </w:rPr>
        <w:t>员配置和</w:t>
      </w:r>
      <w:r>
        <w:rPr>
          <w:rFonts w:hint="eastAsia" w:ascii="宋体" w:hAnsi="宋体" w:eastAsia="宋体" w:cs="宋体"/>
          <w:color w:val="auto"/>
          <w:kern w:val="0"/>
          <w:szCs w:val="21"/>
          <w:highlight w:val="none"/>
          <w:lang w:eastAsia="zh-CN"/>
        </w:rPr>
        <w:t>工作内容</w:t>
      </w:r>
      <w:r>
        <w:rPr>
          <w:rFonts w:hint="eastAsia" w:ascii="宋体" w:hAnsi="宋体" w:eastAsia="宋体" w:cs="宋体"/>
          <w:color w:val="auto"/>
          <w:kern w:val="0"/>
          <w:szCs w:val="21"/>
          <w:highlight w:val="none"/>
        </w:rPr>
        <w:t>由采购人视实际需要而定。</w:t>
      </w:r>
    </w:p>
    <w:p w14:paraId="782DF0C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要求</w:t>
      </w:r>
      <w:r>
        <w:rPr>
          <w:rFonts w:hint="eastAsia" w:ascii="宋体" w:hAnsi="宋体" w:eastAsia="宋体" w:cs="宋体"/>
          <w:color w:val="auto"/>
          <w:kern w:val="0"/>
          <w:szCs w:val="21"/>
          <w:highlight w:val="none"/>
        </w:rPr>
        <w:t>成交人</w:t>
      </w:r>
      <w:r>
        <w:rPr>
          <w:rFonts w:hint="eastAsia" w:ascii="宋体" w:hAnsi="宋体" w:cs="宋体"/>
          <w:color w:val="auto"/>
          <w:kern w:val="0"/>
          <w:szCs w:val="21"/>
          <w:highlight w:val="none"/>
          <w:lang w:eastAsia="zh-CN"/>
        </w:rPr>
        <w:t>设立</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机构，派</w:t>
      </w:r>
      <w:r>
        <w:rPr>
          <w:rFonts w:hint="eastAsia" w:ascii="宋体" w:hAnsi="宋体" w:cs="宋体"/>
          <w:color w:val="auto"/>
          <w:kern w:val="0"/>
          <w:szCs w:val="21"/>
          <w:highlight w:val="none"/>
          <w:lang w:eastAsia="zh-CN"/>
        </w:rPr>
        <w:t>出专门项目负责人（</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管理经理</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，全面负责本项目采购服务范围的管理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工作。建立完善的管理制度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保密措施、工作流程和工作计划，业务上主动接受业主单位的监督和检查。</w:t>
      </w:r>
    </w:p>
    <w:p w14:paraId="2F9236B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一、人员条件：</w:t>
      </w:r>
    </w:p>
    <w:p w14:paraId="4463CB7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1、拥护中国共产党的领导，热爱社会主义，有良好的素质和品行，遵纪守法，没有违法违纪行为，没有受过任何处分，没有参与邪教活动。</w:t>
      </w:r>
    </w:p>
    <w:p w14:paraId="0DF032E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2、身体健康，具备较高的业务技能及职业素养，工作责</w:t>
      </w:r>
      <w:r>
        <w:rPr>
          <w:rFonts w:hint="eastAsia" w:ascii="宋体" w:hAnsi="宋体" w:eastAsia="宋体" w:cs="宋体"/>
          <w:color w:val="auto"/>
          <w:kern w:val="0"/>
          <w:szCs w:val="21"/>
        </w:rPr>
        <w:t>任心强。</w:t>
      </w:r>
    </w:p>
    <w:p w14:paraId="33977DA6">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3、年龄：不超过60岁。</w:t>
      </w:r>
    </w:p>
    <w:p w14:paraId="7C9C2D0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4、符合所报岗位要求的其他资格条件。</w:t>
      </w:r>
    </w:p>
    <w:p w14:paraId="07E46AF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二、管理服务内容：</w:t>
      </w:r>
    </w:p>
    <w:p w14:paraId="3B93F47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（一）食堂厨工服务</w:t>
      </w:r>
    </w:p>
    <w:p w14:paraId="2CFC5878">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工作内容</w:t>
      </w:r>
    </w:p>
    <w:p w14:paraId="3F0F176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1.负责食堂的正常运转，对食堂费用做出合理控制。不断提升菜品质量，定期询问单位人员对就餐质与量的要求并作好记录，持续改进。</w:t>
      </w:r>
    </w:p>
    <w:p w14:paraId="52C2506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.准备充足的指定人员，如有人员因特殊情况而发生变动，应立即安排指定后备人员。</w:t>
      </w:r>
    </w:p>
    <w:p w14:paraId="5B8299E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.服从调配，树立全局观念，在做好本职工作的同时，做好采购单位交办的其他各项工作。</w:t>
      </w:r>
    </w:p>
    <w:p w14:paraId="1ADA0FD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岗位职责要求</w:t>
      </w:r>
    </w:p>
    <w:p w14:paraId="295A173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lang w:val="en-US"/>
        </w:rPr>
        <w:t>厨房要及时上菜、主辅食、小吃等。由厨师负责制定食谱和每日进货计划，要求合理调配，做到营养、美味，并有效控制成本。根据</w:t>
      </w:r>
      <w:r>
        <w:rPr>
          <w:rFonts w:hint="eastAsia" w:ascii="宋体" w:hAnsi="宋体" w:eastAsia="宋体" w:cs="宋体"/>
          <w:color w:val="auto"/>
          <w:kern w:val="0"/>
          <w:szCs w:val="21"/>
          <w:lang w:val="en-US" w:eastAsia="zh-CN"/>
        </w:rPr>
        <w:t>甲方</w:t>
      </w:r>
      <w:r>
        <w:rPr>
          <w:rFonts w:hint="eastAsia" w:ascii="宋体" w:hAnsi="宋体" w:eastAsia="宋体" w:cs="宋体"/>
          <w:color w:val="auto"/>
          <w:kern w:val="0"/>
          <w:szCs w:val="21"/>
          <w:lang w:val="en-US"/>
        </w:rPr>
        <w:t>口味要求及时与厨房沟通调整菜品。</w:t>
      </w:r>
    </w:p>
    <w:p w14:paraId="613C2F6B">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val="en-US"/>
        </w:rPr>
        <w:t>食品种类：早餐、中餐、晚餐按</w:t>
      </w:r>
      <w:r>
        <w:rPr>
          <w:rFonts w:hint="eastAsia" w:ascii="宋体" w:hAnsi="宋体" w:eastAsia="宋体" w:cs="宋体"/>
          <w:color w:val="auto"/>
          <w:kern w:val="0"/>
          <w:szCs w:val="21"/>
          <w:lang w:val="en-US" w:eastAsia="zh-CN"/>
        </w:rPr>
        <w:t>甲方</w:t>
      </w:r>
      <w:r>
        <w:rPr>
          <w:rFonts w:hint="eastAsia" w:ascii="宋体" w:hAnsi="宋体" w:eastAsia="宋体" w:cs="宋体"/>
          <w:color w:val="auto"/>
          <w:kern w:val="0"/>
          <w:szCs w:val="21"/>
          <w:lang w:val="en-US"/>
        </w:rPr>
        <w:t>要求提供。不断提高烹饪质量，注重粗细、荤素搭配，按质、按时供应食品。</w:t>
      </w:r>
    </w:p>
    <w:p w14:paraId="47AD4FE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en-US"/>
        </w:rPr>
        <w:t>严</w:t>
      </w:r>
      <w:r>
        <w:rPr>
          <w:rFonts w:hint="eastAsia" w:ascii="宋体" w:hAnsi="宋体" w:eastAsia="宋体" w:cs="宋体"/>
          <w:color w:val="auto"/>
          <w:kern w:val="0"/>
          <w:szCs w:val="21"/>
          <w:lang w:val="en-US" w:eastAsia="zh-CN"/>
        </w:rPr>
        <w:t>格</w:t>
      </w:r>
      <w:r>
        <w:rPr>
          <w:rFonts w:hint="eastAsia" w:ascii="宋体" w:hAnsi="宋体" w:eastAsia="宋体" w:cs="宋体"/>
          <w:color w:val="auto"/>
          <w:kern w:val="0"/>
          <w:szCs w:val="21"/>
          <w:lang w:val="en-US"/>
        </w:rPr>
        <w:t>把食品的验收、储藏、清洗、加工、烹调、装盆、上菜等工序，符合《食品卫生法》标准。</w:t>
      </w:r>
    </w:p>
    <w:p w14:paraId="52474C4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lang w:val="en-US"/>
        </w:rPr>
        <w:t>搞好餐厅内部卫生，室内无蛛网，餐具干净整洁，调料器具内外无污渍，餐厅桌椅、地面无油污、无水渍，光洁明亮。就餐前后及时搞好场所卫生，窗明几亮，餐具必须严格消毒。</w:t>
      </w:r>
    </w:p>
    <w:p w14:paraId="43051DA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lang w:val="en-US"/>
        </w:rPr>
        <w:t>食品加工区域设备放置有序，台面清洁，地面无积水、地沟无污水、无污渍。</w:t>
      </w:r>
    </w:p>
    <w:p w14:paraId="1636D28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lang w:val="en-US"/>
        </w:rPr>
        <w:t>厨师对餐饮各项工作要精心组织、细心加工、用心烹饪，保证菜品质量，避免物料浪费、降低能耗排放，有效控制加工成本。</w:t>
      </w:r>
    </w:p>
    <w:p w14:paraId="76506D67">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lang w:val="en-US"/>
        </w:rPr>
        <w:t>加强厨房的设备设施管理。严格操作规程，设备使用完毕或每天工作结束时应彻底清洁，发现有异常或故障应及时报修。</w:t>
      </w:r>
    </w:p>
    <w:p w14:paraId="5958232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lang w:val="en-US"/>
        </w:rPr>
        <w:t>仓库物品归类放置，做到用陈存新、无过期变质食品。</w:t>
      </w:r>
    </w:p>
    <w:p w14:paraId="67F625D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lang w:val="en-US"/>
        </w:rPr>
        <w:t>食堂卫生管理：</w:t>
      </w:r>
    </w:p>
    <w:p w14:paraId="3D2D3AC8">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①严格执行《中华人民共和国食品安全法》及食品药品监管有关规定。</w:t>
      </w:r>
    </w:p>
    <w:p w14:paraId="4C7E7567">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②个人卫生：工作人员须持健康证，保证每年一次健康体检；上岗须穿戴整洁统一的工作衣帽</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lang w:val="en-US"/>
        </w:rPr>
        <w:t>直接接触食品的人员须做到“三白”（口罩白、服装白、帽子白），佩戴工作牌；食品操作人员不得留长指甲，涂指甲油，不得留长发、留胡子，不得佩戴首饰，在直接用手接触食品前，必须洗手消毒；工作人员不得在厨房、切配间等食品加工和供应场所抽烟、吃零食，不得有对着食品咳嗽、喷嚏等有碍食品卫生的行为。</w:t>
      </w:r>
    </w:p>
    <w:p w14:paraId="4EF7643B">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③环境卫生：厨房、餐厅保持整洁，地面、墙壁无污垢，天花板</w:t>
      </w:r>
      <w:r>
        <w:rPr>
          <w:rFonts w:hint="eastAsia" w:ascii="宋体" w:hAnsi="宋体" w:eastAsia="宋体" w:cs="宋体"/>
          <w:color w:val="auto"/>
          <w:kern w:val="0"/>
          <w:szCs w:val="21"/>
          <w:lang w:val="en-US" w:eastAsia="zh-CN"/>
        </w:rPr>
        <w:t>、厨柜</w:t>
      </w:r>
      <w:r>
        <w:rPr>
          <w:rFonts w:hint="eastAsia" w:ascii="宋体" w:hAnsi="宋体" w:eastAsia="宋体" w:cs="宋体"/>
          <w:color w:val="auto"/>
          <w:kern w:val="0"/>
          <w:szCs w:val="21"/>
          <w:lang w:val="en-US"/>
        </w:rPr>
        <w:t>无蛛网，门窗明亮，空调风口无积灰，餐桌整洁；消防设施设备定期清洁，所有工作场所和餐厅无杂物；按生活垃圾分类（餐厨垃圾）设置垃圾分类桶，按照有关要求设置生活垃圾分类设施，配置清洁卫生用具。</w:t>
      </w:r>
    </w:p>
    <w:p w14:paraId="670B3DA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rPr>
        <w:t>④加工卫生：原材料盛放冰箱必须做到荤素生制作品、半成品、熟制品专柜专放，定期冲洗冰箱，存放原材料必须做到先进先出；严格按照卫生要求加工烹制菜肴；绿叶菜必须做到一拣二洗三水浸（半小时以上）四漂洗的操作过程；每项加工工序操作前，必须检查原料、调味品、汤料是否变质、是否完好；每餐供应结束后，立即对灶面、锅、勺、铲、操作台、排烟罩、地面、水池等进行清理冲洗。</w:t>
      </w:r>
    </w:p>
    <w:p w14:paraId="0DB00E4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（二）保洁服务</w:t>
      </w:r>
    </w:p>
    <w:p w14:paraId="345F4958">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1.每天负责单位办公场所</w:t>
      </w:r>
      <w:r>
        <w:rPr>
          <w:rFonts w:hint="eastAsia" w:ascii="宋体" w:hAnsi="宋体" w:eastAsia="宋体" w:cs="宋体"/>
          <w:color w:val="auto"/>
          <w:kern w:val="0"/>
          <w:szCs w:val="21"/>
          <w:lang w:eastAsia="zh-CN"/>
        </w:rPr>
        <w:t>楼道</w:t>
      </w:r>
      <w:r>
        <w:rPr>
          <w:rFonts w:hint="eastAsia" w:ascii="宋体" w:hAnsi="宋体" w:eastAsia="宋体" w:cs="宋体"/>
          <w:color w:val="auto"/>
          <w:kern w:val="0"/>
          <w:szCs w:val="21"/>
        </w:rPr>
        <w:t>、地面</w:t>
      </w:r>
      <w:r>
        <w:rPr>
          <w:rFonts w:hint="eastAsia" w:ascii="宋体" w:hAnsi="宋体" w:eastAsia="宋体" w:cs="宋体"/>
          <w:color w:val="auto"/>
          <w:kern w:val="0"/>
          <w:szCs w:val="21"/>
          <w:lang w:eastAsia="zh-CN"/>
        </w:rPr>
        <w:t>、卫生间</w:t>
      </w:r>
      <w:r>
        <w:rPr>
          <w:rFonts w:hint="eastAsia" w:ascii="宋体" w:hAnsi="宋体" w:eastAsia="宋体" w:cs="宋体"/>
          <w:color w:val="auto"/>
          <w:kern w:val="0"/>
          <w:szCs w:val="21"/>
        </w:rPr>
        <w:t>及公共活动区域环境的卫生</w:t>
      </w:r>
      <w:r>
        <w:rPr>
          <w:rFonts w:hint="eastAsia" w:ascii="宋体" w:hAnsi="宋体" w:eastAsia="宋体" w:cs="宋体"/>
          <w:color w:val="auto"/>
          <w:kern w:val="0"/>
          <w:szCs w:val="21"/>
          <w:lang w:eastAsia="zh-CN"/>
        </w:rPr>
        <w:t>保洁</w:t>
      </w:r>
      <w:r>
        <w:rPr>
          <w:rFonts w:hint="eastAsia" w:ascii="宋体" w:hAnsi="宋体" w:eastAsia="宋体" w:cs="宋体"/>
          <w:color w:val="auto"/>
          <w:kern w:val="0"/>
          <w:szCs w:val="21"/>
        </w:rPr>
        <w:t>、垃圾清理</w:t>
      </w:r>
      <w:r>
        <w:rPr>
          <w:rFonts w:hint="eastAsia" w:ascii="宋体" w:hAnsi="宋体" w:eastAsia="宋体" w:cs="宋体"/>
          <w:color w:val="auto"/>
          <w:kern w:val="0"/>
          <w:szCs w:val="21"/>
          <w:lang w:eastAsia="zh-CN"/>
        </w:rPr>
        <w:t>等</w:t>
      </w:r>
      <w:r>
        <w:rPr>
          <w:rFonts w:hint="eastAsia" w:ascii="宋体" w:hAnsi="宋体" w:eastAsia="宋体" w:cs="宋体"/>
          <w:color w:val="auto"/>
          <w:kern w:val="0"/>
          <w:szCs w:val="21"/>
        </w:rPr>
        <w:t>。</w:t>
      </w:r>
    </w:p>
    <w:p w14:paraId="33E179C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2.工作标准：无积水、无杂物、无灰尘，定时巡视。</w:t>
      </w:r>
    </w:p>
    <w:p w14:paraId="202D7F0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3.根据服务管理区实际情况合理布设垃圾箱（桶）、果皮箱、垃圾中转站。垃圾清运日产日清，无垃圾桶满溢现象，垃圾收集点周围无散落垃圾、无污迹、无异味，垃圾桶每天清洗1 次，定期进行卫生消毒灭菌，保持垃圾设施清洁、无异味。</w:t>
      </w:r>
    </w:p>
    <w:p w14:paraId="7D3131D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4.有健全的保洁制度，服务管理区域的道路、各楼层走廊、会议室、活动室、绿地等公共区域设专人保洁，负责路面清扫，巡回保洁；卫生间清洁并每日至少冲洗2 次以上；会议室、培训教室及活动室等室内每日清洁；楼道走道、屋面每日清洁，楼梯、窗玻璃扶手每日擦拭；室外标识、宣传栏、信报箱等公共设施设备每周擦拭至少4次以上。</w:t>
      </w:r>
    </w:p>
    <w:p w14:paraId="40B1E40C">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5.在服务管理区域内根据采购单位的临时需求调配清洁服务。</w:t>
      </w:r>
    </w:p>
    <w:p w14:paraId="487B712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6.进行保洁巡查，楼道内无乱悬挂、乱贴乱画、乱堆放，无明显暴露垃圾、卫生死角等现象，保证物业管理区、附属楼楼梯扶栏、天台、玻璃窗等保持洁净。</w:t>
      </w:r>
    </w:p>
    <w:p w14:paraId="709E778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7.建立消杀工作管理制度，在服务管理区开展消毒和灭虫除害工作，有效控制鼠、蟑螂、蚊、蝇等害虫孳生。</w:t>
      </w:r>
    </w:p>
    <w:p w14:paraId="3E48598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（三）安保服务</w:t>
      </w:r>
    </w:p>
    <w:p w14:paraId="2D98154C">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1.负责办公区的</w:t>
      </w:r>
      <w:r>
        <w:rPr>
          <w:rFonts w:hint="eastAsia" w:ascii="宋体" w:hAnsi="宋体" w:eastAsia="宋体" w:cs="宋体"/>
          <w:color w:val="auto"/>
          <w:kern w:val="0"/>
          <w:szCs w:val="21"/>
          <w:lang w:eastAsia="zh-CN"/>
        </w:rPr>
        <w:t>治安</w:t>
      </w:r>
      <w:r>
        <w:rPr>
          <w:rFonts w:hint="eastAsia" w:ascii="宋体" w:hAnsi="宋体" w:eastAsia="宋体" w:cs="宋体"/>
          <w:color w:val="auto"/>
          <w:kern w:val="0"/>
          <w:szCs w:val="21"/>
        </w:rPr>
        <w:t>安全、消防及交通管理，维护良好的工作秩序；按要求管理外单位机动车辆和非机动车辆的出入，维护停放秩序；遇有紧急或突发事件等特殊情况，应有防止不良势态扩展的措施和方案，并及时报请</w:t>
      </w:r>
      <w:r>
        <w:rPr>
          <w:rFonts w:hint="eastAsia" w:ascii="宋体" w:hAnsi="宋体" w:eastAsia="宋体" w:cs="宋体"/>
          <w:color w:val="auto"/>
          <w:kern w:val="0"/>
          <w:szCs w:val="21"/>
          <w:lang w:eastAsia="zh-CN"/>
        </w:rPr>
        <w:t>采购人</w:t>
      </w:r>
      <w:r>
        <w:rPr>
          <w:rFonts w:hint="eastAsia" w:ascii="宋体" w:hAnsi="宋体" w:eastAsia="宋体" w:cs="宋体"/>
          <w:color w:val="auto"/>
          <w:kern w:val="0"/>
          <w:szCs w:val="21"/>
        </w:rPr>
        <w:t>有关部门处理。</w:t>
      </w:r>
    </w:p>
    <w:p w14:paraId="4205C2D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rPr>
        <w:t>2</w:t>
      </w:r>
      <w:r>
        <w:rPr>
          <w:rFonts w:hint="eastAsia" w:ascii="宋体" w:hAnsi="宋体" w:eastAsia="宋体" w:cs="宋体"/>
          <w:color w:val="auto"/>
          <w:kern w:val="0"/>
          <w:szCs w:val="21"/>
          <w:highlight w:val="none"/>
        </w:rPr>
        <w:t>.实行固定岗与巡逻岗结合，做好秩序维护、安全检查与防范</w:t>
      </w:r>
      <w:r>
        <w:rPr>
          <w:rFonts w:hint="eastAsia" w:ascii="宋体" w:hAnsi="宋体" w:eastAsia="宋体" w:cs="宋体"/>
          <w:color w:val="auto"/>
          <w:kern w:val="0"/>
          <w:szCs w:val="21"/>
          <w:highlight w:val="none"/>
          <w:lang w:eastAsia="zh-CN"/>
        </w:rPr>
        <w:t>及</w:t>
      </w:r>
      <w:r>
        <w:rPr>
          <w:rFonts w:hint="eastAsia" w:ascii="宋体" w:hAnsi="宋体" w:eastAsia="宋体" w:cs="宋体"/>
          <w:color w:val="auto"/>
          <w:kern w:val="0"/>
          <w:szCs w:val="21"/>
          <w:highlight w:val="none"/>
        </w:rPr>
        <w:t>车辆停放管理，为采购人办公创造良好的条件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对外来访问、办事人员建立询问登记制度。</w:t>
      </w:r>
    </w:p>
    <w:p w14:paraId="21C2F50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.在大门出入口设置24 小时保安人员值勤，严格执行大门</w:t>
      </w:r>
      <w:r>
        <w:rPr>
          <w:rFonts w:hint="eastAsia" w:ascii="宋体" w:hAnsi="宋体" w:eastAsia="宋体" w:cs="宋体"/>
          <w:color w:val="auto"/>
          <w:kern w:val="0"/>
          <w:szCs w:val="21"/>
          <w:highlight w:val="none"/>
          <w:lang w:eastAsia="zh-CN"/>
        </w:rPr>
        <w:t>出入</w:t>
      </w:r>
      <w:r>
        <w:rPr>
          <w:rFonts w:hint="eastAsia" w:ascii="宋体" w:hAnsi="宋体" w:eastAsia="宋体" w:cs="宋体"/>
          <w:color w:val="auto"/>
          <w:kern w:val="0"/>
          <w:szCs w:val="21"/>
          <w:highlight w:val="none"/>
        </w:rPr>
        <w:t>管理制度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对出入单位的重大物资进行检查、对可疑人员进行盘查，做好来访人员及车辆的登记</w:t>
      </w:r>
      <w:r>
        <w:rPr>
          <w:rFonts w:hint="eastAsia" w:ascii="宋体" w:hAnsi="宋体" w:eastAsia="宋体" w:cs="宋体"/>
          <w:color w:val="auto"/>
          <w:kern w:val="0"/>
          <w:szCs w:val="21"/>
          <w:highlight w:val="none"/>
          <w:lang w:eastAsia="zh-CN"/>
        </w:rPr>
        <w:t>以及针对新冠肺炎疫情防控的测温、扫码和验码工作；未经采购单位许可，严禁废旧收购、家电修理、推销、宣传等无关人员进入管理区</w:t>
      </w:r>
      <w:r>
        <w:rPr>
          <w:rFonts w:hint="eastAsia" w:ascii="宋体" w:hAnsi="宋体" w:eastAsia="宋体" w:cs="宋体"/>
          <w:color w:val="auto"/>
          <w:kern w:val="0"/>
          <w:szCs w:val="21"/>
          <w:highlight w:val="none"/>
        </w:rPr>
        <w:t>域。</w:t>
      </w:r>
    </w:p>
    <w:p w14:paraId="51CA6EE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.负责对消防设施（灭火器、消火栓等）的检查及记录工作，确保设备处于完好状态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对消防、公共安全、公共卫生等方面的突发事件有应急预案，遇突发事件</w:t>
      </w:r>
      <w:r>
        <w:rPr>
          <w:rFonts w:hint="eastAsia" w:ascii="宋体" w:hAnsi="宋体" w:eastAsia="宋体" w:cs="宋体"/>
          <w:color w:val="auto"/>
          <w:kern w:val="0"/>
          <w:szCs w:val="21"/>
          <w:highlight w:val="none"/>
          <w:lang w:eastAsia="zh-CN"/>
        </w:rPr>
        <w:t>时要</w:t>
      </w:r>
      <w:r>
        <w:rPr>
          <w:rFonts w:hint="eastAsia" w:ascii="宋体" w:hAnsi="宋体" w:eastAsia="宋体" w:cs="宋体"/>
          <w:color w:val="auto"/>
          <w:kern w:val="0"/>
          <w:szCs w:val="21"/>
          <w:highlight w:val="none"/>
        </w:rPr>
        <w:t>及时报告和有效控制事态的发展，积极协助</w:t>
      </w:r>
      <w:r>
        <w:rPr>
          <w:rFonts w:hint="eastAsia" w:ascii="宋体" w:hAnsi="宋体" w:eastAsia="宋体" w:cs="宋体"/>
          <w:color w:val="auto"/>
          <w:kern w:val="0"/>
          <w:szCs w:val="21"/>
          <w:highlight w:val="none"/>
          <w:lang w:eastAsia="zh-CN"/>
        </w:rPr>
        <w:t>采购人进行</w:t>
      </w:r>
      <w:r>
        <w:rPr>
          <w:rFonts w:hint="eastAsia" w:ascii="宋体" w:hAnsi="宋体" w:eastAsia="宋体" w:cs="宋体"/>
          <w:color w:val="auto"/>
          <w:kern w:val="0"/>
          <w:szCs w:val="21"/>
          <w:highlight w:val="none"/>
        </w:rPr>
        <w:t>处置。</w:t>
      </w:r>
    </w:p>
    <w:p w14:paraId="2A49C0C8">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（四）其他管理服务工作</w:t>
      </w:r>
    </w:p>
    <w:p w14:paraId="4EE8535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视实际情况需要，配合采购人对单位内指定的设备设施、观景绿植等进行专项维护服务。</w:t>
      </w:r>
    </w:p>
    <w:p w14:paraId="03911D5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w:t>
      </w:r>
      <w:r>
        <w:rPr>
          <w:rFonts w:hint="eastAsia" w:ascii="宋体" w:hAnsi="宋体" w:cs="宋体"/>
          <w:color w:val="auto"/>
          <w:kern w:val="0"/>
          <w:szCs w:val="21"/>
          <w:highlight w:val="none"/>
          <w:lang w:eastAsia="zh-CN"/>
        </w:rPr>
        <w:t>负责人</w:t>
      </w:r>
      <w:r>
        <w:rPr>
          <w:rFonts w:hint="eastAsia" w:ascii="宋体" w:hAnsi="宋体" w:eastAsia="宋体" w:cs="宋体"/>
          <w:color w:val="auto"/>
          <w:kern w:val="0"/>
          <w:szCs w:val="21"/>
          <w:highlight w:val="none"/>
        </w:rPr>
        <w:t>须与采购人分管领导保持</w:t>
      </w:r>
      <w:r>
        <w:rPr>
          <w:rFonts w:hint="eastAsia" w:ascii="宋体" w:hAnsi="宋体" w:cs="宋体"/>
          <w:color w:val="auto"/>
          <w:kern w:val="0"/>
          <w:szCs w:val="21"/>
          <w:highlight w:val="none"/>
          <w:lang w:eastAsia="zh-CN"/>
        </w:rPr>
        <w:t>常态性</w:t>
      </w:r>
      <w:r>
        <w:rPr>
          <w:rFonts w:hint="eastAsia" w:ascii="宋体" w:hAnsi="宋体" w:eastAsia="宋体" w:cs="宋体"/>
          <w:color w:val="auto"/>
          <w:kern w:val="0"/>
          <w:szCs w:val="21"/>
          <w:highlight w:val="none"/>
        </w:rPr>
        <w:t>的工作交流，汇报工作开展情况</w:t>
      </w:r>
      <w:r>
        <w:rPr>
          <w:rFonts w:hint="eastAsia" w:ascii="宋体" w:hAnsi="宋体" w:cs="宋体"/>
          <w:color w:val="auto"/>
          <w:kern w:val="0"/>
          <w:szCs w:val="21"/>
          <w:highlight w:val="none"/>
          <w:lang w:eastAsia="zh-CN"/>
        </w:rPr>
        <w:t>和</w:t>
      </w:r>
      <w:r>
        <w:rPr>
          <w:rFonts w:hint="eastAsia" w:ascii="宋体" w:hAnsi="宋体" w:eastAsia="宋体" w:cs="宋体"/>
          <w:color w:val="auto"/>
          <w:kern w:val="0"/>
          <w:szCs w:val="21"/>
          <w:highlight w:val="none"/>
        </w:rPr>
        <w:t>信息反馈，重大情况须及时报告。</w:t>
      </w:r>
    </w:p>
    <w:p w14:paraId="73B08FDA">
      <w:pPr>
        <w:keepNext w:val="0"/>
        <w:keepLines w:val="0"/>
        <w:pageBreakBefore w:val="0"/>
        <w:widowControl/>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三、合同签订期：</w:t>
      </w:r>
      <w:r>
        <w:rPr>
          <w:rFonts w:hint="eastAsia" w:ascii="宋体" w:hAnsi="宋体" w:eastAsia="宋体" w:cs="宋体"/>
          <w:color w:val="auto"/>
          <w:kern w:val="0"/>
          <w:szCs w:val="21"/>
          <w:highlight w:val="none"/>
        </w:rPr>
        <w:t>自中标通知书发出之日起</w:t>
      </w:r>
      <w:r>
        <w:rPr>
          <w:rFonts w:hint="eastAsia" w:ascii="宋体" w:hAnsi="宋体" w:cs="宋体"/>
          <w:color w:val="auto"/>
          <w:kern w:val="0"/>
          <w:szCs w:val="21"/>
          <w:highlight w:val="none"/>
          <w:lang w:eastAsia="zh-CN"/>
        </w:rPr>
        <w:t>七</w:t>
      </w:r>
      <w:r>
        <w:rPr>
          <w:rFonts w:hint="eastAsia" w:ascii="宋体" w:hAnsi="宋体" w:eastAsia="宋体" w:cs="宋体"/>
          <w:color w:val="auto"/>
          <w:kern w:val="0"/>
          <w:szCs w:val="21"/>
          <w:highlight w:val="none"/>
        </w:rPr>
        <w:t>个工作日内。</w:t>
      </w:r>
    </w:p>
    <w:p w14:paraId="15445B0B">
      <w:pPr>
        <w:keepNext w:val="0"/>
        <w:keepLines w:val="0"/>
        <w:pageBreakBefore w:val="0"/>
        <w:widowControl/>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四、服务期限：</w:t>
      </w:r>
      <w:r>
        <w:rPr>
          <w:rFonts w:hint="eastAsia" w:ascii="宋体" w:hAnsi="宋体" w:eastAsia="宋体" w:cs="宋体"/>
          <w:color w:val="auto"/>
          <w:kern w:val="0"/>
          <w:szCs w:val="21"/>
          <w:highlight w:val="none"/>
        </w:rPr>
        <w:t>自合同签订之日起服务期1年（具体时间以合同正式履约时间为准）。</w:t>
      </w:r>
    </w:p>
    <w:p w14:paraId="5F4CAC2D">
      <w:pPr>
        <w:keepNext w:val="0"/>
        <w:keepLines w:val="0"/>
        <w:pageBreakBefore w:val="0"/>
        <w:widowControl/>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五、付款方式：</w:t>
      </w:r>
      <w:r>
        <w:rPr>
          <w:rFonts w:hint="eastAsia" w:ascii="宋体" w:hAnsi="宋体" w:eastAsia="宋体" w:cs="宋体"/>
          <w:color w:val="auto"/>
          <w:kern w:val="0"/>
          <w:szCs w:val="21"/>
          <w:highlight w:val="none"/>
        </w:rPr>
        <w:t>按月支付，从进驻之日起甲方据实对乙方进行每月考核并按实际</w:t>
      </w:r>
      <w:r>
        <w:rPr>
          <w:rFonts w:hint="eastAsia" w:ascii="宋体" w:hAnsi="宋体" w:eastAsia="宋体" w:cs="宋体"/>
          <w:color w:val="auto"/>
          <w:kern w:val="0"/>
          <w:szCs w:val="21"/>
          <w:highlight w:val="none"/>
          <w:lang w:eastAsia="zh-CN"/>
        </w:rPr>
        <w:t>在岗人数</w:t>
      </w:r>
      <w:r>
        <w:rPr>
          <w:rFonts w:hint="eastAsia" w:ascii="宋体" w:hAnsi="宋体" w:eastAsia="宋体" w:cs="宋体"/>
          <w:color w:val="auto"/>
          <w:kern w:val="0"/>
          <w:szCs w:val="21"/>
          <w:highlight w:val="none"/>
        </w:rPr>
        <w:t>计算</w:t>
      </w:r>
      <w:r>
        <w:rPr>
          <w:rFonts w:hint="eastAsia" w:ascii="宋体" w:hAnsi="宋体" w:eastAsia="宋体" w:cs="宋体"/>
          <w:color w:val="auto"/>
          <w:kern w:val="0"/>
          <w:szCs w:val="21"/>
          <w:highlight w:val="none"/>
          <w:lang w:eastAsia="zh-CN"/>
        </w:rPr>
        <w:t>管理</w:t>
      </w:r>
      <w:r>
        <w:rPr>
          <w:rFonts w:hint="eastAsia" w:ascii="宋体" w:hAnsi="宋体" w:eastAsia="宋体" w:cs="宋体"/>
          <w:color w:val="auto"/>
          <w:kern w:val="0"/>
          <w:szCs w:val="21"/>
          <w:highlight w:val="none"/>
        </w:rPr>
        <w:t>服务费。乙方在每月30日前开具发票给甲方，甲方收到乙方提供的发票后在 10 个工作日内向乙方</w:t>
      </w:r>
      <w:r>
        <w:rPr>
          <w:rFonts w:hint="eastAsia" w:ascii="宋体" w:hAnsi="宋体" w:eastAsia="宋体" w:cs="宋体"/>
          <w:color w:val="auto"/>
          <w:kern w:val="0"/>
          <w:szCs w:val="21"/>
          <w:highlight w:val="none"/>
          <w:lang w:eastAsia="zh-CN"/>
        </w:rPr>
        <w:t>以银行转账的方式</w:t>
      </w:r>
      <w:r>
        <w:rPr>
          <w:rFonts w:hint="eastAsia" w:ascii="宋体" w:hAnsi="宋体" w:eastAsia="宋体" w:cs="宋体"/>
          <w:color w:val="auto"/>
          <w:kern w:val="0"/>
          <w:szCs w:val="21"/>
          <w:highlight w:val="none"/>
        </w:rPr>
        <w:t>支付上一个月的服务费款项。</w:t>
      </w:r>
    </w:p>
    <w:p w14:paraId="4A0D401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六、其他：1.所有服务人员采取双重管理模式：除了拟投入本项目的</w:t>
      </w:r>
      <w:r>
        <w:rPr>
          <w:rFonts w:hint="eastAsia" w:ascii="宋体" w:hAnsi="宋体" w:cs="宋体"/>
          <w:color w:val="auto"/>
          <w:kern w:val="0"/>
          <w:szCs w:val="21"/>
          <w:highlight w:val="none"/>
          <w:lang w:eastAsia="zh-CN"/>
        </w:rPr>
        <w:t>项目负责人</w:t>
      </w:r>
      <w:r>
        <w:rPr>
          <w:rFonts w:hint="eastAsia" w:ascii="宋体" w:hAnsi="宋体" w:eastAsia="宋体" w:cs="宋体"/>
          <w:color w:val="auto"/>
          <w:kern w:val="0"/>
          <w:szCs w:val="21"/>
          <w:highlight w:val="none"/>
        </w:rPr>
        <w:t>外，成交人的其他技术、服务人员由成交人自行考察所需提供服务的场地和环境后酌情配备，成交人所派遣的</w:t>
      </w:r>
      <w:r>
        <w:rPr>
          <w:rFonts w:hint="eastAsia" w:ascii="宋体" w:hAnsi="宋体" w:eastAsia="宋体" w:cs="宋体"/>
          <w:color w:val="auto"/>
          <w:kern w:val="0"/>
          <w:szCs w:val="21"/>
        </w:rPr>
        <w:t>服务人员除接受成交人的内部管理外，还需无条件接受采购人的直接管理。</w:t>
      </w:r>
    </w:p>
    <w:p w14:paraId="48770EC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2.各岗位服务人员应配置充足后备人员，如遇特殊情况需更换人员必须经采购单位审核通过，必须做好交接班工作，若因交接班衔接不好，致使采购单位工作受到影响者，由采购人作出处罚。</w:t>
      </w:r>
    </w:p>
    <w:p w14:paraId="3F7FB31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3.成交人必须执行各级政府及有关部门的相关政策，如保险：要按照国家有关规定为其员工购买</w:t>
      </w:r>
      <w:r>
        <w:rPr>
          <w:rFonts w:hint="eastAsia" w:ascii="宋体" w:hAnsi="宋体" w:eastAsia="宋体" w:cs="宋体"/>
          <w:color w:val="auto"/>
          <w:kern w:val="0"/>
          <w:szCs w:val="21"/>
          <w:lang w:eastAsia="zh-CN"/>
        </w:rPr>
        <w:t>社会</w:t>
      </w:r>
      <w:r>
        <w:rPr>
          <w:rFonts w:hint="eastAsia" w:ascii="宋体" w:hAnsi="宋体" w:eastAsia="宋体" w:cs="宋体"/>
          <w:color w:val="auto"/>
          <w:kern w:val="0"/>
          <w:szCs w:val="21"/>
        </w:rPr>
        <w:t>保险，费用由中标人负责</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若有违反规定，成交人承担相应责任。</w:t>
      </w:r>
    </w:p>
    <w:p w14:paraId="0B0F19F6">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4.服务人员在岗履行工作职责期间，发生自身的人身伤害、伤亡，均由成交人负责处理，采购单位不承担任何责任。</w:t>
      </w:r>
    </w:p>
    <w:p w14:paraId="08CD1E0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5.采购单位将对管理服务质量进行按月考核和全过程监控，如成交人日常工作不到位、不达标、或有违约现象，将依据合同约定，做出相应的违约处理与处罚。</w:t>
      </w:r>
    </w:p>
    <w:p w14:paraId="42D4112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6.成交人违反国家相关法规，与聘用人员发生纠纷，均由成交人负责调解与处理，采购单位不承担责任。</w:t>
      </w:r>
    </w:p>
    <w:p w14:paraId="19280B0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若成交人在服务期间如有违反有关法律法规，未能按采购要求实行管理服务且服务要求达不到采购人要求的，采购单位有权单方提前解除合同，成交人承担违约责任；造成采购单位经济损失的，按造成的实际损失予以赔偿。</w:t>
      </w:r>
    </w:p>
    <w:p w14:paraId="1422E4A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8.若成交人擅自转包、分包，或以任何形式与第三方进行合作的属违约，一经查实，成交人应向采购单位承担违约责任，采购单位可随时单方面解除合同。</w:t>
      </w:r>
    </w:p>
    <w:p w14:paraId="791B2C7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9.报价必须包括实施和完成本项目全部工作所需的劳务费、技术服务费、交通、通讯、保险、税费和利润等有关一切费用，服务人员的薪酬、福利待遇以及管理服务中所发生的各项税收、费用由成交人承担，除非上述费用在合同中另有说明。</w:t>
      </w:r>
    </w:p>
    <w:p w14:paraId="604600B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10.管理服务过程中如遇突发应急情况成交人必须在接到采购人响应电话15分钟内响应，1小时到达突发现场，解决突发事件。</w:t>
      </w:r>
    </w:p>
    <w:p w14:paraId="284FBC9C">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11.成交人若违背本磋商采购文件中确定的义务，必须承担违约责任，采购人有权对其进行相应的处罚。</w:t>
      </w:r>
    </w:p>
    <w:p w14:paraId="03684832">
      <w:pPr>
        <w:pStyle w:val="18"/>
        <w:jc w:val="center"/>
        <w:outlineLvl w:val="9"/>
        <w:rPr>
          <w:rStyle w:val="35"/>
          <w:rFonts w:ascii="宋体" w:hAnsi="宋体" w:cs="宋体"/>
          <w:b/>
          <w:bCs/>
          <w:color w:val="auto"/>
          <w:highlight w:val="none"/>
        </w:rPr>
      </w:pPr>
    </w:p>
    <w:p w14:paraId="08736E11">
      <w:pPr>
        <w:rPr>
          <w:rStyle w:val="35"/>
          <w:rFonts w:ascii="宋体" w:hAnsi="宋体" w:cs="宋体"/>
          <w:b/>
          <w:bCs/>
          <w:color w:val="auto"/>
          <w:highlight w:val="none"/>
        </w:rPr>
      </w:pPr>
    </w:p>
    <w:p w14:paraId="4FB8BE13">
      <w:pPr>
        <w:rPr>
          <w:rStyle w:val="35"/>
          <w:rFonts w:ascii="宋体" w:hAnsi="宋体" w:cs="宋体"/>
          <w:b/>
          <w:bCs/>
          <w:color w:val="auto"/>
          <w:highlight w:val="none"/>
        </w:rPr>
      </w:pPr>
    </w:p>
    <w:p w14:paraId="79779046">
      <w:pPr>
        <w:rPr>
          <w:rStyle w:val="35"/>
          <w:rFonts w:ascii="宋体" w:hAnsi="宋体" w:cs="宋体"/>
          <w:b/>
          <w:bCs/>
          <w:color w:val="auto"/>
          <w:highlight w:val="none"/>
        </w:rPr>
      </w:pPr>
    </w:p>
    <w:p w14:paraId="26981BB8">
      <w:pPr>
        <w:rPr>
          <w:rStyle w:val="35"/>
          <w:rFonts w:ascii="宋体" w:hAnsi="宋体" w:cs="宋体"/>
          <w:b/>
          <w:bCs/>
          <w:color w:val="auto"/>
          <w:highlight w:val="none"/>
        </w:rPr>
      </w:pPr>
    </w:p>
    <w:p w14:paraId="0D19E11B">
      <w:pPr>
        <w:rPr>
          <w:rStyle w:val="35"/>
          <w:rFonts w:ascii="宋体" w:hAnsi="宋体" w:cs="宋体"/>
          <w:b/>
          <w:bCs/>
          <w:color w:val="auto"/>
          <w:highlight w:val="none"/>
        </w:rPr>
      </w:pPr>
    </w:p>
    <w:p w14:paraId="6DF092E2">
      <w:pPr>
        <w:rPr>
          <w:rStyle w:val="35"/>
          <w:rFonts w:ascii="宋体" w:hAnsi="宋体" w:cs="宋体"/>
          <w:b/>
          <w:bCs/>
          <w:color w:val="auto"/>
          <w:highlight w:val="none"/>
        </w:rPr>
      </w:pPr>
    </w:p>
    <w:p w14:paraId="1C055334">
      <w:pPr>
        <w:rPr>
          <w:rStyle w:val="35"/>
          <w:rFonts w:ascii="宋体" w:hAnsi="宋体" w:cs="宋体"/>
          <w:b/>
          <w:bCs/>
          <w:color w:val="auto"/>
          <w:highlight w:val="none"/>
        </w:rPr>
      </w:pPr>
    </w:p>
    <w:p w14:paraId="5348942D">
      <w:pPr>
        <w:rPr>
          <w:rStyle w:val="35"/>
          <w:rFonts w:ascii="宋体" w:hAnsi="宋体" w:cs="宋体"/>
          <w:b/>
          <w:bCs/>
          <w:color w:val="auto"/>
          <w:highlight w:val="none"/>
        </w:rPr>
      </w:pPr>
    </w:p>
    <w:p w14:paraId="78E987CF">
      <w:pPr>
        <w:rPr>
          <w:rStyle w:val="35"/>
          <w:rFonts w:ascii="宋体" w:hAnsi="宋体" w:cs="宋体"/>
          <w:b/>
          <w:bCs/>
          <w:color w:val="auto"/>
          <w:highlight w:val="none"/>
        </w:rPr>
      </w:pPr>
    </w:p>
    <w:p w14:paraId="38E48129">
      <w:pPr>
        <w:rPr>
          <w:rStyle w:val="35"/>
          <w:rFonts w:ascii="宋体" w:hAnsi="宋体" w:cs="宋体"/>
          <w:b/>
          <w:bCs/>
          <w:color w:val="auto"/>
          <w:highlight w:val="none"/>
        </w:rPr>
      </w:pPr>
    </w:p>
    <w:p w14:paraId="3C2A98E9">
      <w:pPr>
        <w:rPr>
          <w:rStyle w:val="35"/>
          <w:rFonts w:ascii="宋体" w:hAnsi="宋体" w:cs="宋体"/>
          <w:b/>
          <w:bCs/>
          <w:color w:val="auto"/>
          <w:highlight w:val="none"/>
        </w:rPr>
      </w:pPr>
    </w:p>
    <w:p w14:paraId="0ADB86CE">
      <w:pPr>
        <w:rPr>
          <w:rStyle w:val="35"/>
          <w:rFonts w:ascii="宋体" w:hAnsi="宋体" w:cs="宋体"/>
          <w:b/>
          <w:bCs/>
          <w:color w:val="auto"/>
          <w:highlight w:val="none"/>
        </w:rPr>
      </w:pPr>
    </w:p>
    <w:p w14:paraId="4D4628CC">
      <w:pPr>
        <w:rPr>
          <w:rStyle w:val="35"/>
          <w:rFonts w:ascii="宋体" w:hAnsi="宋体" w:cs="宋体"/>
          <w:b/>
          <w:bCs/>
          <w:color w:val="auto"/>
          <w:highlight w:val="none"/>
        </w:rPr>
      </w:pPr>
    </w:p>
    <w:p w14:paraId="198E3A75">
      <w:pPr>
        <w:rPr>
          <w:rStyle w:val="35"/>
          <w:rFonts w:ascii="宋体" w:hAnsi="宋体" w:cs="宋体"/>
          <w:b/>
          <w:bCs/>
          <w:color w:val="auto"/>
          <w:highlight w:val="none"/>
        </w:rPr>
      </w:pPr>
    </w:p>
    <w:p w14:paraId="0A0153A4">
      <w:pPr>
        <w:rPr>
          <w:rStyle w:val="35"/>
          <w:rFonts w:ascii="宋体" w:hAnsi="宋体" w:cs="宋体"/>
          <w:b/>
          <w:bCs/>
          <w:color w:val="auto"/>
          <w:highlight w:val="none"/>
        </w:rPr>
      </w:pPr>
    </w:p>
    <w:p w14:paraId="72F4BBDD">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第四章   合同协议书（参考格式）</w:t>
      </w:r>
    </w:p>
    <w:p w14:paraId="3CC4FEF1">
      <w:pPr>
        <w:tabs>
          <w:tab w:val="left" w:pos="417"/>
        </w:tabs>
        <w:spacing w:line="360" w:lineRule="auto"/>
        <w:jc w:val="center"/>
        <w:rPr>
          <w:rStyle w:val="35"/>
          <w:rFonts w:ascii="宋体" w:hAnsi="宋体"/>
          <w:b/>
          <w:color w:val="auto"/>
          <w:kern w:val="0"/>
          <w:sz w:val="52"/>
          <w:szCs w:val="52"/>
          <w:highlight w:val="none"/>
        </w:rPr>
      </w:pPr>
    </w:p>
    <w:p w14:paraId="1338CB95">
      <w:pPr>
        <w:tabs>
          <w:tab w:val="left" w:pos="417"/>
        </w:tabs>
        <w:spacing w:line="360" w:lineRule="auto"/>
        <w:jc w:val="center"/>
        <w:rPr>
          <w:rStyle w:val="35"/>
          <w:rFonts w:ascii="宋体" w:hAnsi="宋体"/>
          <w:b/>
          <w:color w:val="auto"/>
          <w:kern w:val="0"/>
          <w:sz w:val="52"/>
          <w:szCs w:val="52"/>
          <w:highlight w:val="none"/>
        </w:rPr>
      </w:pPr>
      <w:r>
        <w:rPr>
          <w:rStyle w:val="35"/>
          <w:rFonts w:ascii="宋体" w:hAnsi="宋体"/>
          <w:b/>
          <w:color w:val="auto"/>
          <w:kern w:val="0"/>
          <w:sz w:val="52"/>
          <w:szCs w:val="52"/>
          <w:highlight w:val="none"/>
        </w:rPr>
        <w:t>XXXXXXXX（项目）</w:t>
      </w:r>
    </w:p>
    <w:p w14:paraId="37C6E6D4">
      <w:pPr>
        <w:tabs>
          <w:tab w:val="left" w:pos="417"/>
        </w:tabs>
        <w:spacing w:line="360" w:lineRule="auto"/>
        <w:jc w:val="center"/>
        <w:rPr>
          <w:rStyle w:val="35"/>
          <w:rFonts w:ascii="宋体" w:hAnsi="宋体"/>
          <w:b/>
          <w:color w:val="auto"/>
          <w:spacing w:val="60"/>
          <w:sz w:val="36"/>
          <w:szCs w:val="36"/>
          <w:highlight w:val="none"/>
          <w:u w:val="single"/>
        </w:rPr>
      </w:pPr>
      <w:r>
        <w:rPr>
          <w:rStyle w:val="35"/>
          <w:rFonts w:ascii="宋体" w:hAnsi="宋体"/>
          <w:b/>
          <w:color w:val="auto"/>
          <w:kern w:val="0"/>
          <w:sz w:val="52"/>
          <w:szCs w:val="52"/>
          <w:highlight w:val="none"/>
        </w:rPr>
        <w:t>政 府 采 购 合 同</w:t>
      </w:r>
    </w:p>
    <w:p w14:paraId="0397F2C2">
      <w:pPr>
        <w:rPr>
          <w:rStyle w:val="35"/>
          <w:rFonts w:ascii="宋体" w:hAnsi="宋体" w:cs="宋体"/>
          <w:b/>
          <w:bCs/>
          <w:color w:val="auto"/>
          <w:sz w:val="36"/>
          <w:szCs w:val="36"/>
          <w:highlight w:val="none"/>
        </w:rPr>
      </w:pPr>
    </w:p>
    <w:p w14:paraId="3BD4AD31">
      <w:pPr>
        <w:spacing w:line="360" w:lineRule="auto"/>
        <w:ind w:firstLine="3000" w:firstLineChars="996"/>
        <w:rPr>
          <w:rStyle w:val="35"/>
          <w:rFonts w:ascii="宋体" w:hAnsi="宋体"/>
          <w:b/>
          <w:color w:val="auto"/>
          <w:sz w:val="30"/>
          <w:szCs w:val="30"/>
          <w:highlight w:val="none"/>
        </w:rPr>
      </w:pPr>
      <w:r>
        <w:rPr>
          <w:rStyle w:val="35"/>
          <w:rFonts w:hint="eastAsia" w:ascii="宋体" w:hAnsi="宋体"/>
          <w:b/>
          <w:color w:val="auto"/>
          <w:sz w:val="30"/>
          <w:szCs w:val="30"/>
          <w:highlight w:val="none"/>
        </w:rPr>
        <w:t>项目</w:t>
      </w:r>
      <w:r>
        <w:rPr>
          <w:rStyle w:val="35"/>
          <w:rFonts w:ascii="宋体" w:hAnsi="宋体"/>
          <w:b/>
          <w:color w:val="auto"/>
          <w:sz w:val="30"/>
          <w:szCs w:val="30"/>
          <w:highlight w:val="none"/>
        </w:rPr>
        <w:t>名称：</w:t>
      </w:r>
    </w:p>
    <w:p w14:paraId="184E4849">
      <w:pPr>
        <w:spacing w:line="360" w:lineRule="auto"/>
        <w:ind w:firstLine="3000" w:firstLineChars="996"/>
        <w:rPr>
          <w:rStyle w:val="35"/>
          <w:rFonts w:ascii="宋体" w:hAnsi="宋体"/>
          <w:b/>
          <w:color w:val="auto"/>
          <w:sz w:val="30"/>
          <w:szCs w:val="30"/>
          <w:highlight w:val="none"/>
        </w:rPr>
      </w:pPr>
      <w:r>
        <w:rPr>
          <w:rStyle w:val="35"/>
          <w:rFonts w:hint="eastAsia" w:ascii="宋体" w:hAnsi="宋体"/>
          <w:b/>
          <w:color w:val="auto"/>
          <w:sz w:val="30"/>
          <w:szCs w:val="30"/>
          <w:highlight w:val="none"/>
        </w:rPr>
        <w:t>项目</w:t>
      </w:r>
      <w:r>
        <w:rPr>
          <w:rStyle w:val="35"/>
          <w:rFonts w:ascii="宋体" w:hAnsi="宋体"/>
          <w:b/>
          <w:color w:val="auto"/>
          <w:sz w:val="30"/>
          <w:szCs w:val="30"/>
          <w:highlight w:val="none"/>
        </w:rPr>
        <w:t xml:space="preserve">编号： </w:t>
      </w:r>
    </w:p>
    <w:p w14:paraId="67C6777F">
      <w:pPr>
        <w:spacing w:line="360" w:lineRule="auto"/>
        <w:jc w:val="left"/>
        <w:rPr>
          <w:rStyle w:val="35"/>
          <w:rFonts w:ascii="宋体" w:hAnsi="宋体"/>
          <w:color w:val="auto"/>
          <w:kern w:val="0"/>
          <w:sz w:val="24"/>
          <w:szCs w:val="20"/>
          <w:highlight w:val="none"/>
        </w:rPr>
      </w:pPr>
    </w:p>
    <w:p w14:paraId="4D785FD9">
      <w:pPr>
        <w:spacing w:line="360" w:lineRule="auto"/>
        <w:jc w:val="left"/>
        <w:rPr>
          <w:rStyle w:val="35"/>
          <w:rFonts w:ascii="宋体" w:hAnsi="宋体"/>
          <w:color w:val="auto"/>
          <w:kern w:val="0"/>
          <w:highlight w:val="none"/>
        </w:rPr>
      </w:pPr>
    </w:p>
    <w:p w14:paraId="2510BDF0">
      <w:pPr>
        <w:spacing w:line="360" w:lineRule="auto"/>
        <w:jc w:val="left"/>
        <w:rPr>
          <w:rStyle w:val="35"/>
          <w:rFonts w:ascii="宋体" w:hAnsi="宋体"/>
          <w:color w:val="auto"/>
          <w:kern w:val="0"/>
          <w:highlight w:val="none"/>
        </w:rPr>
      </w:pPr>
    </w:p>
    <w:p w14:paraId="37D4FF3D">
      <w:pPr>
        <w:spacing w:line="360" w:lineRule="auto"/>
        <w:jc w:val="left"/>
        <w:rPr>
          <w:rStyle w:val="35"/>
          <w:rFonts w:ascii="宋体" w:hAnsi="宋体"/>
          <w:color w:val="auto"/>
          <w:kern w:val="0"/>
          <w:highlight w:val="none"/>
        </w:rPr>
      </w:pPr>
      <w:r>
        <w:rPr>
          <w:rStyle w:val="35"/>
          <w:rFonts w:ascii="宋体" w:hAnsi="宋体"/>
          <w:color w:val="auto"/>
          <w:kern w:val="0"/>
          <w:highlight w:val="none"/>
        </w:rPr>
        <w:t xml:space="preserve"> </w:t>
      </w:r>
    </w:p>
    <w:p w14:paraId="6E09B76F">
      <w:pPr>
        <w:spacing w:line="360" w:lineRule="auto"/>
        <w:jc w:val="left"/>
        <w:rPr>
          <w:rStyle w:val="35"/>
          <w:rFonts w:ascii="宋体" w:hAnsi="宋体"/>
          <w:color w:val="auto"/>
          <w:kern w:val="0"/>
          <w:highlight w:val="none"/>
        </w:rPr>
      </w:pPr>
    </w:p>
    <w:p w14:paraId="607A5F47">
      <w:pPr>
        <w:spacing w:line="360" w:lineRule="auto"/>
        <w:ind w:firstLine="551" w:firstLineChars="196"/>
        <w:rPr>
          <w:rStyle w:val="35"/>
          <w:rFonts w:ascii="宋体" w:hAnsi="宋体"/>
          <w:b/>
          <w:color w:val="auto"/>
          <w:kern w:val="0"/>
          <w:sz w:val="28"/>
          <w:szCs w:val="28"/>
          <w:highlight w:val="none"/>
          <w:u w:val="single"/>
        </w:rPr>
      </w:pPr>
      <w:r>
        <w:rPr>
          <w:rStyle w:val="35"/>
          <w:rFonts w:ascii="宋体" w:hAnsi="宋体"/>
          <w:b/>
          <w:color w:val="auto"/>
          <w:kern w:val="0"/>
          <w:sz w:val="28"/>
          <w:szCs w:val="28"/>
          <w:highlight w:val="none"/>
        </w:rPr>
        <w:t>采  购  人：</w:t>
      </w:r>
      <w:r>
        <w:rPr>
          <w:rStyle w:val="35"/>
          <w:rFonts w:ascii="宋体" w:hAnsi="宋体"/>
          <w:b/>
          <w:color w:val="auto"/>
          <w:kern w:val="0"/>
          <w:sz w:val="28"/>
          <w:szCs w:val="28"/>
          <w:highlight w:val="none"/>
          <w:u w:val="single"/>
        </w:rPr>
        <w:t xml:space="preserve">                                </w:t>
      </w:r>
    </w:p>
    <w:p w14:paraId="37BB2CCB">
      <w:pPr>
        <w:spacing w:line="360" w:lineRule="auto"/>
        <w:ind w:firstLine="551" w:firstLineChars="196"/>
        <w:rPr>
          <w:rStyle w:val="35"/>
          <w:rFonts w:ascii="宋体" w:hAnsi="宋体"/>
          <w:b/>
          <w:color w:val="auto"/>
          <w:kern w:val="0"/>
          <w:sz w:val="28"/>
          <w:szCs w:val="28"/>
          <w:highlight w:val="none"/>
          <w:u w:val="single"/>
        </w:rPr>
      </w:pPr>
      <w:r>
        <w:rPr>
          <w:rStyle w:val="35"/>
          <w:rFonts w:ascii="宋体" w:hAnsi="宋体"/>
          <w:b/>
          <w:color w:val="auto"/>
          <w:kern w:val="0"/>
          <w:sz w:val="28"/>
          <w:szCs w:val="28"/>
          <w:highlight w:val="none"/>
        </w:rPr>
        <w:t>成交供应商：</w:t>
      </w:r>
      <w:r>
        <w:rPr>
          <w:rStyle w:val="35"/>
          <w:rFonts w:ascii="宋体" w:hAnsi="宋体"/>
          <w:b/>
          <w:color w:val="auto"/>
          <w:kern w:val="0"/>
          <w:sz w:val="28"/>
          <w:szCs w:val="28"/>
          <w:highlight w:val="none"/>
          <w:u w:val="single"/>
        </w:rPr>
        <w:t xml:space="preserve">                                </w:t>
      </w:r>
    </w:p>
    <w:p w14:paraId="7A3B8112">
      <w:pPr>
        <w:snapToGrid w:val="0"/>
        <w:spacing w:line="400" w:lineRule="exact"/>
        <w:rPr>
          <w:rStyle w:val="35"/>
          <w:rFonts w:ascii="宋体" w:hAnsi="宋体"/>
          <w:color w:val="auto"/>
          <w:szCs w:val="21"/>
          <w:highlight w:val="none"/>
        </w:rPr>
      </w:pPr>
    </w:p>
    <w:p w14:paraId="399FFE4A">
      <w:pPr>
        <w:pStyle w:val="19"/>
        <w:rPr>
          <w:color w:val="auto"/>
          <w:highlight w:val="none"/>
        </w:rPr>
      </w:pPr>
    </w:p>
    <w:p w14:paraId="0FC76A99">
      <w:pPr>
        <w:snapToGrid w:val="0"/>
        <w:spacing w:line="400" w:lineRule="exact"/>
        <w:rPr>
          <w:rStyle w:val="35"/>
          <w:rFonts w:ascii="宋体" w:hAnsi="宋体"/>
          <w:color w:val="auto"/>
          <w:szCs w:val="21"/>
          <w:highlight w:val="none"/>
        </w:rPr>
      </w:pPr>
    </w:p>
    <w:p w14:paraId="49872FFF">
      <w:pPr>
        <w:snapToGrid w:val="0"/>
        <w:spacing w:line="400" w:lineRule="exact"/>
        <w:rPr>
          <w:rStyle w:val="35"/>
          <w:rFonts w:ascii="宋体" w:hAnsi="宋体"/>
          <w:color w:val="auto"/>
          <w:szCs w:val="21"/>
          <w:highlight w:val="none"/>
        </w:rPr>
      </w:pPr>
    </w:p>
    <w:p w14:paraId="51709BA1">
      <w:pPr>
        <w:snapToGrid w:val="0"/>
        <w:spacing w:line="400" w:lineRule="exact"/>
        <w:rPr>
          <w:rStyle w:val="35"/>
          <w:rFonts w:ascii="宋体" w:hAnsi="宋体"/>
          <w:color w:val="auto"/>
          <w:szCs w:val="21"/>
          <w:highlight w:val="none"/>
        </w:rPr>
      </w:pPr>
    </w:p>
    <w:p w14:paraId="40D96239">
      <w:pPr>
        <w:snapToGrid w:val="0"/>
        <w:spacing w:line="400" w:lineRule="exact"/>
        <w:rPr>
          <w:rStyle w:val="35"/>
          <w:rFonts w:ascii="宋体" w:hAnsi="宋体"/>
          <w:color w:val="auto"/>
          <w:szCs w:val="21"/>
          <w:highlight w:val="none"/>
        </w:rPr>
      </w:pPr>
    </w:p>
    <w:p w14:paraId="28B621AB">
      <w:pPr>
        <w:snapToGrid w:val="0"/>
        <w:spacing w:line="400" w:lineRule="exact"/>
        <w:rPr>
          <w:rStyle w:val="35"/>
          <w:rFonts w:ascii="宋体" w:hAnsi="宋体"/>
          <w:color w:val="auto"/>
          <w:szCs w:val="21"/>
          <w:highlight w:val="none"/>
        </w:rPr>
      </w:pPr>
    </w:p>
    <w:p w14:paraId="2E26BD02">
      <w:pPr>
        <w:snapToGrid w:val="0"/>
        <w:spacing w:line="400" w:lineRule="exact"/>
        <w:rPr>
          <w:rStyle w:val="35"/>
          <w:rFonts w:ascii="宋体" w:hAnsi="宋体"/>
          <w:color w:val="auto"/>
          <w:szCs w:val="21"/>
          <w:highlight w:val="none"/>
        </w:rPr>
      </w:pPr>
    </w:p>
    <w:p w14:paraId="5D2D8F9C">
      <w:pPr>
        <w:snapToGrid w:val="0"/>
        <w:spacing w:line="400" w:lineRule="exact"/>
        <w:rPr>
          <w:rStyle w:val="35"/>
          <w:rFonts w:ascii="宋体" w:hAnsi="宋体"/>
          <w:color w:val="auto"/>
          <w:szCs w:val="21"/>
          <w:highlight w:val="none"/>
        </w:rPr>
      </w:pPr>
    </w:p>
    <w:p w14:paraId="61CD861E">
      <w:pPr>
        <w:pStyle w:val="10"/>
        <w:rPr>
          <w:color w:val="auto"/>
          <w:highlight w:val="none"/>
        </w:rPr>
      </w:pPr>
    </w:p>
    <w:p w14:paraId="61F0583B">
      <w:pPr>
        <w:snapToGrid w:val="0"/>
        <w:spacing w:line="400" w:lineRule="exact"/>
        <w:rPr>
          <w:rStyle w:val="35"/>
          <w:rFonts w:ascii="宋体" w:hAnsi="宋体"/>
          <w:color w:val="auto"/>
          <w:szCs w:val="21"/>
          <w:highlight w:val="none"/>
        </w:rPr>
      </w:pPr>
    </w:p>
    <w:p w14:paraId="6E6B920A">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采购单位（甲方）</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w:t>
      </w:r>
      <w:r>
        <w:rPr>
          <w:rStyle w:val="35"/>
          <w:rFonts w:ascii="宋体" w:hAnsi="宋体"/>
          <w:color w:val="auto"/>
          <w:spacing w:val="-20"/>
          <w:szCs w:val="21"/>
          <w:highlight w:val="none"/>
        </w:rPr>
        <w:t>合 同  编   号</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eastAsia="zh-CN"/>
        </w:rPr>
        <w:t>：</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val="en-US" w:eastAsia="zh-CN"/>
        </w:rPr>
        <w:t xml:space="preserve">       </w:t>
      </w:r>
      <w:r>
        <w:rPr>
          <w:rStyle w:val="35"/>
          <w:rFonts w:ascii="宋体" w:hAnsi="宋体"/>
          <w:color w:val="auto"/>
          <w:szCs w:val="21"/>
          <w:highlight w:val="none"/>
          <w:u w:val="single"/>
        </w:rPr>
        <w:t xml:space="preserve">                      </w:t>
      </w:r>
    </w:p>
    <w:p w14:paraId="35457F3A">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供 应 商（乙方）</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w:t>
      </w:r>
      <w:r>
        <w:rPr>
          <w:rStyle w:val="35"/>
          <w:rFonts w:ascii="宋体" w:hAnsi="宋体"/>
          <w:color w:val="auto"/>
          <w:spacing w:val="-20"/>
          <w:szCs w:val="21"/>
          <w:highlight w:val="none"/>
        </w:rPr>
        <w:t>项 目  编  号</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eastAsia="zh-CN"/>
        </w:rPr>
        <w:t>：</w:t>
      </w:r>
      <w:r>
        <w:rPr>
          <w:rStyle w:val="35"/>
          <w:rFonts w:hint="eastAsia" w:ascii="宋体" w:hAnsi="宋体"/>
          <w:color w:val="auto"/>
          <w:szCs w:val="21"/>
          <w:highlight w:val="none"/>
          <w:u w:val="single"/>
          <w:lang w:val="en-US" w:eastAsia="zh-CN"/>
        </w:rPr>
        <w:t xml:space="preserve">       </w:t>
      </w:r>
      <w:r>
        <w:rPr>
          <w:rStyle w:val="35"/>
          <w:rFonts w:ascii="宋体" w:hAnsi="宋体"/>
          <w:color w:val="auto"/>
          <w:szCs w:val="21"/>
          <w:highlight w:val="none"/>
          <w:u w:val="single"/>
        </w:rPr>
        <w:t xml:space="preserve">                   </w:t>
      </w:r>
    </w:p>
    <w:p w14:paraId="30F71909">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 xml:space="preserve">签  订  地  点  </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签 订 时 间</w:t>
      </w:r>
      <w:r>
        <w:rPr>
          <w:rStyle w:val="35"/>
          <w:rFonts w:hint="eastAsia" w:ascii="宋体" w:hAnsi="宋体"/>
          <w:color w:val="auto"/>
          <w:szCs w:val="21"/>
          <w:highlight w:val="none"/>
          <w:lang w:eastAsia="zh-CN"/>
        </w:rPr>
        <w:t>：</w:t>
      </w:r>
      <w:r>
        <w:rPr>
          <w:rStyle w:val="35"/>
          <w:rFonts w:ascii="宋体" w:hAnsi="宋体"/>
          <w:color w:val="auto"/>
          <w:szCs w:val="21"/>
          <w:highlight w:val="none"/>
          <w:u w:val="single"/>
        </w:rPr>
        <w:t xml:space="preserve">                    </w:t>
      </w:r>
    </w:p>
    <w:p w14:paraId="08E6013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根据《中华人民共和国政府采购法》、《中华人民共和国合同法》等法律、法规规定，按照磋商文件规定条款和成交供应商承诺，甲乙双方签订本合同。</w:t>
      </w:r>
    </w:p>
    <w:p w14:paraId="46DE0904">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第一条　合同标的</w:t>
      </w:r>
    </w:p>
    <w:p w14:paraId="12FC1005">
      <w:pPr>
        <w:tabs>
          <w:tab w:val="left" w:pos="8280"/>
        </w:tabs>
        <w:snapToGrid w:val="0"/>
        <w:spacing w:line="400" w:lineRule="exact"/>
        <w:ind w:right="26" w:firstLine="420" w:firstLineChars="200"/>
        <w:rPr>
          <w:rStyle w:val="35"/>
          <w:rFonts w:ascii="宋体" w:hAnsi="宋体"/>
          <w:color w:val="auto"/>
          <w:szCs w:val="21"/>
          <w:highlight w:val="none"/>
        </w:rPr>
      </w:pPr>
      <w:r>
        <w:rPr>
          <w:rStyle w:val="35"/>
          <w:rFonts w:ascii="宋体" w:hAnsi="宋体"/>
          <w:color w:val="auto"/>
          <w:szCs w:val="21"/>
          <w:highlight w:val="none"/>
        </w:rPr>
        <w:t>1、服务项目</w:t>
      </w:r>
    </w:p>
    <w:p w14:paraId="0448E6E0">
      <w:pPr>
        <w:tabs>
          <w:tab w:val="left" w:pos="8280"/>
        </w:tabs>
        <w:snapToGrid w:val="0"/>
        <w:spacing w:line="400" w:lineRule="exact"/>
        <w:ind w:right="26" w:firstLine="424" w:firstLineChars="202"/>
        <w:rPr>
          <w:rStyle w:val="35"/>
          <w:rFonts w:ascii="宋体" w:hAnsi="宋体"/>
          <w:color w:val="auto"/>
          <w:szCs w:val="21"/>
          <w:highlight w:val="none"/>
        </w:rPr>
      </w:pPr>
      <w:r>
        <w:rPr>
          <w:rStyle w:val="35"/>
          <w:rFonts w:ascii="宋体" w:hAnsi="宋体"/>
          <w:color w:val="auto"/>
          <w:szCs w:val="21"/>
          <w:highlight w:val="none"/>
        </w:rPr>
        <w:t>乙方接受甲方委托，承担</w:t>
      </w:r>
      <w:r>
        <w:rPr>
          <w:rFonts w:hint="eastAsia" w:ascii="宋体" w:hAnsi="宋体" w:cs="宋体"/>
          <w:bCs/>
          <w:color w:val="auto"/>
          <w:szCs w:val="21"/>
          <w:highlight w:val="none"/>
          <w:lang w:eastAsia="zh-CN"/>
        </w:rPr>
        <w:t>2025年贵港市公安局港南分局物业管理服务采购项目</w:t>
      </w:r>
      <w:r>
        <w:rPr>
          <w:rStyle w:val="35"/>
          <w:rFonts w:ascii="宋体" w:hAnsi="宋体"/>
          <w:color w:val="auto"/>
          <w:szCs w:val="21"/>
          <w:highlight w:val="none"/>
        </w:rPr>
        <w:t>工作，</w:t>
      </w:r>
    </w:p>
    <w:p w14:paraId="615A5D0E">
      <w:pPr>
        <w:tabs>
          <w:tab w:val="left" w:pos="8280"/>
        </w:tabs>
        <w:snapToGrid w:val="0"/>
        <w:spacing w:line="400" w:lineRule="exact"/>
        <w:ind w:right="26"/>
        <w:rPr>
          <w:rStyle w:val="35"/>
          <w:rFonts w:ascii="宋体" w:hAnsi="宋体"/>
          <w:color w:val="auto"/>
          <w:szCs w:val="21"/>
          <w:highlight w:val="none"/>
        </w:rPr>
      </w:pPr>
      <w:r>
        <w:rPr>
          <w:rStyle w:val="35"/>
          <w:rFonts w:ascii="宋体" w:hAnsi="宋体"/>
          <w:color w:val="auto"/>
          <w:szCs w:val="21"/>
          <w:highlight w:val="none"/>
        </w:rPr>
        <w:t>合同金额（人民币）：</w:t>
      </w:r>
      <w:r>
        <w:rPr>
          <w:rStyle w:val="35"/>
          <w:rFonts w:ascii="宋体" w:hAnsi="宋体"/>
          <w:color w:val="auto"/>
          <w:szCs w:val="21"/>
          <w:highlight w:val="none"/>
          <w:u w:val="single"/>
        </w:rPr>
        <w:t xml:space="preserve">                            </w:t>
      </w:r>
      <w:r>
        <w:rPr>
          <w:rStyle w:val="35"/>
          <w:rFonts w:ascii="宋体" w:hAnsi="宋体"/>
          <w:color w:val="auto"/>
          <w:szCs w:val="21"/>
          <w:highlight w:val="none"/>
        </w:rPr>
        <w:t>元整。</w:t>
      </w:r>
    </w:p>
    <w:p w14:paraId="7C6356CA">
      <w:pPr>
        <w:tabs>
          <w:tab w:val="left" w:pos="8280"/>
        </w:tabs>
        <w:snapToGrid w:val="0"/>
        <w:spacing w:line="400" w:lineRule="exact"/>
        <w:ind w:right="26" w:firstLine="420" w:firstLineChars="200"/>
        <w:rPr>
          <w:rStyle w:val="35"/>
          <w:rFonts w:ascii="宋体" w:hAnsi="宋体"/>
          <w:color w:val="auto"/>
          <w:szCs w:val="21"/>
          <w:highlight w:val="none"/>
          <w:lang w:val="zh-CN"/>
        </w:rPr>
      </w:pPr>
      <w:r>
        <w:rPr>
          <w:rStyle w:val="35"/>
          <w:rFonts w:ascii="宋体" w:hAnsi="宋体"/>
          <w:color w:val="auto"/>
          <w:szCs w:val="21"/>
          <w:highlight w:val="none"/>
        </w:rPr>
        <w:t>2、</w:t>
      </w:r>
      <w:r>
        <w:rPr>
          <w:rStyle w:val="35"/>
          <w:rFonts w:ascii="宋体" w:hAnsi="宋体"/>
          <w:color w:val="auto"/>
          <w:szCs w:val="21"/>
          <w:highlight w:val="none"/>
          <w:lang w:val="zh-CN"/>
        </w:rPr>
        <w:t>磋商</w:t>
      </w:r>
      <w:r>
        <w:rPr>
          <w:rStyle w:val="35"/>
          <w:rFonts w:ascii="宋体" w:hAnsi="宋体"/>
          <w:color w:val="auto"/>
          <w:szCs w:val="21"/>
          <w:highlight w:val="none"/>
        </w:rPr>
        <w:t>报价</w:t>
      </w:r>
      <w:r>
        <w:rPr>
          <w:rStyle w:val="35"/>
          <w:rFonts w:ascii="宋体" w:hAnsi="宋体"/>
          <w:color w:val="auto"/>
          <w:szCs w:val="21"/>
          <w:highlight w:val="none"/>
          <w:lang w:val="zh-CN"/>
        </w:rPr>
        <w:t>包括</w:t>
      </w:r>
      <w:r>
        <w:rPr>
          <w:rStyle w:val="35"/>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35"/>
          <w:rFonts w:ascii="宋体" w:hAnsi="宋体"/>
          <w:color w:val="auto"/>
          <w:szCs w:val="21"/>
          <w:highlight w:val="none"/>
          <w:lang w:val="zh-CN"/>
        </w:rPr>
        <w:t>。</w:t>
      </w:r>
    </w:p>
    <w:p w14:paraId="5B35E0F9">
      <w:pPr>
        <w:tabs>
          <w:tab w:val="left" w:pos="8280"/>
        </w:tabs>
        <w:snapToGrid w:val="0"/>
        <w:spacing w:line="400" w:lineRule="exact"/>
        <w:ind w:right="26" w:firstLine="422" w:firstLineChars="200"/>
        <w:rPr>
          <w:rStyle w:val="35"/>
          <w:rFonts w:ascii="宋体" w:hAnsi="宋体"/>
          <w:color w:val="auto"/>
          <w:szCs w:val="21"/>
          <w:highlight w:val="none"/>
        </w:rPr>
      </w:pPr>
      <w:r>
        <w:rPr>
          <w:rStyle w:val="35"/>
          <w:rFonts w:ascii="宋体" w:hAnsi="宋体"/>
          <w:b/>
          <w:color w:val="auto"/>
          <w:szCs w:val="21"/>
          <w:highlight w:val="none"/>
        </w:rPr>
        <w:t>第二条　服务保证</w:t>
      </w:r>
    </w:p>
    <w:p w14:paraId="4F896506">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乙方所提供的</w:t>
      </w:r>
      <w:r>
        <w:rPr>
          <w:rFonts w:hint="eastAsia" w:ascii="宋体" w:hAnsi="宋体"/>
          <w:bCs/>
          <w:color w:val="auto"/>
          <w:szCs w:val="21"/>
          <w:highlight w:val="none"/>
          <w:lang w:eastAsia="zh-CN"/>
        </w:rPr>
        <w:t>2025年贵港市公安局港南分局物业管理服务采购项目</w:t>
      </w:r>
      <w:r>
        <w:rPr>
          <w:rStyle w:val="35"/>
          <w:rFonts w:ascii="宋体" w:hAnsi="宋体"/>
          <w:color w:val="auto"/>
          <w:szCs w:val="21"/>
          <w:highlight w:val="none"/>
        </w:rPr>
        <w:t>质量必须与响应文件和承诺相一致。</w:t>
      </w:r>
    </w:p>
    <w:p w14:paraId="024EC869">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第三条　权力保证</w:t>
      </w:r>
    </w:p>
    <w:p w14:paraId="25532204">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甲方根据工作需要，可为乙方开展服务提供相关资料。</w:t>
      </w:r>
    </w:p>
    <w:p w14:paraId="5D332D5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乙方应按规定时间提交服务成果。</w:t>
      </w:r>
    </w:p>
    <w:p w14:paraId="259A438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在服务期间，乙方不得以甲方名义发生各种谋取不正当利益的违法、违纪行为。</w:t>
      </w:r>
    </w:p>
    <w:p w14:paraId="747F10E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乙方应保证所提供的服务成果不会侵犯任何第三方的专利权、著作权或其他权利。</w:t>
      </w:r>
    </w:p>
    <w:p w14:paraId="5D61C08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乙方应按响应文件规定的时间向甲方提供服务成果的有关资料。</w:t>
      </w:r>
    </w:p>
    <w:p w14:paraId="2B026F3A">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5C91FF3A">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第四条　交付和验收</w:t>
      </w:r>
    </w:p>
    <w:p w14:paraId="61551CAE">
      <w:pPr>
        <w:snapToGrid w:val="0"/>
        <w:spacing w:line="400" w:lineRule="exact"/>
        <w:ind w:firstLine="420" w:firstLineChars="200"/>
        <w:rPr>
          <w:rStyle w:val="35"/>
          <w:rFonts w:ascii="宋体" w:hAnsi="宋体"/>
          <w:color w:val="auto"/>
          <w:szCs w:val="21"/>
          <w:highlight w:val="none"/>
          <w:u w:val="single"/>
        </w:rPr>
      </w:pPr>
      <w:r>
        <w:rPr>
          <w:rStyle w:val="35"/>
          <w:rFonts w:ascii="宋体" w:hAnsi="宋体"/>
          <w:color w:val="auto"/>
          <w:szCs w:val="21"/>
          <w:highlight w:val="none"/>
        </w:rPr>
        <w:t>1、交付时间及地点：</w:t>
      </w:r>
      <w:r>
        <w:rPr>
          <w:rStyle w:val="35"/>
          <w:rFonts w:ascii="宋体" w:hAnsi="宋体"/>
          <w:color w:val="auto"/>
          <w:szCs w:val="21"/>
          <w:highlight w:val="none"/>
          <w:u w:val="single"/>
        </w:rPr>
        <w:t>详见乙方响应文件</w:t>
      </w:r>
    </w:p>
    <w:p w14:paraId="779A682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2、乙方提供不符合采购文件和本合同规定的服务成果，甲方有权拒绝接受。</w:t>
      </w:r>
    </w:p>
    <w:p w14:paraId="5B170A3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3、乙方应对提交的服务成果作出全面检查和整理，并列出清单，作为甲方验收和使用的技术条件依据，清单应随提交的服务成果交给甲方。</w:t>
      </w:r>
    </w:p>
    <w:p w14:paraId="2A0405ED">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4、乙方应按要求提交服务成果材料：</w:t>
      </w:r>
      <w:r>
        <w:rPr>
          <w:rStyle w:val="35"/>
          <w:rFonts w:ascii="宋体" w:hAnsi="宋体"/>
          <w:color w:val="auto"/>
          <w:szCs w:val="21"/>
          <w:highlight w:val="none"/>
          <w:u w:val="single"/>
        </w:rPr>
        <w:t>详见乙方响应文件</w:t>
      </w:r>
      <w:r>
        <w:rPr>
          <w:rStyle w:val="35"/>
          <w:rFonts w:ascii="宋体" w:hAnsi="宋体"/>
          <w:color w:val="auto"/>
          <w:szCs w:val="21"/>
          <w:highlight w:val="none"/>
        </w:rPr>
        <w:t>，如有缺失应及时补齐，否则视为逾期交付。</w:t>
      </w:r>
    </w:p>
    <w:p w14:paraId="56291EAE">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4779ECEA">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6、甲方对验收有异议的，在验收后五个工作日内以书面形式向乙方提出，乙方应自收到甲方书面异议后</w:t>
      </w:r>
      <w:r>
        <w:rPr>
          <w:rStyle w:val="35"/>
          <w:rFonts w:ascii="宋体" w:hAnsi="宋体"/>
          <w:color w:val="auto"/>
          <w:szCs w:val="21"/>
          <w:highlight w:val="none"/>
          <w:u w:val="single"/>
        </w:rPr>
        <w:t xml:space="preserve"> 5个工作 </w:t>
      </w:r>
      <w:r>
        <w:rPr>
          <w:rStyle w:val="35"/>
          <w:rFonts w:ascii="宋体" w:hAnsi="宋体"/>
          <w:color w:val="auto"/>
          <w:szCs w:val="21"/>
          <w:highlight w:val="none"/>
        </w:rPr>
        <w:t>日内及时予以解决。</w:t>
      </w:r>
    </w:p>
    <w:p w14:paraId="49D950A0">
      <w:pPr>
        <w:snapToGrid w:val="0"/>
        <w:spacing w:line="400" w:lineRule="exact"/>
        <w:ind w:firstLine="422" w:firstLineChars="200"/>
        <w:rPr>
          <w:rStyle w:val="35"/>
          <w:rFonts w:ascii="宋体" w:hAnsi="宋体"/>
          <w:b/>
          <w:color w:val="auto"/>
          <w:szCs w:val="21"/>
          <w:highlight w:val="none"/>
        </w:rPr>
      </w:pPr>
    </w:p>
    <w:p w14:paraId="1FBC986D">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第五条  服务、质量保证期</w:t>
      </w:r>
    </w:p>
    <w:p w14:paraId="226564DE">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乙方应按照国家有关法律法规以及磋商文件和本合同所附的《售后服务承诺》，为甲方提供相关服务。</w:t>
      </w:r>
    </w:p>
    <w:p w14:paraId="25264745">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第六条　付款方式和保证金</w:t>
      </w:r>
    </w:p>
    <w:p w14:paraId="3325C415">
      <w:pPr>
        <w:pStyle w:val="51"/>
        <w:snapToGrid w:val="0"/>
        <w:spacing w:line="400" w:lineRule="exact"/>
        <w:ind w:firstLine="420" w:firstLineChars="200"/>
        <w:rPr>
          <w:rStyle w:val="35"/>
          <w:rFonts w:hAnsi="宋体"/>
          <w:color w:val="auto"/>
          <w:highlight w:val="none"/>
        </w:rPr>
      </w:pPr>
      <w:r>
        <w:rPr>
          <w:rStyle w:val="35"/>
          <w:rFonts w:hAnsi="宋体"/>
          <w:bCs/>
          <w:color w:val="auto"/>
          <w:highlight w:val="none"/>
        </w:rPr>
        <w:t>1、</w:t>
      </w:r>
      <w:r>
        <w:rPr>
          <w:rStyle w:val="35"/>
          <w:rFonts w:hAnsi="宋体"/>
          <w:color w:val="auto"/>
          <w:highlight w:val="none"/>
        </w:rPr>
        <w:t>在合同履行期间，甲方要求终止或解除合同，乙方已开始工作的，甲方应根据乙方已进行的实际工作量给予适当的补偿。</w:t>
      </w:r>
    </w:p>
    <w:p w14:paraId="41EF29C9">
      <w:pPr>
        <w:snapToGrid w:val="0"/>
        <w:spacing w:line="400" w:lineRule="exact"/>
        <w:ind w:firstLine="420" w:firstLineChars="200"/>
        <w:rPr>
          <w:rStyle w:val="35"/>
          <w:rFonts w:ascii="宋体" w:hAnsi="宋体"/>
          <w:color w:val="auto"/>
          <w:szCs w:val="21"/>
          <w:highlight w:val="none"/>
          <w:u w:val="single"/>
        </w:rPr>
      </w:pPr>
      <w:r>
        <w:rPr>
          <w:rStyle w:val="35"/>
          <w:rFonts w:ascii="宋体" w:hAnsi="宋体"/>
          <w:color w:val="auto"/>
          <w:szCs w:val="21"/>
          <w:highlight w:val="none"/>
        </w:rPr>
        <w:t>2、资金性质：</w:t>
      </w:r>
      <w:r>
        <w:rPr>
          <w:rStyle w:val="35"/>
          <w:rFonts w:ascii="宋体" w:hAnsi="宋体"/>
          <w:color w:val="auto"/>
          <w:szCs w:val="21"/>
          <w:highlight w:val="none"/>
          <w:u w:val="single"/>
        </w:rPr>
        <w:t xml:space="preserve">         。</w:t>
      </w:r>
    </w:p>
    <w:p w14:paraId="060FA86B">
      <w:pPr>
        <w:snapToGrid w:val="0"/>
        <w:spacing w:line="400" w:lineRule="exact"/>
        <w:ind w:firstLine="420" w:firstLineChars="200"/>
        <w:rPr>
          <w:rStyle w:val="35"/>
          <w:rFonts w:ascii="宋体" w:hAnsi="宋体"/>
          <w:color w:val="auto"/>
          <w:kern w:val="0"/>
          <w:szCs w:val="21"/>
          <w:highlight w:val="none"/>
        </w:rPr>
      </w:pPr>
      <w:r>
        <w:rPr>
          <w:rStyle w:val="35"/>
          <w:rFonts w:ascii="宋体" w:hAnsi="宋体"/>
          <w:color w:val="auto"/>
          <w:kern w:val="0"/>
          <w:szCs w:val="21"/>
          <w:highlight w:val="none"/>
        </w:rPr>
        <w:t>3、付款方式：</w:t>
      </w:r>
      <w:r>
        <w:rPr>
          <w:rStyle w:val="35"/>
          <w:rFonts w:ascii="宋体" w:hAnsi="宋体"/>
          <w:color w:val="auto"/>
          <w:szCs w:val="21"/>
          <w:highlight w:val="none"/>
          <w:u w:val="single"/>
        </w:rPr>
        <w:t xml:space="preserve">         。</w:t>
      </w:r>
    </w:p>
    <w:p w14:paraId="35713744">
      <w:pPr>
        <w:snapToGrid w:val="0"/>
        <w:spacing w:line="400" w:lineRule="exact"/>
        <w:ind w:left="-61" w:leftChars="-29" w:firstLine="514" w:firstLineChars="245"/>
        <w:rPr>
          <w:rFonts w:ascii="宋体" w:hAnsi="宋体"/>
          <w:bCs/>
          <w:color w:val="auto"/>
          <w:szCs w:val="21"/>
          <w:highlight w:val="none"/>
        </w:rPr>
      </w:pPr>
      <w:r>
        <w:rPr>
          <w:rFonts w:hint="eastAsia" w:ascii="宋体" w:hAnsi="宋体"/>
          <w:bCs/>
          <w:color w:val="auto"/>
          <w:szCs w:val="21"/>
          <w:highlight w:val="none"/>
        </w:rPr>
        <w:t>签订合同后服务费按季度付款。</w:t>
      </w:r>
    </w:p>
    <w:p w14:paraId="5034BA40">
      <w:pPr>
        <w:snapToGrid w:val="0"/>
        <w:spacing w:line="400" w:lineRule="exact"/>
        <w:ind w:left="-61" w:leftChars="-29" w:firstLine="517" w:firstLineChars="245"/>
        <w:rPr>
          <w:rStyle w:val="35"/>
          <w:rFonts w:ascii="宋体" w:hAnsi="宋体"/>
          <w:b/>
          <w:color w:val="auto"/>
          <w:szCs w:val="21"/>
          <w:highlight w:val="none"/>
        </w:rPr>
      </w:pPr>
      <w:r>
        <w:rPr>
          <w:rStyle w:val="35"/>
          <w:rFonts w:ascii="宋体" w:hAnsi="宋体"/>
          <w:b/>
          <w:color w:val="auto"/>
          <w:szCs w:val="21"/>
          <w:highlight w:val="none"/>
        </w:rPr>
        <w:t>第七条  税费</w:t>
      </w:r>
    </w:p>
    <w:p w14:paraId="2AB6989F">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本合同执行中相关的一切税费均由乙方负担。</w:t>
      </w:r>
    </w:p>
    <w:p w14:paraId="726CF125">
      <w:pPr>
        <w:snapToGrid w:val="0"/>
        <w:spacing w:line="400" w:lineRule="exact"/>
        <w:ind w:left="-61" w:firstLine="514"/>
        <w:rPr>
          <w:rStyle w:val="35"/>
          <w:rFonts w:ascii="宋体" w:hAnsi="宋体"/>
          <w:color w:val="auto"/>
          <w:szCs w:val="21"/>
          <w:highlight w:val="none"/>
        </w:rPr>
      </w:pPr>
      <w:r>
        <w:rPr>
          <w:rStyle w:val="35"/>
          <w:rFonts w:ascii="宋体" w:hAnsi="宋体"/>
          <w:b/>
          <w:color w:val="auto"/>
          <w:szCs w:val="21"/>
          <w:highlight w:val="none"/>
        </w:rPr>
        <w:t>第八条  质量保证及售后服务</w:t>
      </w:r>
    </w:p>
    <w:p w14:paraId="4676F9BA">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 乙方应按磋商文件规定的服务内容、技术要求、质量标准向甲方提供无瑕疵的服务成果。乙方对提交的最终服务成果质量负责。</w:t>
      </w:r>
    </w:p>
    <w:p w14:paraId="3C83B342">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 成果提交后，如有修改，乙方应在规定时间按要求完成修改工作，甲方不另行支付修改费用。</w:t>
      </w:r>
    </w:p>
    <w:p w14:paraId="3A3AFC55">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第九条　违约责任</w:t>
      </w:r>
    </w:p>
    <w:p w14:paraId="5551942C">
      <w:pPr>
        <w:snapToGrid w:val="0"/>
        <w:spacing w:line="400" w:lineRule="exact"/>
        <w:ind w:firstLine="525" w:firstLineChars="250"/>
        <w:rPr>
          <w:rStyle w:val="35"/>
          <w:rFonts w:ascii="宋体" w:hAnsi="宋体"/>
          <w:color w:val="auto"/>
          <w:szCs w:val="21"/>
          <w:highlight w:val="none"/>
        </w:rPr>
      </w:pPr>
      <w:r>
        <w:rPr>
          <w:rStyle w:val="35"/>
          <w:rFonts w:ascii="宋体" w:hAnsi="宋体"/>
          <w:color w:val="auto"/>
          <w:szCs w:val="21"/>
          <w:highlight w:val="none"/>
        </w:rPr>
        <w:t>1、乙方未按期限提交成果或者提交的成果不符合约定的，乙方应向甲方支付违约服务款额</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%违约金并赔偿甲方经济损失。                                       </w:t>
      </w:r>
    </w:p>
    <w:p w14:paraId="5A72E7AB">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2、乙方提供的成果如侵犯了第三方合法权益而引发的任何纠纷或诉讼，均由乙方负责交涉并承担全部责任。</w:t>
      </w:r>
    </w:p>
    <w:p w14:paraId="463CEBE6">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3、由于甲方的原因造成合同不能如期履行的，双方可根据具体情况顺延合同的履行期，对乙方因此遭受的损失，甲方应予以补偿。</w:t>
      </w:r>
    </w:p>
    <w:p w14:paraId="5AAA5910">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4、乙方未按本合同和响应文件中规定的服务承诺提供服务的，乙方应按本合同合计金额</w:t>
      </w:r>
      <w:r>
        <w:rPr>
          <w:rStyle w:val="35"/>
          <w:rFonts w:ascii="宋体" w:hAnsi="宋体"/>
          <w:color w:val="auto"/>
          <w:szCs w:val="21"/>
          <w:highlight w:val="none"/>
          <w:u w:val="single"/>
        </w:rPr>
        <w:t xml:space="preserve">   %</w:t>
      </w:r>
      <w:r>
        <w:rPr>
          <w:rStyle w:val="35"/>
          <w:rFonts w:ascii="宋体" w:hAnsi="宋体"/>
          <w:color w:val="auto"/>
          <w:szCs w:val="21"/>
          <w:highlight w:val="none"/>
        </w:rPr>
        <w:t>向甲方支付违约金。</w:t>
      </w:r>
    </w:p>
    <w:p w14:paraId="32A65F7A">
      <w:pPr>
        <w:pStyle w:val="51"/>
        <w:snapToGrid w:val="0"/>
        <w:spacing w:line="400" w:lineRule="exact"/>
        <w:ind w:firstLine="413" w:firstLineChars="196"/>
        <w:rPr>
          <w:rStyle w:val="35"/>
          <w:rFonts w:hAnsi="宋体"/>
          <w:b/>
          <w:color w:val="auto"/>
          <w:highlight w:val="none"/>
        </w:rPr>
      </w:pPr>
      <w:r>
        <w:rPr>
          <w:rStyle w:val="35"/>
          <w:rFonts w:hAnsi="宋体"/>
          <w:b/>
          <w:color w:val="auto"/>
          <w:highlight w:val="none"/>
        </w:rPr>
        <w:t>第十条  不可抗力事件处理</w:t>
      </w:r>
    </w:p>
    <w:p w14:paraId="1A0D1FEC">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 在合同有效期内，任何一方因不可抗力事件导致不能履行合同，则合同履行期可延长，其延长期与不可抗力影响期相同。</w:t>
      </w:r>
    </w:p>
    <w:p w14:paraId="6C90477A">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 不可抗力事件发生后，应立即通知对方，并寄送有关权威机构出具的证明。</w:t>
      </w:r>
    </w:p>
    <w:p w14:paraId="1D51719A">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3. 不可抗力事件延续一百二十天以上，双方应通过友好协商，确定是否继续履行合同。</w:t>
      </w:r>
    </w:p>
    <w:p w14:paraId="71413AAA">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第十一条  合同争议解决</w:t>
      </w:r>
    </w:p>
    <w:p w14:paraId="1B19CC35">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1、因履行本合同引起的或与本合同有关的争议，甲乙双方应首先通过友好协商解决，如果协商不能解决，由贵港仲裁委员会仲裁。</w:t>
      </w:r>
    </w:p>
    <w:p w14:paraId="2BDEFAF6">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2、诉讼期间，本合同继续履行。</w:t>
      </w:r>
    </w:p>
    <w:p w14:paraId="6A8DA8FE">
      <w:pPr>
        <w:pStyle w:val="51"/>
        <w:snapToGrid w:val="0"/>
        <w:spacing w:line="400" w:lineRule="exact"/>
        <w:ind w:firstLine="413" w:firstLineChars="196"/>
        <w:rPr>
          <w:rStyle w:val="35"/>
          <w:rFonts w:hAnsi="宋体"/>
          <w:b/>
          <w:color w:val="auto"/>
          <w:highlight w:val="none"/>
        </w:rPr>
      </w:pPr>
      <w:r>
        <w:rPr>
          <w:rStyle w:val="35"/>
          <w:rFonts w:hAnsi="宋体"/>
          <w:b/>
          <w:color w:val="auto"/>
          <w:highlight w:val="none"/>
        </w:rPr>
        <w:t>第十二条  合同生效及其它</w:t>
      </w:r>
    </w:p>
    <w:p w14:paraId="488D946E">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1.合同经双方法定代表人或被授权代表签字并加盖单位公章后生效。</w:t>
      </w:r>
    </w:p>
    <w:p w14:paraId="60487E76">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2.合同执行中涉及采购资金和采购内容修改或补充的，须经财政部门审批，并签书面补充协议报财政部门备案，方可作为主合同不可分割的一部分。</w:t>
      </w:r>
    </w:p>
    <w:p w14:paraId="3F6308C1">
      <w:pPr>
        <w:pStyle w:val="51"/>
        <w:snapToGrid w:val="0"/>
        <w:spacing w:line="400" w:lineRule="exact"/>
        <w:ind w:left="420" w:leftChars="200"/>
        <w:rPr>
          <w:rStyle w:val="35"/>
          <w:rFonts w:hAnsi="宋体"/>
          <w:color w:val="auto"/>
          <w:highlight w:val="none"/>
        </w:rPr>
      </w:pPr>
      <w:r>
        <w:rPr>
          <w:rStyle w:val="35"/>
          <w:rFonts w:hAnsi="宋体"/>
          <w:color w:val="auto"/>
          <w:highlight w:val="none"/>
        </w:rPr>
        <w:t>3.本合同未尽事宜，遵照《合同法》有关条文执行。</w:t>
      </w:r>
    </w:p>
    <w:p w14:paraId="272EC2F9">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第十三条　合同的变更、终止与转让</w:t>
      </w:r>
    </w:p>
    <w:p w14:paraId="011A9C00">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1、除《中华人民共和国政府采购法》第五十条规定的情形外，本合同一经签订，甲乙双方不得擅自变更、中止或终止。</w:t>
      </w:r>
    </w:p>
    <w:p w14:paraId="056A2B27">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2、乙方不得擅自转让其应履行的合同义务。</w:t>
      </w:r>
    </w:p>
    <w:p w14:paraId="7DF4C22D">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第十四条　签订本合同依据</w:t>
      </w:r>
    </w:p>
    <w:p w14:paraId="2F2768AB">
      <w:pPr>
        <w:pStyle w:val="51"/>
        <w:snapToGrid w:val="0"/>
        <w:spacing w:line="400" w:lineRule="exact"/>
        <w:ind w:left="420" w:leftChars="200"/>
        <w:rPr>
          <w:rStyle w:val="35"/>
          <w:rFonts w:hAnsi="宋体"/>
          <w:color w:val="auto"/>
          <w:highlight w:val="none"/>
        </w:rPr>
      </w:pPr>
      <w:r>
        <w:rPr>
          <w:rStyle w:val="35"/>
          <w:rFonts w:hAnsi="宋体"/>
          <w:color w:val="auto"/>
          <w:highlight w:val="none"/>
        </w:rPr>
        <w:t>1、磋商采购文件；</w:t>
      </w:r>
    </w:p>
    <w:p w14:paraId="68634BE1">
      <w:pPr>
        <w:pStyle w:val="51"/>
        <w:snapToGrid w:val="0"/>
        <w:spacing w:line="400" w:lineRule="exact"/>
        <w:ind w:left="420" w:leftChars="200"/>
        <w:rPr>
          <w:rStyle w:val="35"/>
          <w:rFonts w:hAnsi="宋体"/>
          <w:color w:val="auto"/>
          <w:highlight w:val="none"/>
        </w:rPr>
      </w:pPr>
      <w:r>
        <w:rPr>
          <w:rStyle w:val="35"/>
          <w:rFonts w:hAnsi="宋体"/>
          <w:color w:val="auto"/>
          <w:highlight w:val="none"/>
        </w:rPr>
        <w:t>2、乙方提供的响应文件；</w:t>
      </w:r>
    </w:p>
    <w:p w14:paraId="6354C967">
      <w:pPr>
        <w:pStyle w:val="51"/>
        <w:snapToGrid w:val="0"/>
        <w:spacing w:line="400" w:lineRule="exact"/>
        <w:ind w:left="420" w:leftChars="200"/>
        <w:rPr>
          <w:rStyle w:val="35"/>
          <w:rFonts w:hAnsi="宋体"/>
          <w:b/>
          <w:color w:val="auto"/>
          <w:highlight w:val="none"/>
        </w:rPr>
      </w:pPr>
      <w:r>
        <w:rPr>
          <w:rStyle w:val="35"/>
          <w:rFonts w:hAnsi="宋体"/>
          <w:color w:val="auto"/>
          <w:highlight w:val="none"/>
        </w:rPr>
        <w:t>3、成交通知书。</w:t>
      </w:r>
    </w:p>
    <w:p w14:paraId="326B230C">
      <w:pPr>
        <w:snapToGrid w:val="0"/>
        <w:spacing w:line="440" w:lineRule="exact"/>
        <w:ind w:firstLine="422" w:firstLineChars="200"/>
        <w:rPr>
          <w:rStyle w:val="35"/>
          <w:rFonts w:ascii="宋体" w:hAnsi="宋体"/>
          <w:bCs/>
          <w:color w:val="auto"/>
          <w:szCs w:val="21"/>
          <w:highlight w:val="none"/>
        </w:rPr>
      </w:pPr>
      <w:r>
        <w:rPr>
          <w:rStyle w:val="35"/>
          <w:rFonts w:ascii="宋体" w:hAnsi="宋体"/>
          <w:b/>
          <w:color w:val="auto"/>
          <w:szCs w:val="21"/>
          <w:highlight w:val="none"/>
        </w:rPr>
        <w:t>第十五条　</w:t>
      </w:r>
      <w:r>
        <w:rPr>
          <w:rStyle w:val="35"/>
          <w:rFonts w:ascii="宋体" w:hAnsi="宋体"/>
          <w:color w:val="auto"/>
          <w:szCs w:val="21"/>
          <w:highlight w:val="none"/>
        </w:rPr>
        <w:t>本合同一式</w:t>
      </w:r>
      <w:r>
        <w:rPr>
          <w:rStyle w:val="35"/>
          <w:rFonts w:hint="eastAsia" w:ascii="宋体" w:hAnsi="宋体"/>
          <w:color w:val="auto"/>
          <w:szCs w:val="21"/>
          <w:highlight w:val="none"/>
          <w:lang w:eastAsia="zh-CN"/>
        </w:rPr>
        <w:t>四</w:t>
      </w:r>
      <w:r>
        <w:rPr>
          <w:rStyle w:val="35"/>
          <w:rFonts w:ascii="宋体" w:hAnsi="宋体"/>
          <w:color w:val="auto"/>
          <w:szCs w:val="21"/>
          <w:highlight w:val="none"/>
        </w:rPr>
        <w:t>份，具有同等法律效力，采购代理机构一份，甲方</w:t>
      </w:r>
      <w:r>
        <w:rPr>
          <w:rStyle w:val="35"/>
          <w:rFonts w:hint="eastAsia" w:ascii="宋体" w:hAnsi="宋体"/>
          <w:color w:val="auto"/>
          <w:szCs w:val="21"/>
          <w:highlight w:val="none"/>
          <w:lang w:eastAsia="zh-CN"/>
        </w:rPr>
        <w:t>二</w:t>
      </w:r>
      <w:r>
        <w:rPr>
          <w:rStyle w:val="35"/>
          <w:rFonts w:ascii="宋体" w:hAnsi="宋体"/>
          <w:color w:val="auto"/>
          <w:szCs w:val="21"/>
          <w:highlight w:val="none"/>
        </w:rPr>
        <w:t>份，乙方</w:t>
      </w:r>
      <w:r>
        <w:rPr>
          <w:rStyle w:val="35"/>
          <w:rFonts w:hint="eastAsia" w:ascii="宋体" w:hAnsi="宋体"/>
          <w:color w:val="auto"/>
          <w:szCs w:val="21"/>
          <w:highlight w:val="none"/>
          <w:lang w:eastAsia="zh-CN"/>
        </w:rPr>
        <w:t>一</w:t>
      </w:r>
      <w:r>
        <w:rPr>
          <w:rStyle w:val="35"/>
          <w:rFonts w:ascii="宋体" w:hAnsi="宋体"/>
          <w:color w:val="auto"/>
          <w:szCs w:val="21"/>
          <w:highlight w:val="none"/>
        </w:rPr>
        <w:t>份。本合同甲乙双方签字盖章后生效。</w:t>
      </w:r>
    </w:p>
    <w:tbl>
      <w:tblPr>
        <w:tblStyle w:val="20"/>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2A84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CB9541F">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 xml:space="preserve">甲方（章）           </w:t>
            </w:r>
          </w:p>
          <w:p w14:paraId="64F8A83C">
            <w:pPr>
              <w:snapToGrid w:val="0"/>
              <w:spacing w:line="400" w:lineRule="exact"/>
              <w:rPr>
                <w:rStyle w:val="35"/>
                <w:rFonts w:ascii="宋体" w:hAnsi="宋体"/>
                <w:color w:val="auto"/>
                <w:szCs w:val="21"/>
                <w:highlight w:val="none"/>
              </w:rPr>
            </w:pPr>
          </w:p>
          <w:p w14:paraId="70E02A7D">
            <w:pPr>
              <w:snapToGrid w:val="0"/>
              <w:spacing w:line="400" w:lineRule="exact"/>
              <w:ind w:firstLine="945" w:firstLineChars="450"/>
              <w:jc w:val="right"/>
              <w:rPr>
                <w:rStyle w:val="35"/>
                <w:rFonts w:ascii="宋体" w:hAnsi="宋体"/>
                <w:color w:val="auto"/>
                <w:szCs w:val="21"/>
                <w:highlight w:val="none"/>
              </w:rPr>
            </w:pPr>
            <w:r>
              <w:rPr>
                <w:rStyle w:val="35"/>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0239BA1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 xml:space="preserve">乙方（章）              </w:t>
            </w:r>
          </w:p>
          <w:p w14:paraId="546BD7DA">
            <w:pPr>
              <w:snapToGrid w:val="0"/>
              <w:spacing w:line="400" w:lineRule="exact"/>
              <w:rPr>
                <w:rStyle w:val="35"/>
                <w:rFonts w:ascii="宋体" w:hAnsi="宋体"/>
                <w:color w:val="auto"/>
                <w:szCs w:val="21"/>
                <w:highlight w:val="none"/>
              </w:rPr>
            </w:pPr>
          </w:p>
          <w:p w14:paraId="5E81BD5B">
            <w:pPr>
              <w:snapToGrid w:val="0"/>
              <w:spacing w:line="400" w:lineRule="exact"/>
              <w:jc w:val="right"/>
              <w:rPr>
                <w:rStyle w:val="35"/>
                <w:rFonts w:ascii="宋体" w:hAnsi="宋体"/>
                <w:color w:val="auto"/>
                <w:szCs w:val="21"/>
                <w:highlight w:val="none"/>
              </w:rPr>
            </w:pPr>
            <w:r>
              <w:rPr>
                <w:rStyle w:val="35"/>
                <w:rFonts w:ascii="宋体" w:hAnsi="宋体"/>
                <w:color w:val="auto"/>
                <w:szCs w:val="21"/>
                <w:highlight w:val="none"/>
              </w:rPr>
              <w:t xml:space="preserve"> 年   月   日</w:t>
            </w:r>
          </w:p>
        </w:tc>
      </w:tr>
      <w:tr w14:paraId="631C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5AA709A">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0FA99945">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单位地址：</w:t>
            </w:r>
          </w:p>
        </w:tc>
      </w:tr>
      <w:tr w14:paraId="1222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0592A49">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1B8AD58E">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法定代表人（或委托代理人）：</w:t>
            </w:r>
          </w:p>
        </w:tc>
      </w:tr>
      <w:tr w14:paraId="2EE5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EE5BFD1">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4D9C812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电话：</w:t>
            </w:r>
          </w:p>
        </w:tc>
      </w:tr>
      <w:tr w14:paraId="50C2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891ABF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53D1CA06">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电子邮箱：</w:t>
            </w:r>
          </w:p>
        </w:tc>
      </w:tr>
      <w:tr w14:paraId="03D9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8D30E59">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0E943EB6">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开户银行：</w:t>
            </w:r>
          </w:p>
        </w:tc>
      </w:tr>
      <w:tr w14:paraId="616E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9952B14">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193C4F04">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账号：</w:t>
            </w:r>
          </w:p>
        </w:tc>
      </w:tr>
      <w:tr w14:paraId="575F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872C63C">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1E17083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邮政编码：</w:t>
            </w:r>
          </w:p>
        </w:tc>
      </w:tr>
    </w:tbl>
    <w:p w14:paraId="37B2E92B">
      <w:pPr>
        <w:rPr>
          <w:rStyle w:val="35"/>
          <w:color w:val="auto"/>
          <w:highlight w:val="none"/>
        </w:rPr>
      </w:pPr>
    </w:p>
    <w:p w14:paraId="441748D7">
      <w:pPr>
        <w:rPr>
          <w:rStyle w:val="35"/>
          <w:color w:val="auto"/>
          <w:highlight w:val="none"/>
        </w:rPr>
      </w:pPr>
    </w:p>
    <w:p w14:paraId="2B3CAA30">
      <w:pPr>
        <w:rPr>
          <w:rStyle w:val="35"/>
          <w:color w:val="auto"/>
          <w:highlight w:val="none"/>
        </w:rPr>
      </w:pPr>
    </w:p>
    <w:p w14:paraId="63049408">
      <w:pPr>
        <w:rPr>
          <w:rStyle w:val="35"/>
          <w:color w:val="auto"/>
          <w:highlight w:val="none"/>
        </w:rPr>
      </w:pPr>
    </w:p>
    <w:p w14:paraId="73F20682">
      <w:pPr>
        <w:rPr>
          <w:rStyle w:val="35"/>
          <w:color w:val="auto"/>
          <w:highlight w:val="none"/>
        </w:rPr>
      </w:pPr>
    </w:p>
    <w:p w14:paraId="009ECCC2">
      <w:pPr>
        <w:pStyle w:val="51"/>
        <w:snapToGrid w:val="0"/>
        <w:ind w:firstLine="422" w:firstLineChars="200"/>
        <w:rPr>
          <w:rStyle w:val="35"/>
          <w:rFonts w:hAnsi="宋体"/>
          <w:b/>
          <w:color w:val="auto"/>
          <w:highlight w:val="none"/>
        </w:rPr>
      </w:pPr>
    </w:p>
    <w:p w14:paraId="4B1A533D">
      <w:pPr>
        <w:pStyle w:val="51"/>
        <w:snapToGrid w:val="0"/>
        <w:ind w:firstLine="422" w:firstLineChars="200"/>
        <w:rPr>
          <w:rStyle w:val="35"/>
          <w:rFonts w:hAnsi="宋体"/>
          <w:b/>
          <w:color w:val="auto"/>
          <w:highlight w:val="none"/>
        </w:rPr>
      </w:pPr>
    </w:p>
    <w:p w14:paraId="69B5B3B2">
      <w:pPr>
        <w:pStyle w:val="51"/>
        <w:snapToGrid w:val="0"/>
        <w:rPr>
          <w:rStyle w:val="35"/>
          <w:rFonts w:hAnsi="宋体"/>
          <w:b/>
          <w:color w:val="auto"/>
          <w:highlight w:val="none"/>
        </w:rPr>
      </w:pPr>
    </w:p>
    <w:p w14:paraId="30696F3C">
      <w:pPr>
        <w:pStyle w:val="51"/>
        <w:snapToGrid w:val="0"/>
        <w:rPr>
          <w:rStyle w:val="35"/>
          <w:rFonts w:hAnsi="宋体"/>
          <w:b/>
          <w:color w:val="auto"/>
          <w:highlight w:val="none"/>
        </w:rPr>
      </w:pPr>
    </w:p>
    <w:p w14:paraId="7EA62A37">
      <w:pPr>
        <w:pStyle w:val="51"/>
        <w:snapToGrid w:val="0"/>
        <w:rPr>
          <w:rStyle w:val="35"/>
          <w:rFonts w:hAnsi="宋体"/>
          <w:b/>
          <w:color w:val="auto"/>
          <w:highlight w:val="none"/>
        </w:rPr>
      </w:pPr>
    </w:p>
    <w:p w14:paraId="6C09615F">
      <w:pPr>
        <w:pStyle w:val="51"/>
        <w:snapToGrid w:val="0"/>
        <w:rPr>
          <w:rStyle w:val="35"/>
          <w:rFonts w:hAnsi="宋体"/>
          <w:b/>
          <w:color w:val="auto"/>
          <w:highlight w:val="none"/>
        </w:rPr>
      </w:pPr>
    </w:p>
    <w:p w14:paraId="2650759E">
      <w:pPr>
        <w:pStyle w:val="51"/>
        <w:snapToGrid w:val="0"/>
        <w:ind w:firstLine="422" w:firstLineChars="200"/>
        <w:rPr>
          <w:rStyle w:val="35"/>
          <w:rFonts w:hAnsi="宋体"/>
          <w:b/>
          <w:color w:val="auto"/>
          <w:highlight w:val="none"/>
        </w:rPr>
      </w:pPr>
    </w:p>
    <w:p w14:paraId="24C092EE">
      <w:pPr>
        <w:pStyle w:val="51"/>
        <w:snapToGrid w:val="0"/>
        <w:rPr>
          <w:rStyle w:val="35"/>
          <w:rFonts w:hAnsi="宋体"/>
          <w:b/>
          <w:color w:val="auto"/>
          <w:highlight w:val="none"/>
        </w:rPr>
      </w:pPr>
      <w:r>
        <w:rPr>
          <w:rStyle w:val="35"/>
          <w:rFonts w:hAnsi="宋体"/>
          <w:b/>
          <w:color w:val="auto"/>
          <w:highlight w:val="none"/>
        </w:rPr>
        <w:t>附件1：</w:t>
      </w:r>
    </w:p>
    <w:p w14:paraId="41D52DBF">
      <w:pPr>
        <w:pStyle w:val="51"/>
        <w:snapToGrid w:val="0"/>
        <w:ind w:firstLine="640" w:firstLineChars="200"/>
        <w:jc w:val="center"/>
        <w:rPr>
          <w:rStyle w:val="35"/>
          <w:rFonts w:hAnsi="宋体"/>
          <w:color w:val="auto"/>
          <w:sz w:val="32"/>
          <w:szCs w:val="32"/>
          <w:highlight w:val="none"/>
        </w:rPr>
      </w:pPr>
      <w:r>
        <w:rPr>
          <w:rStyle w:val="35"/>
          <w:rFonts w:hAnsi="宋体"/>
          <w:color w:val="auto"/>
          <w:sz w:val="32"/>
          <w:szCs w:val="32"/>
          <w:highlight w:val="none"/>
        </w:rPr>
        <w:t>广西壮族自治区政府采购项目合同验收书（格式）</w:t>
      </w:r>
    </w:p>
    <w:p w14:paraId="0FF43FB5">
      <w:pPr>
        <w:shd w:val="clear" w:color="auto" w:fill="FFFFFF"/>
        <w:spacing w:line="480" w:lineRule="atLeast"/>
        <w:jc w:val="center"/>
        <w:rPr>
          <w:rStyle w:val="35"/>
          <w:rFonts w:ascii="宋体" w:hAnsi="宋体"/>
          <w:color w:val="auto"/>
          <w:kern w:val="0"/>
          <w:sz w:val="32"/>
          <w:szCs w:val="32"/>
          <w:highlight w:val="none"/>
        </w:rPr>
      </w:pPr>
    </w:p>
    <w:p w14:paraId="07B16C4F">
      <w:pPr>
        <w:shd w:val="clear" w:color="auto" w:fill="FFFFFF"/>
        <w:snapToGrid w:val="0"/>
        <w:spacing w:line="320" w:lineRule="atLeast"/>
        <w:ind w:firstLine="480"/>
        <w:jc w:val="left"/>
        <w:rPr>
          <w:rStyle w:val="35"/>
          <w:rFonts w:ascii="宋体" w:hAnsi="宋体"/>
          <w:color w:val="auto"/>
          <w:kern w:val="0"/>
          <w:szCs w:val="21"/>
          <w:highlight w:val="none"/>
        </w:rPr>
      </w:pPr>
      <w:r>
        <w:rPr>
          <w:rStyle w:val="35"/>
          <w:rFonts w:ascii="宋体" w:hAnsi="宋体"/>
          <w:color w:val="auto"/>
          <w:kern w:val="0"/>
          <w:szCs w:val="21"/>
          <w:highlight w:val="none"/>
        </w:rPr>
        <w:t>根据政府采购项目（</w:t>
      </w:r>
      <w:r>
        <w:rPr>
          <w:rStyle w:val="35"/>
          <w:rFonts w:ascii="宋体" w:hAnsi="宋体"/>
          <w:color w:val="auto"/>
          <w:kern w:val="0"/>
          <w:szCs w:val="21"/>
          <w:highlight w:val="none"/>
          <w:u w:val="single"/>
        </w:rPr>
        <w:t xml:space="preserve">采购合同编号：​ </w:t>
      </w:r>
      <w:r>
        <w:rPr>
          <w:rStyle w:val="35"/>
          <w:rFonts w:ascii="宋体" w:hAnsi="宋体"/>
          <w:color w:val="auto"/>
          <w:kern w:val="0"/>
          <w:szCs w:val="21"/>
          <w:highlight w:val="none"/>
        </w:rPr>
        <w:t>）的约定，我单位对（</w:t>
      </w:r>
      <w:r>
        <w:rPr>
          <w:rStyle w:val="35"/>
          <w:rFonts w:ascii="宋体" w:hAnsi="宋体"/>
          <w:color w:val="auto"/>
          <w:kern w:val="0"/>
          <w:szCs w:val="21"/>
          <w:highlight w:val="none"/>
          <w:u w:val="single"/>
        </w:rPr>
        <w:t xml:space="preserve"> 项目名称 </w:t>
      </w:r>
      <w:r>
        <w:rPr>
          <w:rStyle w:val="35"/>
          <w:rFonts w:ascii="宋体" w:hAnsi="宋体"/>
          <w:color w:val="auto"/>
          <w:kern w:val="0"/>
          <w:szCs w:val="21"/>
          <w:highlight w:val="none"/>
        </w:rPr>
        <w:t>） 政府采购项目中标（或成交）供应商（</w:t>
      </w:r>
      <w:r>
        <w:rPr>
          <w:rStyle w:val="35"/>
          <w:rFonts w:ascii="宋体" w:hAnsi="宋体"/>
          <w:color w:val="auto"/>
          <w:kern w:val="0"/>
          <w:szCs w:val="21"/>
          <w:highlight w:val="none"/>
          <w:u w:val="single"/>
        </w:rPr>
        <w:t xml:space="preserve"> 公司名称 </w:t>
      </w:r>
      <w:r>
        <w:rPr>
          <w:rStyle w:val="35"/>
          <w:rFonts w:ascii="宋体" w:hAnsi="宋体"/>
          <w:color w:val="auto"/>
          <w:kern w:val="0"/>
          <w:szCs w:val="21"/>
          <w:highlight w:val="none"/>
        </w:rPr>
        <w:t>） 提供的货物（或工程、服务）进行了验收，验收情况如下：</w:t>
      </w:r>
    </w:p>
    <w:tbl>
      <w:tblPr>
        <w:tblStyle w:val="20"/>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4A0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718285CD">
            <w:pPr>
              <w:snapToGrid w:val="0"/>
              <w:spacing w:beforeAutospacing="1" w:afterAutospacing="1" w:line="320" w:lineRule="atLeast"/>
              <w:ind w:firstLine="5"/>
              <w:jc w:val="center"/>
              <w:rPr>
                <w:rStyle w:val="35"/>
                <w:rFonts w:ascii="宋体" w:hAnsi="宋体"/>
                <w:color w:val="auto"/>
                <w:kern w:val="0"/>
                <w:szCs w:val="21"/>
                <w:highlight w:val="none"/>
              </w:rPr>
            </w:pPr>
            <w:r>
              <w:rPr>
                <w:rStyle w:val="35"/>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76B59FEC">
            <w:pPr>
              <w:snapToGrid w:val="0"/>
              <w:spacing w:beforeAutospacing="1" w:afterAutospacing="1" w:line="320" w:lineRule="atLeast"/>
              <w:ind w:firstLine="480"/>
              <w:jc w:val="center"/>
              <w:rPr>
                <w:rStyle w:val="35"/>
                <w:rFonts w:ascii="宋体" w:hAnsi="宋体"/>
                <w:color w:val="auto"/>
                <w:kern w:val="0"/>
                <w:szCs w:val="21"/>
                <w:highlight w:val="none"/>
              </w:rPr>
            </w:pPr>
            <w:r>
              <w:rPr>
                <w:rStyle w:val="35"/>
                <w:rFonts w:ascii="宋体" w:hAnsi="宋体"/>
                <w:color w:val="auto"/>
                <w:kern w:val="0"/>
                <w:szCs w:val="21"/>
                <w:highlight w:val="none"/>
              </w:rPr>
              <w:t>□自行验收 □委托验收</w:t>
            </w:r>
          </w:p>
        </w:tc>
      </w:tr>
      <w:tr w14:paraId="1DC8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2117F2CC">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14:paraId="0B85C8E8">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14:paraId="2E42253A">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49903658">
            <w:pPr>
              <w:snapToGrid w:val="0"/>
              <w:spacing w:beforeAutospacing="1" w:afterAutospacing="1" w:line="320" w:lineRule="atLeast"/>
              <w:jc w:val="center"/>
              <w:rPr>
                <w:rStyle w:val="35"/>
                <w:rFonts w:ascii="宋体" w:hAnsi="宋体"/>
                <w:color w:val="auto"/>
                <w:kern w:val="0"/>
                <w:szCs w:val="21"/>
                <w:highlight w:val="none"/>
              </w:rPr>
            </w:pPr>
            <w:r>
              <w:rPr>
                <w:rStyle w:val="35"/>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14:paraId="6FC9DCF4">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金 额</w:t>
            </w:r>
          </w:p>
        </w:tc>
      </w:tr>
      <w:tr w14:paraId="33A8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5DB8216">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893096B">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4F855273">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4E9A6A38">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4A619A18">
            <w:pPr>
              <w:spacing w:beforeAutospacing="1" w:afterAutospacing="1" w:line="240" w:lineRule="atLeast"/>
              <w:jc w:val="center"/>
              <w:rPr>
                <w:rStyle w:val="35"/>
                <w:rFonts w:ascii="宋体" w:hAnsi="宋体"/>
                <w:color w:val="auto"/>
                <w:kern w:val="0"/>
                <w:szCs w:val="21"/>
                <w:highlight w:val="none"/>
              </w:rPr>
            </w:pPr>
          </w:p>
        </w:tc>
      </w:tr>
      <w:tr w14:paraId="2FA2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7AD191F7">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2AA358EB">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03C0FBEA">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7B59E0D0">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6C70EADD">
            <w:pPr>
              <w:spacing w:beforeAutospacing="1" w:afterAutospacing="1" w:line="240" w:lineRule="atLeast"/>
              <w:jc w:val="center"/>
              <w:rPr>
                <w:rStyle w:val="35"/>
                <w:rFonts w:ascii="宋体" w:hAnsi="宋体"/>
                <w:color w:val="auto"/>
                <w:kern w:val="0"/>
                <w:szCs w:val="21"/>
                <w:highlight w:val="none"/>
              </w:rPr>
            </w:pPr>
          </w:p>
        </w:tc>
      </w:tr>
      <w:tr w14:paraId="2B5A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3005FA7">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A012E80">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299DAFF8">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22DD41AD">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085B6F4E">
            <w:pPr>
              <w:spacing w:beforeAutospacing="1" w:afterAutospacing="1" w:line="240" w:lineRule="atLeast"/>
              <w:jc w:val="center"/>
              <w:rPr>
                <w:rStyle w:val="35"/>
                <w:rFonts w:ascii="宋体" w:hAnsi="宋体"/>
                <w:color w:val="auto"/>
                <w:kern w:val="0"/>
                <w:szCs w:val="21"/>
                <w:highlight w:val="none"/>
              </w:rPr>
            </w:pPr>
          </w:p>
        </w:tc>
      </w:tr>
      <w:tr w14:paraId="5D5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7E3D7077">
            <w:pPr>
              <w:snapToGrid w:val="0"/>
              <w:spacing w:beforeAutospacing="1" w:afterAutospacing="1" w:line="320" w:lineRule="atLeast"/>
              <w:ind w:firstLine="5"/>
              <w:jc w:val="center"/>
              <w:rPr>
                <w:rStyle w:val="35"/>
                <w:rFonts w:ascii="宋体" w:hAnsi="宋体"/>
                <w:color w:val="auto"/>
                <w:kern w:val="0"/>
                <w:szCs w:val="21"/>
                <w:highlight w:val="none"/>
              </w:rPr>
            </w:pPr>
            <w:r>
              <w:rPr>
                <w:rStyle w:val="35"/>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14:paraId="24960C20">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5E75A586">
            <w:pPr>
              <w:spacing w:beforeAutospacing="1" w:afterAutospacing="1" w:line="240" w:lineRule="atLeast"/>
              <w:jc w:val="center"/>
              <w:rPr>
                <w:rStyle w:val="35"/>
                <w:rFonts w:ascii="宋体" w:hAnsi="宋体"/>
                <w:color w:val="auto"/>
                <w:kern w:val="0"/>
                <w:szCs w:val="21"/>
                <w:highlight w:val="none"/>
              </w:rPr>
            </w:pPr>
          </w:p>
        </w:tc>
      </w:tr>
      <w:tr w14:paraId="657E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3D5A2490">
            <w:pPr>
              <w:snapToGrid w:val="0"/>
              <w:spacing w:beforeAutospacing="1" w:afterAutospacing="1" w:line="320" w:lineRule="atLeast"/>
              <w:ind w:firstLine="2"/>
              <w:jc w:val="left"/>
              <w:rPr>
                <w:rStyle w:val="35"/>
                <w:rFonts w:ascii="宋体" w:hAnsi="宋体"/>
                <w:color w:val="auto"/>
                <w:kern w:val="0"/>
                <w:szCs w:val="21"/>
                <w:highlight w:val="none"/>
              </w:rPr>
            </w:pPr>
            <w:r>
              <w:rPr>
                <w:rStyle w:val="35"/>
                <w:rFonts w:ascii="宋体" w:hAnsi="宋体"/>
                <w:color w:val="auto"/>
                <w:kern w:val="0"/>
                <w:szCs w:val="21"/>
                <w:highlight w:val="none"/>
              </w:rPr>
              <w:t>合计大写金额： 仟 佰 拾 万 仟 佰 拾 元</w:t>
            </w:r>
          </w:p>
        </w:tc>
      </w:tr>
      <w:tr w14:paraId="4603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5DBAD965">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14:paraId="54B39236">
            <w:pPr>
              <w:spacing w:beforeAutospacing="1" w:afterAutospacing="1" w:line="240" w:lineRule="atLeast"/>
              <w:jc w:val="center"/>
              <w:rPr>
                <w:rStyle w:val="35"/>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13000412">
            <w:pPr>
              <w:snapToGrid w:val="0"/>
              <w:spacing w:beforeAutospacing="1" w:afterAutospacing="1" w:line="320" w:lineRule="atLeast"/>
              <w:ind w:firstLine="46"/>
              <w:jc w:val="center"/>
              <w:rPr>
                <w:rStyle w:val="35"/>
                <w:rFonts w:ascii="宋体" w:hAnsi="宋体"/>
                <w:color w:val="auto"/>
                <w:kern w:val="0"/>
                <w:szCs w:val="21"/>
                <w:highlight w:val="none"/>
              </w:rPr>
            </w:pPr>
            <w:r>
              <w:rPr>
                <w:rStyle w:val="35"/>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14:paraId="3E36E8A9">
            <w:pPr>
              <w:spacing w:beforeAutospacing="1" w:afterAutospacing="1" w:line="240" w:lineRule="atLeast"/>
              <w:jc w:val="center"/>
              <w:rPr>
                <w:rStyle w:val="35"/>
                <w:rFonts w:ascii="宋体" w:hAnsi="宋体"/>
                <w:color w:val="auto"/>
                <w:kern w:val="0"/>
                <w:szCs w:val="21"/>
                <w:highlight w:val="none"/>
              </w:rPr>
            </w:pPr>
          </w:p>
        </w:tc>
      </w:tr>
      <w:tr w14:paraId="6906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407E8F13">
            <w:pPr>
              <w:spacing w:beforeAutospacing="1" w:afterAutospacing="1" w:line="240" w:lineRule="atLeast"/>
              <w:jc w:val="center"/>
              <w:rPr>
                <w:rStyle w:val="35"/>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14:paraId="369E3FC0">
            <w:pPr>
              <w:spacing w:beforeAutospacing="1" w:afterAutospacing="1" w:line="240" w:lineRule="atLeast"/>
              <w:jc w:val="center"/>
              <w:rPr>
                <w:rStyle w:val="35"/>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692C943C">
            <w:pPr>
              <w:spacing w:beforeAutospacing="1" w:afterAutospacing="1" w:line="240" w:lineRule="atLeast"/>
              <w:jc w:val="center"/>
              <w:rPr>
                <w:rStyle w:val="35"/>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14:paraId="19E176AE">
            <w:pPr>
              <w:spacing w:beforeAutospacing="1" w:afterAutospacing="1" w:line="240" w:lineRule="atLeast"/>
              <w:jc w:val="center"/>
              <w:rPr>
                <w:rStyle w:val="35"/>
                <w:rFonts w:ascii="宋体" w:hAnsi="宋体"/>
                <w:color w:val="auto"/>
                <w:kern w:val="0"/>
                <w:szCs w:val="21"/>
                <w:highlight w:val="none"/>
              </w:rPr>
            </w:pPr>
          </w:p>
        </w:tc>
      </w:tr>
      <w:tr w14:paraId="61EE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2AA4E947">
            <w:pPr>
              <w:snapToGrid w:val="0"/>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14:paraId="7137E397">
            <w:pPr>
              <w:snapToGrid w:val="0"/>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634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57C0300D">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14:paraId="1E9CE6B9">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验收结论性意见：</w:t>
            </w:r>
          </w:p>
        </w:tc>
      </w:tr>
      <w:tr w14:paraId="62A1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24775A40">
            <w:pPr>
              <w:jc w:val="left"/>
              <w:rPr>
                <w:rStyle w:val="35"/>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14:paraId="529D895A">
            <w:pPr>
              <w:spacing w:beforeAutospacing="1" w:after="312" w:afterAutospacing="1" w:line="320" w:lineRule="atLeast"/>
              <w:ind w:firstLine="96"/>
              <w:jc w:val="left"/>
              <w:rPr>
                <w:rStyle w:val="35"/>
                <w:rFonts w:ascii="宋体" w:hAnsi="宋体"/>
                <w:color w:val="auto"/>
                <w:kern w:val="0"/>
                <w:szCs w:val="21"/>
                <w:highlight w:val="none"/>
              </w:rPr>
            </w:pPr>
            <w:r>
              <w:rPr>
                <w:rStyle w:val="35"/>
                <w:rFonts w:ascii="宋体" w:hAnsi="宋体"/>
                <w:color w:val="auto"/>
                <w:kern w:val="0"/>
                <w:szCs w:val="21"/>
                <w:highlight w:val="none"/>
              </w:rPr>
              <w:t>有异议的意见和说明理由：</w:t>
            </w:r>
          </w:p>
          <w:p w14:paraId="3F3A8C83">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签字：</w:t>
            </w:r>
          </w:p>
        </w:tc>
      </w:tr>
      <w:tr w14:paraId="1C63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782DD24">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验收小组成员签字：</w:t>
            </w:r>
          </w:p>
        </w:tc>
      </w:tr>
      <w:tr w14:paraId="34C2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01B09BD">
            <w:pPr>
              <w:spacing w:beforeAutospacing="1" w:after="312"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监督人员或其他相关人员签字：</w:t>
            </w:r>
          </w:p>
          <w:p w14:paraId="13575A44">
            <w:pPr>
              <w:spacing w:before="312" w:beforeAutospacing="1" w:afterAutospacing="1" w:line="320" w:lineRule="atLeast"/>
              <w:ind w:firstLine="74"/>
              <w:jc w:val="left"/>
              <w:rPr>
                <w:rStyle w:val="35"/>
                <w:rFonts w:ascii="宋体" w:hAnsi="宋体"/>
                <w:color w:val="auto"/>
                <w:kern w:val="0"/>
                <w:szCs w:val="21"/>
                <w:highlight w:val="none"/>
              </w:rPr>
            </w:pPr>
            <w:r>
              <w:rPr>
                <w:rStyle w:val="35"/>
                <w:rFonts w:ascii="宋体" w:hAnsi="宋体"/>
                <w:color w:val="auto"/>
                <w:kern w:val="0"/>
                <w:szCs w:val="21"/>
                <w:highlight w:val="none"/>
              </w:rPr>
              <w:t>或受邀机构的意见（盖章）：</w:t>
            </w:r>
          </w:p>
        </w:tc>
      </w:tr>
      <w:tr w14:paraId="4846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4F92489B">
            <w:pPr>
              <w:spacing w:beforeAutospacing="1" w:after="312" w:afterAutospacing="1" w:line="320" w:lineRule="atLeast"/>
              <w:ind w:firstLine="74"/>
              <w:jc w:val="left"/>
              <w:rPr>
                <w:rStyle w:val="35"/>
                <w:rFonts w:ascii="宋体" w:hAnsi="宋体"/>
                <w:color w:val="auto"/>
                <w:kern w:val="0"/>
                <w:szCs w:val="21"/>
                <w:highlight w:val="none"/>
              </w:rPr>
            </w:pPr>
            <w:r>
              <w:rPr>
                <w:rStyle w:val="35"/>
                <w:rFonts w:ascii="宋体" w:hAnsi="宋体"/>
                <w:color w:val="auto"/>
                <w:kern w:val="0"/>
                <w:szCs w:val="21"/>
                <w:highlight w:val="none"/>
              </w:rPr>
              <w:t>中标或者成交供应商负责人签字或盖章：</w:t>
            </w:r>
          </w:p>
          <w:p w14:paraId="0AA8B5D5">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14:paraId="4E3F0CE2">
            <w:pPr>
              <w:spacing w:beforeAutospacing="1" w:after="312"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采购人或受托机构的意见（盖章）：</w:t>
            </w:r>
          </w:p>
          <w:p w14:paraId="3F4EB1BB">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联系电话： 年 月 日</w:t>
            </w:r>
          </w:p>
        </w:tc>
      </w:tr>
    </w:tbl>
    <w:p w14:paraId="529295BE">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14:paraId="461E4E1E">
      <w:pPr>
        <w:pStyle w:val="18"/>
        <w:jc w:val="both"/>
        <w:rPr>
          <w:rStyle w:val="35"/>
          <w:rFonts w:ascii="宋体" w:hAnsi="宋体" w:cs="宋体"/>
          <w:b/>
          <w:bCs/>
          <w:color w:val="auto"/>
          <w:highlight w:val="none"/>
        </w:rPr>
      </w:pPr>
    </w:p>
    <w:p w14:paraId="756EDBDD">
      <w:pPr>
        <w:rPr>
          <w:color w:val="auto"/>
        </w:rPr>
      </w:pPr>
    </w:p>
    <w:p w14:paraId="2A8468CA">
      <w:pPr>
        <w:pStyle w:val="18"/>
        <w:numPr>
          <w:ilvl w:val="0"/>
          <w:numId w:val="2"/>
        </w:numPr>
        <w:jc w:val="center"/>
        <w:outlineLvl w:val="0"/>
        <w:rPr>
          <w:rStyle w:val="35"/>
          <w:rFonts w:ascii="宋体" w:hAnsi="宋体" w:cs="宋体"/>
          <w:b/>
          <w:bCs/>
          <w:color w:val="auto"/>
          <w:highlight w:val="none"/>
        </w:rPr>
      </w:pPr>
      <w:r>
        <w:rPr>
          <w:rStyle w:val="35"/>
          <w:rFonts w:ascii="宋体" w:hAnsi="宋体" w:cs="宋体"/>
          <w:b/>
          <w:bCs/>
          <w:color w:val="auto"/>
          <w:highlight w:val="none"/>
        </w:rPr>
        <w:t xml:space="preserve"> 评标办法及评审标准</w:t>
      </w:r>
    </w:p>
    <w:p w14:paraId="4FDA218E">
      <w:pPr>
        <w:pStyle w:val="12"/>
        <w:spacing w:line="360" w:lineRule="auto"/>
        <w:ind w:firstLine="455" w:firstLineChars="216"/>
        <w:jc w:val="center"/>
        <w:rPr>
          <w:rFonts w:hint="eastAsia" w:hAnsi="宋体" w:cs="宋体"/>
          <w:b/>
          <w:color w:val="auto"/>
          <w:sz w:val="21"/>
          <w:szCs w:val="21"/>
          <w:highlight w:val="none"/>
        </w:rPr>
      </w:pPr>
    </w:p>
    <w:p w14:paraId="6E9DE061">
      <w:pPr>
        <w:pStyle w:val="12"/>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2935C91C">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4F90421B">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（二）评审依据：评委将以磋商文件为评审依据，对供应商的报价、实施方案、服务承诺</w:t>
      </w:r>
      <w:r>
        <w:rPr>
          <w:rFonts w:hint="eastAsia" w:hAnsi="宋体" w:cs="宋体"/>
          <w:bCs/>
          <w:color w:val="auto"/>
          <w:sz w:val="21"/>
          <w:szCs w:val="21"/>
          <w:highlight w:val="none"/>
          <w:lang w:eastAsia="zh-CN"/>
        </w:rPr>
        <w:t>、</w:t>
      </w:r>
      <w:r>
        <w:rPr>
          <w:rStyle w:val="35"/>
          <w:b w:val="0"/>
          <w:bCs/>
          <w:color w:val="auto"/>
          <w:szCs w:val="21"/>
          <w:highlight w:val="none"/>
        </w:rPr>
        <w:t>业绩</w:t>
      </w:r>
      <w:r>
        <w:rPr>
          <w:rFonts w:hint="eastAsia" w:hAnsi="宋体" w:cs="宋体"/>
          <w:bCs/>
          <w:color w:val="auto"/>
          <w:sz w:val="21"/>
          <w:szCs w:val="21"/>
          <w:highlight w:val="none"/>
        </w:rPr>
        <w:t>等方面内容按百分制打分。</w:t>
      </w:r>
    </w:p>
    <w:p w14:paraId="559B3B09">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14:paraId="1F0B51DF">
      <w:pPr>
        <w:pStyle w:val="12"/>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63EDF257">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12AFB4FF">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3F5200EA">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tbl>
      <w:tblPr>
        <w:tblStyle w:val="20"/>
        <w:tblW w:w="93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933"/>
        <w:gridCol w:w="1202"/>
        <w:gridCol w:w="6631"/>
      </w:tblGrid>
      <w:tr w14:paraId="571E6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6" w:type="dxa"/>
            <w:gridSpan w:val="2"/>
            <w:tcBorders>
              <w:tl2br w:val="nil"/>
              <w:tr2bl w:val="nil"/>
            </w:tcBorders>
            <w:noWrap w:val="0"/>
            <w:vAlign w:val="center"/>
          </w:tcPr>
          <w:p w14:paraId="0B06EF8A">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color w:val="auto"/>
                <w:sz w:val="21"/>
                <w:szCs w:val="21"/>
                <w:highlight w:val="none"/>
              </w:rPr>
              <w:t>序号</w:t>
            </w:r>
          </w:p>
        </w:tc>
        <w:tc>
          <w:tcPr>
            <w:tcW w:w="1202" w:type="dxa"/>
            <w:tcBorders>
              <w:tl2br w:val="nil"/>
              <w:tr2bl w:val="nil"/>
            </w:tcBorders>
            <w:noWrap w:val="0"/>
            <w:vAlign w:val="center"/>
          </w:tcPr>
          <w:p w14:paraId="4B0DCD0A">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color w:val="auto"/>
                <w:sz w:val="21"/>
                <w:szCs w:val="21"/>
                <w:highlight w:val="none"/>
              </w:rPr>
              <w:t>评分因素</w:t>
            </w:r>
          </w:p>
        </w:tc>
        <w:tc>
          <w:tcPr>
            <w:tcW w:w="6631" w:type="dxa"/>
            <w:tcBorders>
              <w:tl2br w:val="nil"/>
              <w:tr2bl w:val="nil"/>
            </w:tcBorders>
            <w:noWrap w:val="0"/>
            <w:vAlign w:val="center"/>
          </w:tcPr>
          <w:p w14:paraId="13E400F6">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color w:val="auto"/>
                <w:sz w:val="21"/>
                <w:szCs w:val="21"/>
                <w:highlight w:val="none"/>
              </w:rPr>
              <w:t>评分标准</w:t>
            </w:r>
          </w:p>
        </w:tc>
      </w:tr>
      <w:tr w14:paraId="4C36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l2br w:val="nil"/>
              <w:tr2bl w:val="nil"/>
            </w:tcBorders>
            <w:noWrap w:val="0"/>
            <w:vAlign w:val="center"/>
          </w:tcPr>
          <w:p w14:paraId="64905E9D">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1</w:t>
            </w:r>
          </w:p>
        </w:tc>
        <w:tc>
          <w:tcPr>
            <w:tcW w:w="933" w:type="dxa"/>
            <w:tcBorders>
              <w:tl2br w:val="nil"/>
              <w:tr2bl w:val="nil"/>
            </w:tcBorders>
            <w:noWrap w:val="0"/>
            <w:vAlign w:val="center"/>
          </w:tcPr>
          <w:p w14:paraId="3918CA07">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color w:val="auto"/>
                <w:sz w:val="21"/>
                <w:szCs w:val="21"/>
                <w:highlight w:val="none"/>
              </w:rPr>
              <w:t>价格分</w:t>
            </w:r>
          </w:p>
        </w:tc>
        <w:tc>
          <w:tcPr>
            <w:tcW w:w="1202" w:type="dxa"/>
            <w:tcBorders>
              <w:tl2br w:val="nil"/>
              <w:tr2bl w:val="nil"/>
            </w:tcBorders>
            <w:noWrap w:val="0"/>
            <w:vAlign w:val="center"/>
          </w:tcPr>
          <w:p w14:paraId="2130CC9A">
            <w:pPr>
              <w:snapToGrid w:val="0"/>
              <w:spacing w:line="360" w:lineRule="auto"/>
              <w:rPr>
                <w:rStyle w:val="35"/>
                <w:rFonts w:hint="eastAsia" w:ascii="宋体" w:hAnsi="宋体" w:eastAsia="宋体" w:cs="宋体"/>
                <w:b/>
                <w:bCs w:val="0"/>
                <w:color w:val="auto"/>
                <w:sz w:val="21"/>
                <w:szCs w:val="21"/>
                <w:highlight w:val="none"/>
              </w:rPr>
            </w:pPr>
            <w:r>
              <w:rPr>
                <w:rStyle w:val="35"/>
                <w:rFonts w:hint="eastAsia" w:ascii="宋体" w:hAnsi="宋体" w:eastAsia="宋体" w:cs="宋体"/>
                <w:b/>
                <w:bCs w:val="0"/>
                <w:color w:val="auto"/>
                <w:sz w:val="21"/>
                <w:szCs w:val="21"/>
                <w:highlight w:val="none"/>
              </w:rPr>
              <w:t>报价得分</w:t>
            </w:r>
            <w:r>
              <w:rPr>
                <w:rStyle w:val="35"/>
                <w:rFonts w:hint="eastAsia" w:ascii="宋体" w:hAnsi="宋体" w:eastAsia="宋体" w:cs="宋体"/>
                <w:b/>
                <w:bCs w:val="0"/>
                <w:color w:val="auto"/>
                <w:sz w:val="21"/>
                <w:szCs w:val="21"/>
                <w:highlight w:val="none"/>
                <w:lang w:val="en-US" w:eastAsia="zh-CN"/>
              </w:rPr>
              <w:t>(</w:t>
            </w:r>
            <w:r>
              <w:rPr>
                <w:rStyle w:val="35"/>
                <w:rFonts w:hint="eastAsia" w:ascii="宋体" w:hAnsi="宋体" w:eastAsia="宋体" w:cs="宋体"/>
                <w:b/>
                <w:bCs w:val="0"/>
                <w:color w:val="auto"/>
                <w:sz w:val="21"/>
                <w:szCs w:val="21"/>
                <w:highlight w:val="none"/>
              </w:rPr>
              <w:t>满分10分）</w:t>
            </w:r>
          </w:p>
          <w:p w14:paraId="24F44626">
            <w:pPr>
              <w:spacing w:line="360" w:lineRule="auto"/>
              <w:jc w:val="center"/>
              <w:rPr>
                <w:rStyle w:val="35"/>
                <w:rFonts w:hint="eastAsia" w:ascii="宋体" w:hAnsi="宋体" w:eastAsia="宋体" w:cs="宋体"/>
                <w:b/>
                <w:color w:val="auto"/>
                <w:sz w:val="21"/>
                <w:szCs w:val="21"/>
                <w:highlight w:val="none"/>
                <w:lang w:val="en-US" w:eastAsia="zh-CN"/>
              </w:rPr>
            </w:pPr>
          </w:p>
        </w:tc>
        <w:tc>
          <w:tcPr>
            <w:tcW w:w="6631" w:type="dxa"/>
            <w:tcBorders>
              <w:tl2br w:val="nil"/>
              <w:tr2bl w:val="nil"/>
            </w:tcBorders>
            <w:noWrap w:val="0"/>
            <w:vAlign w:val="center"/>
          </w:tcPr>
          <w:p w14:paraId="7FB88712">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（1）本项目为专门面对中小企业项目，不再执行价格评审优惠的扶持政策，供应商的评审价等于最后报价，最终成交供应商的成交金额等于最后报价（如有修正，以确认修正后的最后报价为准）。</w:t>
            </w:r>
          </w:p>
          <w:p w14:paraId="63A3B1A8">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06235B4A">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11DF0730">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BF37342">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5）在本项目采购活动中，供应商提供的服务应符合下列情形：在服务采购项目中，服务由中小企业承接，即提供服务的人员为中小企业依照《中华人民共和国劳动合同法》订立劳动合同的从业人员。本项目属于物业管理，中型、小型或微型企业划分标准参照《关于印发中小企业划型标准规定的通知》（工信部联企业[2011]300号）文件执行</w:t>
            </w:r>
          </w:p>
          <w:p w14:paraId="27FA22A8">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（6）以进入综合评分环节的最低的评标报价为基准价，基准价报价得分为10分。</w:t>
            </w:r>
          </w:p>
          <w:p w14:paraId="19110599">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（7）价格分计算公式：</w:t>
            </w:r>
          </w:p>
          <w:p w14:paraId="4B8EA1E9">
            <w:pPr>
              <w:keepNext w:val="0"/>
              <w:keepLines w:val="0"/>
              <w:pageBreakBefore w:val="0"/>
              <w:widowControl w:val="0"/>
              <w:kinsoku/>
              <w:wordWrap/>
              <w:overflowPunct/>
              <w:topLinePunct w:val="0"/>
              <w:autoSpaceDE w:val="0"/>
              <w:autoSpaceDN w:val="0"/>
              <w:bidi w:val="0"/>
              <w:adjustRightInd/>
              <w:snapToGrid/>
              <w:spacing w:line="360" w:lineRule="auto"/>
              <w:ind w:firstLine="2760" w:firstLineChars="1309"/>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 xml:space="preserve">磋商基准价(金额) </w:t>
            </w:r>
          </w:p>
          <w:p w14:paraId="6CBC5B3B">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 xml:space="preserve">某供应商价格得分 = ------------------------ ×10分 </w:t>
            </w:r>
          </w:p>
          <w:p w14:paraId="5D5C29CA">
            <w:pPr>
              <w:keepNext w:val="0"/>
              <w:keepLines w:val="0"/>
              <w:pageBreakBefore w:val="0"/>
              <w:widowControl w:val="0"/>
              <w:kinsoku/>
              <w:wordWrap/>
              <w:overflowPunct/>
              <w:topLinePunct w:val="0"/>
              <w:autoSpaceDE w:val="0"/>
              <w:autoSpaceDN w:val="0"/>
              <w:bidi w:val="0"/>
              <w:adjustRightInd/>
              <w:snapToGrid/>
              <w:spacing w:line="360" w:lineRule="auto"/>
              <w:ind w:firstLine="2549" w:firstLineChars="1209"/>
              <w:jc w:val="both"/>
              <w:textAlignment w:val="auto"/>
              <w:rPr>
                <w:rFonts w:hint="eastAsia" w:ascii="宋体" w:hAnsi="宋体" w:eastAsia="宋体" w:cs="宋体"/>
                <w:b/>
                <w:color w:val="auto"/>
                <w:spacing w:val="0"/>
                <w:kern w:val="0"/>
                <w:sz w:val="21"/>
                <w:szCs w:val="21"/>
              </w:rPr>
            </w:pPr>
            <w:r>
              <w:rPr>
                <w:rFonts w:hint="eastAsia" w:ascii="宋体" w:hAnsi="宋体" w:eastAsia="宋体" w:cs="宋体"/>
                <w:b/>
                <w:color w:val="auto"/>
                <w:spacing w:val="0"/>
                <w:kern w:val="0"/>
                <w:sz w:val="21"/>
                <w:szCs w:val="21"/>
              </w:rPr>
              <w:t xml:space="preserve">供应商投标报价(金额) </w:t>
            </w:r>
          </w:p>
          <w:p w14:paraId="502D570A">
            <w:pPr>
              <w:keepNext w:val="0"/>
              <w:keepLines w:val="0"/>
              <w:pageBreakBefore w:val="0"/>
              <w:widowControl w:val="0"/>
              <w:kinsoku/>
              <w:wordWrap/>
              <w:overflowPunct/>
              <w:topLinePunct w:val="0"/>
              <w:autoSpaceDE w:val="0"/>
              <w:autoSpaceDN w:val="0"/>
              <w:bidi w:val="0"/>
              <w:adjustRightInd/>
              <w:snapToGrid/>
              <w:spacing w:line="360" w:lineRule="auto"/>
              <w:ind w:firstLine="234" w:firstLineChars="111"/>
              <w:jc w:val="both"/>
              <w:textAlignment w:val="auto"/>
              <w:rPr>
                <w:rStyle w:val="35"/>
                <w:rFonts w:hint="eastAsia" w:ascii="宋体" w:hAnsi="宋体" w:eastAsia="宋体" w:cs="宋体"/>
                <w:bCs/>
                <w:color w:val="auto"/>
                <w:sz w:val="21"/>
                <w:szCs w:val="21"/>
                <w:highlight w:val="none"/>
              </w:rPr>
            </w:pPr>
            <w:r>
              <w:rPr>
                <w:rFonts w:hint="eastAsia" w:ascii="宋体" w:hAnsi="宋体" w:eastAsia="宋体" w:cs="宋体"/>
                <w:b/>
                <w:color w:val="auto"/>
                <w:spacing w:val="0"/>
                <w:kern w:val="0"/>
                <w:sz w:val="21"/>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tc>
      </w:tr>
      <w:tr w14:paraId="5DF32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563" w:type="dxa"/>
            <w:vMerge w:val="restart"/>
            <w:tcBorders>
              <w:tl2br w:val="nil"/>
              <w:tr2bl w:val="nil"/>
            </w:tcBorders>
            <w:noWrap w:val="0"/>
            <w:vAlign w:val="center"/>
          </w:tcPr>
          <w:p w14:paraId="7ACDB8A6">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2</w:t>
            </w:r>
          </w:p>
        </w:tc>
        <w:tc>
          <w:tcPr>
            <w:tcW w:w="933" w:type="dxa"/>
            <w:vMerge w:val="restart"/>
            <w:tcBorders>
              <w:tl2br w:val="nil"/>
              <w:tr2bl w:val="nil"/>
            </w:tcBorders>
            <w:noWrap w:val="0"/>
            <w:vAlign w:val="center"/>
          </w:tcPr>
          <w:p w14:paraId="664E5398">
            <w:pPr>
              <w:spacing w:line="360" w:lineRule="auto"/>
              <w:ind w:left="-105" w:leftChars="-50" w:right="-105"/>
              <w:jc w:val="center"/>
              <w:rPr>
                <w:rStyle w:val="35"/>
                <w:rFonts w:hint="eastAsia" w:ascii="宋体" w:hAnsi="宋体" w:eastAsia="宋体" w:cs="宋体"/>
                <w:color w:val="auto"/>
                <w:spacing w:val="-18"/>
                <w:sz w:val="21"/>
                <w:szCs w:val="21"/>
                <w:highlight w:val="none"/>
              </w:rPr>
            </w:pPr>
            <w:r>
              <w:rPr>
                <w:rStyle w:val="35"/>
                <w:rFonts w:hint="eastAsia" w:ascii="宋体" w:hAnsi="宋体" w:eastAsia="宋体" w:cs="宋体"/>
                <w:b/>
                <w:color w:val="auto"/>
                <w:sz w:val="21"/>
                <w:szCs w:val="21"/>
                <w:highlight w:val="none"/>
              </w:rPr>
              <w:t>项目实施方案（满分</w:t>
            </w:r>
            <w:r>
              <w:rPr>
                <w:rStyle w:val="35"/>
                <w:rFonts w:hint="eastAsia" w:ascii="宋体" w:hAnsi="宋体" w:eastAsia="宋体" w:cs="宋体"/>
                <w:b/>
                <w:color w:val="auto"/>
                <w:sz w:val="21"/>
                <w:szCs w:val="21"/>
                <w:highlight w:val="none"/>
                <w:lang w:val="en-US" w:eastAsia="zh-CN"/>
              </w:rPr>
              <w:t>80</w:t>
            </w:r>
            <w:r>
              <w:rPr>
                <w:rStyle w:val="35"/>
                <w:rFonts w:hint="eastAsia" w:ascii="宋体" w:hAnsi="宋体" w:eastAsia="宋体" w:cs="宋体"/>
                <w:b/>
                <w:color w:val="auto"/>
                <w:sz w:val="21"/>
                <w:szCs w:val="21"/>
                <w:highlight w:val="none"/>
              </w:rPr>
              <w:t>分）</w:t>
            </w:r>
          </w:p>
        </w:tc>
        <w:tc>
          <w:tcPr>
            <w:tcW w:w="1202" w:type="dxa"/>
            <w:tcBorders>
              <w:tl2br w:val="nil"/>
              <w:tr2bl w:val="nil"/>
            </w:tcBorders>
            <w:noWrap w:val="0"/>
            <w:vAlign w:val="center"/>
          </w:tcPr>
          <w:p w14:paraId="5F501E23">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bCs/>
                <w:color w:val="auto"/>
                <w:sz w:val="21"/>
                <w:szCs w:val="21"/>
                <w:highlight w:val="none"/>
              </w:rPr>
              <w:t>（1）</w:t>
            </w:r>
            <w:r>
              <w:rPr>
                <w:rStyle w:val="35"/>
                <w:rFonts w:hint="eastAsia" w:ascii="宋体" w:hAnsi="宋体" w:eastAsia="宋体" w:cs="宋体"/>
                <w:b/>
                <w:bCs/>
                <w:color w:val="auto"/>
                <w:sz w:val="21"/>
                <w:szCs w:val="21"/>
                <w:highlight w:val="none"/>
                <w:lang w:eastAsia="zh-CN"/>
              </w:rPr>
              <w:t>综合</w:t>
            </w:r>
            <w:r>
              <w:rPr>
                <w:rStyle w:val="35"/>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rPr>
              <w:t>方案分</w:t>
            </w:r>
            <w:r>
              <w:rPr>
                <w:rStyle w:val="35"/>
                <w:rFonts w:hint="eastAsia" w:ascii="宋体" w:hAnsi="宋体" w:eastAsia="宋体" w:cs="宋体"/>
                <w:b/>
                <w:bCs/>
                <w:color w:val="auto"/>
                <w:sz w:val="21"/>
                <w:szCs w:val="21"/>
                <w:highlight w:val="none"/>
              </w:rPr>
              <w:t>（满</w:t>
            </w:r>
            <w:r>
              <w:rPr>
                <w:rStyle w:val="35"/>
                <w:rFonts w:hint="eastAsia" w:ascii="宋体" w:hAnsi="宋体" w:eastAsia="宋体" w:cs="宋体"/>
                <w:b/>
                <w:bCs/>
                <w:color w:val="auto"/>
                <w:sz w:val="21"/>
                <w:szCs w:val="21"/>
                <w:highlight w:val="none"/>
              </w:rPr>
              <w:t>20分）</w:t>
            </w:r>
          </w:p>
        </w:tc>
        <w:tc>
          <w:tcPr>
            <w:tcW w:w="6631" w:type="dxa"/>
            <w:tcBorders>
              <w:tl2br w:val="nil"/>
              <w:tr2bl w:val="nil"/>
            </w:tcBorders>
            <w:noWrap w:val="0"/>
            <w:vAlign w:val="center"/>
          </w:tcPr>
          <w:p w14:paraId="0D92D53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标委员会根据响应文件中提供的服务方案，包括但不限于投标人对项目采购背景、项目工作特点和重点的认识，项目服务整体设想和策划，内部管理架构、工作计划、服务质量保障，以及对项目服务工作的实施开展等方面进行评审打分：</w:t>
            </w:r>
          </w:p>
          <w:p w14:paraId="26388475">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一档（4分）：</w:t>
            </w:r>
            <w:r>
              <w:rPr>
                <w:rFonts w:hint="eastAsia" w:ascii="宋体" w:hAnsi="宋体" w:eastAsia="宋体" w:cs="宋体"/>
                <w:bCs/>
                <w:color w:val="auto"/>
                <w:sz w:val="21"/>
                <w:szCs w:val="21"/>
                <w:highlight w:val="none"/>
              </w:rPr>
              <w:t>服务实施方案</w:t>
            </w:r>
            <w:bookmarkStart w:id="47" w:name="_GoBack"/>
            <w:bookmarkEnd w:id="47"/>
            <w:r>
              <w:rPr>
                <w:rFonts w:hint="eastAsia" w:ascii="宋体" w:hAnsi="宋体" w:eastAsia="宋体" w:cs="宋体"/>
                <w:bCs/>
                <w:color w:val="auto"/>
                <w:sz w:val="21"/>
                <w:szCs w:val="21"/>
                <w:highlight w:val="none"/>
              </w:rPr>
              <w:t>简单，合理性、操作性低；</w:t>
            </w:r>
          </w:p>
          <w:p w14:paraId="365A6D4F">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二档（8分）：</w:t>
            </w:r>
            <w:r>
              <w:rPr>
                <w:rFonts w:hint="eastAsia" w:ascii="宋体" w:hAnsi="宋体" w:eastAsia="宋体" w:cs="宋体"/>
                <w:bCs/>
                <w:color w:val="auto"/>
                <w:sz w:val="21"/>
                <w:szCs w:val="21"/>
                <w:highlight w:val="none"/>
              </w:rPr>
              <w:t>服务实施方案简单，内容基本可行，可操作性一般；</w:t>
            </w:r>
          </w:p>
          <w:p w14:paraId="17D8A008">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三档（12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分 ：</w:t>
            </w:r>
            <w:r>
              <w:rPr>
                <w:rFonts w:hint="eastAsia" w:ascii="宋体" w:hAnsi="宋体" w:eastAsia="宋体" w:cs="宋体"/>
                <w:bCs/>
                <w:color w:val="auto"/>
                <w:sz w:val="21"/>
                <w:szCs w:val="21"/>
                <w:highlight w:val="none"/>
              </w:rPr>
              <w:t>服务实施方案比较详细，有简单的管理方式和工作计划，服务质量保证措施等方面基本可行；</w:t>
            </w:r>
          </w:p>
          <w:p w14:paraId="330133E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四档（16分）：</w:t>
            </w:r>
            <w:r>
              <w:rPr>
                <w:rFonts w:hint="eastAsia" w:ascii="宋体" w:hAnsi="宋体" w:eastAsia="宋体" w:cs="宋体"/>
                <w:bCs/>
                <w:color w:val="auto"/>
                <w:sz w:val="21"/>
                <w:szCs w:val="21"/>
                <w:highlight w:val="none"/>
              </w:rPr>
              <w:t>服务实施方案较为全面，管理方式和工作计划，服务质量保证措施等比较详细、合理，可操作性较强；</w:t>
            </w:r>
          </w:p>
          <w:p w14:paraId="4D20568E">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Style w:val="35"/>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五档（20 分）：</w:t>
            </w:r>
            <w:r>
              <w:rPr>
                <w:rFonts w:hint="eastAsia" w:ascii="宋体" w:hAnsi="宋体" w:eastAsia="宋体" w:cs="宋体"/>
                <w:bCs/>
                <w:color w:val="auto"/>
                <w:sz w:val="21"/>
                <w:szCs w:val="21"/>
                <w:highlight w:val="none"/>
              </w:rPr>
              <w:t>服务实施方案详细且科学、合理，对项目采购的理解清晰，服务设想及策划合理，有切实可行的拟采取的管理方式和切合实际的工作计划，质量保证措施强，整体规划技术路线清晰，思路合理，可操作性强。</w:t>
            </w:r>
          </w:p>
        </w:tc>
      </w:tr>
      <w:tr w14:paraId="5BB1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563" w:type="dxa"/>
            <w:vMerge w:val="continue"/>
            <w:tcBorders>
              <w:tl2br w:val="nil"/>
              <w:tr2bl w:val="nil"/>
            </w:tcBorders>
            <w:noWrap w:val="0"/>
            <w:vAlign w:val="center"/>
          </w:tcPr>
          <w:p w14:paraId="6F88A7E0">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33532DCE">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70FE29D7">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（2）沟通协调 解决方案分（满分</w:t>
            </w:r>
            <w:r>
              <w:rPr>
                <w:rStyle w:val="35"/>
                <w:rFonts w:hint="eastAsia" w:ascii="宋体" w:hAnsi="宋体" w:eastAsia="宋体" w:cs="宋体"/>
                <w:b/>
                <w:color w:val="auto"/>
                <w:sz w:val="21"/>
                <w:szCs w:val="21"/>
                <w:highlight w:val="none"/>
                <w:lang w:val="en-US" w:eastAsia="zh-CN"/>
              </w:rPr>
              <w:t>6</w:t>
            </w:r>
            <w:r>
              <w:rPr>
                <w:rStyle w:val="35"/>
                <w:rFonts w:hint="eastAsia" w:ascii="宋体" w:hAnsi="宋体" w:eastAsia="宋体" w:cs="宋体"/>
                <w:b/>
                <w:color w:val="auto"/>
                <w:sz w:val="21"/>
                <w:szCs w:val="21"/>
                <w:highlight w:val="none"/>
              </w:rPr>
              <w:t>分）</w:t>
            </w:r>
          </w:p>
        </w:tc>
        <w:tc>
          <w:tcPr>
            <w:tcW w:w="6631" w:type="dxa"/>
            <w:tcBorders>
              <w:tl2br w:val="nil"/>
              <w:tr2bl w:val="nil"/>
            </w:tcBorders>
            <w:noWrap w:val="0"/>
            <w:vAlign w:val="center"/>
          </w:tcPr>
          <w:p w14:paraId="43EF2D03">
            <w:pPr>
              <w:bidi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根据投标人与业主、公安等相关部门的沟通协调解决方案是否完备、全面、高效进行评审打分：</w:t>
            </w:r>
          </w:p>
          <w:p w14:paraId="06EEB652">
            <w:pPr>
              <w:bidi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 xml:space="preserve"> 方案简单，不够完备。</w:t>
            </w:r>
          </w:p>
          <w:p w14:paraId="2AECABD8">
            <w:pPr>
              <w:bidi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 xml:space="preserve">分： </w:t>
            </w:r>
            <w:r>
              <w:rPr>
                <w:rFonts w:hint="eastAsia" w:ascii="宋体" w:hAnsi="宋体" w:eastAsia="宋体" w:cs="宋体"/>
                <w:color w:val="auto"/>
                <w:sz w:val="21"/>
                <w:szCs w:val="21"/>
              </w:rPr>
              <w:t>方案比较全面，沟通协调规划路线较为清晰。</w:t>
            </w:r>
          </w:p>
          <w:p w14:paraId="0F737959">
            <w:pPr>
              <w:bidi w:val="0"/>
              <w:spacing w:line="360" w:lineRule="auto"/>
              <w:jc w:val="both"/>
              <w:rPr>
                <w:rStyle w:val="35"/>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rPr>
              <w:t>三档</w:t>
            </w:r>
            <w:r>
              <w:rPr>
                <w:rFonts w:hint="eastAsia" w:ascii="宋体" w:hAnsi="宋体" w:eastAsia="宋体" w:cs="宋体"/>
                <w:b/>
                <w:bCs/>
                <w:color w:val="auto"/>
                <w:sz w:val="21"/>
                <w:szCs w:val="21"/>
                <w:lang w:val="en-US" w:eastAsia="zh-CN"/>
              </w:rPr>
              <w:t>6分：</w:t>
            </w:r>
            <w:r>
              <w:rPr>
                <w:rFonts w:hint="eastAsia" w:ascii="宋体" w:hAnsi="宋体" w:eastAsia="宋体" w:cs="宋体"/>
                <w:color w:val="auto"/>
                <w:sz w:val="21"/>
                <w:szCs w:val="21"/>
              </w:rPr>
              <w:t xml:space="preserve"> 方案全面、高效，沟通协调规划路线清晰可行。</w:t>
            </w:r>
          </w:p>
        </w:tc>
      </w:tr>
      <w:tr w14:paraId="472E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563" w:type="dxa"/>
            <w:vMerge w:val="continue"/>
            <w:tcBorders>
              <w:tl2br w:val="nil"/>
              <w:tr2bl w:val="nil"/>
            </w:tcBorders>
            <w:noWrap w:val="0"/>
            <w:vAlign w:val="center"/>
          </w:tcPr>
          <w:p w14:paraId="420439EF">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27D8C127">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6D83F12D">
            <w:pPr>
              <w:spacing w:line="360" w:lineRule="auto"/>
              <w:jc w:val="center"/>
              <w:rPr>
                <w:rStyle w:val="35"/>
                <w:rFonts w:hint="eastAsia" w:ascii="宋体" w:hAnsi="宋体" w:eastAsia="宋体" w:cs="宋体"/>
                <w:color w:val="auto"/>
                <w:sz w:val="21"/>
                <w:szCs w:val="21"/>
                <w:highlight w:val="none"/>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3</w:t>
            </w:r>
            <w:r>
              <w:rPr>
                <w:rStyle w:val="35"/>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管理规章制度与档案建立制度分</w:t>
            </w:r>
            <w:r>
              <w:rPr>
                <w:rStyle w:val="35"/>
                <w:rFonts w:hint="eastAsia" w:ascii="宋体" w:hAnsi="宋体" w:eastAsia="宋体" w:cs="宋体"/>
                <w:b/>
                <w:bCs/>
                <w:color w:val="auto"/>
                <w:sz w:val="21"/>
                <w:szCs w:val="21"/>
                <w:highlight w:val="none"/>
              </w:rPr>
              <w:t>（满分</w:t>
            </w:r>
            <w:r>
              <w:rPr>
                <w:rStyle w:val="35"/>
                <w:rFonts w:hint="eastAsia" w:ascii="宋体" w:hAnsi="宋体" w:eastAsia="宋体" w:cs="宋体"/>
                <w:b/>
                <w:bCs/>
                <w:color w:val="auto"/>
                <w:sz w:val="21"/>
                <w:szCs w:val="21"/>
                <w:highlight w:val="none"/>
                <w:lang w:val="en-US" w:eastAsia="zh-CN"/>
              </w:rPr>
              <w:t>9</w:t>
            </w:r>
            <w:r>
              <w:rPr>
                <w:rStyle w:val="35"/>
                <w:rFonts w:hint="eastAsia" w:ascii="宋体" w:hAnsi="宋体" w:eastAsia="宋体" w:cs="宋体"/>
                <w:b/>
                <w:bCs/>
                <w:color w:val="auto"/>
                <w:sz w:val="21"/>
                <w:szCs w:val="21"/>
                <w:highlight w:val="none"/>
              </w:rPr>
              <w:t>分）</w:t>
            </w:r>
          </w:p>
        </w:tc>
        <w:tc>
          <w:tcPr>
            <w:tcW w:w="6631" w:type="dxa"/>
            <w:tcBorders>
              <w:tl2br w:val="nil"/>
              <w:tr2bl w:val="nil"/>
            </w:tcBorders>
            <w:noWrap w:val="0"/>
            <w:vAlign w:val="center"/>
          </w:tcPr>
          <w:p w14:paraId="3DB2661A">
            <w:pPr>
              <w:bidi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有基本的管理规章制度及档案建立制度，制度简单；</w:t>
            </w:r>
          </w:p>
          <w:p w14:paraId="68D8DEEC">
            <w:pPr>
              <w:bidi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管理规章制度及档案建立制度较完善，比较切合实际情况。</w:t>
            </w:r>
          </w:p>
          <w:p w14:paraId="04DE4CE1">
            <w:pPr>
              <w:bidi w:val="0"/>
              <w:spacing w:line="360" w:lineRule="auto"/>
              <w:jc w:val="both"/>
              <w:rPr>
                <w:rStyle w:val="35"/>
                <w:rFonts w:hint="eastAsia" w:ascii="宋体" w:hAnsi="宋体" w:eastAsia="宋体" w:cs="宋体"/>
                <w:color w:val="auto"/>
                <w:sz w:val="21"/>
                <w:szCs w:val="21"/>
                <w:highlight w:val="none"/>
              </w:rPr>
            </w:pPr>
            <w:r>
              <w:rPr>
                <w:rFonts w:hint="eastAsia" w:ascii="宋体" w:hAnsi="宋体" w:eastAsia="宋体" w:cs="宋体"/>
                <w:b/>
                <w:bCs/>
                <w:color w:val="auto"/>
                <w:sz w:val="21"/>
                <w:szCs w:val="21"/>
              </w:rPr>
              <w:t>三档</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管理规章制度及档案建立制度完善，切合实际情况，与本项目采购服务需求相符合。</w:t>
            </w:r>
          </w:p>
        </w:tc>
      </w:tr>
      <w:tr w14:paraId="338B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563" w:type="dxa"/>
            <w:vMerge w:val="continue"/>
            <w:tcBorders>
              <w:tl2br w:val="nil"/>
              <w:tr2bl w:val="nil"/>
            </w:tcBorders>
            <w:noWrap w:val="0"/>
            <w:vAlign w:val="center"/>
          </w:tcPr>
          <w:p w14:paraId="631ED73F">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0CF699BC">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704BC89B">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4</w:t>
            </w:r>
            <w:r>
              <w:rPr>
                <w:rStyle w:val="35"/>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拟投入的专业人员配备分</w:t>
            </w:r>
            <w:r>
              <w:rPr>
                <w:rStyle w:val="35"/>
                <w:rFonts w:hint="eastAsia" w:ascii="宋体" w:hAnsi="宋体" w:eastAsia="宋体" w:cs="宋体"/>
                <w:b/>
                <w:color w:val="auto"/>
                <w:sz w:val="21"/>
                <w:szCs w:val="21"/>
                <w:highlight w:val="none"/>
              </w:rPr>
              <w:t>（满分</w:t>
            </w:r>
            <w:r>
              <w:rPr>
                <w:rStyle w:val="35"/>
                <w:rFonts w:hint="eastAsia" w:ascii="宋体" w:hAnsi="宋体" w:eastAsia="宋体" w:cs="宋体"/>
                <w:b/>
                <w:color w:val="auto"/>
                <w:sz w:val="21"/>
                <w:szCs w:val="21"/>
                <w:highlight w:val="none"/>
                <w:lang w:val="en-US" w:eastAsia="zh-CN"/>
              </w:rPr>
              <w:t>9</w:t>
            </w:r>
            <w:r>
              <w:rPr>
                <w:rStyle w:val="35"/>
                <w:rFonts w:hint="eastAsia" w:ascii="宋体" w:hAnsi="宋体" w:eastAsia="宋体" w:cs="宋体"/>
                <w:b/>
                <w:color w:val="auto"/>
                <w:sz w:val="21"/>
                <w:szCs w:val="21"/>
                <w:highlight w:val="none"/>
              </w:rPr>
              <w:t>分）</w:t>
            </w:r>
          </w:p>
        </w:tc>
        <w:tc>
          <w:tcPr>
            <w:tcW w:w="6631" w:type="dxa"/>
            <w:tcBorders>
              <w:tl2br w:val="nil"/>
              <w:tr2bl w:val="nil"/>
            </w:tcBorders>
            <w:noWrap w:val="0"/>
            <w:vAlign w:val="center"/>
          </w:tcPr>
          <w:p w14:paraId="294823C2">
            <w:pPr>
              <w:pStyle w:val="114"/>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spacing w:val="0"/>
                <w:kern w:val="0"/>
                <w:sz w:val="21"/>
                <w:szCs w:val="21"/>
                <w:highlight w:val="none"/>
                <w:lang w:val="en-US" w:eastAsia="zh-Hans"/>
              </w:rPr>
            </w:pPr>
            <w:r>
              <w:rPr>
                <w:rFonts w:hint="eastAsia" w:ascii="宋体" w:hAnsi="宋体" w:eastAsia="宋体" w:cs="宋体"/>
                <w:b/>
                <w:bCs/>
                <w:color w:val="auto"/>
                <w:spacing w:val="0"/>
                <w:kern w:val="0"/>
                <w:sz w:val="21"/>
                <w:szCs w:val="21"/>
                <w:highlight w:val="none"/>
                <w:lang w:val="en-US" w:eastAsia="zh-Hans"/>
              </w:rPr>
              <w:t>一档（5 分）：</w:t>
            </w:r>
            <w:r>
              <w:rPr>
                <w:rFonts w:hint="eastAsia" w:ascii="宋体" w:hAnsi="宋体" w:eastAsia="宋体" w:cs="宋体"/>
                <w:color w:val="auto"/>
                <w:spacing w:val="0"/>
                <w:kern w:val="0"/>
                <w:sz w:val="21"/>
                <w:szCs w:val="21"/>
                <w:highlight w:val="none"/>
                <w:lang w:val="en-US" w:eastAsia="zh-Hans"/>
              </w:rPr>
              <w:t>人员配备基本满足招标需求；</w:t>
            </w:r>
          </w:p>
          <w:p w14:paraId="4A783267">
            <w:pPr>
              <w:pStyle w:val="114"/>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spacing w:val="0"/>
                <w:kern w:val="0"/>
                <w:sz w:val="21"/>
                <w:szCs w:val="21"/>
                <w:highlight w:val="none"/>
                <w:lang w:val="en-US" w:eastAsia="zh-Hans"/>
              </w:rPr>
            </w:pPr>
            <w:r>
              <w:rPr>
                <w:rFonts w:hint="eastAsia" w:ascii="宋体" w:hAnsi="宋体" w:eastAsia="宋体" w:cs="宋体"/>
                <w:b/>
                <w:bCs/>
                <w:color w:val="auto"/>
                <w:spacing w:val="0"/>
                <w:kern w:val="0"/>
                <w:sz w:val="21"/>
                <w:szCs w:val="21"/>
                <w:highlight w:val="none"/>
                <w:lang w:val="en-US" w:eastAsia="zh-Hans"/>
              </w:rPr>
              <w:t>二档（</w:t>
            </w:r>
            <w:r>
              <w:rPr>
                <w:rFonts w:hint="eastAsia" w:ascii="宋体" w:hAnsi="宋体" w:eastAsia="宋体" w:cs="宋体"/>
                <w:b/>
                <w:bCs/>
                <w:color w:val="auto"/>
                <w:spacing w:val="0"/>
                <w:kern w:val="0"/>
                <w:sz w:val="21"/>
                <w:szCs w:val="21"/>
                <w:highlight w:val="none"/>
                <w:lang w:val="en-US" w:eastAsia="zh-CN"/>
              </w:rPr>
              <w:t>7</w:t>
            </w:r>
            <w:r>
              <w:rPr>
                <w:rFonts w:hint="eastAsia" w:ascii="宋体" w:hAnsi="宋体" w:eastAsia="宋体" w:cs="宋体"/>
                <w:b/>
                <w:bCs/>
                <w:color w:val="auto"/>
                <w:spacing w:val="0"/>
                <w:kern w:val="0"/>
                <w:sz w:val="21"/>
                <w:szCs w:val="21"/>
                <w:highlight w:val="none"/>
                <w:lang w:val="en-US" w:eastAsia="zh-Hans"/>
              </w:rPr>
              <w:t xml:space="preserve"> 分）：</w:t>
            </w:r>
            <w:r>
              <w:rPr>
                <w:rFonts w:hint="eastAsia" w:ascii="宋体" w:hAnsi="宋体" w:eastAsia="宋体" w:cs="宋体"/>
                <w:color w:val="auto"/>
                <w:spacing w:val="0"/>
                <w:kern w:val="0"/>
                <w:sz w:val="21"/>
                <w:szCs w:val="21"/>
                <w:highlight w:val="none"/>
                <w:lang w:val="en-US" w:eastAsia="zh-Hans"/>
              </w:rPr>
              <w:t>人员配备满足招标需求，配置较为合理，素质较高；</w:t>
            </w:r>
          </w:p>
          <w:p w14:paraId="18B431DD">
            <w:pPr>
              <w:pStyle w:val="114"/>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pacing w:val="0"/>
                <w:kern w:val="0"/>
                <w:sz w:val="21"/>
                <w:szCs w:val="21"/>
                <w:highlight w:val="none"/>
                <w:lang w:val="en-US" w:eastAsia="zh-Hans"/>
              </w:rPr>
              <w:t>三档（</w:t>
            </w:r>
            <w:r>
              <w:rPr>
                <w:rFonts w:hint="eastAsia" w:ascii="宋体" w:hAnsi="宋体" w:eastAsia="宋体" w:cs="宋体"/>
                <w:b/>
                <w:bCs/>
                <w:color w:val="auto"/>
                <w:spacing w:val="0"/>
                <w:kern w:val="0"/>
                <w:sz w:val="21"/>
                <w:szCs w:val="21"/>
                <w:highlight w:val="none"/>
                <w:lang w:val="en-US" w:eastAsia="zh-CN"/>
              </w:rPr>
              <w:t>9</w:t>
            </w:r>
            <w:r>
              <w:rPr>
                <w:rFonts w:hint="eastAsia" w:ascii="宋体" w:hAnsi="宋体" w:eastAsia="宋体" w:cs="宋体"/>
                <w:b/>
                <w:bCs/>
                <w:color w:val="auto"/>
                <w:spacing w:val="0"/>
                <w:kern w:val="0"/>
                <w:sz w:val="21"/>
                <w:szCs w:val="21"/>
                <w:highlight w:val="none"/>
                <w:lang w:val="en-US" w:eastAsia="zh-Hans"/>
              </w:rPr>
              <w:t xml:space="preserve"> 分）：</w:t>
            </w:r>
            <w:r>
              <w:rPr>
                <w:rFonts w:hint="eastAsia" w:ascii="宋体" w:hAnsi="宋体" w:eastAsia="宋体" w:cs="宋体"/>
                <w:color w:val="auto"/>
                <w:spacing w:val="0"/>
                <w:kern w:val="0"/>
                <w:sz w:val="21"/>
                <w:szCs w:val="21"/>
                <w:highlight w:val="none"/>
                <w:lang w:val="en-US" w:eastAsia="zh-Hans"/>
              </w:rPr>
              <w:t>人员配备完全满足</w:t>
            </w:r>
            <w:r>
              <w:rPr>
                <w:rFonts w:hint="eastAsia" w:ascii="宋体" w:hAnsi="宋体" w:eastAsia="宋体" w:cs="宋体"/>
                <w:color w:val="auto"/>
                <w:spacing w:val="0"/>
                <w:kern w:val="0"/>
                <w:sz w:val="21"/>
                <w:szCs w:val="21"/>
                <w:highlight w:val="none"/>
                <w:lang w:val="en-US" w:eastAsia="zh-CN"/>
              </w:rPr>
              <w:t>且</w:t>
            </w:r>
            <w:r>
              <w:rPr>
                <w:rFonts w:hint="eastAsia" w:ascii="宋体" w:hAnsi="宋体" w:eastAsia="宋体" w:cs="宋体"/>
                <w:color w:val="auto"/>
                <w:spacing w:val="0"/>
                <w:kern w:val="0"/>
                <w:sz w:val="21"/>
                <w:szCs w:val="21"/>
                <w:highlight w:val="none"/>
                <w:lang w:val="en-US" w:eastAsia="zh-Hans"/>
              </w:rPr>
              <w:t>优于招标需求，配置合理，素质高</w:t>
            </w:r>
            <w:r>
              <w:rPr>
                <w:rFonts w:hint="eastAsia" w:ascii="宋体" w:hAnsi="宋体" w:eastAsia="宋体" w:cs="宋体"/>
                <w:color w:val="auto"/>
                <w:spacing w:val="0"/>
                <w:kern w:val="0"/>
                <w:sz w:val="21"/>
                <w:szCs w:val="21"/>
                <w:highlight w:val="none"/>
                <w:lang w:val="en-US" w:eastAsia="zh-CN"/>
              </w:rPr>
              <w:t>：①</w:t>
            </w:r>
            <w:r>
              <w:rPr>
                <w:rFonts w:hint="eastAsia" w:ascii="宋体" w:hAnsi="宋体" w:eastAsia="宋体" w:cs="宋体"/>
                <w:color w:val="auto"/>
                <w:sz w:val="21"/>
                <w:szCs w:val="21"/>
                <w:highlight w:val="none"/>
              </w:rPr>
              <w:t>拟派任本项目的项目</w:t>
            </w:r>
            <w:r>
              <w:rPr>
                <w:rFonts w:hint="eastAsia" w:ascii="宋体" w:hAnsi="宋体" w:eastAsia="宋体" w:cs="宋体"/>
                <w:color w:val="auto"/>
                <w:sz w:val="21"/>
                <w:szCs w:val="21"/>
                <w:highlight w:val="none"/>
                <w:lang w:eastAsia="zh-CN"/>
              </w:rPr>
              <w:t>经理</w:t>
            </w:r>
            <w:r>
              <w:rPr>
                <w:rFonts w:hint="eastAsia" w:ascii="宋体" w:hAnsi="宋体" w:eastAsia="宋体" w:cs="宋体"/>
                <w:color w:val="auto"/>
                <w:sz w:val="21"/>
                <w:szCs w:val="21"/>
                <w:highlight w:val="none"/>
              </w:rPr>
              <w:t>具备高级物业管理师注册职业资格证书；②拟派本项目安保人员100%具备有保安员证的</w:t>
            </w:r>
            <w:r>
              <w:rPr>
                <w:rFonts w:hint="eastAsia" w:ascii="宋体" w:hAnsi="宋体" w:eastAsia="宋体" w:cs="宋体"/>
                <w:color w:val="auto"/>
                <w:sz w:val="21"/>
                <w:szCs w:val="21"/>
                <w:highlight w:val="none"/>
                <w:lang w:eastAsia="zh-CN"/>
              </w:rPr>
              <w:t>；③拟派本项目的厨工持有厨师资格证的；</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4 \* GB3 \* MERGEFORMAT </w:instrText>
            </w:r>
            <w:r>
              <w:rPr>
                <w:rFonts w:hint="eastAsia" w:ascii="宋体" w:hAnsi="宋体" w:eastAsia="宋体" w:cs="宋体"/>
                <w:color w:val="auto"/>
                <w:sz w:val="21"/>
                <w:szCs w:val="21"/>
                <w:highlight w:val="none"/>
                <w:lang w:eastAsia="zh-CN"/>
              </w:rPr>
              <w:fldChar w:fldCharType="separate"/>
            </w:r>
            <w:r>
              <w:rPr>
                <w:color w:val="auto"/>
              </w:rPr>
              <w:t>④</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拟派本项目水电工同时持有高、低压电工操作证书的。(以上岗位条件满足并提供相关证书复印件可综合评定为9分)</w:t>
            </w:r>
          </w:p>
        </w:tc>
      </w:tr>
      <w:tr w14:paraId="4B1A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563" w:type="dxa"/>
            <w:vMerge w:val="continue"/>
            <w:tcBorders>
              <w:tl2br w:val="nil"/>
              <w:tr2bl w:val="nil"/>
            </w:tcBorders>
            <w:noWrap w:val="0"/>
            <w:vAlign w:val="center"/>
          </w:tcPr>
          <w:p w14:paraId="70261F4E">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0F3FF82F">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5F60200C">
            <w:pPr>
              <w:spacing w:line="360" w:lineRule="auto"/>
              <w:jc w:val="center"/>
              <w:rPr>
                <w:rStyle w:val="35"/>
                <w:rFonts w:hint="eastAsia" w:ascii="宋体" w:hAnsi="宋体" w:eastAsia="宋体" w:cs="宋体"/>
                <w:b/>
                <w:color w:val="auto"/>
                <w:sz w:val="21"/>
                <w:szCs w:val="21"/>
                <w:highlight w:val="none"/>
                <w:lang w:val="en-US" w:eastAsia="zh-CN"/>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5</w:t>
            </w: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eastAsia="zh-CN"/>
              </w:rPr>
              <w:t>人员培训、管理分（满分</w:t>
            </w:r>
            <w:r>
              <w:rPr>
                <w:rStyle w:val="35"/>
                <w:rFonts w:hint="eastAsia" w:ascii="宋体" w:hAnsi="宋体" w:eastAsia="宋体" w:cs="宋体"/>
                <w:b/>
                <w:color w:val="auto"/>
                <w:sz w:val="21"/>
                <w:szCs w:val="21"/>
                <w:highlight w:val="none"/>
                <w:lang w:val="en-US" w:eastAsia="zh-CN"/>
              </w:rPr>
              <w:t>9分）</w:t>
            </w:r>
          </w:p>
        </w:tc>
        <w:tc>
          <w:tcPr>
            <w:tcW w:w="6631" w:type="dxa"/>
            <w:tcBorders>
              <w:tl2br w:val="nil"/>
              <w:tr2bl w:val="nil"/>
            </w:tcBorders>
            <w:noWrap w:val="0"/>
            <w:vAlign w:val="center"/>
          </w:tcPr>
          <w:p w14:paraId="3F6CA8EA">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方案比较简单，不够全面，针对性不强。</w:t>
            </w:r>
          </w:p>
          <w:p w14:paraId="3CAA6D04">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方案比较详细、完整，有一定的针对性。</w:t>
            </w:r>
          </w:p>
          <w:p w14:paraId="6B6AF36C">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rPr>
              <w:t>三档</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方案详细、合理、完整可行，针对性强。</w:t>
            </w:r>
          </w:p>
        </w:tc>
      </w:tr>
      <w:tr w14:paraId="1014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563" w:type="dxa"/>
            <w:vMerge w:val="continue"/>
            <w:tcBorders>
              <w:tl2br w:val="nil"/>
              <w:tr2bl w:val="nil"/>
            </w:tcBorders>
            <w:noWrap w:val="0"/>
            <w:vAlign w:val="center"/>
          </w:tcPr>
          <w:p w14:paraId="3AEAB28C">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483A5CF1">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37DE776A">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6</w:t>
            </w:r>
            <w:r>
              <w:rPr>
                <w:rStyle w:val="35"/>
                <w:rFonts w:hint="eastAsia" w:ascii="宋体" w:hAnsi="宋体" w:eastAsia="宋体" w:cs="宋体"/>
                <w:b/>
                <w:color w:val="auto"/>
                <w:sz w:val="21"/>
                <w:szCs w:val="21"/>
                <w:highlight w:val="none"/>
              </w:rPr>
              <w:t>）拟投入的物资装/设备分（满分</w:t>
            </w:r>
            <w:r>
              <w:rPr>
                <w:rStyle w:val="35"/>
                <w:rFonts w:hint="eastAsia" w:ascii="宋体" w:hAnsi="宋体" w:eastAsia="宋体" w:cs="宋体"/>
                <w:b/>
                <w:color w:val="auto"/>
                <w:sz w:val="21"/>
                <w:szCs w:val="21"/>
                <w:highlight w:val="none"/>
                <w:lang w:val="en-US" w:eastAsia="zh-CN"/>
              </w:rPr>
              <w:t>9</w:t>
            </w:r>
            <w:r>
              <w:rPr>
                <w:rStyle w:val="35"/>
                <w:rFonts w:hint="eastAsia" w:ascii="宋体" w:hAnsi="宋体" w:eastAsia="宋体" w:cs="宋体"/>
                <w:b/>
                <w:color w:val="auto"/>
                <w:sz w:val="21"/>
                <w:szCs w:val="21"/>
                <w:highlight w:val="none"/>
              </w:rPr>
              <w:t>分）</w:t>
            </w:r>
          </w:p>
        </w:tc>
        <w:tc>
          <w:tcPr>
            <w:tcW w:w="6631" w:type="dxa"/>
            <w:tcBorders>
              <w:tl2br w:val="nil"/>
              <w:tr2bl w:val="nil"/>
            </w:tcBorders>
            <w:noWrap w:val="0"/>
            <w:vAlign w:val="center"/>
          </w:tcPr>
          <w:p w14:paraId="561D4942">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一档</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r>
              <w:rPr>
                <w:rStyle w:val="35"/>
                <w:rFonts w:hint="eastAsia" w:ascii="宋体" w:hAnsi="宋体" w:eastAsia="宋体" w:cs="宋体"/>
                <w:bCs/>
                <w:color w:val="auto"/>
                <w:sz w:val="21"/>
                <w:szCs w:val="21"/>
                <w:highlight w:val="none"/>
              </w:rPr>
              <w:t>装备/设备</w:t>
            </w:r>
            <w:r>
              <w:rPr>
                <w:rFonts w:hint="eastAsia" w:ascii="宋体" w:hAnsi="宋体" w:eastAsia="宋体" w:cs="宋体"/>
                <w:bCs/>
                <w:color w:val="auto"/>
                <w:sz w:val="21"/>
                <w:szCs w:val="21"/>
                <w:highlight w:val="none"/>
              </w:rPr>
              <w:t>配置要求基本满足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w:t>
            </w:r>
            <w:r>
              <w:rPr>
                <w:rFonts w:hint="eastAsia" w:ascii="宋体" w:hAnsi="宋体" w:eastAsia="宋体" w:cs="宋体"/>
                <w:bCs/>
                <w:color w:val="auto"/>
                <w:sz w:val="21"/>
                <w:szCs w:val="21"/>
                <w:highlight w:val="none"/>
                <w:lang w:eastAsia="zh-CN"/>
              </w:rPr>
              <w:t>。</w:t>
            </w:r>
          </w:p>
          <w:p w14:paraId="1FBBA960">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二档</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r>
              <w:rPr>
                <w:rStyle w:val="35"/>
                <w:rFonts w:hint="eastAsia" w:ascii="宋体" w:hAnsi="宋体" w:eastAsia="宋体" w:cs="宋体"/>
                <w:bCs/>
                <w:color w:val="auto"/>
                <w:sz w:val="21"/>
                <w:szCs w:val="21"/>
                <w:highlight w:val="none"/>
              </w:rPr>
              <w:t>装备/设备</w:t>
            </w:r>
            <w:r>
              <w:rPr>
                <w:rFonts w:hint="eastAsia" w:ascii="宋体" w:hAnsi="宋体" w:eastAsia="宋体" w:cs="宋体"/>
                <w:bCs/>
                <w:color w:val="auto"/>
                <w:sz w:val="21"/>
                <w:szCs w:val="21"/>
                <w:highlight w:val="none"/>
              </w:rPr>
              <w:t>配置要求满足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需求，配置合理。</w:t>
            </w:r>
          </w:p>
          <w:p w14:paraId="44173B1C">
            <w:pPr>
              <w:keepNext w:val="0"/>
              <w:keepLines w:val="0"/>
              <w:pageBreakBefore w:val="0"/>
              <w:widowControl/>
              <w:kinsoku/>
              <w:wordWrap/>
              <w:overflowPunct/>
              <w:topLinePunct w:val="0"/>
              <w:autoSpaceDE/>
              <w:autoSpaceDN/>
              <w:bidi w:val="0"/>
              <w:adjustRightInd/>
              <w:snapToGrid/>
              <w:spacing w:line="360" w:lineRule="auto"/>
              <w:jc w:val="both"/>
              <w:textAlignment w:val="baseline"/>
              <w:rPr>
                <w:rStyle w:val="35"/>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三档</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r>
              <w:rPr>
                <w:rStyle w:val="35"/>
                <w:rFonts w:hint="eastAsia" w:ascii="宋体" w:hAnsi="宋体" w:eastAsia="宋体" w:cs="宋体"/>
                <w:bCs/>
                <w:color w:val="auto"/>
                <w:sz w:val="21"/>
                <w:szCs w:val="21"/>
                <w:highlight w:val="none"/>
              </w:rPr>
              <w:t>装备/设备</w:t>
            </w:r>
            <w:r>
              <w:rPr>
                <w:rFonts w:hint="eastAsia" w:ascii="宋体" w:hAnsi="宋体" w:eastAsia="宋体" w:cs="宋体"/>
                <w:bCs/>
                <w:color w:val="auto"/>
                <w:sz w:val="21"/>
                <w:szCs w:val="21"/>
                <w:highlight w:val="none"/>
              </w:rPr>
              <w:t>配置优于</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需求，更能有效保障服务质量的实现。</w:t>
            </w:r>
          </w:p>
        </w:tc>
      </w:tr>
      <w:tr w14:paraId="2578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563" w:type="dxa"/>
            <w:vMerge w:val="continue"/>
            <w:tcBorders>
              <w:tl2br w:val="nil"/>
              <w:tr2bl w:val="nil"/>
            </w:tcBorders>
            <w:noWrap w:val="0"/>
            <w:vAlign w:val="center"/>
          </w:tcPr>
          <w:p w14:paraId="1995B5A4">
            <w:pPr>
              <w:spacing w:line="360" w:lineRule="auto"/>
              <w:jc w:val="left"/>
              <w:rPr>
                <w:rStyle w:val="35"/>
                <w:rFonts w:hint="eastAsia" w:ascii="宋体" w:hAnsi="宋体" w:eastAsia="宋体" w:cs="宋体"/>
                <w:b/>
                <w:color w:val="auto"/>
                <w:sz w:val="21"/>
                <w:szCs w:val="21"/>
                <w:highlight w:val="none"/>
              </w:rPr>
            </w:pPr>
          </w:p>
        </w:tc>
        <w:tc>
          <w:tcPr>
            <w:tcW w:w="933" w:type="dxa"/>
            <w:vMerge w:val="continue"/>
            <w:tcBorders>
              <w:tl2br w:val="nil"/>
              <w:tr2bl w:val="nil"/>
            </w:tcBorders>
            <w:noWrap w:val="0"/>
            <w:vAlign w:val="center"/>
          </w:tcPr>
          <w:p w14:paraId="7DC20F13">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32094355">
            <w:pPr>
              <w:spacing w:line="360" w:lineRule="auto"/>
              <w:jc w:val="both"/>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7</w:t>
            </w:r>
            <w:r>
              <w:rPr>
                <w:rStyle w:val="35"/>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应急预案分</w:t>
            </w:r>
            <w:r>
              <w:rPr>
                <w:rStyle w:val="35"/>
                <w:rFonts w:hint="eastAsia" w:ascii="宋体" w:hAnsi="宋体" w:eastAsia="宋体" w:cs="宋体"/>
                <w:b/>
                <w:color w:val="auto"/>
                <w:sz w:val="21"/>
                <w:szCs w:val="21"/>
                <w:highlight w:val="none"/>
              </w:rPr>
              <w:t>（满分</w:t>
            </w:r>
            <w:r>
              <w:rPr>
                <w:rStyle w:val="35"/>
                <w:rFonts w:hint="eastAsia" w:ascii="宋体" w:hAnsi="宋体" w:eastAsia="宋体" w:cs="宋体"/>
                <w:b/>
                <w:color w:val="auto"/>
                <w:sz w:val="21"/>
                <w:szCs w:val="21"/>
                <w:highlight w:val="none"/>
                <w:lang w:val="en-US" w:eastAsia="zh-CN"/>
              </w:rPr>
              <w:t>9</w:t>
            </w:r>
            <w:r>
              <w:rPr>
                <w:rStyle w:val="35"/>
                <w:rFonts w:hint="eastAsia" w:ascii="宋体" w:hAnsi="宋体" w:eastAsia="宋体" w:cs="宋体"/>
                <w:b/>
                <w:color w:val="auto"/>
                <w:sz w:val="21"/>
                <w:szCs w:val="21"/>
                <w:highlight w:val="none"/>
              </w:rPr>
              <w:t>分）</w:t>
            </w:r>
          </w:p>
        </w:tc>
        <w:tc>
          <w:tcPr>
            <w:tcW w:w="6631" w:type="dxa"/>
            <w:tcBorders>
              <w:tl2br w:val="nil"/>
              <w:tr2bl w:val="nil"/>
            </w:tcBorders>
            <w:noWrap w:val="0"/>
            <w:vAlign w:val="center"/>
          </w:tcPr>
          <w:p w14:paraId="65474A3F">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预案简单，可操作性不强。</w:t>
            </w:r>
          </w:p>
          <w:p w14:paraId="0748D43A">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预案较符合采购要求，对突发事件的发生，一般性响应，结构较合理、应急处置预案内容较详细、完善。</w:t>
            </w:r>
          </w:p>
          <w:p w14:paraId="66547E98">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rPr>
              <w:t>三档</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：预案完全符合采购要求，对突发事件的发生，如安全事故 等应急处置预案等内容全面，即时响应，时效性强，方案详实、科学， 可操作性强。</w:t>
            </w:r>
          </w:p>
        </w:tc>
      </w:tr>
      <w:tr w14:paraId="7B58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563" w:type="dxa"/>
            <w:tcBorders>
              <w:tl2br w:val="nil"/>
              <w:tr2bl w:val="nil"/>
            </w:tcBorders>
            <w:noWrap w:val="0"/>
            <w:vAlign w:val="center"/>
          </w:tcPr>
          <w:p w14:paraId="04BEC033">
            <w:pPr>
              <w:spacing w:line="360" w:lineRule="auto"/>
              <w:jc w:val="left"/>
              <w:rPr>
                <w:rStyle w:val="35"/>
                <w:rFonts w:hint="eastAsia" w:ascii="宋体" w:hAnsi="宋体" w:eastAsia="宋体" w:cs="宋体"/>
                <w:b/>
                <w:color w:val="auto"/>
                <w:sz w:val="21"/>
                <w:szCs w:val="21"/>
                <w:highlight w:val="none"/>
              </w:rPr>
            </w:pPr>
          </w:p>
        </w:tc>
        <w:tc>
          <w:tcPr>
            <w:tcW w:w="933" w:type="dxa"/>
            <w:tcBorders>
              <w:tl2br w:val="nil"/>
              <w:tr2bl w:val="nil"/>
            </w:tcBorders>
            <w:noWrap w:val="0"/>
            <w:vAlign w:val="center"/>
          </w:tcPr>
          <w:p w14:paraId="4C0626FA">
            <w:pPr>
              <w:spacing w:line="360" w:lineRule="auto"/>
              <w:jc w:val="left"/>
              <w:rPr>
                <w:rStyle w:val="35"/>
                <w:rFonts w:hint="eastAsia" w:ascii="宋体" w:hAnsi="宋体" w:eastAsia="宋体" w:cs="宋体"/>
                <w:color w:val="auto"/>
                <w:spacing w:val="-18"/>
                <w:sz w:val="21"/>
                <w:szCs w:val="21"/>
                <w:highlight w:val="none"/>
              </w:rPr>
            </w:pPr>
          </w:p>
        </w:tc>
        <w:tc>
          <w:tcPr>
            <w:tcW w:w="1202" w:type="dxa"/>
            <w:tcBorders>
              <w:tl2br w:val="nil"/>
              <w:tr2bl w:val="nil"/>
            </w:tcBorders>
            <w:noWrap w:val="0"/>
            <w:vAlign w:val="center"/>
          </w:tcPr>
          <w:p w14:paraId="49D7B30B">
            <w:pPr>
              <w:spacing w:line="360" w:lineRule="auto"/>
              <w:jc w:val="both"/>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w:t>
            </w:r>
            <w:r>
              <w:rPr>
                <w:rStyle w:val="35"/>
                <w:rFonts w:hint="eastAsia" w:ascii="宋体" w:hAnsi="宋体" w:eastAsia="宋体" w:cs="宋体"/>
                <w:b/>
                <w:color w:val="auto"/>
                <w:sz w:val="21"/>
                <w:szCs w:val="21"/>
                <w:highlight w:val="none"/>
                <w:lang w:val="en-US" w:eastAsia="zh-CN"/>
              </w:rPr>
              <w:t>8</w:t>
            </w:r>
            <w:r>
              <w:rPr>
                <w:rStyle w:val="35"/>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服务承诺分</w:t>
            </w:r>
            <w:r>
              <w:rPr>
                <w:rStyle w:val="35"/>
                <w:rFonts w:hint="eastAsia" w:ascii="宋体" w:hAnsi="宋体" w:eastAsia="宋体" w:cs="宋体"/>
                <w:b/>
                <w:color w:val="auto"/>
                <w:sz w:val="21"/>
                <w:szCs w:val="21"/>
                <w:highlight w:val="none"/>
              </w:rPr>
              <w:t>（满分</w:t>
            </w:r>
            <w:r>
              <w:rPr>
                <w:rStyle w:val="35"/>
                <w:rFonts w:hint="eastAsia" w:ascii="宋体" w:hAnsi="宋体" w:eastAsia="宋体" w:cs="宋体"/>
                <w:b/>
                <w:color w:val="auto"/>
                <w:sz w:val="21"/>
                <w:szCs w:val="21"/>
                <w:highlight w:val="none"/>
                <w:lang w:val="en-US" w:eastAsia="zh-CN"/>
              </w:rPr>
              <w:t>9</w:t>
            </w:r>
            <w:r>
              <w:rPr>
                <w:rStyle w:val="35"/>
                <w:rFonts w:hint="eastAsia" w:ascii="宋体" w:hAnsi="宋体" w:eastAsia="宋体" w:cs="宋体"/>
                <w:b/>
                <w:color w:val="auto"/>
                <w:sz w:val="21"/>
                <w:szCs w:val="21"/>
                <w:highlight w:val="none"/>
              </w:rPr>
              <w:t>分）</w:t>
            </w:r>
          </w:p>
        </w:tc>
        <w:tc>
          <w:tcPr>
            <w:tcW w:w="6631" w:type="dxa"/>
            <w:tcBorders>
              <w:tl2br w:val="nil"/>
              <w:tr2bl w:val="nil"/>
            </w:tcBorders>
            <w:noWrap w:val="0"/>
            <w:vAlign w:val="center"/>
          </w:tcPr>
          <w:p w14:paraId="4047CB2C">
            <w:pPr>
              <w:spacing w:line="360" w:lineRule="auto"/>
              <w:jc w:val="both"/>
              <w:rPr>
                <w:rFonts w:hint="eastAsia" w:ascii="宋体" w:hAnsi="宋体" w:eastAsia="宋体" w:cs="宋体"/>
                <w:bCs/>
                <w:color w:val="auto"/>
                <w:sz w:val="21"/>
                <w:szCs w:val="21"/>
                <w:highlight w:val="none"/>
                <w:lang w:eastAsia="zh-CN"/>
              </w:rPr>
            </w:pPr>
            <w:r>
              <w:rPr>
                <w:rStyle w:val="35"/>
                <w:rFonts w:hint="eastAsia" w:ascii="宋体" w:hAnsi="宋体" w:eastAsia="宋体" w:cs="宋体"/>
                <w:b/>
                <w:bCs w:val="0"/>
                <w:color w:val="auto"/>
                <w:sz w:val="21"/>
                <w:szCs w:val="21"/>
                <w:highlight w:val="none"/>
              </w:rPr>
              <w:t>一档</w:t>
            </w:r>
            <w:r>
              <w:rPr>
                <w:rStyle w:val="35"/>
                <w:rFonts w:hint="eastAsia" w:ascii="宋体" w:hAnsi="宋体" w:eastAsia="宋体" w:cs="宋体"/>
                <w:b/>
                <w:bCs w:val="0"/>
                <w:color w:val="auto"/>
                <w:sz w:val="21"/>
                <w:szCs w:val="21"/>
                <w:highlight w:val="none"/>
                <w:lang w:val="en-US" w:eastAsia="zh-CN"/>
              </w:rPr>
              <w:t>5</w:t>
            </w:r>
            <w:r>
              <w:rPr>
                <w:rStyle w:val="35"/>
                <w:rFonts w:hint="eastAsia" w:ascii="宋体" w:hAnsi="宋体" w:eastAsia="宋体" w:cs="宋体"/>
                <w:b/>
                <w:bCs w:val="0"/>
                <w:color w:val="auto"/>
                <w:sz w:val="21"/>
                <w:szCs w:val="21"/>
                <w:highlight w:val="none"/>
              </w:rPr>
              <w:t>分</w:t>
            </w:r>
            <w:r>
              <w:rPr>
                <w:rStyle w:val="35"/>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服务承诺</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简单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各项服务措施</w:t>
            </w:r>
            <w:r>
              <w:rPr>
                <w:rFonts w:hint="eastAsia" w:ascii="宋体" w:hAnsi="宋体" w:eastAsia="宋体" w:cs="宋体"/>
                <w:bCs/>
                <w:color w:val="auto"/>
                <w:sz w:val="21"/>
                <w:szCs w:val="21"/>
                <w:highlight w:val="none"/>
                <w:lang w:eastAsia="zh-CN"/>
              </w:rPr>
              <w:t>不全面。</w:t>
            </w:r>
          </w:p>
          <w:p w14:paraId="22B239C1">
            <w:pPr>
              <w:spacing w:line="360" w:lineRule="auto"/>
              <w:jc w:val="both"/>
              <w:rPr>
                <w:rStyle w:val="35"/>
                <w:rFonts w:hint="eastAsia" w:ascii="宋体" w:hAnsi="宋体" w:eastAsia="宋体" w:cs="宋体"/>
                <w:bCs/>
                <w:color w:val="auto"/>
                <w:sz w:val="21"/>
                <w:szCs w:val="21"/>
                <w:highlight w:val="none"/>
              </w:rPr>
            </w:pPr>
            <w:r>
              <w:rPr>
                <w:rStyle w:val="35"/>
                <w:rFonts w:hint="eastAsia" w:ascii="宋体" w:hAnsi="宋体" w:eastAsia="宋体" w:cs="宋体"/>
                <w:b/>
                <w:bCs w:val="0"/>
                <w:color w:val="auto"/>
                <w:sz w:val="21"/>
                <w:szCs w:val="21"/>
                <w:highlight w:val="none"/>
              </w:rPr>
              <w:t>二档</w:t>
            </w:r>
            <w:r>
              <w:rPr>
                <w:rStyle w:val="35"/>
                <w:rFonts w:hint="eastAsia" w:ascii="宋体" w:hAnsi="宋体" w:eastAsia="宋体" w:cs="宋体"/>
                <w:b/>
                <w:bCs w:val="0"/>
                <w:color w:val="auto"/>
                <w:sz w:val="21"/>
                <w:szCs w:val="21"/>
                <w:highlight w:val="none"/>
                <w:lang w:val="en-US" w:eastAsia="zh-CN"/>
              </w:rPr>
              <w:t>7</w:t>
            </w:r>
            <w:r>
              <w:rPr>
                <w:rStyle w:val="35"/>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rPr>
              <w:t>服务承诺</w:t>
            </w:r>
            <w:r>
              <w:rPr>
                <w:rFonts w:hint="eastAsia" w:ascii="宋体" w:hAnsi="宋体" w:eastAsia="宋体" w:cs="宋体"/>
                <w:bCs/>
                <w:color w:val="auto"/>
                <w:sz w:val="21"/>
                <w:szCs w:val="21"/>
                <w:highlight w:val="none"/>
                <w:lang w:eastAsia="zh-CN"/>
              </w:rPr>
              <w:t>方案较完整</w:t>
            </w:r>
            <w:r>
              <w:rPr>
                <w:rStyle w:val="35"/>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各项服务措施</w:t>
            </w:r>
            <w:r>
              <w:rPr>
                <w:rFonts w:hint="eastAsia" w:ascii="宋体" w:hAnsi="宋体" w:eastAsia="宋体" w:cs="宋体"/>
                <w:bCs/>
                <w:color w:val="auto"/>
                <w:sz w:val="21"/>
                <w:szCs w:val="21"/>
                <w:highlight w:val="none"/>
                <w:lang w:eastAsia="zh-CN"/>
              </w:rPr>
              <w:t>较全面。</w:t>
            </w:r>
          </w:p>
          <w:p w14:paraId="53B7E766">
            <w:pPr>
              <w:spacing w:line="360" w:lineRule="auto"/>
              <w:jc w:val="both"/>
              <w:rPr>
                <w:rFonts w:hint="eastAsia" w:ascii="宋体" w:hAnsi="宋体" w:eastAsia="宋体" w:cs="宋体"/>
                <w:b/>
                <w:bCs/>
                <w:color w:val="auto"/>
                <w:sz w:val="21"/>
                <w:szCs w:val="21"/>
                <w:highlight w:val="none"/>
              </w:rPr>
            </w:pPr>
            <w:r>
              <w:rPr>
                <w:rStyle w:val="35"/>
                <w:rFonts w:hint="eastAsia" w:ascii="宋体" w:hAnsi="宋体" w:eastAsia="宋体" w:cs="宋体"/>
                <w:b/>
                <w:bCs w:val="0"/>
                <w:color w:val="auto"/>
                <w:sz w:val="21"/>
                <w:szCs w:val="21"/>
                <w:highlight w:val="none"/>
                <w:lang w:eastAsia="zh-CN"/>
              </w:rPr>
              <w:t>三</w:t>
            </w:r>
            <w:r>
              <w:rPr>
                <w:rStyle w:val="35"/>
                <w:rFonts w:hint="eastAsia" w:ascii="宋体" w:hAnsi="宋体" w:eastAsia="宋体" w:cs="宋体"/>
                <w:b/>
                <w:bCs w:val="0"/>
                <w:color w:val="auto"/>
                <w:sz w:val="21"/>
                <w:szCs w:val="21"/>
                <w:highlight w:val="none"/>
              </w:rPr>
              <w:t>档</w:t>
            </w:r>
            <w:r>
              <w:rPr>
                <w:rStyle w:val="35"/>
                <w:rFonts w:hint="eastAsia" w:ascii="宋体" w:hAnsi="宋体" w:eastAsia="宋体" w:cs="宋体"/>
                <w:b/>
                <w:bCs w:val="0"/>
                <w:color w:val="auto"/>
                <w:sz w:val="21"/>
                <w:szCs w:val="21"/>
                <w:highlight w:val="none"/>
                <w:lang w:val="en-US" w:eastAsia="zh-CN"/>
              </w:rPr>
              <w:t>9</w:t>
            </w:r>
            <w:r>
              <w:rPr>
                <w:rStyle w:val="35"/>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rPr>
              <w:t>服务承诺比较细致、合理、可行，保障响应措施有力，并承诺提供 7×24 服务热线，响应时间短，快捷、迅速，服务承诺详细，项目的后续服务得到有力的保障，且切实可行，服务承诺和保障措施考虑周全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完整详细。</w:t>
            </w:r>
          </w:p>
        </w:tc>
      </w:tr>
      <w:tr w14:paraId="39436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563" w:type="dxa"/>
            <w:tcBorders>
              <w:tl2br w:val="nil"/>
              <w:tr2bl w:val="nil"/>
            </w:tcBorders>
            <w:noWrap w:val="0"/>
            <w:vAlign w:val="center"/>
          </w:tcPr>
          <w:p w14:paraId="0F865841">
            <w:pPr>
              <w:spacing w:line="360" w:lineRule="auto"/>
              <w:jc w:val="center"/>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3</w:t>
            </w:r>
          </w:p>
        </w:tc>
        <w:tc>
          <w:tcPr>
            <w:tcW w:w="933" w:type="dxa"/>
            <w:tcBorders>
              <w:tl2br w:val="nil"/>
              <w:tr2bl w:val="nil"/>
            </w:tcBorders>
            <w:noWrap w:val="0"/>
            <w:vAlign w:val="center"/>
          </w:tcPr>
          <w:p w14:paraId="4FF23289">
            <w:pPr>
              <w:spacing w:line="360" w:lineRule="auto"/>
              <w:jc w:val="center"/>
              <w:rPr>
                <w:rStyle w:val="35"/>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rPr>
              <w:t>业绩</w:t>
            </w:r>
            <w:r>
              <w:rPr>
                <w:rFonts w:hint="eastAsia" w:ascii="宋体" w:hAnsi="宋体" w:eastAsia="宋体" w:cs="宋体"/>
                <w:b/>
                <w:color w:val="auto"/>
                <w:kern w:val="0"/>
                <w:sz w:val="21"/>
                <w:szCs w:val="21"/>
                <w:highlight w:val="none"/>
                <w:lang w:val="en-US" w:eastAsia="zh-CN"/>
              </w:rPr>
              <w:t>/信誉</w:t>
            </w:r>
            <w:r>
              <w:rPr>
                <w:rFonts w:hint="eastAsia" w:ascii="宋体" w:hAnsi="宋体" w:eastAsia="宋体" w:cs="宋体"/>
                <w:b/>
                <w:color w:val="auto"/>
                <w:kern w:val="0"/>
                <w:sz w:val="21"/>
                <w:szCs w:val="21"/>
                <w:highlight w:val="none"/>
              </w:rPr>
              <w:t>分</w:t>
            </w:r>
            <w:r>
              <w:rPr>
                <w:rStyle w:val="35"/>
                <w:rFonts w:hint="eastAsia" w:ascii="宋体" w:hAnsi="宋体" w:eastAsia="宋体" w:cs="宋体"/>
                <w:b/>
                <w:color w:val="auto"/>
                <w:sz w:val="21"/>
                <w:szCs w:val="21"/>
                <w:highlight w:val="none"/>
              </w:rPr>
              <w:t>（满分</w:t>
            </w:r>
            <w:r>
              <w:rPr>
                <w:rStyle w:val="35"/>
                <w:rFonts w:hint="eastAsia" w:ascii="宋体" w:hAnsi="宋体" w:eastAsia="宋体" w:cs="宋体"/>
                <w:b/>
                <w:color w:val="auto"/>
                <w:sz w:val="21"/>
                <w:szCs w:val="21"/>
                <w:highlight w:val="none"/>
                <w:lang w:val="en-US" w:eastAsia="zh-CN"/>
              </w:rPr>
              <w:t>10</w:t>
            </w:r>
            <w:r>
              <w:rPr>
                <w:rStyle w:val="35"/>
                <w:rFonts w:hint="eastAsia" w:ascii="宋体" w:hAnsi="宋体" w:eastAsia="宋体" w:cs="宋体"/>
                <w:b/>
                <w:color w:val="auto"/>
                <w:sz w:val="21"/>
                <w:szCs w:val="21"/>
                <w:highlight w:val="none"/>
              </w:rPr>
              <w:t>分）</w:t>
            </w:r>
          </w:p>
        </w:tc>
        <w:tc>
          <w:tcPr>
            <w:tcW w:w="7833" w:type="dxa"/>
            <w:gridSpan w:val="2"/>
            <w:tcBorders>
              <w:tl2br w:val="nil"/>
              <w:tr2bl w:val="nil"/>
            </w:tcBorders>
            <w:noWrap w:val="0"/>
            <w:vAlign w:val="center"/>
          </w:tcPr>
          <w:p w14:paraId="46C9C2FE">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日至今投标人提供类似业绩的每一个得 1 分，本项最多得 10 分 （在投标文件中提供合同或中标（成交）通知书复印件并加盖单位公章，投标人如提供同一个项目有多个标段中标的业绩证明，按一个项目计分，不重复计分。）</w:t>
            </w:r>
          </w:p>
        </w:tc>
      </w:tr>
      <w:tr w14:paraId="42D09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9329" w:type="dxa"/>
            <w:gridSpan w:val="4"/>
            <w:tcBorders>
              <w:tl2br w:val="nil"/>
              <w:tr2bl w:val="nil"/>
            </w:tcBorders>
            <w:noWrap w:val="0"/>
            <w:vAlign w:val="center"/>
          </w:tcPr>
          <w:p w14:paraId="495683AF">
            <w:pPr>
              <w:spacing w:line="360" w:lineRule="auto"/>
              <w:rPr>
                <w:rStyle w:val="35"/>
                <w:rFonts w:hint="eastAsia" w:ascii="宋体" w:hAnsi="宋体" w:eastAsia="宋体" w:cs="宋体"/>
                <w:b/>
                <w:color w:val="auto"/>
                <w:sz w:val="21"/>
                <w:szCs w:val="21"/>
                <w:highlight w:val="none"/>
                <w:lang w:val="en-US" w:eastAsia="zh-CN"/>
              </w:rPr>
            </w:pPr>
            <w:r>
              <w:rPr>
                <w:rStyle w:val="35"/>
                <w:rFonts w:hint="eastAsia" w:ascii="宋体" w:hAnsi="宋体" w:eastAsia="宋体" w:cs="宋体"/>
                <w:b/>
                <w:color w:val="auto"/>
                <w:sz w:val="21"/>
                <w:szCs w:val="21"/>
                <w:highlight w:val="none"/>
                <w:lang w:val="en-US" w:eastAsia="zh-CN"/>
              </w:rPr>
              <w:t>总得分：1+2+3</w:t>
            </w:r>
          </w:p>
        </w:tc>
      </w:tr>
    </w:tbl>
    <w:p w14:paraId="319D8A96">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三、推荐成交候选供应商原则</w:t>
      </w:r>
    </w:p>
    <w:p w14:paraId="170862BF">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302198F1">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（2）采购单位应当确定磋商小组推荐排名第一的成交候选供应商为成交供应商。</w:t>
      </w:r>
    </w:p>
    <w:p w14:paraId="64F63590">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6D7A61AA">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1E9D0CB0">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四、特别说明</w:t>
      </w:r>
    </w:p>
    <w:p w14:paraId="5507C775">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71731BFA">
      <w:pPr>
        <w:pStyle w:val="18"/>
        <w:jc w:val="center"/>
        <w:outlineLvl w:val="0"/>
        <w:rPr>
          <w:rStyle w:val="35"/>
          <w:rFonts w:ascii="宋体" w:hAnsi="宋体" w:cs="宋体"/>
          <w:b/>
          <w:bCs/>
          <w:color w:val="auto"/>
          <w:highlight w:val="none"/>
        </w:rPr>
      </w:pPr>
    </w:p>
    <w:p w14:paraId="41C382FA">
      <w:pPr>
        <w:pStyle w:val="18"/>
        <w:jc w:val="center"/>
        <w:outlineLvl w:val="0"/>
        <w:rPr>
          <w:rStyle w:val="35"/>
          <w:rFonts w:ascii="宋体" w:hAnsi="宋体" w:cs="宋体"/>
          <w:b/>
          <w:bCs/>
          <w:color w:val="auto"/>
          <w:highlight w:val="none"/>
        </w:rPr>
      </w:pPr>
    </w:p>
    <w:p w14:paraId="56A150E4">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第六章  竞争性磋商响应文件（格式）</w:t>
      </w:r>
    </w:p>
    <w:p w14:paraId="5215B2FD">
      <w:pPr>
        <w:rPr>
          <w:rStyle w:val="35"/>
          <w:rFonts w:ascii="宋体" w:hAnsi="宋体"/>
          <w:color w:val="auto"/>
          <w:highlight w:val="none"/>
        </w:rPr>
      </w:pPr>
      <w:r>
        <w:rPr>
          <w:rStyle w:val="35"/>
          <w:rFonts w:ascii="宋体" w:hAnsi="宋体"/>
          <w:color w:val="auto"/>
          <w:highlight w:val="none"/>
        </w:rPr>
        <w:t xml:space="preserve"> </w:t>
      </w:r>
    </w:p>
    <w:p w14:paraId="12B812B0">
      <w:pPr>
        <w:rPr>
          <w:rStyle w:val="35"/>
          <w:rFonts w:ascii="宋体" w:hAnsi="宋体"/>
          <w:color w:val="auto"/>
          <w:highlight w:val="none"/>
        </w:rPr>
      </w:pPr>
      <w:r>
        <w:rPr>
          <w:rStyle w:val="35"/>
          <w:rFonts w:ascii="宋体" w:hAnsi="宋体"/>
          <w:color w:val="auto"/>
          <w:highlight w:val="none"/>
        </w:rPr>
        <w:t xml:space="preserve"> </w:t>
      </w:r>
    </w:p>
    <w:p w14:paraId="52A6C836">
      <w:pPr>
        <w:rPr>
          <w:rStyle w:val="35"/>
          <w:rFonts w:ascii="宋体" w:hAnsi="宋体"/>
          <w:color w:val="auto"/>
          <w:highlight w:val="none"/>
        </w:rPr>
      </w:pPr>
      <w:r>
        <w:rPr>
          <w:rStyle w:val="35"/>
          <w:rFonts w:ascii="宋体" w:hAnsi="宋体"/>
          <w:color w:val="auto"/>
          <w:sz w:val="24"/>
          <w:szCs w:val="24"/>
          <w:highlight w:val="none"/>
        </w:rPr>
        <w:t xml:space="preserve">竞争性磋商响应文件的外包装封面格式 ：    </w:t>
      </w:r>
    </w:p>
    <w:p w14:paraId="7D5291E3">
      <w:pPr>
        <w:jc w:val="center"/>
        <w:rPr>
          <w:rStyle w:val="35"/>
          <w:rFonts w:ascii="宋体" w:hAnsi="宋体"/>
          <w:b/>
          <w:color w:val="auto"/>
          <w:sz w:val="44"/>
          <w:szCs w:val="44"/>
          <w:highlight w:val="none"/>
        </w:rPr>
      </w:pPr>
    </w:p>
    <w:p w14:paraId="68EC0827">
      <w:pPr>
        <w:jc w:val="center"/>
        <w:rPr>
          <w:rStyle w:val="35"/>
          <w:rFonts w:ascii="宋体" w:hAnsi="宋体"/>
          <w:b/>
          <w:color w:val="auto"/>
          <w:sz w:val="44"/>
          <w:szCs w:val="44"/>
          <w:highlight w:val="none"/>
        </w:rPr>
      </w:pPr>
      <w:r>
        <w:rPr>
          <w:rStyle w:val="35"/>
          <w:rFonts w:ascii="宋体" w:hAnsi="宋体"/>
          <w:b/>
          <w:color w:val="auto"/>
          <w:sz w:val="44"/>
          <w:szCs w:val="44"/>
          <w:highlight w:val="none"/>
        </w:rPr>
        <w:t>竞争性磋商响应文件</w:t>
      </w:r>
    </w:p>
    <w:p w14:paraId="7F108CDF">
      <w:pPr>
        <w:rPr>
          <w:rStyle w:val="35"/>
          <w:rFonts w:ascii="宋体" w:hAnsi="宋体"/>
          <w:color w:val="auto"/>
          <w:sz w:val="24"/>
          <w:szCs w:val="24"/>
          <w:highlight w:val="none"/>
        </w:rPr>
      </w:pPr>
    </w:p>
    <w:p w14:paraId="35DAB422">
      <w:pPr>
        <w:rPr>
          <w:rStyle w:val="35"/>
          <w:rFonts w:ascii="宋体" w:hAnsi="宋体"/>
          <w:color w:val="auto"/>
          <w:sz w:val="24"/>
          <w:szCs w:val="24"/>
          <w:highlight w:val="none"/>
        </w:rPr>
      </w:pPr>
    </w:p>
    <w:p w14:paraId="3DEF6F1F">
      <w:pPr>
        <w:rPr>
          <w:rStyle w:val="35"/>
          <w:rFonts w:ascii="宋体" w:hAnsi="宋体"/>
          <w:color w:val="auto"/>
          <w:sz w:val="24"/>
          <w:szCs w:val="24"/>
          <w:highlight w:val="none"/>
        </w:rPr>
      </w:pPr>
    </w:p>
    <w:p w14:paraId="25D151A4">
      <w:pPr>
        <w:rPr>
          <w:rStyle w:val="35"/>
          <w:rFonts w:ascii="宋体" w:hAnsi="宋体"/>
          <w:color w:val="auto"/>
          <w:sz w:val="24"/>
          <w:szCs w:val="24"/>
          <w:highlight w:val="none"/>
        </w:rPr>
      </w:pPr>
    </w:p>
    <w:p w14:paraId="5EB71733">
      <w:pPr>
        <w:rPr>
          <w:rStyle w:val="35"/>
          <w:rFonts w:ascii="宋体" w:hAnsi="宋体"/>
          <w:color w:val="auto"/>
          <w:sz w:val="24"/>
          <w:szCs w:val="24"/>
          <w:highlight w:val="none"/>
        </w:rPr>
      </w:pPr>
    </w:p>
    <w:p w14:paraId="6CA37431">
      <w:pPr>
        <w:spacing w:line="480" w:lineRule="auto"/>
        <w:ind w:firstLine="360" w:firstLineChars="150"/>
        <w:rPr>
          <w:rStyle w:val="35"/>
          <w:rFonts w:ascii="宋体" w:hAnsi="宋体"/>
          <w:color w:val="auto"/>
          <w:sz w:val="24"/>
          <w:szCs w:val="24"/>
          <w:highlight w:val="none"/>
        </w:rPr>
      </w:pPr>
      <w:r>
        <w:rPr>
          <w:rStyle w:val="35"/>
          <w:rFonts w:ascii="宋体" w:hAnsi="宋体"/>
          <w:color w:val="auto"/>
          <w:sz w:val="24"/>
          <w:szCs w:val="24"/>
          <w:highlight w:val="none"/>
        </w:rPr>
        <w:t>项目名称 ：</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w:t>
      </w:r>
    </w:p>
    <w:p w14:paraId="04CACEE8">
      <w:pPr>
        <w:spacing w:line="480" w:lineRule="auto"/>
        <w:ind w:firstLine="360" w:firstLineChars="150"/>
        <w:rPr>
          <w:rStyle w:val="35"/>
          <w:rFonts w:ascii="宋体" w:hAnsi="宋体"/>
          <w:color w:val="auto"/>
          <w:sz w:val="24"/>
          <w:szCs w:val="24"/>
          <w:highlight w:val="none"/>
          <w:u w:val="single"/>
        </w:rPr>
      </w:pPr>
      <w:r>
        <w:rPr>
          <w:rStyle w:val="35"/>
          <w:rFonts w:ascii="宋体" w:hAnsi="宋体"/>
          <w:color w:val="auto"/>
          <w:sz w:val="24"/>
          <w:szCs w:val="24"/>
          <w:highlight w:val="none"/>
        </w:rPr>
        <w:t>项目编号 ：</w:t>
      </w:r>
      <w:r>
        <w:rPr>
          <w:rStyle w:val="35"/>
          <w:rFonts w:ascii="宋体" w:hAnsi="宋体"/>
          <w:color w:val="auto"/>
          <w:sz w:val="24"/>
          <w:szCs w:val="24"/>
          <w:highlight w:val="none"/>
          <w:u w:val="single"/>
        </w:rPr>
        <w:t xml:space="preserve"> </w:t>
      </w:r>
    </w:p>
    <w:p w14:paraId="1EE4D2DF">
      <w:pPr>
        <w:spacing w:line="480" w:lineRule="auto"/>
        <w:rPr>
          <w:rStyle w:val="35"/>
          <w:rFonts w:ascii="宋体" w:hAnsi="宋体"/>
          <w:color w:val="auto"/>
          <w:sz w:val="24"/>
          <w:szCs w:val="24"/>
          <w:highlight w:val="none"/>
        </w:rPr>
      </w:pPr>
    </w:p>
    <w:p w14:paraId="7470DE9C">
      <w:pPr>
        <w:spacing w:line="480" w:lineRule="auto"/>
        <w:ind w:firstLine="360" w:firstLineChars="150"/>
        <w:rPr>
          <w:rStyle w:val="35"/>
          <w:rFonts w:ascii="宋体" w:hAnsi="宋体"/>
          <w:color w:val="auto"/>
          <w:sz w:val="24"/>
          <w:szCs w:val="24"/>
          <w:highlight w:val="none"/>
        </w:rPr>
      </w:pPr>
      <w:r>
        <w:rPr>
          <w:rStyle w:val="35"/>
          <w:rFonts w:ascii="宋体" w:hAnsi="宋体"/>
          <w:color w:val="auto"/>
          <w:sz w:val="24"/>
          <w:szCs w:val="24"/>
          <w:highlight w:val="none"/>
        </w:rPr>
        <w:t>磋商供应商名称 ：</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w:t>
      </w:r>
    </w:p>
    <w:p w14:paraId="74F09872">
      <w:pPr>
        <w:spacing w:line="480" w:lineRule="auto"/>
        <w:ind w:firstLine="360" w:firstLineChars="150"/>
        <w:rPr>
          <w:rStyle w:val="35"/>
          <w:rFonts w:ascii="宋体" w:hAnsi="宋体"/>
          <w:color w:val="auto"/>
          <w:sz w:val="24"/>
          <w:highlight w:val="none"/>
          <w:u w:val="single"/>
        </w:rPr>
      </w:pPr>
      <w:r>
        <w:rPr>
          <w:rStyle w:val="35"/>
          <w:rFonts w:ascii="宋体" w:hAnsi="宋体"/>
          <w:color w:val="auto"/>
          <w:sz w:val="24"/>
          <w:szCs w:val="24"/>
          <w:highlight w:val="none"/>
        </w:rPr>
        <w:t>地址：</w:t>
      </w:r>
      <w:r>
        <w:rPr>
          <w:rStyle w:val="35"/>
          <w:rFonts w:ascii="宋体" w:hAnsi="宋体"/>
          <w:color w:val="auto"/>
          <w:sz w:val="24"/>
          <w:szCs w:val="24"/>
          <w:highlight w:val="none"/>
          <w:u w:val="single"/>
        </w:rPr>
        <w:t xml:space="preserve">                                                     </w:t>
      </w:r>
      <w:r>
        <w:rPr>
          <w:rStyle w:val="35"/>
          <w:rFonts w:ascii="宋体" w:hAnsi="宋体"/>
          <w:color w:val="auto"/>
          <w:sz w:val="24"/>
          <w:highlight w:val="none"/>
          <w:u w:val="single"/>
        </w:rPr>
        <w:t xml:space="preserve">                         </w:t>
      </w:r>
    </w:p>
    <w:p w14:paraId="4933D25F">
      <w:pPr>
        <w:spacing w:line="480" w:lineRule="auto"/>
        <w:ind w:firstLine="360" w:firstLineChars="150"/>
        <w:rPr>
          <w:rStyle w:val="35"/>
          <w:rFonts w:ascii="宋体" w:hAnsi="宋体"/>
          <w:color w:val="auto"/>
          <w:sz w:val="24"/>
          <w:highlight w:val="none"/>
          <w:u w:val="single"/>
        </w:rPr>
      </w:pPr>
    </w:p>
    <w:p w14:paraId="7E926F40">
      <w:pPr>
        <w:spacing w:line="480" w:lineRule="auto"/>
        <w:ind w:firstLine="360" w:firstLineChars="150"/>
        <w:rPr>
          <w:rStyle w:val="35"/>
          <w:rFonts w:ascii="宋体" w:hAnsi="宋体"/>
          <w:color w:val="auto"/>
          <w:sz w:val="24"/>
          <w:szCs w:val="24"/>
          <w:highlight w:val="none"/>
        </w:rPr>
      </w:pPr>
    </w:p>
    <w:p w14:paraId="2695E004">
      <w:pPr>
        <w:spacing w:line="480" w:lineRule="auto"/>
        <w:ind w:firstLine="960" w:firstLineChars="400"/>
        <w:rPr>
          <w:rStyle w:val="35"/>
          <w:rFonts w:ascii="宋体" w:hAnsi="宋体"/>
          <w:color w:val="auto"/>
          <w:sz w:val="24"/>
          <w:szCs w:val="24"/>
          <w:highlight w:val="none"/>
        </w:rPr>
      </w:pPr>
      <w:r>
        <w:rPr>
          <w:rStyle w:val="35"/>
          <w:rFonts w:ascii="宋体" w:hAnsi="宋体"/>
          <w:color w:val="auto"/>
          <w:sz w:val="24"/>
          <w:szCs w:val="24"/>
          <w:highlight w:val="none"/>
        </w:rPr>
        <w:t xml:space="preserve">（ 于北京时间  年   月  日   时   分前不得启封 ）  </w:t>
      </w:r>
    </w:p>
    <w:p w14:paraId="74869EC4">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78C89601">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6701F462">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68925475">
      <w:pPr>
        <w:rPr>
          <w:rStyle w:val="35"/>
          <w:rFonts w:ascii="宋体" w:hAnsi="宋体"/>
          <w:color w:val="auto"/>
          <w:sz w:val="24"/>
          <w:szCs w:val="24"/>
          <w:highlight w:val="none"/>
        </w:rPr>
      </w:pPr>
    </w:p>
    <w:p w14:paraId="3657E55C">
      <w:pPr>
        <w:rPr>
          <w:rStyle w:val="35"/>
          <w:rFonts w:ascii="宋体" w:hAnsi="宋体"/>
          <w:color w:val="auto"/>
          <w:sz w:val="24"/>
          <w:szCs w:val="24"/>
          <w:highlight w:val="none"/>
        </w:rPr>
      </w:pPr>
    </w:p>
    <w:p w14:paraId="70C09B05">
      <w:pPr>
        <w:rPr>
          <w:rStyle w:val="35"/>
          <w:rFonts w:ascii="宋体" w:hAnsi="宋体"/>
          <w:color w:val="auto"/>
          <w:sz w:val="24"/>
          <w:szCs w:val="24"/>
          <w:highlight w:val="none"/>
        </w:rPr>
      </w:pPr>
    </w:p>
    <w:p w14:paraId="45301FB3">
      <w:pPr>
        <w:jc w:val="both"/>
        <w:rPr>
          <w:rStyle w:val="35"/>
          <w:rFonts w:ascii="宋体" w:hAnsi="宋体"/>
          <w:b/>
          <w:color w:val="auto"/>
          <w:sz w:val="36"/>
          <w:szCs w:val="36"/>
          <w:highlight w:val="none"/>
        </w:rPr>
      </w:pPr>
    </w:p>
    <w:p w14:paraId="32FCEF38">
      <w:pPr>
        <w:jc w:val="both"/>
        <w:rPr>
          <w:rStyle w:val="35"/>
          <w:rFonts w:ascii="宋体" w:hAnsi="宋体"/>
          <w:b/>
          <w:color w:val="auto"/>
          <w:sz w:val="36"/>
          <w:szCs w:val="36"/>
          <w:highlight w:val="none"/>
        </w:rPr>
      </w:pPr>
    </w:p>
    <w:p w14:paraId="31497C91">
      <w:pPr>
        <w:jc w:val="both"/>
        <w:rPr>
          <w:rStyle w:val="35"/>
          <w:rFonts w:ascii="宋体" w:hAnsi="宋体"/>
          <w:b/>
          <w:color w:val="auto"/>
          <w:sz w:val="36"/>
          <w:szCs w:val="36"/>
          <w:highlight w:val="none"/>
        </w:rPr>
      </w:pPr>
    </w:p>
    <w:p w14:paraId="77634536">
      <w:pPr>
        <w:jc w:val="center"/>
        <w:rPr>
          <w:rStyle w:val="35"/>
          <w:rFonts w:ascii="宋体" w:hAnsi="宋体"/>
          <w:color w:val="auto"/>
          <w:sz w:val="48"/>
          <w:szCs w:val="48"/>
          <w:highlight w:val="none"/>
        </w:rPr>
      </w:pPr>
      <w:r>
        <w:rPr>
          <w:rStyle w:val="35"/>
          <w:rFonts w:ascii="宋体" w:hAnsi="宋体"/>
          <w:b/>
          <w:color w:val="auto"/>
          <w:sz w:val="36"/>
          <w:szCs w:val="36"/>
          <w:highlight w:val="none"/>
        </w:rPr>
        <w:t>目   录</w:t>
      </w:r>
    </w:p>
    <w:p w14:paraId="4ACB4493">
      <w:pPr>
        <w:spacing w:line="42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一、商务及资格文件</w:t>
      </w:r>
    </w:p>
    <w:p w14:paraId="611084A5">
      <w:pPr>
        <w:spacing w:line="420" w:lineRule="exact"/>
        <w:ind w:firstLine="315" w:firstLineChars="150"/>
        <w:rPr>
          <w:rStyle w:val="35"/>
          <w:rFonts w:ascii="宋体" w:hAnsi="宋体"/>
          <w:b/>
          <w:color w:val="auto"/>
          <w:szCs w:val="21"/>
          <w:highlight w:val="none"/>
        </w:rPr>
      </w:pPr>
      <w:r>
        <w:rPr>
          <w:rStyle w:val="35"/>
          <w:rFonts w:ascii="宋体" w:hAnsi="宋体"/>
          <w:color w:val="auto"/>
          <w:szCs w:val="21"/>
          <w:highlight w:val="none"/>
        </w:rPr>
        <w:t>1）磋商书；</w:t>
      </w:r>
      <w:r>
        <w:rPr>
          <w:rStyle w:val="35"/>
          <w:rFonts w:ascii="宋体" w:hAnsi="宋体"/>
          <w:b/>
          <w:color w:val="auto"/>
          <w:szCs w:val="21"/>
          <w:highlight w:val="none"/>
        </w:rPr>
        <w:t xml:space="preserve"> </w:t>
      </w:r>
    </w:p>
    <w:p w14:paraId="6FA6FEA7">
      <w:pPr>
        <w:spacing w:line="42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2）磋商报价表； </w:t>
      </w:r>
    </w:p>
    <w:p w14:paraId="6D0C18CF">
      <w:pPr>
        <w:spacing w:line="420" w:lineRule="exact"/>
        <w:ind w:firstLine="315" w:firstLineChars="150"/>
        <w:rPr>
          <w:rStyle w:val="35"/>
          <w:rFonts w:ascii="宋体" w:hAnsi="宋体"/>
          <w:color w:val="auto"/>
          <w:szCs w:val="21"/>
          <w:highlight w:val="none"/>
        </w:rPr>
      </w:pPr>
      <w:r>
        <w:rPr>
          <w:rStyle w:val="35"/>
          <w:rFonts w:hint="eastAsia" w:ascii="宋体" w:hAnsi="宋体"/>
          <w:color w:val="auto"/>
          <w:szCs w:val="21"/>
          <w:highlight w:val="none"/>
          <w:lang w:val="en-US" w:eastAsia="zh-CN"/>
        </w:rPr>
        <w:t>3</w:t>
      </w:r>
      <w:r>
        <w:rPr>
          <w:rStyle w:val="35"/>
          <w:rFonts w:ascii="宋体" w:hAnsi="宋体"/>
          <w:color w:val="auto"/>
          <w:szCs w:val="21"/>
          <w:highlight w:val="none"/>
        </w:rPr>
        <w:t>）资格证明文件；</w:t>
      </w:r>
    </w:p>
    <w:p w14:paraId="1C584577">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eastAsia="zh-CN"/>
        </w:rPr>
        <w:t>有效的</w:t>
      </w:r>
      <w:r>
        <w:rPr>
          <w:rStyle w:val="35"/>
          <w:rFonts w:ascii="宋体" w:hAnsi="宋体"/>
          <w:color w:val="auto"/>
          <w:szCs w:val="21"/>
          <w:highlight w:val="none"/>
        </w:rPr>
        <w:t xml:space="preserve">营业执照副本复印件； </w:t>
      </w:r>
    </w:p>
    <w:p w14:paraId="626173E3">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 xml:space="preserve">（2）磋商供应商资格声明； </w:t>
      </w:r>
    </w:p>
    <w:p w14:paraId="45E3C590">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3</w:t>
      </w:r>
      <w:r>
        <w:rPr>
          <w:rStyle w:val="35"/>
          <w:rFonts w:ascii="宋体" w:hAnsi="宋体"/>
          <w:color w:val="auto"/>
          <w:szCs w:val="21"/>
          <w:highlight w:val="none"/>
        </w:rPr>
        <w:t xml:space="preserve">）法定代表人有效的身份证正反面复印件； </w:t>
      </w:r>
    </w:p>
    <w:p w14:paraId="79DBD3D2">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4</w:t>
      </w:r>
      <w:r>
        <w:rPr>
          <w:rStyle w:val="35"/>
          <w:rFonts w:ascii="宋体" w:hAnsi="宋体"/>
          <w:color w:val="auto"/>
          <w:szCs w:val="21"/>
          <w:highlight w:val="none"/>
        </w:rPr>
        <w:t xml:space="preserve">）法定代表人授权书及委托代理人身份证正反面复印件； </w:t>
      </w:r>
    </w:p>
    <w:p w14:paraId="5DF6EEAA">
      <w:pPr>
        <w:spacing w:line="420" w:lineRule="exact"/>
        <w:ind w:firstLine="105" w:firstLineChars="50"/>
        <w:rPr>
          <w:rStyle w:val="35"/>
          <w:rFonts w:hint="default" w:ascii="宋体" w:hAnsi="宋体" w:eastAsia="宋体" w:cs="Times New Roman"/>
          <w:bCs w:val="0"/>
          <w:color w:val="auto"/>
          <w:spacing w:val="0"/>
          <w:kern w:val="2"/>
          <w:sz w:val="21"/>
          <w:szCs w:val="21"/>
          <w:highlight w:val="none"/>
          <w:lang w:val="en-US" w:eastAsia="zh-CN" w:bidi="ar-SA"/>
        </w:rPr>
      </w:pPr>
      <w:r>
        <w:rPr>
          <w:rStyle w:val="35"/>
          <w:rFonts w:ascii="宋体" w:hAnsi="宋体" w:eastAsia="宋体" w:cs="Times New Roman"/>
          <w:bCs w:val="0"/>
          <w:color w:val="auto"/>
          <w:spacing w:val="0"/>
          <w:kern w:val="2"/>
          <w:sz w:val="21"/>
          <w:szCs w:val="21"/>
          <w:highlight w:val="none"/>
          <w:lang w:val="en-US" w:eastAsia="zh-CN" w:bidi="ar-SA"/>
        </w:rPr>
        <w:t>（</w:t>
      </w:r>
      <w:r>
        <w:rPr>
          <w:rStyle w:val="35"/>
          <w:rFonts w:hint="eastAsia" w:ascii="宋体" w:hAnsi="宋体" w:eastAsia="宋体" w:cs="Times New Roman"/>
          <w:bCs w:val="0"/>
          <w:color w:val="auto"/>
          <w:spacing w:val="0"/>
          <w:kern w:val="2"/>
          <w:sz w:val="21"/>
          <w:szCs w:val="21"/>
          <w:highlight w:val="none"/>
          <w:lang w:val="en-US" w:eastAsia="zh-CN" w:bidi="ar-SA"/>
        </w:rPr>
        <w:t>5</w:t>
      </w:r>
      <w:r>
        <w:rPr>
          <w:rStyle w:val="35"/>
          <w:rFonts w:ascii="宋体" w:hAnsi="宋体" w:eastAsia="宋体" w:cs="Times New Roman"/>
          <w:bCs w:val="0"/>
          <w:color w:val="auto"/>
          <w:spacing w:val="0"/>
          <w:kern w:val="2"/>
          <w:sz w:val="21"/>
          <w:szCs w:val="21"/>
          <w:highlight w:val="none"/>
          <w:lang w:val="en-US" w:eastAsia="zh-CN" w:bidi="ar-SA"/>
        </w:rPr>
        <w:t>）</w:t>
      </w:r>
      <w:r>
        <w:rPr>
          <w:rStyle w:val="35"/>
          <w:rFonts w:hint="eastAsia" w:ascii="宋体" w:hAnsi="宋体"/>
          <w:color w:val="auto"/>
          <w:szCs w:val="21"/>
          <w:highlight w:val="none"/>
          <w:lang w:val="en-US" w:eastAsia="zh-CN"/>
        </w:rPr>
        <w:t>中小企业声明函；</w:t>
      </w:r>
    </w:p>
    <w:p w14:paraId="3196AD74">
      <w:pPr>
        <w:spacing w:line="420" w:lineRule="exact"/>
        <w:ind w:firstLine="105" w:firstLineChars="50"/>
        <w:rPr>
          <w:rStyle w:val="35"/>
          <w:rFonts w:ascii="宋体" w:hAnsi="宋体"/>
          <w:color w:val="auto"/>
          <w:kern w:val="0"/>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6</w:t>
      </w:r>
      <w:r>
        <w:rPr>
          <w:rStyle w:val="35"/>
          <w:rFonts w:ascii="宋体" w:hAnsi="宋体"/>
          <w:color w:val="auto"/>
          <w:szCs w:val="21"/>
          <w:highlight w:val="none"/>
        </w:rPr>
        <w:t>）</w:t>
      </w:r>
      <w:r>
        <w:rPr>
          <w:rStyle w:val="35"/>
          <w:rFonts w:ascii="宋体" w:hAnsi="宋体"/>
          <w:color w:val="auto"/>
          <w:kern w:val="0"/>
          <w:highlight w:val="none"/>
        </w:rPr>
        <w:t xml:space="preserve">贵港市政府采购项目投标资格承诺函； </w:t>
      </w:r>
    </w:p>
    <w:p w14:paraId="2B91D8E7">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7</w:t>
      </w:r>
      <w:r>
        <w:rPr>
          <w:rStyle w:val="35"/>
          <w:rFonts w:ascii="宋体" w:hAnsi="宋体"/>
          <w:color w:val="auto"/>
          <w:kern w:val="0"/>
          <w:highlight w:val="none"/>
        </w:rPr>
        <w:t xml:space="preserve">）无重大违法记录声明书； </w:t>
      </w:r>
    </w:p>
    <w:p w14:paraId="6983D2C1">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8</w:t>
      </w:r>
      <w:r>
        <w:rPr>
          <w:rStyle w:val="35"/>
          <w:rFonts w:ascii="宋体" w:hAnsi="宋体"/>
          <w:color w:val="auto"/>
          <w:szCs w:val="21"/>
          <w:highlight w:val="none"/>
        </w:rPr>
        <w:t>）类似成功案例的业绩（以签订合同或中标通知书或验收证明材料复印件并加盖投标人单位公章为准）</w:t>
      </w:r>
    </w:p>
    <w:p w14:paraId="22504EAB">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9</w:t>
      </w:r>
      <w:r>
        <w:rPr>
          <w:rStyle w:val="35"/>
          <w:rFonts w:ascii="宋体" w:hAnsi="宋体"/>
          <w:color w:val="auto"/>
          <w:szCs w:val="21"/>
          <w:highlight w:val="none"/>
        </w:rPr>
        <w:t>）磋商供应商质量管理和质量保证体系等方面的认证证书；</w:t>
      </w:r>
    </w:p>
    <w:p w14:paraId="43F13651">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10</w:t>
      </w:r>
      <w:r>
        <w:rPr>
          <w:rStyle w:val="35"/>
          <w:rFonts w:ascii="宋体" w:hAnsi="宋体"/>
          <w:color w:val="auto"/>
          <w:szCs w:val="21"/>
          <w:highlight w:val="none"/>
        </w:rPr>
        <w:t>）磋商供应商认为可以证明其能力或业绩的其他材料；</w:t>
      </w:r>
    </w:p>
    <w:p w14:paraId="67856E4F">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）磋商文件列明的其他证明材料；</w:t>
      </w:r>
    </w:p>
    <w:p w14:paraId="7F6599F3">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 xml:space="preserve">二、技术文件 </w:t>
      </w:r>
    </w:p>
    <w:p w14:paraId="4F862C97">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w:t>
      </w:r>
      <w:r>
        <w:rPr>
          <w:rFonts w:hint="eastAsia" w:ascii="宋体" w:hAnsi="宋体"/>
          <w:color w:val="auto"/>
          <w:szCs w:val="21"/>
          <w:highlight w:val="none"/>
        </w:rPr>
        <w:t>技术响应、偏离情况说明表</w:t>
      </w:r>
      <w:r>
        <w:rPr>
          <w:rStyle w:val="35"/>
          <w:rFonts w:ascii="宋体" w:hAnsi="宋体"/>
          <w:color w:val="auto"/>
          <w:szCs w:val="21"/>
          <w:highlight w:val="none"/>
        </w:rPr>
        <w:t>；</w:t>
      </w:r>
    </w:p>
    <w:p w14:paraId="37810AB8">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2</w:t>
      </w:r>
      <w:r>
        <w:rPr>
          <w:rStyle w:val="35"/>
          <w:rFonts w:ascii="宋体" w:hAnsi="宋体"/>
          <w:color w:val="auto"/>
          <w:szCs w:val="21"/>
          <w:highlight w:val="none"/>
        </w:rPr>
        <w:t>）</w:t>
      </w:r>
      <w:r>
        <w:rPr>
          <w:rFonts w:hint="eastAsia" w:ascii="宋体" w:hAnsi="宋体"/>
          <w:color w:val="auto"/>
          <w:szCs w:val="21"/>
          <w:highlight w:val="none"/>
        </w:rPr>
        <w:t>项目实施及承诺方案</w:t>
      </w:r>
      <w:r>
        <w:rPr>
          <w:rStyle w:val="35"/>
          <w:rFonts w:ascii="宋体" w:hAnsi="宋体"/>
          <w:color w:val="auto"/>
          <w:szCs w:val="21"/>
          <w:highlight w:val="none"/>
        </w:rPr>
        <w:t>；</w:t>
      </w:r>
    </w:p>
    <w:p w14:paraId="70469AFD">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3</w:t>
      </w:r>
      <w:r>
        <w:rPr>
          <w:rStyle w:val="35"/>
          <w:rFonts w:ascii="宋体" w:hAnsi="宋体"/>
          <w:color w:val="auto"/>
          <w:szCs w:val="21"/>
          <w:highlight w:val="none"/>
        </w:rPr>
        <w:t>）投标人对本项目的合理化建议和改进措施；</w:t>
      </w:r>
    </w:p>
    <w:p w14:paraId="11D33AA8">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4</w:t>
      </w:r>
      <w:r>
        <w:rPr>
          <w:rStyle w:val="35"/>
          <w:rFonts w:ascii="宋体" w:hAnsi="宋体"/>
          <w:color w:val="auto"/>
          <w:szCs w:val="21"/>
          <w:highlight w:val="none"/>
        </w:rPr>
        <w:t>）磋商供应商认为有必要提供的其它文件及资料。</w:t>
      </w:r>
    </w:p>
    <w:p w14:paraId="37134608">
      <w:pPr>
        <w:spacing w:line="420" w:lineRule="exact"/>
        <w:ind w:firstLine="210" w:firstLineChars="100"/>
        <w:rPr>
          <w:rStyle w:val="35"/>
          <w:rFonts w:ascii="宋体" w:hAnsi="宋体"/>
          <w:color w:val="auto"/>
          <w:szCs w:val="21"/>
          <w:highlight w:val="none"/>
        </w:rPr>
      </w:pPr>
    </w:p>
    <w:p w14:paraId="6DD156E1">
      <w:pPr>
        <w:spacing w:line="420" w:lineRule="exact"/>
        <w:ind w:firstLine="482" w:firstLineChars="100"/>
        <w:rPr>
          <w:rStyle w:val="35"/>
          <w:rFonts w:ascii="宋体" w:hAnsi="宋体"/>
          <w:b/>
          <w:color w:val="auto"/>
          <w:sz w:val="48"/>
          <w:szCs w:val="48"/>
          <w:highlight w:val="none"/>
        </w:rPr>
      </w:pPr>
    </w:p>
    <w:p w14:paraId="21AF2C8D">
      <w:pPr>
        <w:spacing w:line="420" w:lineRule="exact"/>
        <w:ind w:firstLine="482" w:firstLineChars="100"/>
        <w:rPr>
          <w:rStyle w:val="35"/>
          <w:rFonts w:ascii="宋体" w:hAnsi="宋体"/>
          <w:b/>
          <w:color w:val="auto"/>
          <w:sz w:val="48"/>
          <w:szCs w:val="48"/>
          <w:highlight w:val="none"/>
        </w:rPr>
      </w:pPr>
    </w:p>
    <w:p w14:paraId="7AA86BB6">
      <w:pPr>
        <w:spacing w:line="420" w:lineRule="exact"/>
        <w:ind w:firstLine="482" w:firstLineChars="100"/>
        <w:rPr>
          <w:rStyle w:val="35"/>
          <w:rFonts w:ascii="宋体" w:hAnsi="宋体"/>
          <w:b/>
          <w:color w:val="auto"/>
          <w:sz w:val="48"/>
          <w:szCs w:val="48"/>
          <w:highlight w:val="none"/>
        </w:rPr>
      </w:pPr>
    </w:p>
    <w:p w14:paraId="2044CB3F">
      <w:pPr>
        <w:spacing w:line="420" w:lineRule="exact"/>
        <w:ind w:firstLine="482" w:firstLineChars="100"/>
        <w:rPr>
          <w:rStyle w:val="35"/>
          <w:rFonts w:ascii="宋体" w:hAnsi="宋体"/>
          <w:b/>
          <w:color w:val="auto"/>
          <w:sz w:val="48"/>
          <w:szCs w:val="48"/>
          <w:highlight w:val="none"/>
        </w:rPr>
      </w:pPr>
    </w:p>
    <w:p w14:paraId="393F7373">
      <w:pPr>
        <w:spacing w:line="420" w:lineRule="exact"/>
        <w:ind w:firstLine="482" w:firstLineChars="100"/>
        <w:rPr>
          <w:rStyle w:val="35"/>
          <w:rFonts w:ascii="宋体" w:hAnsi="宋体"/>
          <w:b/>
          <w:color w:val="auto"/>
          <w:sz w:val="48"/>
          <w:szCs w:val="48"/>
          <w:highlight w:val="none"/>
        </w:rPr>
      </w:pPr>
    </w:p>
    <w:p w14:paraId="017778F3">
      <w:pPr>
        <w:spacing w:line="420" w:lineRule="exact"/>
        <w:ind w:firstLine="482" w:firstLineChars="100"/>
        <w:rPr>
          <w:rStyle w:val="35"/>
          <w:rFonts w:ascii="宋体" w:hAnsi="宋体"/>
          <w:b/>
          <w:color w:val="auto"/>
          <w:sz w:val="48"/>
          <w:szCs w:val="48"/>
          <w:highlight w:val="none"/>
        </w:rPr>
      </w:pPr>
    </w:p>
    <w:p w14:paraId="00E93440">
      <w:pPr>
        <w:spacing w:line="420" w:lineRule="exact"/>
        <w:ind w:firstLine="482" w:firstLineChars="100"/>
        <w:rPr>
          <w:rStyle w:val="35"/>
          <w:rFonts w:ascii="宋体" w:hAnsi="宋体"/>
          <w:b/>
          <w:color w:val="auto"/>
          <w:sz w:val="48"/>
          <w:szCs w:val="48"/>
          <w:highlight w:val="none"/>
        </w:rPr>
      </w:pPr>
    </w:p>
    <w:p w14:paraId="2B956521">
      <w:pPr>
        <w:spacing w:line="420" w:lineRule="exact"/>
        <w:ind w:firstLine="482" w:firstLineChars="100"/>
        <w:rPr>
          <w:rStyle w:val="35"/>
          <w:rFonts w:ascii="宋体" w:hAnsi="宋体"/>
          <w:b/>
          <w:color w:val="auto"/>
          <w:sz w:val="48"/>
          <w:szCs w:val="48"/>
          <w:highlight w:val="none"/>
        </w:rPr>
      </w:pPr>
    </w:p>
    <w:p w14:paraId="3D5AC359">
      <w:pPr>
        <w:rPr>
          <w:rStyle w:val="35"/>
          <w:rFonts w:ascii="宋体" w:hAnsi="宋体"/>
          <w:b/>
          <w:color w:val="auto"/>
          <w:sz w:val="36"/>
          <w:szCs w:val="36"/>
          <w:highlight w:val="none"/>
        </w:rPr>
      </w:pPr>
    </w:p>
    <w:p w14:paraId="13AEFB9A">
      <w:pPr>
        <w:rPr>
          <w:rStyle w:val="35"/>
          <w:rFonts w:ascii="宋体" w:hAnsi="宋体"/>
          <w:b/>
          <w:color w:val="auto"/>
          <w:sz w:val="36"/>
          <w:szCs w:val="36"/>
          <w:highlight w:val="none"/>
        </w:rPr>
      </w:pPr>
    </w:p>
    <w:p w14:paraId="5755FDE5">
      <w:pPr>
        <w:rPr>
          <w:rStyle w:val="35"/>
          <w:rFonts w:ascii="宋体" w:hAnsi="宋体"/>
          <w:b/>
          <w:color w:val="auto"/>
          <w:sz w:val="36"/>
          <w:szCs w:val="36"/>
          <w:highlight w:val="none"/>
        </w:rPr>
      </w:pPr>
    </w:p>
    <w:p w14:paraId="02CAA785">
      <w:pPr>
        <w:rPr>
          <w:rStyle w:val="35"/>
          <w:rFonts w:ascii="宋体" w:hAnsi="宋体"/>
          <w:b/>
          <w:color w:val="auto"/>
          <w:sz w:val="36"/>
          <w:szCs w:val="36"/>
          <w:highlight w:val="none"/>
        </w:rPr>
      </w:pPr>
    </w:p>
    <w:p w14:paraId="792F99F3">
      <w:pPr>
        <w:rPr>
          <w:rStyle w:val="35"/>
          <w:rFonts w:ascii="宋体" w:hAnsi="宋体"/>
          <w:b/>
          <w:color w:val="auto"/>
          <w:sz w:val="36"/>
          <w:szCs w:val="36"/>
          <w:highlight w:val="none"/>
        </w:rPr>
      </w:pPr>
    </w:p>
    <w:p w14:paraId="65C6D923">
      <w:pPr>
        <w:rPr>
          <w:rStyle w:val="35"/>
          <w:rFonts w:ascii="宋体" w:hAnsi="宋体"/>
          <w:b/>
          <w:color w:val="auto"/>
          <w:sz w:val="36"/>
          <w:szCs w:val="36"/>
          <w:highlight w:val="none"/>
        </w:rPr>
      </w:pPr>
    </w:p>
    <w:p w14:paraId="29BC70F8">
      <w:pPr>
        <w:rPr>
          <w:rStyle w:val="35"/>
          <w:rFonts w:ascii="宋体" w:hAnsi="宋体"/>
          <w:b/>
          <w:color w:val="auto"/>
          <w:sz w:val="36"/>
          <w:szCs w:val="36"/>
          <w:highlight w:val="none"/>
        </w:rPr>
      </w:pPr>
    </w:p>
    <w:p w14:paraId="6CF76EC3">
      <w:pPr>
        <w:rPr>
          <w:rStyle w:val="35"/>
          <w:rFonts w:ascii="宋体" w:hAnsi="宋体"/>
          <w:b/>
          <w:color w:val="auto"/>
          <w:sz w:val="36"/>
          <w:szCs w:val="36"/>
          <w:highlight w:val="none"/>
        </w:rPr>
      </w:pPr>
    </w:p>
    <w:p w14:paraId="4754F75D">
      <w:pPr>
        <w:rPr>
          <w:rStyle w:val="35"/>
          <w:rFonts w:ascii="宋体" w:hAnsi="宋体"/>
          <w:b/>
          <w:color w:val="auto"/>
          <w:sz w:val="36"/>
          <w:szCs w:val="36"/>
          <w:highlight w:val="none"/>
        </w:rPr>
      </w:pPr>
    </w:p>
    <w:p w14:paraId="138ADEB9">
      <w:pPr>
        <w:rPr>
          <w:rStyle w:val="35"/>
          <w:rFonts w:ascii="宋体" w:hAnsi="宋体"/>
          <w:b/>
          <w:color w:val="auto"/>
          <w:sz w:val="36"/>
          <w:szCs w:val="36"/>
          <w:highlight w:val="none"/>
        </w:rPr>
      </w:pPr>
    </w:p>
    <w:p w14:paraId="6A61889F">
      <w:pPr>
        <w:rPr>
          <w:rStyle w:val="35"/>
          <w:rFonts w:ascii="宋体" w:hAnsi="宋体"/>
          <w:b/>
          <w:color w:val="auto"/>
          <w:sz w:val="36"/>
          <w:szCs w:val="36"/>
          <w:highlight w:val="none"/>
        </w:rPr>
      </w:pPr>
    </w:p>
    <w:p w14:paraId="7598D384">
      <w:pPr>
        <w:jc w:val="center"/>
        <w:rPr>
          <w:rStyle w:val="35"/>
          <w:rFonts w:ascii="宋体" w:hAnsi="宋体"/>
          <w:b/>
          <w:color w:val="auto"/>
          <w:sz w:val="36"/>
          <w:szCs w:val="36"/>
          <w:highlight w:val="none"/>
        </w:rPr>
      </w:pPr>
      <w:r>
        <w:rPr>
          <w:rStyle w:val="35"/>
          <w:rFonts w:ascii="宋体" w:hAnsi="宋体"/>
          <w:b/>
          <w:color w:val="auto"/>
          <w:sz w:val="36"/>
          <w:szCs w:val="36"/>
          <w:highlight w:val="none"/>
        </w:rPr>
        <w:t>商务及资格文件</w:t>
      </w:r>
    </w:p>
    <w:p w14:paraId="735FFF42">
      <w:pPr>
        <w:jc w:val="center"/>
        <w:rPr>
          <w:rStyle w:val="35"/>
          <w:rFonts w:ascii="宋体" w:hAnsi="宋体"/>
          <w:b/>
          <w:color w:val="auto"/>
          <w:sz w:val="36"/>
          <w:szCs w:val="36"/>
          <w:highlight w:val="none"/>
        </w:rPr>
      </w:pPr>
    </w:p>
    <w:p w14:paraId="2F9EADC8">
      <w:pPr>
        <w:jc w:val="center"/>
        <w:rPr>
          <w:rStyle w:val="35"/>
          <w:rFonts w:ascii="宋体" w:hAnsi="宋体"/>
          <w:b/>
          <w:color w:val="auto"/>
          <w:sz w:val="36"/>
          <w:szCs w:val="36"/>
          <w:highlight w:val="none"/>
        </w:rPr>
      </w:pPr>
    </w:p>
    <w:p w14:paraId="54CE33EF">
      <w:pPr>
        <w:jc w:val="center"/>
        <w:rPr>
          <w:rStyle w:val="35"/>
          <w:rFonts w:ascii="宋体" w:hAnsi="宋体"/>
          <w:b/>
          <w:color w:val="auto"/>
          <w:sz w:val="36"/>
          <w:szCs w:val="36"/>
          <w:highlight w:val="none"/>
        </w:rPr>
      </w:pPr>
    </w:p>
    <w:p w14:paraId="484BDB0D">
      <w:pPr>
        <w:jc w:val="center"/>
        <w:rPr>
          <w:rStyle w:val="35"/>
          <w:rFonts w:ascii="宋体" w:hAnsi="宋体"/>
          <w:b/>
          <w:color w:val="auto"/>
          <w:sz w:val="36"/>
          <w:szCs w:val="36"/>
          <w:highlight w:val="none"/>
        </w:rPr>
      </w:pPr>
    </w:p>
    <w:p w14:paraId="4664C2C8">
      <w:pPr>
        <w:jc w:val="center"/>
        <w:rPr>
          <w:rStyle w:val="35"/>
          <w:rFonts w:ascii="宋体" w:hAnsi="宋体"/>
          <w:b/>
          <w:color w:val="auto"/>
          <w:sz w:val="36"/>
          <w:szCs w:val="36"/>
          <w:highlight w:val="none"/>
        </w:rPr>
      </w:pPr>
    </w:p>
    <w:p w14:paraId="1181D5B5">
      <w:pPr>
        <w:jc w:val="center"/>
        <w:rPr>
          <w:rStyle w:val="35"/>
          <w:rFonts w:ascii="宋体" w:hAnsi="宋体"/>
          <w:b/>
          <w:color w:val="auto"/>
          <w:sz w:val="36"/>
          <w:szCs w:val="36"/>
          <w:highlight w:val="none"/>
        </w:rPr>
      </w:pPr>
    </w:p>
    <w:p w14:paraId="7025D916">
      <w:pPr>
        <w:jc w:val="center"/>
        <w:rPr>
          <w:rStyle w:val="35"/>
          <w:rFonts w:ascii="宋体" w:hAnsi="宋体"/>
          <w:b/>
          <w:color w:val="auto"/>
          <w:sz w:val="36"/>
          <w:szCs w:val="36"/>
          <w:highlight w:val="none"/>
        </w:rPr>
      </w:pPr>
    </w:p>
    <w:p w14:paraId="207CD65E">
      <w:pPr>
        <w:jc w:val="center"/>
        <w:rPr>
          <w:rStyle w:val="35"/>
          <w:rFonts w:ascii="宋体" w:hAnsi="宋体"/>
          <w:b/>
          <w:color w:val="auto"/>
          <w:sz w:val="36"/>
          <w:szCs w:val="36"/>
          <w:highlight w:val="none"/>
        </w:rPr>
      </w:pPr>
    </w:p>
    <w:p w14:paraId="19FC5DCA">
      <w:pPr>
        <w:jc w:val="center"/>
        <w:rPr>
          <w:rStyle w:val="35"/>
          <w:rFonts w:ascii="宋体" w:hAnsi="宋体"/>
          <w:b/>
          <w:color w:val="auto"/>
          <w:sz w:val="36"/>
          <w:szCs w:val="36"/>
          <w:highlight w:val="none"/>
        </w:rPr>
      </w:pPr>
    </w:p>
    <w:p w14:paraId="7AD64875">
      <w:pPr>
        <w:jc w:val="center"/>
        <w:rPr>
          <w:rStyle w:val="35"/>
          <w:rFonts w:ascii="宋体" w:hAnsi="宋体"/>
          <w:b/>
          <w:color w:val="auto"/>
          <w:sz w:val="36"/>
          <w:szCs w:val="36"/>
          <w:highlight w:val="none"/>
        </w:rPr>
      </w:pPr>
    </w:p>
    <w:p w14:paraId="1B408516">
      <w:pPr>
        <w:pStyle w:val="33"/>
        <w:jc w:val="center"/>
        <w:rPr>
          <w:rStyle w:val="35"/>
          <w:rFonts w:ascii="宋体" w:hAnsi="宋体" w:cs="宋体"/>
          <w:b/>
          <w:bCs/>
          <w:color w:val="auto"/>
          <w:highlight w:val="none"/>
        </w:rPr>
      </w:pPr>
      <w:r>
        <w:rPr>
          <w:rStyle w:val="35"/>
          <w:rFonts w:ascii="宋体" w:hAnsi="宋体" w:cs="宋体"/>
          <w:b/>
          <w:bCs/>
          <w:color w:val="auto"/>
          <w:highlight w:val="none"/>
        </w:rPr>
        <w:t>一、磋  商  书</w:t>
      </w:r>
    </w:p>
    <w:p w14:paraId="565A3D67">
      <w:pPr>
        <w:rPr>
          <w:rStyle w:val="35"/>
          <w:rFonts w:ascii="宋体" w:hAnsi="宋体"/>
          <w:color w:val="auto"/>
          <w:highlight w:val="none"/>
        </w:rPr>
      </w:pPr>
      <w:r>
        <w:rPr>
          <w:rStyle w:val="35"/>
          <w:rFonts w:ascii="宋体" w:hAnsi="宋体"/>
          <w:color w:val="auto"/>
          <w:highlight w:val="none"/>
        </w:rPr>
        <w:t xml:space="preserve"> </w:t>
      </w:r>
    </w:p>
    <w:p w14:paraId="3227BE3E">
      <w:pPr>
        <w:rPr>
          <w:rStyle w:val="35"/>
          <w:rFonts w:hint="eastAsia" w:ascii="宋体" w:hAnsi="宋体" w:eastAsia="宋体"/>
          <w:b/>
          <w:bCs/>
          <w:color w:val="auto"/>
          <w:szCs w:val="21"/>
          <w:highlight w:val="none"/>
          <w:lang w:eastAsia="zh-CN"/>
        </w:rPr>
      </w:pPr>
      <w:r>
        <w:rPr>
          <w:rStyle w:val="35"/>
          <w:rFonts w:ascii="宋体" w:hAnsi="宋体"/>
          <w:b/>
          <w:bCs/>
          <w:color w:val="auto"/>
          <w:szCs w:val="21"/>
          <w:highlight w:val="none"/>
        </w:rPr>
        <w:t xml:space="preserve">致: </w:t>
      </w:r>
      <w:r>
        <w:rPr>
          <w:rStyle w:val="35"/>
          <w:rFonts w:hint="eastAsia" w:ascii="宋体" w:hAnsi="宋体"/>
          <w:b/>
          <w:bCs/>
          <w:color w:val="auto"/>
          <w:szCs w:val="21"/>
          <w:highlight w:val="none"/>
          <w:lang w:eastAsia="zh-CN"/>
        </w:rPr>
        <w:t>广西泰鑫项目管理有限公司</w:t>
      </w:r>
    </w:p>
    <w:p w14:paraId="3961AB91">
      <w:pPr>
        <w:pStyle w:val="12"/>
        <w:spacing w:line="520" w:lineRule="exact"/>
        <w:ind w:firstLine="480"/>
        <w:rPr>
          <w:rFonts w:hAnsi="宋体"/>
          <w:color w:val="auto"/>
          <w:szCs w:val="21"/>
          <w:highlight w:val="none"/>
        </w:rPr>
      </w:pPr>
      <w:r>
        <w:rPr>
          <w:rStyle w:val="35"/>
          <w:rFonts w:hAnsi="宋体"/>
          <w:color w:val="auto"/>
          <w:sz w:val="24"/>
          <w:highlight w:val="none"/>
        </w:rPr>
        <w:t xml:space="preserve">    </w:t>
      </w:r>
      <w:r>
        <w:rPr>
          <w:rFonts w:hint="eastAsia" w:hAnsi="宋体"/>
          <w:color w:val="auto"/>
          <w:szCs w:val="21"/>
          <w:highlight w:val="none"/>
        </w:rPr>
        <w:t>依据贵方</w:t>
      </w:r>
      <w:r>
        <w:rPr>
          <w:rFonts w:hint="eastAsia" w:hAnsi="宋体"/>
          <w:color w:val="auto"/>
          <w:szCs w:val="21"/>
          <w:highlight w:val="none"/>
          <w:u w:val="single"/>
        </w:rPr>
        <w:t>[项目名</w:t>
      </w:r>
      <w:r>
        <w:rPr>
          <w:rFonts w:hAnsi="宋体"/>
          <w:color w:val="auto"/>
          <w:szCs w:val="21"/>
          <w:highlight w:val="none"/>
          <w:u w:val="single"/>
        </w:rPr>
        <w:t>称</w:t>
      </w:r>
      <w:r>
        <w:rPr>
          <w:rFonts w:hint="eastAsia" w:hAnsi="宋体"/>
          <w:color w:val="auto"/>
          <w:szCs w:val="21"/>
          <w:highlight w:val="none"/>
          <w:u w:val="single"/>
        </w:rPr>
        <w:t>、项目编号]</w:t>
      </w:r>
      <w:r>
        <w:rPr>
          <w:rFonts w:hint="eastAsia" w:hAnsi="宋体"/>
          <w:color w:val="auto"/>
          <w:szCs w:val="21"/>
          <w:highlight w:val="none"/>
        </w:rPr>
        <w:t>项目政府采购的磋商邀请，我方</w:t>
      </w:r>
      <w:r>
        <w:rPr>
          <w:rFonts w:hint="eastAsia" w:hAnsi="宋体"/>
          <w:color w:val="auto"/>
          <w:szCs w:val="21"/>
          <w:highlight w:val="none"/>
          <w:u w:val="single"/>
        </w:rPr>
        <w:t>（姓名和职务）</w:t>
      </w:r>
      <w:r>
        <w:rPr>
          <w:rFonts w:hint="eastAsia" w:hAnsi="宋体"/>
          <w:color w:val="auto"/>
          <w:szCs w:val="21"/>
          <w:highlight w:val="none"/>
        </w:rPr>
        <w:t>经正式授权并代表供应商</w:t>
      </w:r>
      <w:r>
        <w:rPr>
          <w:rFonts w:hint="eastAsia" w:hAnsi="宋体"/>
          <w:color w:val="auto"/>
          <w:szCs w:val="21"/>
          <w:highlight w:val="none"/>
          <w:u w:val="single"/>
        </w:rPr>
        <w:t>（供应商名称、地址）</w:t>
      </w:r>
      <w:r>
        <w:rPr>
          <w:rFonts w:hint="eastAsia" w:hAnsi="宋体"/>
          <w:color w:val="auto"/>
          <w:szCs w:val="21"/>
          <w:highlight w:val="none"/>
        </w:rPr>
        <w:t>提交下述竞争性磋商响应文件电子文件一份。</w:t>
      </w:r>
    </w:p>
    <w:p w14:paraId="78FD18B2">
      <w:pPr>
        <w:pStyle w:val="12"/>
        <w:spacing w:line="520" w:lineRule="exact"/>
        <w:ind w:firstLine="480"/>
        <w:rPr>
          <w:rFonts w:hAnsi="宋体"/>
          <w:color w:val="auto"/>
          <w:szCs w:val="21"/>
          <w:highlight w:val="none"/>
        </w:rPr>
      </w:pPr>
      <w:r>
        <w:rPr>
          <w:rFonts w:hint="eastAsia" w:hAnsi="宋体"/>
          <w:color w:val="auto"/>
          <w:szCs w:val="21"/>
          <w:highlight w:val="none"/>
        </w:rPr>
        <w:t>1. 报价文件；</w:t>
      </w:r>
    </w:p>
    <w:p w14:paraId="2EAE4FFF">
      <w:pPr>
        <w:pStyle w:val="12"/>
        <w:spacing w:line="520" w:lineRule="exact"/>
        <w:ind w:firstLine="480"/>
        <w:rPr>
          <w:rFonts w:hAnsi="宋体"/>
          <w:color w:val="auto"/>
          <w:szCs w:val="21"/>
          <w:highlight w:val="none"/>
        </w:rPr>
      </w:pPr>
      <w:r>
        <w:rPr>
          <w:rFonts w:hint="eastAsia" w:hAnsi="宋体"/>
          <w:color w:val="auto"/>
          <w:szCs w:val="21"/>
          <w:highlight w:val="none"/>
        </w:rPr>
        <w:t>2. 资格文件；</w:t>
      </w:r>
    </w:p>
    <w:p w14:paraId="50E2B693">
      <w:pPr>
        <w:pStyle w:val="12"/>
        <w:spacing w:line="520" w:lineRule="exact"/>
        <w:ind w:firstLine="480"/>
        <w:rPr>
          <w:rFonts w:hAnsi="宋体"/>
          <w:color w:val="auto"/>
          <w:szCs w:val="21"/>
          <w:highlight w:val="none"/>
        </w:rPr>
      </w:pPr>
      <w:r>
        <w:rPr>
          <w:rFonts w:hint="eastAsia" w:hAnsi="宋体"/>
          <w:color w:val="auto"/>
          <w:szCs w:val="21"/>
          <w:highlight w:val="none"/>
        </w:rPr>
        <w:t xml:space="preserve">3. 技术文件； </w:t>
      </w:r>
    </w:p>
    <w:p w14:paraId="2CE8C1C4">
      <w:pPr>
        <w:pStyle w:val="12"/>
        <w:spacing w:line="520" w:lineRule="exact"/>
        <w:ind w:firstLine="480"/>
        <w:rPr>
          <w:rFonts w:hAnsi="宋体"/>
          <w:color w:val="auto"/>
          <w:szCs w:val="21"/>
          <w:highlight w:val="none"/>
        </w:rPr>
      </w:pPr>
      <w:r>
        <w:rPr>
          <w:rFonts w:hint="eastAsia" w:hAnsi="宋体"/>
          <w:color w:val="auto"/>
          <w:szCs w:val="21"/>
          <w:highlight w:val="none"/>
        </w:rPr>
        <w:t xml:space="preserve">4. 按竞争性磋商文件磋商须知和技术规格要求提供的有关文件。 </w:t>
      </w:r>
    </w:p>
    <w:p w14:paraId="55F6EB65">
      <w:pPr>
        <w:pStyle w:val="12"/>
        <w:spacing w:line="520" w:lineRule="exact"/>
        <w:rPr>
          <w:rFonts w:hAnsi="宋体"/>
          <w:color w:val="auto"/>
          <w:szCs w:val="21"/>
          <w:highlight w:val="none"/>
        </w:rPr>
      </w:pPr>
      <w:r>
        <w:rPr>
          <w:rFonts w:hint="eastAsia" w:hAnsi="宋体"/>
          <w:color w:val="auto"/>
          <w:szCs w:val="21"/>
          <w:highlight w:val="none"/>
        </w:rPr>
        <w:t>在此，授权代表宣布同意如下：</w:t>
      </w:r>
    </w:p>
    <w:p w14:paraId="34C987DD">
      <w:pPr>
        <w:pStyle w:val="12"/>
        <w:spacing w:line="520" w:lineRule="exact"/>
        <w:ind w:firstLine="480"/>
        <w:rPr>
          <w:rFonts w:hAnsi="宋体"/>
          <w:color w:val="auto"/>
          <w:szCs w:val="21"/>
          <w:highlight w:val="none"/>
        </w:rPr>
      </w:pPr>
      <w:r>
        <w:rPr>
          <w:rFonts w:hint="eastAsia" w:hAnsi="宋体"/>
          <w:color w:val="auto"/>
          <w:szCs w:val="21"/>
          <w:highlight w:val="none"/>
        </w:rPr>
        <w:t>1. 将按竞争性磋商文件的约定履行合同责任和义务；</w:t>
      </w:r>
    </w:p>
    <w:p w14:paraId="17499121">
      <w:pPr>
        <w:pStyle w:val="12"/>
        <w:spacing w:line="520" w:lineRule="exact"/>
        <w:ind w:firstLine="480"/>
        <w:rPr>
          <w:rFonts w:hAnsi="宋体"/>
          <w:color w:val="auto"/>
          <w:szCs w:val="21"/>
          <w:highlight w:val="none"/>
        </w:rPr>
      </w:pPr>
      <w:r>
        <w:rPr>
          <w:rFonts w:hint="eastAsia" w:hAnsi="宋体"/>
          <w:color w:val="auto"/>
          <w:szCs w:val="21"/>
          <w:highlight w:val="none"/>
        </w:rPr>
        <w:t>2. 已详细审查全部竞争性磋商文件，包括</w:t>
      </w:r>
      <w:r>
        <w:rPr>
          <w:rFonts w:hint="eastAsia" w:hAnsi="宋体"/>
          <w:color w:val="auto"/>
          <w:szCs w:val="21"/>
          <w:highlight w:val="none"/>
          <w:u w:val="single"/>
        </w:rPr>
        <w:t>（补遗书）（如果有的话）</w:t>
      </w:r>
      <w:r>
        <w:rPr>
          <w:rFonts w:hint="eastAsia" w:hAnsi="宋体"/>
          <w:color w:val="auto"/>
          <w:szCs w:val="21"/>
          <w:highlight w:val="none"/>
        </w:rPr>
        <w:t>；我们完全理解并同意放弃对这方面有不明及误解的权力；</w:t>
      </w:r>
    </w:p>
    <w:p w14:paraId="296DE08B">
      <w:pPr>
        <w:pStyle w:val="12"/>
        <w:spacing w:line="520" w:lineRule="exact"/>
        <w:ind w:left="840" w:hanging="360"/>
        <w:rPr>
          <w:rFonts w:hAnsi="宋体"/>
          <w:color w:val="auto"/>
          <w:szCs w:val="21"/>
          <w:highlight w:val="none"/>
        </w:rPr>
      </w:pPr>
      <w:r>
        <w:rPr>
          <w:rFonts w:hint="eastAsia" w:hAnsi="宋体"/>
          <w:color w:val="auto"/>
          <w:szCs w:val="21"/>
          <w:highlight w:val="none"/>
        </w:rPr>
        <w:t>3. 同意提供按照贵方可能要求的与其磋商有关的一切数据或资料；</w:t>
      </w:r>
    </w:p>
    <w:p w14:paraId="104CCF2F">
      <w:pPr>
        <w:pStyle w:val="12"/>
        <w:spacing w:line="520" w:lineRule="exact"/>
        <w:ind w:firstLine="480"/>
        <w:rPr>
          <w:rFonts w:hAnsi="宋体"/>
          <w:color w:val="auto"/>
          <w:szCs w:val="21"/>
          <w:highlight w:val="none"/>
          <w:u w:val="single"/>
        </w:rPr>
      </w:pPr>
      <w:r>
        <w:rPr>
          <w:rFonts w:hint="eastAsia" w:hAnsi="宋体"/>
          <w:color w:val="auto"/>
          <w:szCs w:val="21"/>
          <w:highlight w:val="none"/>
        </w:rPr>
        <w:t xml:space="preserve">4. 与本磋商有关的一切正式往来信函请寄：                         </w:t>
      </w:r>
      <w:r>
        <w:rPr>
          <w:rFonts w:hint="eastAsia" w:hAnsi="宋体"/>
          <w:color w:val="auto"/>
          <w:szCs w:val="21"/>
          <w:highlight w:val="none"/>
          <w:u w:val="single"/>
        </w:rPr>
        <w:t xml:space="preserve">                       </w:t>
      </w:r>
    </w:p>
    <w:p w14:paraId="3EF0B283">
      <w:pPr>
        <w:pStyle w:val="12"/>
        <w:spacing w:line="520" w:lineRule="exact"/>
        <w:ind w:firstLine="84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276EC4D">
      <w:pPr>
        <w:pStyle w:val="12"/>
        <w:spacing w:line="520" w:lineRule="exact"/>
        <w:ind w:firstLine="840"/>
        <w:rPr>
          <w:rFonts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124A3C53">
      <w:pPr>
        <w:pStyle w:val="12"/>
        <w:spacing w:line="520" w:lineRule="exact"/>
        <w:ind w:firstLine="840"/>
        <w:rPr>
          <w:rFonts w:hAnsi="宋体"/>
          <w:color w:val="auto"/>
          <w:szCs w:val="21"/>
          <w:highlight w:val="none"/>
          <w:u w:val="single"/>
        </w:rPr>
      </w:pPr>
      <w:r>
        <w:rPr>
          <w:rFonts w:hint="eastAsia" w:hAnsi="宋体" w:cs="宋体"/>
          <w:color w:val="auto"/>
          <w:highlight w:val="none"/>
        </w:rPr>
        <w:t>法定代表人或授权代表（签字或者盖章或者电子签名）</w:t>
      </w:r>
      <w:r>
        <w:rPr>
          <w:rFonts w:hint="eastAsia" w:hAnsi="宋体"/>
          <w:color w:val="auto"/>
          <w:szCs w:val="21"/>
          <w:highlight w:val="none"/>
        </w:rPr>
        <w:t>：</w:t>
      </w:r>
      <w:r>
        <w:rPr>
          <w:rFonts w:hint="eastAsia" w:hAnsi="宋体"/>
          <w:color w:val="auto"/>
          <w:szCs w:val="21"/>
          <w:highlight w:val="none"/>
          <w:u w:val="single"/>
        </w:rPr>
        <w:t xml:space="preserve">                       </w:t>
      </w:r>
    </w:p>
    <w:p w14:paraId="35307EFE">
      <w:pPr>
        <w:pStyle w:val="12"/>
        <w:spacing w:line="520" w:lineRule="exact"/>
        <w:ind w:firstLine="840"/>
        <w:rPr>
          <w:rFonts w:hAnsi="宋体"/>
          <w:color w:val="auto"/>
          <w:szCs w:val="21"/>
          <w:highlight w:val="none"/>
        </w:rPr>
      </w:pPr>
      <w:r>
        <w:rPr>
          <w:rFonts w:hint="eastAsia" w:hAnsi="宋体"/>
          <w:color w:val="auto"/>
          <w:szCs w:val="21"/>
          <w:highlight w:val="none"/>
        </w:rPr>
        <w:t>磋</w:t>
      </w:r>
      <w:r>
        <w:rPr>
          <w:rFonts w:hAnsi="宋体"/>
          <w:color w:val="auto"/>
          <w:szCs w:val="21"/>
          <w:highlight w:val="none"/>
        </w:rPr>
        <w:t>商</w:t>
      </w: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 xml:space="preserve">                           </w:t>
      </w:r>
    </w:p>
    <w:p w14:paraId="194A0ACC">
      <w:pPr>
        <w:spacing w:line="500" w:lineRule="exact"/>
        <w:ind w:firstLine="840" w:firstLineChars="400"/>
        <w:rPr>
          <w:rStyle w:val="35"/>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14:paraId="4E07C9B0">
      <w:pPr>
        <w:spacing w:line="480" w:lineRule="auto"/>
        <w:jc w:val="center"/>
        <w:rPr>
          <w:rStyle w:val="35"/>
          <w:rFonts w:ascii="宋体" w:hAnsi="宋体"/>
          <w:color w:val="auto"/>
          <w:sz w:val="24"/>
          <w:highlight w:val="none"/>
        </w:rPr>
      </w:pPr>
    </w:p>
    <w:p w14:paraId="3F1DBDA2">
      <w:pPr>
        <w:spacing w:line="480" w:lineRule="auto"/>
        <w:jc w:val="center"/>
        <w:rPr>
          <w:rStyle w:val="35"/>
          <w:rFonts w:ascii="宋体" w:hAnsi="宋体"/>
          <w:color w:val="auto"/>
          <w:sz w:val="24"/>
          <w:highlight w:val="none"/>
        </w:rPr>
      </w:pPr>
    </w:p>
    <w:p w14:paraId="44A0A34B">
      <w:pPr>
        <w:spacing w:line="480" w:lineRule="auto"/>
        <w:jc w:val="center"/>
        <w:rPr>
          <w:rStyle w:val="35"/>
          <w:rFonts w:ascii="宋体" w:hAnsi="宋体"/>
          <w:color w:val="auto"/>
          <w:sz w:val="24"/>
          <w:highlight w:val="none"/>
        </w:rPr>
      </w:pPr>
    </w:p>
    <w:p w14:paraId="1D1615F8">
      <w:pPr>
        <w:spacing w:line="480" w:lineRule="auto"/>
        <w:jc w:val="center"/>
        <w:rPr>
          <w:rStyle w:val="35"/>
          <w:rFonts w:ascii="宋体" w:hAnsi="宋体"/>
          <w:color w:val="auto"/>
          <w:sz w:val="24"/>
          <w:highlight w:val="none"/>
        </w:rPr>
      </w:pPr>
    </w:p>
    <w:p w14:paraId="19B2F706">
      <w:pPr>
        <w:spacing w:line="480" w:lineRule="auto"/>
        <w:jc w:val="center"/>
        <w:rPr>
          <w:rStyle w:val="35"/>
          <w:rFonts w:ascii="宋体" w:hAnsi="宋体"/>
          <w:color w:val="auto"/>
          <w:sz w:val="24"/>
          <w:highlight w:val="none"/>
        </w:rPr>
      </w:pPr>
    </w:p>
    <w:p w14:paraId="68F32B4D">
      <w:pPr>
        <w:spacing w:line="480" w:lineRule="auto"/>
        <w:jc w:val="center"/>
        <w:rPr>
          <w:rStyle w:val="35"/>
          <w:rFonts w:ascii="宋体" w:hAnsi="宋体"/>
          <w:color w:val="auto"/>
          <w:sz w:val="24"/>
          <w:highlight w:val="none"/>
        </w:rPr>
      </w:pPr>
    </w:p>
    <w:p w14:paraId="2F038551">
      <w:pPr>
        <w:pStyle w:val="33"/>
        <w:rPr>
          <w:rStyle w:val="35"/>
          <w:rFonts w:ascii="宋体" w:hAnsi="宋体" w:cs="宋体"/>
          <w:b/>
          <w:bCs/>
          <w:color w:val="auto"/>
          <w:highlight w:val="none"/>
        </w:rPr>
      </w:pPr>
      <w:r>
        <w:rPr>
          <w:rStyle w:val="35"/>
          <w:rFonts w:ascii="宋体" w:hAnsi="宋体" w:cs="宋体"/>
          <w:b/>
          <w:bCs/>
          <w:color w:val="auto"/>
          <w:highlight w:val="none"/>
        </w:rPr>
        <w:t>二、磋商报价表</w:t>
      </w:r>
    </w:p>
    <w:p w14:paraId="2F5F4EF6">
      <w:pPr>
        <w:spacing w:line="420" w:lineRule="exact"/>
        <w:rPr>
          <w:rStyle w:val="35"/>
          <w:rFonts w:ascii="宋体" w:hAnsi="宋体"/>
          <w:color w:val="auto"/>
          <w:szCs w:val="21"/>
          <w:highlight w:val="none"/>
          <w:u w:val="single"/>
        </w:rPr>
      </w:pPr>
      <w:r>
        <w:rPr>
          <w:rStyle w:val="35"/>
          <w:rFonts w:ascii="宋体" w:hAnsi="宋体"/>
          <w:color w:val="auto"/>
          <w:szCs w:val="21"/>
          <w:highlight w:val="none"/>
        </w:rPr>
        <w:t>项目编号:</w:t>
      </w:r>
      <w:r>
        <w:rPr>
          <w:rStyle w:val="35"/>
          <w:rFonts w:ascii="宋体" w:hAnsi="宋体"/>
          <w:color w:val="auto"/>
          <w:szCs w:val="21"/>
          <w:highlight w:val="none"/>
          <w:u w:val="single"/>
        </w:rPr>
        <w:t xml:space="preserve">                 </w:t>
      </w:r>
    </w:p>
    <w:p w14:paraId="6F34D34F">
      <w:pPr>
        <w:spacing w:line="420" w:lineRule="exact"/>
        <w:rPr>
          <w:rStyle w:val="35"/>
          <w:rFonts w:ascii="宋体" w:hAnsi="宋体"/>
          <w:color w:val="auto"/>
          <w:szCs w:val="21"/>
          <w:highlight w:val="none"/>
          <w:u w:val="single"/>
        </w:rPr>
      </w:pPr>
      <w:r>
        <w:rPr>
          <w:rStyle w:val="35"/>
          <w:rFonts w:ascii="宋体" w:hAnsi="宋体"/>
          <w:color w:val="auto"/>
          <w:szCs w:val="21"/>
          <w:highlight w:val="none"/>
        </w:rPr>
        <w:t>项目名称:</w:t>
      </w:r>
      <w:r>
        <w:rPr>
          <w:rStyle w:val="35"/>
          <w:rFonts w:ascii="宋体" w:hAnsi="宋体"/>
          <w:color w:val="auto"/>
          <w:szCs w:val="21"/>
          <w:highlight w:val="none"/>
          <w:u w:val="single"/>
        </w:rPr>
        <w:t xml:space="preserve">               </w:t>
      </w:r>
    </w:p>
    <w:tbl>
      <w:tblPr>
        <w:tblStyle w:val="20"/>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246"/>
        <w:gridCol w:w="589"/>
        <w:gridCol w:w="425"/>
        <w:gridCol w:w="1560"/>
        <w:gridCol w:w="1701"/>
      </w:tblGrid>
      <w:tr w14:paraId="26F8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537DD28A">
            <w:pPr>
              <w:pStyle w:val="114"/>
              <w:spacing w:before="8" w:line="360" w:lineRule="auto"/>
              <w:ind w:left="127" w:righ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14:paraId="74404A05">
            <w:pPr>
              <w:pStyle w:val="114"/>
              <w:spacing w:line="360" w:lineRule="auto"/>
              <w:rPr>
                <w:rFonts w:hint="eastAsia" w:ascii="宋体" w:hAnsi="宋体" w:eastAsia="宋体" w:cs="宋体"/>
                <w:color w:val="auto"/>
                <w:sz w:val="21"/>
                <w:szCs w:val="21"/>
                <w:highlight w:val="none"/>
              </w:rPr>
            </w:pPr>
          </w:p>
          <w:p w14:paraId="6060B686">
            <w:pPr>
              <w:pStyle w:val="1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服务项目名称</w:t>
            </w:r>
          </w:p>
        </w:tc>
        <w:tc>
          <w:tcPr>
            <w:tcW w:w="2246" w:type="dxa"/>
          </w:tcPr>
          <w:p w14:paraId="6E74DEB3">
            <w:pPr>
              <w:pStyle w:val="114"/>
              <w:spacing w:before="3" w:line="360" w:lineRule="auto"/>
              <w:rPr>
                <w:rFonts w:hint="eastAsia" w:ascii="宋体" w:hAnsi="宋体" w:eastAsia="宋体" w:cs="宋体"/>
                <w:color w:val="auto"/>
                <w:sz w:val="21"/>
                <w:szCs w:val="21"/>
                <w:highlight w:val="none"/>
              </w:rPr>
            </w:pPr>
          </w:p>
          <w:p w14:paraId="6C46559D">
            <w:pPr>
              <w:pStyle w:val="114"/>
              <w:spacing w:line="360" w:lineRule="auto"/>
              <w:ind w:left="8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89" w:type="dxa"/>
          </w:tcPr>
          <w:p w14:paraId="0FD956DC">
            <w:pPr>
              <w:pStyle w:val="114"/>
              <w:spacing w:before="8" w:line="360" w:lineRule="auto"/>
              <w:ind w:left="129"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25" w:type="dxa"/>
          </w:tcPr>
          <w:p w14:paraId="47684D63">
            <w:pPr>
              <w:pStyle w:val="114"/>
              <w:spacing w:before="8" w:line="360" w:lineRule="auto"/>
              <w:ind w:left="143" w:right="1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60" w:type="dxa"/>
          </w:tcPr>
          <w:p w14:paraId="7FC0E441">
            <w:pPr>
              <w:pStyle w:val="114"/>
              <w:spacing w:before="3" w:line="360" w:lineRule="auto"/>
              <w:rPr>
                <w:rFonts w:hint="eastAsia" w:ascii="宋体" w:hAnsi="宋体" w:eastAsia="宋体" w:cs="宋体"/>
                <w:color w:val="auto"/>
                <w:sz w:val="21"/>
                <w:szCs w:val="21"/>
                <w:highlight w:val="none"/>
              </w:rPr>
            </w:pPr>
          </w:p>
          <w:p w14:paraId="2696F8BB">
            <w:pPr>
              <w:pStyle w:val="114"/>
              <w:spacing w:line="360" w:lineRule="auto"/>
              <w:ind w:left="3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w:t>
            </w:r>
            <w:r>
              <w:rPr>
                <w:rFonts w:hint="eastAsia" w:cs="宋体"/>
                <w:color w:val="auto"/>
                <w:sz w:val="21"/>
                <w:szCs w:val="21"/>
                <w:highlight w:val="none"/>
                <w:lang w:eastAsia="zh-CN"/>
              </w:rPr>
              <w:t>价</w:t>
            </w:r>
            <w:r>
              <w:rPr>
                <w:rFonts w:hint="eastAsia" w:ascii="宋体" w:hAnsi="宋体" w:eastAsia="宋体" w:cs="宋体"/>
                <w:color w:val="auto"/>
                <w:sz w:val="21"/>
                <w:szCs w:val="21"/>
                <w:highlight w:val="none"/>
                <w:lang w:eastAsia="zh-CN"/>
              </w:rPr>
              <w:t>（元）</w:t>
            </w:r>
          </w:p>
        </w:tc>
        <w:tc>
          <w:tcPr>
            <w:tcW w:w="1701" w:type="dxa"/>
          </w:tcPr>
          <w:p w14:paraId="16D0BF44">
            <w:pPr>
              <w:pStyle w:val="114"/>
              <w:tabs>
                <w:tab w:val="left" w:pos="726"/>
              </w:tabs>
              <w:spacing w:before="90"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w:t>
            </w:r>
          </w:p>
          <w:p w14:paraId="11D18BB3">
            <w:pPr>
              <w:pStyle w:val="114"/>
              <w:spacing w:before="83"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4897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14E3AE9C">
            <w:pPr>
              <w:pStyle w:val="114"/>
              <w:spacing w:before="15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p w14:paraId="18066059">
            <w:pPr>
              <w:pStyle w:val="114"/>
              <w:spacing w:before="158" w:line="360" w:lineRule="auto"/>
              <w:rPr>
                <w:rFonts w:hint="eastAsia" w:ascii="宋体" w:hAnsi="宋体" w:eastAsia="宋体" w:cs="宋体"/>
                <w:color w:val="auto"/>
                <w:sz w:val="21"/>
                <w:szCs w:val="21"/>
                <w:highlight w:val="none"/>
              </w:rPr>
            </w:pPr>
          </w:p>
        </w:tc>
        <w:tc>
          <w:tcPr>
            <w:tcW w:w="1984" w:type="dxa"/>
          </w:tcPr>
          <w:p w14:paraId="6CBFEF06">
            <w:pPr>
              <w:pStyle w:val="12"/>
              <w:ind w:firstLine="420" w:firstLineChars="200"/>
              <w:rPr>
                <w:rFonts w:hint="eastAsia" w:ascii="宋体" w:hAnsi="宋体" w:eastAsia="宋体" w:cs="宋体"/>
                <w:color w:val="auto"/>
                <w:sz w:val="21"/>
                <w:szCs w:val="21"/>
                <w:highlight w:val="none"/>
              </w:rPr>
            </w:pPr>
          </w:p>
          <w:p w14:paraId="74D16EB8">
            <w:pPr>
              <w:pStyle w:val="12"/>
              <w:rPr>
                <w:rFonts w:hint="eastAsia" w:ascii="宋体" w:hAnsi="宋体" w:eastAsia="宋体" w:cs="宋体"/>
                <w:color w:val="auto"/>
                <w:sz w:val="21"/>
                <w:szCs w:val="21"/>
                <w:highlight w:val="none"/>
              </w:rPr>
            </w:pPr>
          </w:p>
          <w:p w14:paraId="5910F45C">
            <w:pPr>
              <w:pStyle w:val="114"/>
              <w:spacing w:before="60" w:line="360" w:lineRule="auto"/>
              <w:ind w:left="113" w:right="-29"/>
              <w:rPr>
                <w:rFonts w:hint="eastAsia" w:ascii="宋体" w:hAnsi="宋体" w:eastAsia="宋体" w:cs="宋体"/>
                <w:color w:val="auto"/>
                <w:sz w:val="21"/>
                <w:szCs w:val="21"/>
                <w:highlight w:val="none"/>
              </w:rPr>
            </w:pPr>
          </w:p>
        </w:tc>
        <w:tc>
          <w:tcPr>
            <w:tcW w:w="2246" w:type="dxa"/>
          </w:tcPr>
          <w:p w14:paraId="69F5A7E3">
            <w:pPr>
              <w:pStyle w:val="12"/>
              <w:jc w:val="left"/>
              <w:rPr>
                <w:rFonts w:hint="eastAsia" w:ascii="宋体" w:hAnsi="宋体" w:eastAsia="宋体" w:cs="宋体"/>
                <w:color w:val="auto"/>
                <w:sz w:val="21"/>
                <w:szCs w:val="21"/>
                <w:highlight w:val="none"/>
              </w:rPr>
            </w:pPr>
          </w:p>
        </w:tc>
        <w:tc>
          <w:tcPr>
            <w:tcW w:w="589" w:type="dxa"/>
          </w:tcPr>
          <w:p w14:paraId="2EE403EE">
            <w:pPr>
              <w:pStyle w:val="114"/>
              <w:spacing w:line="360" w:lineRule="auto"/>
              <w:rPr>
                <w:rFonts w:hint="eastAsia" w:ascii="宋体" w:hAnsi="宋体" w:eastAsia="宋体" w:cs="宋体"/>
                <w:color w:val="auto"/>
                <w:sz w:val="21"/>
                <w:szCs w:val="21"/>
                <w:highlight w:val="none"/>
              </w:rPr>
            </w:pPr>
          </w:p>
          <w:p w14:paraId="3C02D214">
            <w:pPr>
              <w:pStyle w:val="114"/>
              <w:spacing w:line="360" w:lineRule="auto"/>
              <w:jc w:val="center"/>
              <w:rPr>
                <w:rFonts w:hint="eastAsia" w:ascii="宋体" w:hAnsi="宋体" w:eastAsia="宋体" w:cs="宋体"/>
                <w:color w:val="auto"/>
                <w:sz w:val="21"/>
                <w:szCs w:val="21"/>
                <w:highlight w:val="none"/>
              </w:rPr>
            </w:pPr>
          </w:p>
        </w:tc>
        <w:tc>
          <w:tcPr>
            <w:tcW w:w="425" w:type="dxa"/>
          </w:tcPr>
          <w:p w14:paraId="003FB384">
            <w:pPr>
              <w:pStyle w:val="114"/>
              <w:spacing w:line="360" w:lineRule="auto"/>
              <w:rPr>
                <w:rFonts w:hint="eastAsia" w:ascii="宋体" w:hAnsi="宋体" w:eastAsia="宋体" w:cs="宋体"/>
                <w:color w:val="auto"/>
                <w:sz w:val="21"/>
                <w:szCs w:val="21"/>
                <w:highlight w:val="none"/>
              </w:rPr>
            </w:pPr>
          </w:p>
          <w:p w14:paraId="55CE836B">
            <w:pPr>
              <w:pStyle w:val="1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560" w:type="dxa"/>
          </w:tcPr>
          <w:p w14:paraId="238BFFE4">
            <w:pPr>
              <w:pStyle w:val="114"/>
              <w:spacing w:line="360" w:lineRule="auto"/>
              <w:rPr>
                <w:rFonts w:hint="eastAsia" w:ascii="宋体" w:hAnsi="宋体" w:eastAsia="宋体" w:cs="宋体"/>
                <w:color w:val="auto"/>
                <w:sz w:val="21"/>
                <w:szCs w:val="21"/>
                <w:highlight w:val="none"/>
              </w:rPr>
            </w:pPr>
          </w:p>
          <w:p w14:paraId="7A6272A6">
            <w:pPr>
              <w:pStyle w:val="114"/>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p>
        </w:tc>
        <w:tc>
          <w:tcPr>
            <w:tcW w:w="1701" w:type="dxa"/>
          </w:tcPr>
          <w:p w14:paraId="42BA41C3">
            <w:pPr>
              <w:pStyle w:val="114"/>
              <w:spacing w:line="360" w:lineRule="auto"/>
              <w:rPr>
                <w:rFonts w:hint="eastAsia" w:ascii="宋体" w:hAnsi="宋体" w:eastAsia="宋体" w:cs="宋体"/>
                <w:color w:val="auto"/>
                <w:sz w:val="21"/>
                <w:szCs w:val="21"/>
                <w:highlight w:val="none"/>
              </w:rPr>
            </w:pPr>
          </w:p>
          <w:p w14:paraId="05FB7A3E">
            <w:pPr>
              <w:pStyle w:val="114"/>
              <w:spacing w:line="360" w:lineRule="auto"/>
              <w:ind w:firstLine="105" w:firstLineChars="50"/>
              <w:rPr>
                <w:rFonts w:hint="eastAsia" w:ascii="宋体" w:hAnsi="宋体" w:eastAsia="宋体" w:cs="宋体"/>
                <w:b/>
                <w:color w:val="auto"/>
                <w:sz w:val="21"/>
                <w:szCs w:val="21"/>
                <w:highlight w:val="none"/>
              </w:rPr>
            </w:pPr>
          </w:p>
        </w:tc>
      </w:tr>
      <w:tr w14:paraId="2B9D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621C8903">
            <w:pPr>
              <w:pStyle w:val="114"/>
              <w:spacing w:line="360" w:lineRule="auto"/>
              <w:ind w:firstLine="105" w:firstLineChars="50"/>
              <w:rPr>
                <w:rStyle w:val="35"/>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35"/>
                <w:rFonts w:hint="eastAsia" w:ascii="宋体" w:hAnsi="宋体" w:eastAsia="宋体" w:cs="宋体"/>
                <w:b/>
                <w:bCs/>
                <w:color w:val="auto"/>
                <w:sz w:val="21"/>
                <w:szCs w:val="21"/>
                <w:highlight w:val="none"/>
              </w:rPr>
              <w:t>。</w:t>
            </w:r>
          </w:p>
          <w:p w14:paraId="57958BA5">
            <w:pPr>
              <w:pStyle w:val="114"/>
              <w:spacing w:line="360" w:lineRule="auto"/>
              <w:ind w:firstLine="105" w:firstLineChars="50"/>
              <w:rPr>
                <w:rStyle w:val="35"/>
                <w:rFonts w:hint="default" w:ascii="宋体" w:hAnsi="宋体" w:eastAsia="宋体" w:cs="宋体"/>
                <w:b/>
                <w:bCs/>
                <w:color w:val="auto"/>
                <w:sz w:val="21"/>
                <w:szCs w:val="21"/>
                <w:highlight w:val="none"/>
                <w:lang w:val="en-US" w:eastAsia="zh-CN"/>
              </w:rPr>
            </w:pPr>
            <w:r>
              <w:rPr>
                <w:rStyle w:val="35"/>
                <w:rFonts w:hint="eastAsia" w:ascii="宋体" w:hAnsi="宋体" w:eastAsia="宋体" w:cs="宋体"/>
                <w:b/>
                <w:bCs/>
                <w:color w:val="auto"/>
                <w:sz w:val="21"/>
                <w:szCs w:val="21"/>
                <w:highlight w:val="none"/>
                <w:lang w:eastAsia="zh-CN"/>
              </w:rPr>
              <w:t>服务期限：自合同签订开始服务之日起</w:t>
            </w:r>
            <w:r>
              <w:rPr>
                <w:rStyle w:val="35"/>
                <w:rFonts w:hint="eastAsia" w:ascii="宋体" w:hAnsi="宋体" w:eastAsia="宋体" w:cs="宋体"/>
                <w:b/>
                <w:bCs/>
                <w:color w:val="auto"/>
                <w:sz w:val="21"/>
                <w:szCs w:val="21"/>
                <w:highlight w:val="none"/>
                <w:lang w:val="en-US" w:eastAsia="zh-CN"/>
              </w:rPr>
              <w:t>1</w:t>
            </w:r>
            <w:r>
              <w:rPr>
                <w:rStyle w:val="35"/>
                <w:rFonts w:hint="eastAsia" w:ascii="宋体" w:hAnsi="宋体" w:eastAsia="宋体" w:cs="宋体"/>
                <w:b/>
                <w:bCs/>
                <w:color w:val="auto"/>
                <w:sz w:val="21"/>
                <w:szCs w:val="21"/>
                <w:highlight w:val="none"/>
                <w:lang w:eastAsia="zh-CN"/>
              </w:rPr>
              <w:t>年（以合同正式履约时间为准）</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Style w:val="35"/>
                <w:rFonts w:hint="eastAsia" w:eastAsia="宋体" w:cs="宋体"/>
                <w:b/>
                <w:bCs/>
                <w:color w:val="auto"/>
                <w:sz w:val="21"/>
                <w:szCs w:val="21"/>
                <w:highlight w:val="none"/>
                <w:u w:val="none"/>
                <w:lang w:val="en-US" w:eastAsia="zh-CN"/>
              </w:rPr>
              <w:t xml:space="preserve">             </w:t>
            </w:r>
          </w:p>
        </w:tc>
      </w:tr>
      <w:tr w14:paraId="5BAF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521006FF">
            <w:pPr>
              <w:spacing w:line="360" w:lineRule="auto"/>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注：1、所有价格均用人民币表示，单位为元，精确到个位数。</w:t>
            </w:r>
          </w:p>
          <w:p w14:paraId="14F0A99C">
            <w:pPr>
              <w:pStyle w:val="114"/>
              <w:spacing w:line="360" w:lineRule="auto"/>
              <w:ind w:firstLine="105" w:firstLineChars="50"/>
              <w:rPr>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2、磋商供应商</w:t>
            </w:r>
            <w:r>
              <w:rPr>
                <w:rStyle w:val="35"/>
                <w:rFonts w:hint="eastAsia" w:ascii="宋体" w:hAnsi="宋体" w:eastAsia="宋体" w:cs="宋体"/>
                <w:b/>
                <w:bCs/>
                <w:color w:val="auto"/>
                <w:sz w:val="21"/>
                <w:szCs w:val="21"/>
                <w:highlight w:val="none"/>
              </w:rPr>
              <w:t>所</w:t>
            </w:r>
            <w:r>
              <w:rPr>
                <w:rStyle w:val="35"/>
                <w:rFonts w:hint="eastAsia" w:ascii="宋体" w:hAnsi="宋体" w:eastAsia="宋体" w:cs="宋体"/>
                <w:b/>
                <w:color w:val="auto"/>
                <w:sz w:val="21"/>
                <w:szCs w:val="21"/>
                <w:highlight w:val="none"/>
              </w:rPr>
              <w:t>报价</w:t>
            </w:r>
            <w:r>
              <w:rPr>
                <w:rStyle w:val="35"/>
                <w:rFonts w:hint="eastAsia" w:ascii="宋体" w:hAnsi="宋体" w:eastAsia="宋体" w:cs="宋体"/>
                <w:b/>
                <w:bCs/>
                <w:color w:val="auto"/>
                <w:sz w:val="21"/>
                <w:szCs w:val="21"/>
                <w:highlight w:val="none"/>
              </w:rPr>
              <w:t>的所有报价表都必须要加盖公章并签字，无盖章和签字的</w:t>
            </w:r>
            <w:r>
              <w:rPr>
                <w:rStyle w:val="35"/>
                <w:rFonts w:hint="eastAsia" w:ascii="宋体" w:hAnsi="宋体" w:eastAsia="宋体" w:cs="宋体"/>
                <w:b/>
                <w:color w:val="auto"/>
                <w:sz w:val="21"/>
                <w:szCs w:val="21"/>
                <w:highlight w:val="none"/>
              </w:rPr>
              <w:t>报价</w:t>
            </w:r>
            <w:r>
              <w:rPr>
                <w:rStyle w:val="35"/>
                <w:rFonts w:hint="eastAsia" w:ascii="宋体" w:hAnsi="宋体" w:eastAsia="宋体" w:cs="宋体"/>
                <w:b/>
                <w:bCs/>
                <w:color w:val="auto"/>
                <w:sz w:val="21"/>
                <w:szCs w:val="21"/>
                <w:highlight w:val="none"/>
              </w:rPr>
              <w:t>无效。</w:t>
            </w:r>
          </w:p>
        </w:tc>
      </w:tr>
    </w:tbl>
    <w:p w14:paraId="63B32562">
      <w:pPr>
        <w:spacing w:line="420" w:lineRule="exact"/>
        <w:rPr>
          <w:rStyle w:val="35"/>
          <w:rFonts w:ascii="宋体" w:hAnsi="宋体"/>
          <w:color w:val="auto"/>
          <w:szCs w:val="21"/>
          <w:highlight w:val="none"/>
          <w:u w:val="single"/>
        </w:rPr>
      </w:pPr>
    </w:p>
    <w:p w14:paraId="05A098A5">
      <w:pPr>
        <w:pStyle w:val="10"/>
        <w:rPr>
          <w:rStyle w:val="35"/>
          <w:rFonts w:ascii="宋体" w:hAnsi="宋体"/>
          <w:color w:val="auto"/>
          <w:szCs w:val="21"/>
          <w:highlight w:val="none"/>
          <w:u w:val="single"/>
        </w:rPr>
      </w:pPr>
    </w:p>
    <w:p w14:paraId="381AFA47">
      <w:pPr>
        <w:rPr>
          <w:color w:val="auto"/>
          <w:highlight w:val="none"/>
        </w:rPr>
      </w:pPr>
    </w:p>
    <w:p w14:paraId="066D801F">
      <w:pPr>
        <w:spacing w:line="420" w:lineRule="exact"/>
        <w:rPr>
          <w:rStyle w:val="35"/>
          <w:rFonts w:ascii="宋体" w:hAnsi="宋体"/>
          <w:color w:val="auto"/>
          <w:szCs w:val="21"/>
          <w:highlight w:val="none"/>
          <w:u w:val="single"/>
        </w:rPr>
      </w:pPr>
    </w:p>
    <w:p w14:paraId="2E7C3239">
      <w:pPr>
        <w:pStyle w:val="51"/>
        <w:spacing w:line="500" w:lineRule="exact"/>
        <w:rPr>
          <w:rStyle w:val="35"/>
          <w:rFonts w:hAnsi="宋体"/>
          <w:color w:val="auto"/>
          <w:highlight w:val="none"/>
          <w:u w:val="single"/>
        </w:rPr>
      </w:pPr>
      <w:r>
        <w:rPr>
          <w:rStyle w:val="35"/>
          <w:rFonts w:hAnsi="宋体"/>
          <w:color w:val="auto"/>
          <w:highlight w:val="none"/>
        </w:rPr>
        <w:t>磋商供应商名称（签章）：</w:t>
      </w:r>
      <w:r>
        <w:rPr>
          <w:rStyle w:val="35"/>
          <w:rFonts w:hAnsi="宋体"/>
          <w:color w:val="auto"/>
          <w:highlight w:val="none"/>
          <w:u w:val="single"/>
        </w:rPr>
        <w:t xml:space="preserve">                              </w:t>
      </w:r>
    </w:p>
    <w:p w14:paraId="68E8E3EE">
      <w:pPr>
        <w:pStyle w:val="51"/>
        <w:spacing w:line="500" w:lineRule="exact"/>
        <w:rPr>
          <w:rStyle w:val="35"/>
          <w:rFonts w:hAnsi="宋体"/>
          <w:color w:val="auto"/>
          <w:highlight w:val="none"/>
          <w:u w:val="single"/>
        </w:rPr>
      </w:pPr>
      <w:r>
        <w:rPr>
          <w:rStyle w:val="35"/>
          <w:rFonts w:hint="eastAsia" w:hAnsi="宋体"/>
          <w:color w:val="auto"/>
          <w:highlight w:val="none"/>
        </w:rPr>
        <w:t>法定代表人或授权代表（签字或者盖章或者电子签名）</w:t>
      </w:r>
      <w:r>
        <w:rPr>
          <w:rStyle w:val="35"/>
          <w:rFonts w:hAnsi="宋体"/>
          <w:color w:val="auto"/>
          <w:highlight w:val="none"/>
        </w:rPr>
        <w:t>:</w:t>
      </w:r>
      <w:r>
        <w:rPr>
          <w:rStyle w:val="35"/>
          <w:rFonts w:hAnsi="宋体"/>
          <w:color w:val="auto"/>
          <w:highlight w:val="none"/>
          <w:u w:val="single"/>
        </w:rPr>
        <w:t xml:space="preserve">              </w:t>
      </w:r>
    </w:p>
    <w:p w14:paraId="6DFCAA15">
      <w:pPr>
        <w:spacing w:line="360" w:lineRule="auto"/>
        <w:rPr>
          <w:rStyle w:val="35"/>
          <w:rFonts w:ascii="宋体" w:hAnsi="宋体"/>
          <w:color w:val="auto"/>
          <w:highlight w:val="none"/>
        </w:rPr>
      </w:pPr>
      <w:r>
        <w:rPr>
          <w:rStyle w:val="35"/>
          <w:rFonts w:ascii="宋体" w:hAnsi="宋体"/>
          <w:color w:val="auto"/>
          <w:szCs w:val="21"/>
          <w:highlight w:val="none"/>
        </w:rPr>
        <w:t>报价时间：</w:t>
      </w:r>
      <w:r>
        <w:rPr>
          <w:rStyle w:val="35"/>
          <w:rFonts w:ascii="宋体" w:hAnsi="宋体"/>
          <w:color w:val="auto"/>
          <w:szCs w:val="21"/>
          <w:highlight w:val="none"/>
          <w:u w:val="single"/>
        </w:rPr>
        <w:t xml:space="preserve">     </w:t>
      </w:r>
      <w:r>
        <w:rPr>
          <w:rStyle w:val="35"/>
          <w:rFonts w:ascii="宋体" w:hAnsi="宋体"/>
          <w:color w:val="auto"/>
          <w:szCs w:val="21"/>
          <w:highlight w:val="none"/>
        </w:rPr>
        <w:t>年</w:t>
      </w:r>
      <w:r>
        <w:rPr>
          <w:rStyle w:val="35"/>
          <w:rFonts w:ascii="宋体" w:hAnsi="宋体"/>
          <w:color w:val="auto"/>
          <w:szCs w:val="21"/>
          <w:highlight w:val="none"/>
          <w:u w:val="single"/>
        </w:rPr>
        <w:t xml:space="preserve">     </w:t>
      </w:r>
      <w:r>
        <w:rPr>
          <w:rStyle w:val="35"/>
          <w:rFonts w:ascii="宋体" w:hAnsi="宋体"/>
          <w:color w:val="auto"/>
          <w:szCs w:val="21"/>
          <w:highlight w:val="none"/>
        </w:rPr>
        <w:t>月</w:t>
      </w:r>
      <w:r>
        <w:rPr>
          <w:rStyle w:val="35"/>
          <w:rFonts w:ascii="宋体" w:hAnsi="宋体"/>
          <w:color w:val="auto"/>
          <w:szCs w:val="21"/>
          <w:highlight w:val="none"/>
          <w:u w:val="single"/>
        </w:rPr>
        <w:t xml:space="preserve">    </w:t>
      </w:r>
      <w:r>
        <w:rPr>
          <w:rStyle w:val="35"/>
          <w:rFonts w:ascii="宋体" w:hAnsi="宋体"/>
          <w:color w:val="auto"/>
          <w:szCs w:val="21"/>
          <w:highlight w:val="none"/>
        </w:rPr>
        <w:t>日</w:t>
      </w:r>
    </w:p>
    <w:p w14:paraId="265D6FD0">
      <w:pPr>
        <w:rPr>
          <w:rStyle w:val="35"/>
          <w:rFonts w:ascii="宋体" w:hAnsi="宋体"/>
          <w:color w:val="auto"/>
          <w:highlight w:val="none"/>
        </w:rPr>
      </w:pPr>
      <w:r>
        <w:rPr>
          <w:rStyle w:val="35"/>
          <w:rFonts w:ascii="宋体" w:hAnsi="宋体"/>
          <w:color w:val="auto"/>
          <w:highlight w:val="none"/>
        </w:rPr>
        <w:t xml:space="preserve"> </w:t>
      </w:r>
    </w:p>
    <w:p w14:paraId="61C15EFC">
      <w:pPr>
        <w:rPr>
          <w:rStyle w:val="35"/>
          <w:rFonts w:ascii="宋体" w:hAnsi="宋体"/>
          <w:color w:val="auto"/>
          <w:highlight w:val="none"/>
        </w:rPr>
      </w:pPr>
    </w:p>
    <w:p w14:paraId="42840410">
      <w:pPr>
        <w:rPr>
          <w:rStyle w:val="35"/>
          <w:rFonts w:ascii="宋体" w:hAnsi="宋体"/>
          <w:color w:val="auto"/>
          <w:highlight w:val="none"/>
        </w:rPr>
      </w:pPr>
    </w:p>
    <w:p w14:paraId="3CB9D5CF">
      <w:pPr>
        <w:rPr>
          <w:rStyle w:val="35"/>
          <w:rFonts w:ascii="宋体" w:hAnsi="宋体"/>
          <w:color w:val="auto"/>
          <w:highlight w:val="none"/>
        </w:rPr>
      </w:pPr>
    </w:p>
    <w:p w14:paraId="64057DE7">
      <w:pPr>
        <w:rPr>
          <w:rStyle w:val="35"/>
          <w:rFonts w:ascii="宋体" w:hAnsi="宋体"/>
          <w:color w:val="auto"/>
          <w:highlight w:val="none"/>
        </w:rPr>
      </w:pPr>
    </w:p>
    <w:p w14:paraId="2A919697">
      <w:pPr>
        <w:rPr>
          <w:rStyle w:val="35"/>
          <w:rFonts w:ascii="宋体" w:hAnsi="宋体"/>
          <w:color w:val="auto"/>
          <w:highlight w:val="none"/>
        </w:rPr>
      </w:pPr>
    </w:p>
    <w:p w14:paraId="5081A00D">
      <w:pPr>
        <w:rPr>
          <w:rStyle w:val="35"/>
          <w:rFonts w:ascii="宋体" w:hAnsi="宋体"/>
          <w:color w:val="auto"/>
          <w:highlight w:val="none"/>
        </w:rPr>
      </w:pPr>
    </w:p>
    <w:p w14:paraId="49DEE2D8">
      <w:pPr>
        <w:rPr>
          <w:rStyle w:val="35"/>
          <w:rFonts w:ascii="宋体" w:hAnsi="宋体"/>
          <w:color w:val="auto"/>
          <w:highlight w:val="none"/>
        </w:rPr>
      </w:pPr>
    </w:p>
    <w:p w14:paraId="44F1450E">
      <w:pPr>
        <w:rPr>
          <w:rStyle w:val="35"/>
          <w:rFonts w:ascii="宋体" w:hAnsi="宋体"/>
          <w:color w:val="auto"/>
          <w:highlight w:val="none"/>
        </w:rPr>
      </w:pPr>
    </w:p>
    <w:p w14:paraId="6C5583E1">
      <w:pPr>
        <w:rPr>
          <w:rStyle w:val="35"/>
          <w:rFonts w:ascii="宋体" w:hAnsi="宋体"/>
          <w:color w:val="auto"/>
          <w:highlight w:val="none"/>
        </w:rPr>
      </w:pPr>
    </w:p>
    <w:p w14:paraId="6A7433B5">
      <w:pPr>
        <w:rPr>
          <w:rStyle w:val="35"/>
          <w:rFonts w:ascii="宋体" w:hAnsi="宋体"/>
          <w:color w:val="auto"/>
          <w:highlight w:val="none"/>
        </w:rPr>
      </w:pPr>
    </w:p>
    <w:p w14:paraId="6AA4BAC1">
      <w:pPr>
        <w:rPr>
          <w:rStyle w:val="35"/>
          <w:rFonts w:ascii="宋体" w:hAnsi="宋体"/>
          <w:color w:val="auto"/>
          <w:highlight w:val="none"/>
        </w:rPr>
      </w:pPr>
    </w:p>
    <w:p w14:paraId="784FB4C1">
      <w:pPr>
        <w:pStyle w:val="10"/>
        <w:rPr>
          <w:rStyle w:val="35"/>
          <w:rFonts w:ascii="宋体" w:hAnsi="宋体"/>
          <w:color w:val="auto"/>
          <w:highlight w:val="none"/>
        </w:rPr>
      </w:pPr>
    </w:p>
    <w:p w14:paraId="76806D07">
      <w:pPr>
        <w:rPr>
          <w:rStyle w:val="35"/>
          <w:rFonts w:ascii="宋体" w:hAnsi="宋体"/>
          <w:color w:val="auto"/>
          <w:highlight w:val="none"/>
        </w:rPr>
      </w:pPr>
    </w:p>
    <w:p w14:paraId="1950BEB2">
      <w:pPr>
        <w:pStyle w:val="10"/>
        <w:rPr>
          <w:color w:val="auto"/>
          <w:highlight w:val="none"/>
        </w:rPr>
      </w:pPr>
    </w:p>
    <w:p w14:paraId="7EEDD840">
      <w:pPr>
        <w:rPr>
          <w:rStyle w:val="35"/>
          <w:rFonts w:ascii="宋体" w:hAnsi="宋体"/>
          <w:color w:val="auto"/>
          <w:highlight w:val="none"/>
        </w:rPr>
      </w:pPr>
    </w:p>
    <w:p w14:paraId="79DBCD19">
      <w:pPr>
        <w:rPr>
          <w:rStyle w:val="35"/>
          <w:rFonts w:ascii="宋体" w:hAnsi="宋体"/>
          <w:color w:val="auto"/>
          <w:highlight w:val="none"/>
        </w:rPr>
      </w:pPr>
    </w:p>
    <w:p w14:paraId="2F4B0CC9">
      <w:pPr>
        <w:pStyle w:val="33"/>
        <w:jc w:val="center"/>
        <w:rPr>
          <w:rStyle w:val="35"/>
          <w:rFonts w:ascii="宋体" w:hAnsi="宋体" w:cs="宋体"/>
          <w:b/>
          <w:bCs/>
          <w:color w:val="auto"/>
          <w:highlight w:val="none"/>
        </w:rPr>
      </w:pPr>
      <w:r>
        <w:rPr>
          <w:rStyle w:val="35"/>
          <w:rFonts w:ascii="宋体" w:hAnsi="宋体" w:cs="宋体"/>
          <w:b/>
          <w:bCs/>
          <w:color w:val="auto"/>
          <w:sz w:val="32"/>
          <w:szCs w:val="32"/>
          <w:highlight w:val="none"/>
        </w:rPr>
        <w:t>三、</w:t>
      </w:r>
      <w:r>
        <w:rPr>
          <w:rStyle w:val="35"/>
          <w:rFonts w:ascii="宋体" w:hAnsi="宋体" w:cs="宋体"/>
          <w:b/>
          <w:bCs/>
          <w:color w:val="auto"/>
          <w:highlight w:val="none"/>
        </w:rPr>
        <w:t>资格证明文件</w:t>
      </w:r>
    </w:p>
    <w:p w14:paraId="2B1F96FC">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lang w:eastAsia="zh-CN"/>
        </w:rPr>
        <w:t>有效的</w:t>
      </w:r>
      <w:r>
        <w:rPr>
          <w:rStyle w:val="35"/>
          <w:rFonts w:ascii="宋体" w:hAnsi="宋体"/>
          <w:b/>
          <w:color w:val="auto"/>
          <w:szCs w:val="21"/>
          <w:highlight w:val="none"/>
        </w:rPr>
        <w:t xml:space="preserve">营业执照副本复印件； </w:t>
      </w:r>
    </w:p>
    <w:p w14:paraId="1A68E712">
      <w:pPr>
        <w:spacing w:line="420" w:lineRule="exact"/>
        <w:ind w:firstLine="105" w:firstLineChars="50"/>
        <w:rPr>
          <w:rStyle w:val="35"/>
          <w:rFonts w:ascii="宋体" w:hAnsi="宋体"/>
          <w:b/>
          <w:color w:val="auto"/>
          <w:szCs w:val="21"/>
          <w:highlight w:val="none"/>
        </w:rPr>
      </w:pPr>
    </w:p>
    <w:p w14:paraId="3C46E598">
      <w:pPr>
        <w:spacing w:line="420" w:lineRule="exact"/>
        <w:ind w:firstLine="105" w:firstLineChars="50"/>
        <w:rPr>
          <w:rStyle w:val="35"/>
          <w:rFonts w:ascii="宋体" w:hAnsi="宋体"/>
          <w:b/>
          <w:color w:val="auto"/>
          <w:szCs w:val="21"/>
          <w:highlight w:val="none"/>
        </w:rPr>
      </w:pPr>
    </w:p>
    <w:p w14:paraId="51184FF9">
      <w:pPr>
        <w:spacing w:line="420" w:lineRule="exact"/>
        <w:ind w:firstLine="105" w:firstLineChars="50"/>
        <w:rPr>
          <w:rStyle w:val="35"/>
          <w:rFonts w:ascii="宋体" w:hAnsi="宋体"/>
          <w:b/>
          <w:color w:val="auto"/>
          <w:szCs w:val="21"/>
          <w:highlight w:val="none"/>
        </w:rPr>
      </w:pPr>
    </w:p>
    <w:p w14:paraId="1BA30B2F">
      <w:pPr>
        <w:spacing w:line="420" w:lineRule="exact"/>
        <w:ind w:firstLine="105" w:firstLineChars="50"/>
        <w:rPr>
          <w:rStyle w:val="35"/>
          <w:rFonts w:ascii="宋体" w:hAnsi="宋体"/>
          <w:b/>
          <w:color w:val="auto"/>
          <w:szCs w:val="21"/>
          <w:highlight w:val="none"/>
        </w:rPr>
      </w:pPr>
      <w:r>
        <w:rPr>
          <w:rFonts w:ascii="宋体" w:hAnsi="宋体"/>
          <w:b/>
          <w:color w:val="auto"/>
          <w:szCs w:val="21"/>
          <w:highlight w:val="none"/>
        </w:rPr>
        <w:t>（2）</w:t>
      </w:r>
      <w:r>
        <w:rPr>
          <w:rStyle w:val="35"/>
          <w:rFonts w:ascii="宋体" w:hAnsi="宋体"/>
          <w:b/>
          <w:color w:val="auto"/>
          <w:szCs w:val="21"/>
          <w:highlight w:val="none"/>
        </w:rPr>
        <w:t xml:space="preserve">磋商供应商资格声明； </w:t>
      </w:r>
    </w:p>
    <w:p w14:paraId="61B84586">
      <w:pPr>
        <w:spacing w:line="500" w:lineRule="exact"/>
        <w:jc w:val="center"/>
        <w:rPr>
          <w:rStyle w:val="35"/>
          <w:rFonts w:ascii="宋体" w:hAnsi="宋体"/>
          <w:b/>
          <w:color w:val="auto"/>
          <w:sz w:val="28"/>
          <w:szCs w:val="28"/>
          <w:highlight w:val="none"/>
        </w:rPr>
      </w:pPr>
      <w:r>
        <w:rPr>
          <w:rStyle w:val="35"/>
          <w:rFonts w:ascii="宋体" w:hAnsi="宋体"/>
          <w:b/>
          <w:color w:val="auto"/>
          <w:sz w:val="28"/>
          <w:szCs w:val="28"/>
          <w:highlight w:val="none"/>
        </w:rPr>
        <w:t>磋商供应商的资格声明</w:t>
      </w:r>
    </w:p>
    <w:p w14:paraId="7FC9F9E3">
      <w:pPr>
        <w:spacing w:line="500" w:lineRule="exact"/>
        <w:ind w:firstLine="750" w:firstLineChars="250"/>
        <w:jc w:val="left"/>
        <w:rPr>
          <w:rStyle w:val="35"/>
          <w:rFonts w:ascii="宋体" w:hAnsi="宋体"/>
          <w:color w:val="auto"/>
          <w:sz w:val="30"/>
          <w:szCs w:val="30"/>
          <w:highlight w:val="none"/>
        </w:rPr>
      </w:pPr>
    </w:p>
    <w:p w14:paraId="47C82D09">
      <w:pPr>
        <w:spacing w:line="500" w:lineRule="exact"/>
        <w:rPr>
          <w:rStyle w:val="35"/>
          <w:rFonts w:ascii="宋体" w:hAnsi="宋体"/>
          <w:b/>
          <w:bCs/>
          <w:color w:val="auto"/>
          <w:sz w:val="24"/>
          <w:szCs w:val="24"/>
          <w:highlight w:val="none"/>
        </w:rPr>
      </w:pPr>
      <w:r>
        <w:rPr>
          <w:rStyle w:val="35"/>
          <w:rFonts w:hint="eastAsia" w:ascii="宋体" w:hAnsi="宋体"/>
          <w:b/>
          <w:bCs/>
          <w:color w:val="auto"/>
          <w:sz w:val="24"/>
          <w:szCs w:val="24"/>
          <w:highlight w:val="none"/>
          <w:lang w:eastAsia="zh-CN"/>
        </w:rPr>
        <w:t>广西泰鑫项目管理有限公司</w:t>
      </w:r>
      <w:r>
        <w:rPr>
          <w:rStyle w:val="35"/>
          <w:rFonts w:ascii="宋体" w:hAnsi="宋体"/>
          <w:b/>
          <w:bCs/>
          <w:color w:val="auto"/>
          <w:sz w:val="24"/>
          <w:szCs w:val="24"/>
          <w:highlight w:val="none"/>
        </w:rPr>
        <w:t>：</w:t>
      </w:r>
    </w:p>
    <w:p w14:paraId="6C40469D">
      <w:pPr>
        <w:spacing w:line="500" w:lineRule="exact"/>
        <w:ind w:firstLine="480" w:firstLineChars="200"/>
        <w:rPr>
          <w:rStyle w:val="35"/>
          <w:rFonts w:ascii="宋体" w:hAnsi="宋体"/>
          <w:color w:val="auto"/>
          <w:sz w:val="24"/>
          <w:szCs w:val="24"/>
          <w:highlight w:val="none"/>
        </w:rPr>
      </w:pPr>
      <w:r>
        <w:rPr>
          <w:rStyle w:val="35"/>
          <w:rFonts w:ascii="宋体" w:hAnsi="宋体"/>
          <w:color w:val="auto"/>
          <w:sz w:val="24"/>
          <w:szCs w:val="24"/>
          <w:highlight w:val="none"/>
        </w:rPr>
        <w:t>我方愿意参加贵方</w:t>
      </w:r>
      <w:r>
        <w:rPr>
          <w:rStyle w:val="35"/>
          <w:rFonts w:ascii="宋体" w:hAnsi="宋体"/>
          <w:b/>
          <w:bCs/>
          <w:color w:val="auto"/>
          <w:sz w:val="24"/>
          <w:szCs w:val="24"/>
          <w:highlight w:val="none"/>
          <w:u w:val="single"/>
        </w:rPr>
        <w:t>（</w:t>
      </w:r>
      <w:r>
        <w:rPr>
          <w:rStyle w:val="35"/>
          <w:rFonts w:hint="eastAsia" w:ascii="宋体" w:hAnsi="宋体"/>
          <w:b/>
          <w:bCs/>
          <w:color w:val="auto"/>
          <w:sz w:val="24"/>
          <w:szCs w:val="24"/>
          <w:highlight w:val="none"/>
          <w:u w:val="single"/>
          <w:lang w:eastAsia="zh-CN"/>
        </w:rPr>
        <w:t>2025年贵港市公安局港南分局物业管理服务采购项目</w:t>
      </w:r>
      <w:r>
        <w:rPr>
          <w:rStyle w:val="35"/>
          <w:rFonts w:ascii="宋体" w:hAnsi="宋体"/>
          <w:b/>
          <w:bCs/>
          <w:color w:val="auto"/>
          <w:sz w:val="24"/>
          <w:szCs w:val="24"/>
          <w:highlight w:val="none"/>
          <w:u w:val="single"/>
        </w:rPr>
        <w:t>（</w:t>
      </w:r>
      <w:r>
        <w:rPr>
          <w:rStyle w:val="35"/>
          <w:rFonts w:hint="eastAsia" w:ascii="宋体" w:hAnsi="宋体"/>
          <w:b/>
          <w:bCs/>
          <w:color w:val="auto"/>
          <w:sz w:val="24"/>
          <w:szCs w:val="24"/>
          <w:highlight w:val="none"/>
          <w:u w:val="single"/>
          <w:lang w:eastAsia="zh-CN"/>
        </w:rPr>
        <w:t>GGZC2025-C3-990072-GXTX</w:t>
      </w:r>
      <w:r>
        <w:rPr>
          <w:rStyle w:val="35"/>
          <w:rFonts w:ascii="宋体" w:hAnsi="宋体"/>
          <w:b/>
          <w:bCs/>
          <w:color w:val="auto"/>
          <w:sz w:val="24"/>
          <w:szCs w:val="24"/>
          <w:highlight w:val="none"/>
          <w:u w:val="single"/>
        </w:rPr>
        <w:t>））</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的竞争性磋商活动，并证明资格文件中和所要求的说明是真实的和准确无误的。</w:t>
      </w:r>
    </w:p>
    <w:p w14:paraId="25E4FF51">
      <w:pPr>
        <w:spacing w:line="500" w:lineRule="exact"/>
        <w:ind w:firstLine="480" w:firstLineChars="200"/>
        <w:rPr>
          <w:rStyle w:val="35"/>
          <w:rFonts w:ascii="宋体" w:hAnsi="宋体"/>
          <w:color w:val="auto"/>
          <w:sz w:val="24"/>
          <w:szCs w:val="24"/>
          <w:highlight w:val="none"/>
        </w:rPr>
      </w:pPr>
      <w:r>
        <w:rPr>
          <w:rStyle w:val="35"/>
          <w:rFonts w:ascii="宋体" w:hAnsi="宋体"/>
          <w:color w:val="auto"/>
          <w:sz w:val="24"/>
          <w:szCs w:val="24"/>
          <w:highlight w:val="none"/>
        </w:rPr>
        <w:t>本磋商供应商对可能要求的进一步的资格资料表示理解和同意，并同意按采购文件的要求提供相关资格证明材料。</w:t>
      </w:r>
    </w:p>
    <w:p w14:paraId="2C1A0322">
      <w:pPr>
        <w:spacing w:line="500" w:lineRule="exact"/>
        <w:ind w:left="720" w:leftChars="343" w:firstLine="600"/>
        <w:rPr>
          <w:rStyle w:val="35"/>
          <w:rFonts w:ascii="宋体" w:hAnsi="宋体"/>
          <w:color w:val="auto"/>
          <w:sz w:val="24"/>
          <w:szCs w:val="24"/>
          <w:highlight w:val="none"/>
        </w:rPr>
      </w:pPr>
    </w:p>
    <w:p w14:paraId="204B69A3">
      <w:pPr>
        <w:spacing w:line="500" w:lineRule="exact"/>
        <w:ind w:left="720" w:leftChars="343" w:firstLine="600"/>
        <w:rPr>
          <w:rStyle w:val="35"/>
          <w:rFonts w:ascii="宋体" w:hAnsi="宋体"/>
          <w:color w:val="auto"/>
          <w:sz w:val="24"/>
          <w:szCs w:val="24"/>
          <w:highlight w:val="none"/>
        </w:rPr>
      </w:pPr>
    </w:p>
    <w:p w14:paraId="128AD279">
      <w:pPr>
        <w:spacing w:line="500" w:lineRule="exact"/>
        <w:ind w:left="720" w:leftChars="343" w:firstLine="600"/>
        <w:rPr>
          <w:rStyle w:val="35"/>
          <w:rFonts w:ascii="宋体" w:hAnsi="宋体"/>
          <w:color w:val="auto"/>
          <w:sz w:val="24"/>
          <w:szCs w:val="24"/>
          <w:highlight w:val="none"/>
        </w:rPr>
      </w:pPr>
    </w:p>
    <w:p w14:paraId="5DF56BCE">
      <w:pPr>
        <w:spacing w:line="500" w:lineRule="exact"/>
        <w:ind w:left="720" w:leftChars="343" w:firstLine="600"/>
        <w:rPr>
          <w:rStyle w:val="35"/>
          <w:rFonts w:ascii="宋体" w:hAnsi="宋体"/>
          <w:color w:val="auto"/>
          <w:sz w:val="24"/>
          <w:szCs w:val="24"/>
          <w:highlight w:val="none"/>
        </w:rPr>
      </w:pPr>
    </w:p>
    <w:p w14:paraId="114C28B7">
      <w:pPr>
        <w:spacing w:line="500" w:lineRule="exact"/>
        <w:ind w:left="720" w:leftChars="343" w:firstLine="600"/>
        <w:rPr>
          <w:rStyle w:val="35"/>
          <w:rFonts w:ascii="宋体" w:hAnsi="宋体"/>
          <w:color w:val="auto"/>
          <w:sz w:val="24"/>
          <w:szCs w:val="24"/>
          <w:highlight w:val="none"/>
        </w:rPr>
      </w:pPr>
    </w:p>
    <w:p w14:paraId="1C5AF9DB">
      <w:pPr>
        <w:spacing w:line="480" w:lineRule="auto"/>
        <w:ind w:firstLine="570"/>
        <w:rPr>
          <w:rStyle w:val="35"/>
          <w:rFonts w:ascii="宋体" w:hAnsi="宋体"/>
          <w:color w:val="auto"/>
          <w:sz w:val="24"/>
          <w:szCs w:val="24"/>
          <w:highlight w:val="none"/>
          <w:u w:val="single"/>
        </w:rPr>
      </w:pPr>
      <w:r>
        <w:rPr>
          <w:rStyle w:val="35"/>
          <w:rFonts w:ascii="宋体" w:hAnsi="宋体"/>
          <w:color w:val="auto"/>
          <w:sz w:val="24"/>
          <w:szCs w:val="24"/>
          <w:highlight w:val="none"/>
        </w:rPr>
        <w:t>磋商供应商名称：</w:t>
      </w:r>
      <w:r>
        <w:rPr>
          <w:rStyle w:val="35"/>
          <w:rFonts w:ascii="宋体" w:hAnsi="宋体"/>
          <w:color w:val="auto"/>
          <w:sz w:val="24"/>
          <w:szCs w:val="24"/>
          <w:highlight w:val="none"/>
          <w:u w:val="single"/>
        </w:rPr>
        <w:t xml:space="preserve">                                    （加盖公章）                             </w:t>
      </w:r>
    </w:p>
    <w:p w14:paraId="5E1A5EC4">
      <w:pPr>
        <w:spacing w:line="420" w:lineRule="exact"/>
        <w:ind w:firstLine="600" w:firstLineChars="250"/>
        <w:rPr>
          <w:rStyle w:val="35"/>
          <w:rFonts w:ascii="宋体" w:hAnsi="宋体"/>
          <w:b/>
          <w:color w:val="auto"/>
          <w:szCs w:val="21"/>
          <w:highlight w:val="none"/>
        </w:rPr>
      </w:pPr>
      <w:r>
        <w:rPr>
          <w:rStyle w:val="35"/>
          <w:rFonts w:ascii="宋体" w:hAnsi="宋体"/>
          <w:color w:val="auto"/>
          <w:sz w:val="24"/>
          <w:szCs w:val="24"/>
          <w:highlight w:val="none"/>
        </w:rPr>
        <w:t>地址：</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电话/传真：</w:t>
      </w:r>
      <w:r>
        <w:rPr>
          <w:rStyle w:val="35"/>
          <w:rFonts w:ascii="宋体" w:hAnsi="宋体"/>
          <w:color w:val="auto"/>
          <w:sz w:val="24"/>
          <w:szCs w:val="24"/>
          <w:highlight w:val="none"/>
          <w:u w:val="single"/>
        </w:rPr>
        <w:t xml:space="preserve">               </w:t>
      </w:r>
    </w:p>
    <w:p w14:paraId="478FF4FC">
      <w:pPr>
        <w:spacing w:line="420" w:lineRule="exact"/>
        <w:ind w:firstLine="105" w:firstLineChars="50"/>
        <w:rPr>
          <w:rStyle w:val="35"/>
          <w:rFonts w:ascii="宋体" w:hAnsi="宋体"/>
          <w:b/>
          <w:color w:val="auto"/>
          <w:szCs w:val="21"/>
          <w:highlight w:val="none"/>
        </w:rPr>
      </w:pPr>
    </w:p>
    <w:p w14:paraId="63B3B5A6">
      <w:pPr>
        <w:spacing w:line="420" w:lineRule="exact"/>
        <w:ind w:firstLine="105" w:firstLineChars="50"/>
        <w:rPr>
          <w:rStyle w:val="35"/>
          <w:rFonts w:ascii="宋体" w:hAnsi="宋体"/>
          <w:b/>
          <w:color w:val="auto"/>
          <w:szCs w:val="21"/>
          <w:highlight w:val="none"/>
        </w:rPr>
      </w:pPr>
    </w:p>
    <w:p w14:paraId="112E6B44">
      <w:pPr>
        <w:spacing w:line="420" w:lineRule="exact"/>
        <w:ind w:firstLine="105" w:firstLineChars="50"/>
        <w:rPr>
          <w:rStyle w:val="35"/>
          <w:rFonts w:ascii="宋体" w:hAnsi="宋体"/>
          <w:b/>
          <w:color w:val="auto"/>
          <w:szCs w:val="21"/>
          <w:highlight w:val="none"/>
        </w:rPr>
      </w:pPr>
    </w:p>
    <w:p w14:paraId="542E7182">
      <w:pPr>
        <w:spacing w:line="420" w:lineRule="exact"/>
        <w:ind w:firstLine="105" w:firstLineChars="50"/>
        <w:rPr>
          <w:rStyle w:val="35"/>
          <w:rFonts w:ascii="宋体" w:hAnsi="宋体"/>
          <w:b/>
          <w:color w:val="auto"/>
          <w:szCs w:val="21"/>
          <w:highlight w:val="none"/>
        </w:rPr>
      </w:pPr>
    </w:p>
    <w:p w14:paraId="6C783BBC">
      <w:pPr>
        <w:spacing w:line="420" w:lineRule="exact"/>
        <w:ind w:firstLine="105" w:firstLineChars="50"/>
        <w:rPr>
          <w:rStyle w:val="35"/>
          <w:rFonts w:ascii="宋体" w:hAnsi="宋体"/>
          <w:b/>
          <w:color w:val="auto"/>
          <w:szCs w:val="21"/>
          <w:highlight w:val="none"/>
        </w:rPr>
      </w:pPr>
    </w:p>
    <w:p w14:paraId="7631A774">
      <w:pPr>
        <w:spacing w:line="420" w:lineRule="exact"/>
        <w:ind w:firstLine="105" w:firstLineChars="50"/>
        <w:rPr>
          <w:rStyle w:val="35"/>
          <w:rFonts w:ascii="宋体" w:hAnsi="宋体"/>
          <w:b/>
          <w:color w:val="auto"/>
          <w:szCs w:val="21"/>
          <w:highlight w:val="none"/>
        </w:rPr>
      </w:pPr>
    </w:p>
    <w:p w14:paraId="15D4C3A8">
      <w:pPr>
        <w:spacing w:line="420" w:lineRule="exact"/>
        <w:ind w:firstLine="105" w:firstLineChars="50"/>
        <w:rPr>
          <w:rStyle w:val="35"/>
          <w:rFonts w:ascii="宋体" w:hAnsi="宋体"/>
          <w:b/>
          <w:color w:val="auto"/>
          <w:szCs w:val="21"/>
          <w:highlight w:val="none"/>
        </w:rPr>
      </w:pPr>
    </w:p>
    <w:p w14:paraId="583DE56D">
      <w:pPr>
        <w:spacing w:line="420" w:lineRule="exact"/>
        <w:ind w:firstLine="105" w:firstLineChars="50"/>
        <w:rPr>
          <w:rStyle w:val="35"/>
          <w:rFonts w:ascii="宋体" w:hAnsi="宋体"/>
          <w:b/>
          <w:color w:val="auto"/>
          <w:szCs w:val="21"/>
          <w:highlight w:val="none"/>
        </w:rPr>
      </w:pPr>
    </w:p>
    <w:p w14:paraId="7FF9FBB1">
      <w:pPr>
        <w:spacing w:line="420" w:lineRule="exact"/>
        <w:ind w:firstLine="105" w:firstLineChars="50"/>
        <w:rPr>
          <w:rStyle w:val="35"/>
          <w:rFonts w:ascii="宋体" w:hAnsi="宋体"/>
          <w:b/>
          <w:color w:val="auto"/>
          <w:szCs w:val="21"/>
          <w:highlight w:val="none"/>
        </w:rPr>
      </w:pPr>
    </w:p>
    <w:p w14:paraId="28279696">
      <w:pPr>
        <w:spacing w:line="420" w:lineRule="exact"/>
        <w:ind w:firstLine="105" w:firstLineChars="50"/>
        <w:rPr>
          <w:rStyle w:val="35"/>
          <w:rFonts w:ascii="宋体" w:hAnsi="宋体"/>
          <w:b/>
          <w:color w:val="auto"/>
          <w:szCs w:val="21"/>
          <w:highlight w:val="none"/>
        </w:rPr>
      </w:pPr>
    </w:p>
    <w:p w14:paraId="18C1F65E">
      <w:pPr>
        <w:spacing w:line="420" w:lineRule="exact"/>
        <w:ind w:firstLine="105" w:firstLineChars="50"/>
        <w:rPr>
          <w:rStyle w:val="35"/>
          <w:rFonts w:ascii="宋体" w:hAnsi="宋体"/>
          <w:b/>
          <w:color w:val="auto"/>
          <w:szCs w:val="21"/>
          <w:highlight w:val="none"/>
        </w:rPr>
      </w:pPr>
    </w:p>
    <w:p w14:paraId="5FF5D044">
      <w:pPr>
        <w:pStyle w:val="27"/>
        <w:rPr>
          <w:rStyle w:val="35"/>
          <w:rFonts w:ascii="宋体" w:hAnsi="宋体"/>
          <w:b/>
          <w:color w:val="auto"/>
          <w:szCs w:val="21"/>
          <w:highlight w:val="none"/>
        </w:rPr>
      </w:pPr>
    </w:p>
    <w:p w14:paraId="1A677DEB">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rPr>
        <w:t>3</w:t>
      </w:r>
      <w:r>
        <w:rPr>
          <w:rStyle w:val="35"/>
          <w:rFonts w:ascii="宋体" w:hAnsi="宋体"/>
          <w:b/>
          <w:color w:val="auto"/>
          <w:szCs w:val="21"/>
          <w:highlight w:val="none"/>
        </w:rPr>
        <w:t xml:space="preserve">）法定代表人有效的身份证正反面复印件； </w:t>
      </w:r>
    </w:p>
    <w:p w14:paraId="7D9E15F0">
      <w:pPr>
        <w:spacing w:line="420" w:lineRule="exact"/>
        <w:ind w:firstLine="105" w:firstLineChars="50"/>
        <w:rPr>
          <w:rStyle w:val="35"/>
          <w:rFonts w:ascii="宋体" w:hAnsi="宋体"/>
          <w:b/>
          <w:color w:val="auto"/>
          <w:szCs w:val="21"/>
          <w:highlight w:val="none"/>
        </w:rPr>
      </w:pPr>
    </w:p>
    <w:p w14:paraId="0D0AE802">
      <w:pPr>
        <w:spacing w:line="420" w:lineRule="exact"/>
        <w:ind w:firstLine="105" w:firstLineChars="50"/>
        <w:rPr>
          <w:rStyle w:val="35"/>
          <w:rFonts w:ascii="宋体" w:hAnsi="宋体"/>
          <w:b/>
          <w:color w:val="auto"/>
          <w:szCs w:val="21"/>
          <w:highlight w:val="none"/>
        </w:rPr>
      </w:pPr>
    </w:p>
    <w:p w14:paraId="382D1370">
      <w:pPr>
        <w:spacing w:line="420" w:lineRule="exact"/>
        <w:ind w:firstLine="105" w:firstLineChars="50"/>
        <w:rPr>
          <w:rStyle w:val="35"/>
          <w:rFonts w:ascii="宋体" w:hAnsi="宋体"/>
          <w:b/>
          <w:color w:val="auto"/>
          <w:szCs w:val="21"/>
          <w:highlight w:val="none"/>
        </w:rPr>
      </w:pPr>
    </w:p>
    <w:p w14:paraId="5BB1452C">
      <w:pPr>
        <w:spacing w:line="420" w:lineRule="exact"/>
        <w:ind w:firstLine="105" w:firstLineChars="50"/>
        <w:rPr>
          <w:rStyle w:val="35"/>
          <w:rFonts w:ascii="宋体" w:hAnsi="宋体"/>
          <w:b/>
          <w:color w:val="auto"/>
          <w:szCs w:val="21"/>
          <w:highlight w:val="none"/>
        </w:rPr>
      </w:pPr>
    </w:p>
    <w:p w14:paraId="2A907EC2">
      <w:pPr>
        <w:spacing w:line="420" w:lineRule="exact"/>
        <w:ind w:firstLine="105" w:firstLineChars="50"/>
        <w:rPr>
          <w:rStyle w:val="35"/>
          <w:rFonts w:ascii="宋体" w:hAnsi="宋体"/>
          <w:b/>
          <w:color w:val="auto"/>
          <w:szCs w:val="21"/>
          <w:highlight w:val="none"/>
        </w:rPr>
      </w:pPr>
    </w:p>
    <w:p w14:paraId="69107DDD">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rPr>
        <w:t>4</w:t>
      </w:r>
      <w:r>
        <w:rPr>
          <w:rStyle w:val="35"/>
          <w:rFonts w:ascii="宋体" w:hAnsi="宋体"/>
          <w:b/>
          <w:color w:val="auto"/>
          <w:szCs w:val="21"/>
          <w:highlight w:val="none"/>
        </w:rPr>
        <w:t xml:space="preserve">）法定代表人授权书及委托代理人身份证正反面复印件； </w:t>
      </w:r>
    </w:p>
    <w:p w14:paraId="4FE5355E">
      <w:pPr>
        <w:spacing w:line="420" w:lineRule="exact"/>
        <w:ind w:firstLine="105" w:firstLineChars="50"/>
        <w:rPr>
          <w:rStyle w:val="35"/>
          <w:rFonts w:ascii="宋体" w:hAnsi="宋体"/>
          <w:b/>
          <w:color w:val="auto"/>
          <w:szCs w:val="21"/>
          <w:highlight w:val="none"/>
        </w:rPr>
      </w:pPr>
    </w:p>
    <w:p w14:paraId="3E67BA01">
      <w:pPr>
        <w:snapToGrid w:val="0"/>
        <w:spacing w:line="300" w:lineRule="auto"/>
        <w:jc w:val="center"/>
        <w:rPr>
          <w:rStyle w:val="35"/>
          <w:rFonts w:ascii="宋体" w:hAnsi="宋体"/>
          <w:b/>
          <w:color w:val="auto"/>
          <w:sz w:val="32"/>
          <w:szCs w:val="32"/>
          <w:highlight w:val="none"/>
        </w:rPr>
      </w:pPr>
      <w:r>
        <w:rPr>
          <w:rStyle w:val="35"/>
          <w:rFonts w:ascii="宋体" w:hAnsi="宋体"/>
          <w:b/>
          <w:color w:val="auto"/>
          <w:sz w:val="32"/>
          <w:szCs w:val="32"/>
          <w:highlight w:val="none"/>
        </w:rPr>
        <w:t>法定代表人授权委托书</w:t>
      </w:r>
    </w:p>
    <w:p w14:paraId="23462323">
      <w:pPr>
        <w:snapToGrid w:val="0"/>
        <w:spacing w:line="300" w:lineRule="auto"/>
        <w:rPr>
          <w:rStyle w:val="35"/>
          <w:rFonts w:ascii="宋体" w:hAnsi="宋体"/>
          <w:color w:val="auto"/>
          <w:szCs w:val="21"/>
          <w:highlight w:val="none"/>
        </w:rPr>
      </w:pPr>
    </w:p>
    <w:p w14:paraId="68325C5D">
      <w:pPr>
        <w:snapToGrid w:val="0"/>
        <w:spacing w:line="360" w:lineRule="auto"/>
        <w:rPr>
          <w:rStyle w:val="35"/>
          <w:rFonts w:ascii="宋体" w:hAnsi="宋体"/>
          <w:b/>
          <w:bCs/>
          <w:color w:val="auto"/>
          <w:sz w:val="24"/>
          <w:szCs w:val="20"/>
          <w:highlight w:val="none"/>
        </w:rPr>
      </w:pPr>
      <w:r>
        <w:rPr>
          <w:rStyle w:val="35"/>
          <w:rFonts w:ascii="宋体" w:hAnsi="宋体"/>
          <w:bCs/>
          <w:color w:val="auto"/>
          <w:sz w:val="24"/>
          <w:highlight w:val="none"/>
        </w:rPr>
        <w:t>致：</w:t>
      </w:r>
      <w:r>
        <w:rPr>
          <w:rStyle w:val="35"/>
          <w:rFonts w:hint="eastAsia" w:ascii="宋体" w:hAnsi="宋体"/>
          <w:color w:val="auto"/>
          <w:sz w:val="24"/>
          <w:highlight w:val="none"/>
          <w:u w:val="single"/>
          <w:lang w:eastAsia="zh-CN"/>
        </w:rPr>
        <w:t>广西泰鑫项目管理有限公司</w:t>
      </w:r>
      <w:r>
        <w:rPr>
          <w:rStyle w:val="35"/>
          <w:rFonts w:ascii="宋体" w:hAnsi="宋体"/>
          <w:b/>
          <w:bCs/>
          <w:color w:val="auto"/>
          <w:sz w:val="24"/>
          <w:highlight w:val="none"/>
        </w:rPr>
        <w:t xml:space="preserve"> </w:t>
      </w:r>
      <w:r>
        <w:rPr>
          <w:rStyle w:val="35"/>
          <w:rFonts w:ascii="宋体" w:hAnsi="宋体"/>
          <w:color w:val="auto"/>
          <w:sz w:val="24"/>
          <w:highlight w:val="none"/>
        </w:rPr>
        <w:t>：</w:t>
      </w:r>
    </w:p>
    <w:p w14:paraId="2DF0090F">
      <w:pPr>
        <w:snapToGrid w:val="0"/>
        <w:spacing w:line="360" w:lineRule="auto"/>
        <w:ind w:firstLine="559" w:firstLineChars="233"/>
        <w:rPr>
          <w:rStyle w:val="35"/>
          <w:rFonts w:ascii="宋体" w:hAnsi="宋体"/>
          <w:color w:val="auto"/>
          <w:sz w:val="24"/>
          <w:szCs w:val="20"/>
          <w:highlight w:val="none"/>
        </w:rPr>
      </w:pPr>
      <w:r>
        <w:rPr>
          <w:rStyle w:val="35"/>
          <w:rFonts w:ascii="宋体" w:hAnsi="宋体"/>
          <w:color w:val="auto"/>
          <w:sz w:val="24"/>
          <w:highlight w:val="none"/>
        </w:rPr>
        <w:t>我</w:t>
      </w:r>
      <w:r>
        <w:rPr>
          <w:rStyle w:val="35"/>
          <w:rFonts w:ascii="宋体" w:hAnsi="宋体"/>
          <w:color w:val="auto"/>
          <w:sz w:val="24"/>
          <w:highlight w:val="none"/>
          <w:u w:val="single"/>
        </w:rPr>
        <w:t xml:space="preserve">          </w:t>
      </w:r>
      <w:r>
        <w:rPr>
          <w:rStyle w:val="35"/>
          <w:rFonts w:ascii="宋体" w:hAnsi="宋体"/>
          <w:color w:val="auto"/>
          <w:sz w:val="24"/>
          <w:highlight w:val="none"/>
        </w:rPr>
        <w:t>（姓名）系</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（供应商名称）的法定代表人，现授权委托本单位在职职工 </w:t>
      </w:r>
      <w:r>
        <w:rPr>
          <w:rStyle w:val="35"/>
          <w:rFonts w:ascii="宋体" w:hAnsi="宋体"/>
          <w:color w:val="auto"/>
          <w:sz w:val="24"/>
          <w:highlight w:val="none"/>
          <w:u w:val="single"/>
        </w:rPr>
        <w:t xml:space="preserve">            </w:t>
      </w:r>
      <w:r>
        <w:rPr>
          <w:rStyle w:val="35"/>
          <w:rFonts w:ascii="宋体" w:hAnsi="宋体"/>
          <w:color w:val="auto"/>
          <w:sz w:val="24"/>
          <w:highlight w:val="none"/>
        </w:rPr>
        <w:t>（姓名）以我方的名义参加</w:t>
      </w:r>
      <w:r>
        <w:rPr>
          <w:rStyle w:val="35"/>
          <w:rFonts w:ascii="宋体" w:hAnsi="宋体"/>
          <w:color w:val="auto"/>
          <w:sz w:val="24"/>
          <w:highlight w:val="none"/>
          <w:u w:val="single"/>
        </w:rPr>
        <w:t xml:space="preserve">   </w:t>
      </w:r>
      <w:r>
        <w:rPr>
          <w:rStyle w:val="61"/>
          <w:rFonts w:hint="eastAsia" w:ascii="宋体" w:hAnsi="宋体"/>
          <w:b/>
          <w:bCs/>
          <w:color w:val="auto"/>
          <w:szCs w:val="21"/>
          <w:highlight w:val="none"/>
          <w:u w:val="single"/>
          <w:lang w:eastAsia="zh-CN"/>
        </w:rPr>
        <w:t>2025年贵港市公安局港南分局物业管理服务采购项目</w:t>
      </w:r>
      <w:r>
        <w:rPr>
          <w:rStyle w:val="35"/>
          <w:rFonts w:hint="eastAsia" w:ascii="宋体" w:hAnsi="宋体"/>
          <w:color w:val="auto"/>
          <w:sz w:val="24"/>
          <w:highlight w:val="none"/>
          <w:u w:val="single"/>
          <w:lang w:eastAsia="zh-CN"/>
        </w:rPr>
        <w:t>（项目名称）</w:t>
      </w:r>
      <w:r>
        <w:rPr>
          <w:rStyle w:val="35"/>
          <w:rFonts w:ascii="宋体" w:hAnsi="宋体"/>
          <w:color w:val="auto"/>
          <w:sz w:val="24"/>
          <w:highlight w:val="none"/>
          <w:u w:val="single"/>
        </w:rPr>
        <w:t xml:space="preserve">  </w:t>
      </w:r>
      <w:r>
        <w:rPr>
          <w:rStyle w:val="35"/>
          <w:rFonts w:ascii="宋体" w:hAnsi="宋体"/>
          <w:color w:val="auto"/>
          <w:sz w:val="24"/>
          <w:highlight w:val="none"/>
        </w:rPr>
        <w:t>项目的磋商活动，并代表我方全权办理针对上述项目的递交文件、磋商、澄清、签约等具体事务和签署相关文件。</w:t>
      </w:r>
    </w:p>
    <w:p w14:paraId="0858CDF5">
      <w:pPr>
        <w:snapToGrid w:val="0"/>
        <w:spacing w:line="360" w:lineRule="auto"/>
        <w:rPr>
          <w:rStyle w:val="35"/>
          <w:rFonts w:ascii="宋体" w:hAnsi="宋体"/>
          <w:color w:val="auto"/>
          <w:sz w:val="24"/>
          <w:szCs w:val="20"/>
          <w:highlight w:val="none"/>
        </w:rPr>
      </w:pPr>
      <w:r>
        <w:rPr>
          <w:rStyle w:val="35"/>
          <w:rFonts w:ascii="宋体" w:hAnsi="宋体"/>
          <w:color w:val="auto"/>
          <w:sz w:val="24"/>
          <w:highlight w:val="none"/>
        </w:rPr>
        <w:t xml:space="preserve">    我方对被授权人的签名事项负全部责任。</w:t>
      </w:r>
    </w:p>
    <w:p w14:paraId="1385F1AF">
      <w:pPr>
        <w:snapToGrid w:val="0"/>
        <w:spacing w:line="360" w:lineRule="auto"/>
        <w:ind w:firstLine="480"/>
        <w:rPr>
          <w:rStyle w:val="35"/>
          <w:rFonts w:ascii="宋体" w:hAnsi="宋体"/>
          <w:color w:val="auto"/>
          <w:sz w:val="24"/>
          <w:szCs w:val="20"/>
          <w:highlight w:val="none"/>
        </w:rPr>
      </w:pPr>
      <w:r>
        <w:rPr>
          <w:rStyle w:val="35"/>
          <w:rFonts w:ascii="宋体" w:hAnsi="宋体"/>
          <w:color w:val="auto"/>
          <w:sz w:val="24"/>
          <w:highlight w:val="none"/>
          <w:u w:val="single"/>
        </w:rPr>
        <w:t>在撤销授权的书面通知以前，本授权书一直有效。</w:t>
      </w:r>
      <w:r>
        <w:rPr>
          <w:rStyle w:val="35"/>
          <w:rFonts w:ascii="宋体" w:hAnsi="宋体"/>
          <w:color w:val="auto"/>
          <w:sz w:val="24"/>
          <w:highlight w:val="none"/>
        </w:rPr>
        <w:t>被授权人在授权书有效期内签署的所有文件不因授权的撤销而失效。</w:t>
      </w:r>
    </w:p>
    <w:p w14:paraId="6013B612">
      <w:pPr>
        <w:snapToGrid w:val="0"/>
        <w:spacing w:line="360" w:lineRule="auto"/>
        <w:ind w:firstLine="480"/>
        <w:rPr>
          <w:rStyle w:val="35"/>
          <w:rFonts w:ascii="宋体" w:hAnsi="宋体"/>
          <w:color w:val="auto"/>
          <w:sz w:val="24"/>
          <w:highlight w:val="none"/>
        </w:rPr>
      </w:pPr>
      <w:r>
        <w:rPr>
          <w:rStyle w:val="35"/>
          <w:rFonts w:ascii="宋体" w:hAnsi="宋体"/>
          <w:color w:val="auto"/>
          <w:sz w:val="24"/>
          <w:highlight w:val="none"/>
        </w:rPr>
        <w:t>被授权人无转委托权，特此委托。</w:t>
      </w:r>
    </w:p>
    <w:p w14:paraId="40F0FCD1">
      <w:pPr>
        <w:snapToGrid w:val="0"/>
        <w:spacing w:before="156" w:after="50"/>
        <w:rPr>
          <w:rStyle w:val="35"/>
          <w:rFonts w:ascii="宋体" w:hAnsi="宋体"/>
          <w:color w:val="auto"/>
          <w:sz w:val="24"/>
          <w:szCs w:val="20"/>
          <w:highlight w:val="none"/>
        </w:rPr>
      </w:pPr>
    </w:p>
    <w:p w14:paraId="4C75F270">
      <w:pPr>
        <w:snapToGrid w:val="0"/>
        <w:spacing w:before="156" w:after="50"/>
        <w:rPr>
          <w:rStyle w:val="35"/>
          <w:rFonts w:ascii="宋体" w:hAnsi="宋体"/>
          <w:color w:val="auto"/>
          <w:sz w:val="24"/>
          <w:highlight w:val="none"/>
          <w:u w:val="single"/>
        </w:rPr>
      </w:pPr>
      <w:r>
        <w:rPr>
          <w:rStyle w:val="35"/>
          <w:rFonts w:ascii="宋体" w:hAnsi="宋体"/>
          <w:color w:val="auto"/>
          <w:sz w:val="24"/>
          <w:highlight w:val="none"/>
        </w:rPr>
        <w:t>被授权人：</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          </w:t>
      </w:r>
      <w:r>
        <w:rPr>
          <w:rStyle w:val="35"/>
          <w:rFonts w:hint="eastAsia" w:ascii="宋体" w:hAnsi="宋体"/>
          <w:color w:val="auto"/>
          <w:sz w:val="24"/>
          <w:highlight w:val="none"/>
          <w:lang w:val="en-US" w:eastAsia="zh-CN"/>
        </w:rPr>
        <w:t xml:space="preserve">       </w:t>
      </w:r>
      <w:r>
        <w:rPr>
          <w:rStyle w:val="35"/>
          <w:rFonts w:ascii="宋体" w:hAnsi="宋体"/>
          <w:color w:val="auto"/>
          <w:sz w:val="24"/>
          <w:highlight w:val="none"/>
        </w:rPr>
        <w:t xml:space="preserve">  法定代表人：</w:t>
      </w:r>
      <w:r>
        <w:rPr>
          <w:rStyle w:val="35"/>
          <w:rFonts w:hint="eastAsia" w:ascii="宋体" w:hAnsi="宋体"/>
          <w:color w:val="auto"/>
          <w:sz w:val="24"/>
          <w:highlight w:val="none"/>
          <w:u w:val="single"/>
        </w:rPr>
        <w:t xml:space="preserve">             1</w:t>
      </w:r>
    </w:p>
    <w:p w14:paraId="3441D450">
      <w:pPr>
        <w:snapToGrid w:val="0"/>
        <w:spacing w:before="156" w:after="50"/>
        <w:rPr>
          <w:rStyle w:val="35"/>
          <w:rFonts w:ascii="宋体" w:hAnsi="宋体"/>
          <w:color w:val="auto"/>
          <w:sz w:val="24"/>
          <w:szCs w:val="20"/>
          <w:highlight w:val="none"/>
        </w:rPr>
      </w:pPr>
      <w:r>
        <w:rPr>
          <w:rStyle w:val="35"/>
          <w:rFonts w:ascii="宋体" w:hAnsi="宋体"/>
          <w:color w:val="auto"/>
          <w:sz w:val="24"/>
          <w:highlight w:val="none"/>
        </w:rPr>
        <w:t>所在部门职务：</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                      职务：</w:t>
      </w:r>
      <w:r>
        <w:rPr>
          <w:rStyle w:val="35"/>
          <w:rFonts w:hint="eastAsia" w:ascii="宋体" w:hAnsi="宋体"/>
          <w:color w:val="auto"/>
          <w:sz w:val="24"/>
          <w:highlight w:val="none"/>
          <w:u w:val="single"/>
        </w:rPr>
        <w:t xml:space="preserve">                   1</w:t>
      </w:r>
    </w:p>
    <w:p w14:paraId="09E58BCC">
      <w:pPr>
        <w:snapToGrid w:val="0"/>
        <w:spacing w:before="156" w:after="50"/>
        <w:rPr>
          <w:rStyle w:val="35"/>
          <w:rFonts w:ascii="宋体" w:hAnsi="宋体"/>
          <w:color w:val="auto"/>
          <w:sz w:val="24"/>
          <w:highlight w:val="none"/>
        </w:rPr>
      </w:pPr>
      <w:r>
        <w:rPr>
          <w:rStyle w:val="35"/>
          <w:rFonts w:ascii="宋体" w:hAnsi="宋体"/>
          <w:color w:val="auto"/>
          <w:sz w:val="24"/>
          <w:highlight w:val="none"/>
        </w:rPr>
        <w:t>被授权人身份证号码：</w:t>
      </w:r>
      <w:r>
        <w:rPr>
          <w:rStyle w:val="35"/>
          <w:rFonts w:hint="eastAsia" w:ascii="宋体" w:hAnsi="宋体"/>
          <w:color w:val="auto"/>
          <w:sz w:val="24"/>
          <w:highlight w:val="none"/>
          <w:u w:val="single"/>
        </w:rPr>
        <w:t xml:space="preserve">                               1</w:t>
      </w:r>
    </w:p>
    <w:p w14:paraId="0EE30B58">
      <w:pPr>
        <w:snapToGrid w:val="0"/>
        <w:spacing w:before="156" w:after="50"/>
        <w:rPr>
          <w:rStyle w:val="35"/>
          <w:rFonts w:ascii="宋体" w:hAnsi="宋体"/>
          <w:color w:val="auto"/>
          <w:sz w:val="24"/>
          <w:highlight w:val="none"/>
        </w:rPr>
      </w:pPr>
    </w:p>
    <w:p w14:paraId="46F80CD6">
      <w:pPr>
        <w:snapToGrid w:val="0"/>
        <w:spacing w:before="156" w:after="50"/>
        <w:rPr>
          <w:rStyle w:val="35"/>
          <w:rFonts w:ascii="宋体" w:hAnsi="宋体"/>
          <w:color w:val="auto"/>
          <w:sz w:val="24"/>
          <w:szCs w:val="20"/>
          <w:highlight w:val="none"/>
        </w:rPr>
      </w:pPr>
    </w:p>
    <w:p w14:paraId="343A4E2E">
      <w:pPr>
        <w:snapToGrid w:val="0"/>
        <w:spacing w:before="156" w:after="50"/>
        <w:jc w:val="center"/>
        <w:rPr>
          <w:rStyle w:val="35"/>
          <w:rFonts w:ascii="宋体" w:hAnsi="宋体"/>
          <w:color w:val="auto"/>
          <w:sz w:val="24"/>
          <w:szCs w:val="20"/>
          <w:highlight w:val="none"/>
        </w:rPr>
      </w:pPr>
      <w:r>
        <w:rPr>
          <w:rStyle w:val="35"/>
          <w:rFonts w:ascii="宋体" w:hAnsi="宋体"/>
          <w:color w:val="auto"/>
          <w:sz w:val="24"/>
          <w:highlight w:val="none"/>
        </w:rPr>
        <w:t xml:space="preserve">                     </w:t>
      </w:r>
      <w:r>
        <w:rPr>
          <w:rStyle w:val="35"/>
          <w:rFonts w:ascii="宋体" w:hAnsi="宋体"/>
          <w:color w:val="auto"/>
          <w:sz w:val="24"/>
          <w:szCs w:val="24"/>
          <w:highlight w:val="none"/>
        </w:rPr>
        <w:t>磋商供应商名称：</w:t>
      </w:r>
      <w:r>
        <w:rPr>
          <w:rStyle w:val="35"/>
          <w:rFonts w:ascii="宋体" w:hAnsi="宋体"/>
          <w:color w:val="auto"/>
          <w:sz w:val="24"/>
          <w:szCs w:val="24"/>
          <w:highlight w:val="none"/>
          <w:u w:val="single"/>
        </w:rPr>
        <w:t xml:space="preserve">                       （加盖公章）</w:t>
      </w:r>
    </w:p>
    <w:p w14:paraId="755DCE3B">
      <w:pPr>
        <w:spacing w:line="300" w:lineRule="auto"/>
        <w:ind w:left="480" w:hanging="480"/>
        <w:rPr>
          <w:rStyle w:val="35"/>
          <w:rFonts w:ascii="宋体" w:hAnsi="宋体"/>
          <w:color w:val="auto"/>
          <w:szCs w:val="21"/>
          <w:highlight w:val="none"/>
        </w:rPr>
      </w:pPr>
      <w:r>
        <w:rPr>
          <w:rStyle w:val="35"/>
          <w:rFonts w:ascii="宋体" w:hAnsi="宋体"/>
          <w:color w:val="auto"/>
          <w:sz w:val="24"/>
          <w:highlight w:val="none"/>
        </w:rPr>
        <w:t xml:space="preserve">                                              年    月    日</w:t>
      </w:r>
    </w:p>
    <w:p w14:paraId="1FD4536E">
      <w:pPr>
        <w:spacing w:line="420" w:lineRule="exact"/>
        <w:rPr>
          <w:rStyle w:val="35"/>
          <w:rFonts w:ascii="宋体" w:hAnsi="宋体"/>
          <w:b/>
          <w:color w:val="auto"/>
          <w:szCs w:val="21"/>
          <w:highlight w:val="none"/>
        </w:rPr>
      </w:pPr>
    </w:p>
    <w:p w14:paraId="7BCF5EA2">
      <w:pPr>
        <w:spacing w:line="500" w:lineRule="exact"/>
        <w:rPr>
          <w:rStyle w:val="35"/>
          <w:rFonts w:ascii="宋体" w:hAnsi="宋体"/>
          <w:b/>
          <w:color w:val="auto"/>
          <w:sz w:val="24"/>
          <w:szCs w:val="24"/>
          <w:highlight w:val="none"/>
        </w:rPr>
      </w:pPr>
      <w:r>
        <w:rPr>
          <w:rStyle w:val="35"/>
          <w:rFonts w:ascii="宋体" w:hAnsi="宋体"/>
          <w:b/>
          <w:color w:val="auto"/>
          <w:sz w:val="24"/>
          <w:szCs w:val="24"/>
          <w:highlight w:val="none"/>
        </w:rPr>
        <w:t>附：委托代理人身份证正反面复印件</w:t>
      </w:r>
    </w:p>
    <w:p w14:paraId="5654E728">
      <w:pPr>
        <w:spacing w:line="500" w:lineRule="exact"/>
        <w:rPr>
          <w:rStyle w:val="35"/>
          <w:rFonts w:ascii="宋体" w:hAnsi="宋体"/>
          <w:b/>
          <w:color w:val="auto"/>
          <w:sz w:val="24"/>
          <w:szCs w:val="24"/>
          <w:highlight w:val="none"/>
        </w:rPr>
      </w:pPr>
    </w:p>
    <w:p w14:paraId="17D19C41">
      <w:pPr>
        <w:pStyle w:val="12"/>
        <w:spacing w:line="400" w:lineRule="atLeast"/>
        <w:jc w:val="left"/>
        <w:rPr>
          <w:rStyle w:val="35"/>
          <w:rFonts w:ascii="宋体" w:hAnsi="宋体"/>
          <w:b/>
          <w:color w:val="auto"/>
          <w:szCs w:val="21"/>
          <w:highlight w:val="none"/>
        </w:rPr>
      </w:pPr>
    </w:p>
    <w:p w14:paraId="58004FBA">
      <w:pPr>
        <w:pStyle w:val="12"/>
        <w:spacing w:line="400" w:lineRule="atLeast"/>
        <w:jc w:val="left"/>
        <w:rPr>
          <w:rStyle w:val="35"/>
          <w:rFonts w:ascii="宋体" w:hAnsi="宋体"/>
          <w:b/>
          <w:color w:val="auto"/>
          <w:szCs w:val="21"/>
          <w:highlight w:val="none"/>
        </w:rPr>
      </w:pPr>
    </w:p>
    <w:p w14:paraId="1549A3C5">
      <w:pPr>
        <w:pStyle w:val="12"/>
        <w:spacing w:line="400" w:lineRule="atLeast"/>
        <w:jc w:val="left"/>
        <w:rPr>
          <w:rFonts w:hint="eastAsia" w:hAnsi="宋体" w:cs="宋体"/>
          <w:b/>
          <w:bCs/>
          <w:color w:val="auto"/>
          <w:kern w:val="0"/>
          <w:sz w:val="28"/>
          <w:szCs w:val="28"/>
          <w:highlight w:val="none"/>
          <w:lang w:val="en-US"/>
        </w:rPr>
      </w:pPr>
      <w:r>
        <w:rPr>
          <w:rStyle w:val="35"/>
          <w:rFonts w:ascii="宋体" w:hAnsi="宋体"/>
          <w:b/>
          <w:color w:val="auto"/>
          <w:szCs w:val="21"/>
          <w:highlight w:val="none"/>
        </w:rPr>
        <w:t>（</w:t>
      </w:r>
      <w:r>
        <w:rPr>
          <w:rStyle w:val="35"/>
          <w:rFonts w:hint="eastAsia" w:ascii="宋体" w:hAnsi="宋体"/>
          <w:b/>
          <w:color w:val="auto"/>
          <w:szCs w:val="21"/>
          <w:highlight w:val="none"/>
        </w:rPr>
        <w:t>5</w:t>
      </w:r>
      <w:r>
        <w:rPr>
          <w:rStyle w:val="35"/>
          <w:rFonts w:ascii="宋体" w:hAnsi="宋体"/>
          <w:b/>
          <w:color w:val="auto"/>
          <w:szCs w:val="21"/>
          <w:highlight w:val="none"/>
        </w:rPr>
        <w:t>）</w:t>
      </w:r>
      <w:r>
        <w:rPr>
          <w:rStyle w:val="35"/>
          <w:rFonts w:hint="eastAsia" w:hAnsi="宋体"/>
          <w:b/>
          <w:color w:val="auto"/>
          <w:szCs w:val="21"/>
          <w:highlight w:val="none"/>
          <w:lang w:val="en-US" w:eastAsia="zh-CN"/>
        </w:rPr>
        <w:t>中小企业声明函（</w:t>
      </w:r>
      <w:r>
        <w:rPr>
          <w:rStyle w:val="35"/>
          <w:rFonts w:hint="eastAsia" w:ascii="宋体" w:hAnsi="宋体" w:eastAsia="宋体"/>
          <w:b/>
          <w:color w:val="auto"/>
          <w:szCs w:val="21"/>
          <w:highlight w:val="none"/>
          <w:lang w:val="en-US" w:eastAsia="zh-CN"/>
        </w:rPr>
        <w:t>必须提供</w:t>
      </w:r>
      <w:r>
        <w:rPr>
          <w:rStyle w:val="35"/>
          <w:rFonts w:hint="eastAsia" w:ascii="宋体" w:hAnsi="宋体" w:eastAsia="宋体"/>
          <w:b/>
          <w:color w:val="auto"/>
          <w:szCs w:val="21"/>
          <w:highlight w:val="none"/>
          <w:lang w:val="en-US"/>
        </w:rPr>
        <w:t>）</w:t>
      </w:r>
    </w:p>
    <w:p w14:paraId="7CEDE579">
      <w:pPr>
        <w:pStyle w:val="12"/>
        <w:spacing w:line="400" w:lineRule="atLeast"/>
        <w:jc w:val="center"/>
        <w:rPr>
          <w:rFonts w:hint="eastAsia" w:hAnsi="宋体" w:cs="宋体"/>
          <w:b/>
          <w:bCs/>
          <w:color w:val="auto"/>
          <w:kern w:val="0"/>
          <w:sz w:val="32"/>
          <w:szCs w:val="32"/>
          <w:highlight w:val="none"/>
        </w:rPr>
      </w:pPr>
    </w:p>
    <w:p w14:paraId="55EDD61D">
      <w:pPr>
        <w:pStyle w:val="12"/>
        <w:spacing w:line="400" w:lineRule="atLeast"/>
        <w:jc w:val="center"/>
        <w:rPr>
          <w:rFonts w:hint="eastAsia" w:hAnsi="宋体" w:cs="宋体"/>
          <w:b/>
          <w:bCs/>
          <w:color w:val="auto"/>
          <w:kern w:val="0"/>
          <w:sz w:val="32"/>
          <w:szCs w:val="32"/>
          <w:highlight w:val="none"/>
        </w:rPr>
      </w:pPr>
    </w:p>
    <w:p w14:paraId="21669510">
      <w:pPr>
        <w:widowControl/>
        <w:shd w:val="clear" w:color="auto" w:fill="FFFFFF"/>
        <w:spacing w:after="240" w:line="360" w:lineRule="atLeast"/>
        <w:ind w:firstLine="480"/>
        <w:jc w:val="center"/>
        <w:rPr>
          <w:rFonts w:ascii="宋体" w:hAnsi="宋体" w:cs="宋体"/>
          <w:b/>
          <w:color w:val="auto"/>
          <w:kern w:val="0"/>
          <w:sz w:val="28"/>
          <w:szCs w:val="28"/>
        </w:rPr>
      </w:pPr>
      <w:r>
        <w:rPr>
          <w:rFonts w:hint="eastAsia" w:ascii="宋体" w:hAnsi="宋体" w:cs="宋体"/>
          <w:b/>
          <w:color w:val="auto"/>
          <w:kern w:val="0"/>
          <w:sz w:val="28"/>
          <w:szCs w:val="28"/>
        </w:rPr>
        <w:t>中小企业声明函（服务）</w:t>
      </w:r>
    </w:p>
    <w:p w14:paraId="5E2209D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本公司（联合体）郑重声明，根据《政府采购促进中小企业发展暂行办法》（财库[2020]46号）的规定，本公司（联合体）参加</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的</w:t>
      </w:r>
      <w:r>
        <w:rPr>
          <w:rFonts w:hint="eastAsia" w:ascii="宋体" w:hAnsi="宋体" w:cs="宋体"/>
          <w:color w:val="auto"/>
          <w:kern w:val="0"/>
          <w:sz w:val="24"/>
          <w:u w:val="single"/>
        </w:rPr>
        <w:t xml:space="preserve">  （项目名称）</w:t>
      </w:r>
      <w:r>
        <w:rPr>
          <w:rFonts w:hint="eastAsia" w:ascii="宋体" w:hAnsi="宋体" w:cs="宋体"/>
          <w:color w:val="auto"/>
          <w:kern w:val="0"/>
          <w:sz w:val="24"/>
        </w:rPr>
        <w:t>采购活动，服务全部由符合政策要求的中小企业承接。相关企业（含联合体中的中小企业、签订分包意向协议的中小企业）的具体情况如下：</w:t>
      </w:r>
    </w:p>
    <w:p w14:paraId="5F603A8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 ，资产总额为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 ，属于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0F1CE6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2FA329D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43F873A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 </w:t>
      </w:r>
    </w:p>
    <w:p w14:paraId="337C342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14:paraId="35857195">
      <w:pPr>
        <w:widowControl/>
        <w:shd w:val="clear" w:color="auto" w:fill="FFFFFF"/>
        <w:spacing w:line="360" w:lineRule="auto"/>
        <w:ind w:firstLine="5280" w:firstLineChars="2200"/>
        <w:jc w:val="left"/>
        <w:rPr>
          <w:rFonts w:ascii="宋体" w:hAnsi="宋体" w:cs="宋体"/>
          <w:color w:val="auto"/>
          <w:kern w:val="0"/>
          <w:sz w:val="24"/>
        </w:rPr>
      </w:pPr>
      <w:r>
        <w:rPr>
          <w:rFonts w:hint="eastAsia" w:ascii="宋体" w:hAnsi="宋体" w:cs="宋体"/>
          <w:color w:val="auto"/>
          <w:kern w:val="0"/>
          <w:sz w:val="24"/>
        </w:rPr>
        <w:t>企业名称（盖章）： </w:t>
      </w:r>
    </w:p>
    <w:p w14:paraId="1F80869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日期：</w:t>
      </w:r>
    </w:p>
    <w:p w14:paraId="3B32F707">
      <w:pPr>
        <w:pStyle w:val="7"/>
        <w:ind w:left="0" w:leftChars="0" w:firstLine="0" w:firstLineChars="0"/>
        <w:rPr>
          <w:rFonts w:ascii="宋体" w:hAnsi="宋体" w:cs="宋体"/>
          <w:color w:val="auto"/>
          <w:kern w:val="0"/>
          <w:sz w:val="24"/>
        </w:rPr>
      </w:pPr>
    </w:p>
    <w:p w14:paraId="7BC25A30">
      <w:pPr>
        <w:pStyle w:val="7"/>
        <w:rPr>
          <w:rFonts w:ascii="宋体" w:hAnsi="宋体" w:cs="宋体"/>
          <w:color w:val="auto"/>
          <w:kern w:val="0"/>
          <w:sz w:val="24"/>
        </w:rPr>
      </w:pPr>
      <w:r>
        <w:rPr>
          <w:rFonts w:hint="eastAsia" w:ascii="宋体" w:hAnsi="宋体" w:cs="宋体"/>
          <w:color w:val="auto"/>
          <w:kern w:val="0"/>
          <w:sz w:val="24"/>
        </w:rPr>
        <w:t>从业人员、营业收入、资产总额填报上一年度数据，无上一年度数据的新成立企业可不填报。</w:t>
      </w:r>
    </w:p>
    <w:p w14:paraId="24C935B4">
      <w:pPr>
        <w:spacing w:line="420" w:lineRule="exact"/>
        <w:ind w:firstLine="105" w:firstLineChars="50"/>
        <w:rPr>
          <w:rFonts w:ascii="宋体" w:hAnsi="宋体"/>
          <w:b/>
          <w:color w:val="auto"/>
          <w:szCs w:val="21"/>
        </w:rPr>
      </w:pPr>
    </w:p>
    <w:p w14:paraId="3F569978">
      <w:pPr>
        <w:ind w:firstLine="5460" w:firstLineChars="2600"/>
        <w:rPr>
          <w:rFonts w:ascii="宋体" w:hAnsi="宋体"/>
          <w:color w:val="auto"/>
          <w:highlight w:val="none"/>
        </w:rPr>
      </w:pPr>
    </w:p>
    <w:p w14:paraId="2472BC49">
      <w:pPr>
        <w:ind w:firstLine="5460" w:firstLineChars="2600"/>
        <w:rPr>
          <w:rFonts w:ascii="宋体" w:hAnsi="宋体"/>
          <w:color w:val="auto"/>
          <w:highlight w:val="none"/>
        </w:rPr>
      </w:pPr>
    </w:p>
    <w:p w14:paraId="1AB0AB0B">
      <w:pPr>
        <w:ind w:firstLine="5460" w:firstLineChars="2600"/>
        <w:rPr>
          <w:rFonts w:ascii="宋体" w:hAnsi="宋体"/>
          <w:color w:val="auto"/>
          <w:highlight w:val="none"/>
        </w:rPr>
      </w:pPr>
    </w:p>
    <w:p w14:paraId="4A1050DB">
      <w:pPr>
        <w:spacing w:line="420" w:lineRule="exact"/>
        <w:rPr>
          <w:rStyle w:val="35"/>
          <w:rFonts w:ascii="宋体" w:hAnsi="宋体"/>
          <w:b/>
          <w:color w:val="auto"/>
          <w:szCs w:val="21"/>
          <w:highlight w:val="none"/>
        </w:rPr>
      </w:pPr>
    </w:p>
    <w:p w14:paraId="3A6D750F">
      <w:pPr>
        <w:spacing w:line="420" w:lineRule="exact"/>
        <w:rPr>
          <w:rStyle w:val="35"/>
          <w:rFonts w:ascii="宋体" w:hAnsi="宋体"/>
          <w:b/>
          <w:color w:val="auto"/>
          <w:szCs w:val="21"/>
          <w:highlight w:val="none"/>
        </w:rPr>
      </w:pPr>
    </w:p>
    <w:p w14:paraId="399F4EC4">
      <w:pPr>
        <w:spacing w:line="420" w:lineRule="exact"/>
        <w:rPr>
          <w:rStyle w:val="35"/>
          <w:rFonts w:ascii="宋体" w:hAnsi="宋体"/>
          <w:b/>
          <w:color w:val="auto"/>
          <w:szCs w:val="21"/>
          <w:highlight w:val="none"/>
        </w:rPr>
      </w:pPr>
    </w:p>
    <w:p w14:paraId="2D742425">
      <w:pPr>
        <w:spacing w:line="420" w:lineRule="exact"/>
        <w:rPr>
          <w:rStyle w:val="35"/>
          <w:rFonts w:ascii="宋体" w:hAnsi="宋体"/>
          <w:b/>
          <w:color w:val="auto"/>
          <w:szCs w:val="21"/>
          <w:highlight w:val="none"/>
        </w:rPr>
      </w:pPr>
    </w:p>
    <w:p w14:paraId="3BA5FFD1">
      <w:pPr>
        <w:pStyle w:val="19"/>
        <w:rPr>
          <w:color w:val="auto"/>
        </w:rPr>
      </w:pPr>
    </w:p>
    <w:p w14:paraId="00B3E0FE">
      <w:pPr>
        <w:spacing w:line="420" w:lineRule="exact"/>
        <w:rPr>
          <w:rStyle w:val="35"/>
          <w:rFonts w:ascii="宋体" w:hAnsi="宋体"/>
          <w:b/>
          <w:color w:val="auto"/>
          <w:kern w:val="0"/>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6</w:t>
      </w:r>
      <w:r>
        <w:rPr>
          <w:rStyle w:val="35"/>
          <w:rFonts w:ascii="宋体" w:hAnsi="宋体"/>
          <w:b/>
          <w:color w:val="auto"/>
          <w:szCs w:val="21"/>
          <w:highlight w:val="none"/>
        </w:rPr>
        <w:t>）</w:t>
      </w:r>
      <w:r>
        <w:rPr>
          <w:rStyle w:val="35"/>
          <w:rFonts w:ascii="宋体" w:hAnsi="宋体"/>
          <w:b/>
          <w:color w:val="auto"/>
          <w:kern w:val="0"/>
          <w:highlight w:val="none"/>
        </w:rPr>
        <w:t>贵港市政府采购项目投标资格承诺函；</w:t>
      </w:r>
    </w:p>
    <w:p w14:paraId="0E26F348">
      <w:pPr>
        <w:spacing w:line="420" w:lineRule="exact"/>
        <w:ind w:firstLine="105" w:firstLineChars="50"/>
        <w:rPr>
          <w:rStyle w:val="35"/>
          <w:rFonts w:ascii="宋体" w:hAnsi="宋体"/>
          <w:b/>
          <w:color w:val="auto"/>
          <w:kern w:val="0"/>
          <w:highlight w:val="none"/>
        </w:rPr>
      </w:pPr>
    </w:p>
    <w:p w14:paraId="218C89E9">
      <w:pPr>
        <w:spacing w:line="420" w:lineRule="exact"/>
        <w:ind w:firstLine="105" w:firstLineChars="50"/>
        <w:rPr>
          <w:rStyle w:val="35"/>
          <w:rFonts w:ascii="宋体" w:hAnsi="宋体"/>
          <w:b/>
          <w:color w:val="auto"/>
          <w:kern w:val="0"/>
          <w:highlight w:val="none"/>
        </w:rPr>
      </w:pPr>
    </w:p>
    <w:p w14:paraId="282BAC4A">
      <w:pPr>
        <w:spacing w:line="420" w:lineRule="exact"/>
        <w:ind w:firstLine="105" w:firstLineChars="50"/>
        <w:rPr>
          <w:rStyle w:val="35"/>
          <w:rFonts w:ascii="宋体" w:hAnsi="宋体"/>
          <w:b/>
          <w:color w:val="auto"/>
          <w:kern w:val="0"/>
          <w:highlight w:val="none"/>
        </w:rPr>
      </w:pPr>
    </w:p>
    <w:p w14:paraId="5E5B42AF">
      <w:pPr>
        <w:spacing w:after="240" w:line="360" w:lineRule="auto"/>
        <w:jc w:val="center"/>
        <w:rPr>
          <w:rStyle w:val="35"/>
          <w:rFonts w:ascii="宋体" w:hAnsi="宋体"/>
          <w:b/>
          <w:color w:val="auto"/>
          <w:sz w:val="32"/>
          <w:szCs w:val="32"/>
          <w:highlight w:val="none"/>
        </w:rPr>
      </w:pPr>
      <w:r>
        <w:rPr>
          <w:rStyle w:val="35"/>
          <w:rFonts w:ascii="宋体" w:hAnsi="宋体"/>
          <w:b/>
          <w:color w:val="auto"/>
          <w:sz w:val="32"/>
          <w:szCs w:val="32"/>
          <w:highlight w:val="none"/>
        </w:rPr>
        <w:t>贵港市政府采购项目投标资格承诺函</w:t>
      </w:r>
    </w:p>
    <w:p w14:paraId="1D1245B8">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678EE2D8">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1.具有独立承担民事责任的能力。</w:t>
      </w:r>
    </w:p>
    <w:p w14:paraId="42C72DE6">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2.具有良好的商业信誉和健全的财务会计制度。</w:t>
      </w:r>
    </w:p>
    <w:p w14:paraId="2981706E">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3.具有履行合同所必需的设备和专业技术能力。</w:t>
      </w:r>
    </w:p>
    <w:p w14:paraId="4C585BE4">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4.有依法缴纳税收和社会保障资金的良好记录。</w:t>
      </w:r>
    </w:p>
    <w:p w14:paraId="6BEEF10B">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5. 提交投标文件截止日期前三年内，在经营活动中没有重大违法记录。</w:t>
      </w:r>
    </w:p>
    <w:p w14:paraId="637B8E87">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051FE9E">
      <w:pPr>
        <w:spacing w:line="360" w:lineRule="auto"/>
        <w:rPr>
          <w:rStyle w:val="35"/>
          <w:rFonts w:ascii="宋体" w:hAnsi="宋体"/>
          <w:color w:val="auto"/>
          <w:szCs w:val="21"/>
          <w:highlight w:val="none"/>
        </w:rPr>
      </w:pPr>
    </w:p>
    <w:p w14:paraId="3801443C">
      <w:pPr>
        <w:spacing w:line="360" w:lineRule="auto"/>
        <w:rPr>
          <w:rStyle w:val="35"/>
          <w:rFonts w:ascii="宋体" w:hAnsi="宋体"/>
          <w:color w:val="auto"/>
          <w:szCs w:val="21"/>
          <w:highlight w:val="none"/>
        </w:rPr>
      </w:pPr>
    </w:p>
    <w:p w14:paraId="5B997112">
      <w:pPr>
        <w:spacing w:line="360" w:lineRule="auto"/>
        <w:ind w:firstLine="3968" w:firstLineChars="1890"/>
        <w:rPr>
          <w:rStyle w:val="35"/>
          <w:rFonts w:ascii="宋体" w:hAnsi="宋体"/>
          <w:color w:val="auto"/>
          <w:szCs w:val="21"/>
          <w:highlight w:val="none"/>
        </w:rPr>
      </w:pPr>
      <w:r>
        <w:rPr>
          <w:rStyle w:val="35"/>
          <w:rFonts w:ascii="宋体" w:hAnsi="宋体"/>
          <w:color w:val="auto"/>
          <w:szCs w:val="21"/>
          <w:highlight w:val="none"/>
        </w:rPr>
        <w:t>企业名称（盖章）：</w:t>
      </w:r>
    </w:p>
    <w:p w14:paraId="4AE7F1DA">
      <w:pPr>
        <w:spacing w:line="360" w:lineRule="auto"/>
        <w:ind w:firstLine="3968" w:firstLineChars="1890"/>
        <w:rPr>
          <w:rStyle w:val="35"/>
          <w:rFonts w:ascii="宋体" w:hAnsi="宋体"/>
          <w:color w:val="auto"/>
          <w:szCs w:val="21"/>
          <w:highlight w:val="none"/>
        </w:rPr>
      </w:pPr>
      <w:r>
        <w:rPr>
          <w:rStyle w:val="35"/>
          <w:rFonts w:hint="eastAsia" w:ascii="宋体" w:hAnsi="宋体"/>
          <w:color w:val="auto"/>
          <w:szCs w:val="21"/>
          <w:highlight w:val="none"/>
        </w:rPr>
        <w:t>法定代表人（签字或者盖章或者电子签名）</w:t>
      </w:r>
      <w:r>
        <w:rPr>
          <w:rStyle w:val="35"/>
          <w:rFonts w:ascii="宋体" w:hAnsi="宋体"/>
          <w:color w:val="auto"/>
          <w:szCs w:val="21"/>
          <w:highlight w:val="none"/>
        </w:rPr>
        <w:t>：</w:t>
      </w:r>
    </w:p>
    <w:p w14:paraId="21C3AD25">
      <w:pPr>
        <w:spacing w:line="420" w:lineRule="exact"/>
        <w:ind w:firstLine="3990" w:firstLineChars="1900"/>
        <w:rPr>
          <w:rStyle w:val="35"/>
          <w:rFonts w:ascii="宋体" w:hAnsi="宋体"/>
          <w:b/>
          <w:color w:val="auto"/>
          <w:kern w:val="0"/>
          <w:szCs w:val="21"/>
          <w:highlight w:val="none"/>
        </w:rPr>
      </w:pPr>
      <w:r>
        <w:rPr>
          <w:rStyle w:val="35"/>
          <w:rFonts w:ascii="宋体" w:hAnsi="宋体"/>
          <w:color w:val="auto"/>
          <w:szCs w:val="21"/>
          <w:highlight w:val="none"/>
        </w:rPr>
        <w:t>日期：     年     月      日</w:t>
      </w:r>
    </w:p>
    <w:p w14:paraId="70EEBB33">
      <w:pPr>
        <w:spacing w:line="420" w:lineRule="exact"/>
        <w:ind w:firstLine="105" w:firstLineChars="50"/>
        <w:rPr>
          <w:rStyle w:val="35"/>
          <w:rFonts w:ascii="宋体" w:hAnsi="宋体"/>
          <w:b/>
          <w:color w:val="auto"/>
          <w:kern w:val="0"/>
          <w:highlight w:val="none"/>
        </w:rPr>
      </w:pPr>
    </w:p>
    <w:p w14:paraId="19B979BC">
      <w:pPr>
        <w:spacing w:line="420" w:lineRule="exact"/>
        <w:ind w:firstLine="105" w:firstLineChars="50"/>
        <w:rPr>
          <w:rStyle w:val="35"/>
          <w:rFonts w:ascii="宋体" w:hAnsi="宋体"/>
          <w:b/>
          <w:color w:val="auto"/>
          <w:kern w:val="0"/>
          <w:highlight w:val="none"/>
        </w:rPr>
      </w:pPr>
    </w:p>
    <w:p w14:paraId="68DFD217">
      <w:pPr>
        <w:spacing w:line="420" w:lineRule="exact"/>
        <w:ind w:firstLine="105" w:firstLineChars="50"/>
        <w:rPr>
          <w:rStyle w:val="35"/>
          <w:rFonts w:ascii="宋体" w:hAnsi="宋体"/>
          <w:b/>
          <w:color w:val="auto"/>
          <w:kern w:val="0"/>
          <w:highlight w:val="none"/>
        </w:rPr>
      </w:pPr>
    </w:p>
    <w:p w14:paraId="2DBF59E0">
      <w:pPr>
        <w:spacing w:line="420" w:lineRule="exact"/>
        <w:ind w:firstLine="105" w:firstLineChars="50"/>
        <w:rPr>
          <w:rStyle w:val="35"/>
          <w:rFonts w:ascii="宋体" w:hAnsi="宋体"/>
          <w:b/>
          <w:color w:val="auto"/>
          <w:kern w:val="0"/>
          <w:highlight w:val="none"/>
        </w:rPr>
      </w:pPr>
    </w:p>
    <w:p w14:paraId="06A8BB63">
      <w:pPr>
        <w:spacing w:line="420" w:lineRule="exact"/>
        <w:ind w:firstLine="105" w:firstLineChars="50"/>
        <w:rPr>
          <w:rStyle w:val="35"/>
          <w:rFonts w:ascii="宋体" w:hAnsi="宋体"/>
          <w:b/>
          <w:color w:val="auto"/>
          <w:kern w:val="0"/>
          <w:highlight w:val="none"/>
        </w:rPr>
      </w:pPr>
    </w:p>
    <w:p w14:paraId="0E3D8476">
      <w:pPr>
        <w:spacing w:line="420" w:lineRule="exact"/>
        <w:ind w:firstLine="105" w:firstLineChars="50"/>
        <w:rPr>
          <w:rStyle w:val="35"/>
          <w:rFonts w:ascii="宋体" w:hAnsi="宋体"/>
          <w:b/>
          <w:color w:val="auto"/>
          <w:kern w:val="0"/>
          <w:highlight w:val="none"/>
        </w:rPr>
      </w:pPr>
    </w:p>
    <w:p w14:paraId="5265660A">
      <w:pPr>
        <w:spacing w:line="420" w:lineRule="exact"/>
        <w:ind w:firstLine="105" w:firstLineChars="50"/>
        <w:rPr>
          <w:rStyle w:val="35"/>
          <w:rFonts w:ascii="宋体" w:hAnsi="宋体"/>
          <w:b/>
          <w:color w:val="auto"/>
          <w:kern w:val="0"/>
          <w:highlight w:val="none"/>
        </w:rPr>
      </w:pPr>
    </w:p>
    <w:p w14:paraId="1DC60F5D">
      <w:pPr>
        <w:spacing w:line="360" w:lineRule="auto"/>
        <w:ind w:firstLine="105" w:firstLineChars="50"/>
        <w:rPr>
          <w:rStyle w:val="35"/>
          <w:rFonts w:ascii="宋体" w:hAnsi="宋体"/>
          <w:b/>
          <w:color w:val="auto"/>
          <w:kern w:val="0"/>
          <w:highlight w:val="none"/>
        </w:rPr>
      </w:pPr>
    </w:p>
    <w:p w14:paraId="4A2B9BA6">
      <w:pPr>
        <w:spacing w:line="360" w:lineRule="auto"/>
        <w:ind w:firstLine="105" w:firstLineChars="50"/>
        <w:rPr>
          <w:rStyle w:val="35"/>
          <w:rFonts w:ascii="宋体" w:hAnsi="宋体"/>
          <w:b/>
          <w:color w:val="auto"/>
          <w:kern w:val="0"/>
          <w:highlight w:val="none"/>
        </w:rPr>
      </w:pPr>
    </w:p>
    <w:p w14:paraId="55F0ECC6">
      <w:pPr>
        <w:spacing w:line="360" w:lineRule="auto"/>
        <w:ind w:firstLine="105" w:firstLineChars="50"/>
        <w:rPr>
          <w:rStyle w:val="35"/>
          <w:rFonts w:ascii="宋体" w:hAnsi="宋体"/>
          <w:b/>
          <w:color w:val="auto"/>
          <w:kern w:val="0"/>
          <w:highlight w:val="none"/>
        </w:rPr>
      </w:pPr>
    </w:p>
    <w:p w14:paraId="54F648A6">
      <w:pPr>
        <w:spacing w:line="360" w:lineRule="auto"/>
        <w:ind w:firstLine="105" w:firstLineChars="50"/>
        <w:rPr>
          <w:rStyle w:val="35"/>
          <w:rFonts w:ascii="宋体" w:hAnsi="宋体"/>
          <w:b/>
          <w:color w:val="auto"/>
          <w:kern w:val="0"/>
          <w:highlight w:val="none"/>
        </w:rPr>
      </w:pPr>
    </w:p>
    <w:p w14:paraId="65038779">
      <w:pPr>
        <w:spacing w:line="360" w:lineRule="auto"/>
        <w:rPr>
          <w:rStyle w:val="35"/>
          <w:rFonts w:ascii="宋体" w:hAnsi="宋体"/>
          <w:b/>
          <w:color w:val="auto"/>
          <w:kern w:val="0"/>
          <w:highlight w:val="none"/>
        </w:rPr>
      </w:pPr>
    </w:p>
    <w:p w14:paraId="3DBAAC72">
      <w:pPr>
        <w:spacing w:line="360" w:lineRule="auto"/>
        <w:rPr>
          <w:rStyle w:val="35"/>
          <w:rFonts w:ascii="宋体" w:hAnsi="宋体"/>
          <w:b/>
          <w:color w:val="auto"/>
          <w:kern w:val="0"/>
          <w:highlight w:val="none"/>
        </w:rPr>
      </w:pPr>
    </w:p>
    <w:p w14:paraId="7E001D38">
      <w:pPr>
        <w:spacing w:line="360" w:lineRule="auto"/>
        <w:ind w:firstLine="105" w:firstLineChars="50"/>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7</w:t>
      </w:r>
      <w:r>
        <w:rPr>
          <w:rStyle w:val="35"/>
          <w:rFonts w:ascii="宋体" w:hAnsi="宋体"/>
          <w:b/>
          <w:color w:val="auto"/>
          <w:kern w:val="0"/>
          <w:highlight w:val="none"/>
        </w:rPr>
        <w:t>）无重大违法记录声明书；</w:t>
      </w:r>
    </w:p>
    <w:p w14:paraId="40E1F42C">
      <w:pPr>
        <w:spacing w:line="360" w:lineRule="auto"/>
        <w:ind w:firstLine="105" w:firstLineChars="50"/>
        <w:rPr>
          <w:rStyle w:val="35"/>
          <w:rFonts w:ascii="宋体" w:hAnsi="宋体"/>
          <w:b/>
          <w:color w:val="auto"/>
          <w:kern w:val="0"/>
          <w:highlight w:val="none"/>
        </w:rPr>
      </w:pPr>
    </w:p>
    <w:p w14:paraId="429646F0">
      <w:pPr>
        <w:ind w:firstLine="321" w:firstLineChars="100"/>
        <w:jc w:val="center"/>
        <w:rPr>
          <w:rStyle w:val="61"/>
          <w:rFonts w:ascii="宋体" w:hAnsi="宋体"/>
          <w:b/>
          <w:color w:val="auto"/>
          <w:sz w:val="32"/>
          <w:szCs w:val="32"/>
          <w:highlight w:val="none"/>
        </w:rPr>
      </w:pPr>
      <w:r>
        <w:rPr>
          <w:rStyle w:val="35"/>
          <w:rFonts w:ascii="宋体" w:hAnsi="宋体"/>
          <w:b/>
          <w:color w:val="auto"/>
          <w:sz w:val="32"/>
          <w:szCs w:val="32"/>
          <w:highlight w:val="none"/>
        </w:rPr>
        <w:t>无重大违法记录声明书</w:t>
      </w:r>
    </w:p>
    <w:p w14:paraId="7EC55099">
      <w:pPr>
        <w:ind w:firstLine="210" w:firstLineChars="100"/>
        <w:rPr>
          <w:rStyle w:val="61"/>
          <w:rFonts w:ascii="宋体" w:hAnsi="宋体"/>
          <w:color w:val="auto"/>
          <w:szCs w:val="21"/>
          <w:highlight w:val="none"/>
        </w:rPr>
      </w:pPr>
    </w:p>
    <w:p w14:paraId="56747A94">
      <w:pPr>
        <w:spacing w:line="640" w:lineRule="exact"/>
        <w:rPr>
          <w:rStyle w:val="35"/>
          <w:rFonts w:ascii="宋体" w:hAnsi="宋体"/>
          <w:b/>
          <w:bCs/>
          <w:color w:val="auto"/>
          <w:szCs w:val="21"/>
          <w:highlight w:val="none"/>
        </w:rPr>
      </w:pPr>
      <w:r>
        <w:rPr>
          <w:rStyle w:val="61"/>
          <w:rFonts w:hint="eastAsia" w:ascii="宋体" w:hAnsi="宋体"/>
          <w:b/>
          <w:bCs/>
          <w:color w:val="auto"/>
          <w:szCs w:val="21"/>
          <w:highlight w:val="none"/>
          <w:lang w:eastAsia="zh-CN"/>
        </w:rPr>
        <w:t>广西泰鑫项目管理有限公司</w:t>
      </w:r>
      <w:r>
        <w:rPr>
          <w:rStyle w:val="61"/>
          <w:rFonts w:ascii="宋体" w:hAnsi="宋体"/>
          <w:b/>
          <w:bCs/>
          <w:color w:val="auto"/>
          <w:szCs w:val="21"/>
          <w:highlight w:val="none"/>
        </w:rPr>
        <w:t>：</w:t>
      </w:r>
    </w:p>
    <w:p w14:paraId="6D5D0293">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我公司参加贵公司组织</w:t>
      </w:r>
      <w:r>
        <w:rPr>
          <w:rStyle w:val="61"/>
          <w:rFonts w:hint="eastAsia" w:ascii="宋体" w:hAnsi="宋体"/>
          <w:b/>
          <w:bCs/>
          <w:color w:val="auto"/>
          <w:szCs w:val="21"/>
          <w:highlight w:val="none"/>
          <w:u w:val="single"/>
          <w:lang w:eastAsia="zh-CN"/>
        </w:rPr>
        <w:t>2025年贵港市公安局港南分局物业管理服务采购项目</w:t>
      </w:r>
      <w:r>
        <w:rPr>
          <w:rStyle w:val="61"/>
          <w:rFonts w:ascii="宋体" w:hAnsi="宋体"/>
          <w:b/>
          <w:bCs/>
          <w:color w:val="auto"/>
          <w:szCs w:val="21"/>
          <w:highlight w:val="none"/>
          <w:u w:val="single"/>
        </w:rPr>
        <w:t>（</w:t>
      </w:r>
      <w:r>
        <w:rPr>
          <w:rStyle w:val="61"/>
          <w:rFonts w:hint="eastAsia" w:ascii="宋体" w:hAnsi="宋体"/>
          <w:b/>
          <w:bCs/>
          <w:color w:val="auto"/>
          <w:szCs w:val="21"/>
          <w:highlight w:val="none"/>
          <w:u w:val="single"/>
          <w:lang w:eastAsia="zh-CN"/>
        </w:rPr>
        <w:t>GGZC2025-C3-990072-GXTX</w:t>
      </w:r>
      <w:r>
        <w:rPr>
          <w:rStyle w:val="61"/>
          <w:rFonts w:ascii="宋体" w:hAnsi="宋体"/>
          <w:b/>
          <w:bCs/>
          <w:color w:val="auto"/>
          <w:szCs w:val="21"/>
          <w:highlight w:val="none"/>
          <w:u w:val="single"/>
        </w:rPr>
        <w:t>）</w:t>
      </w:r>
      <w:r>
        <w:rPr>
          <w:rStyle w:val="61"/>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2ECBDB7">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特此承诺。</w:t>
      </w:r>
    </w:p>
    <w:p w14:paraId="55C7E59A">
      <w:pPr>
        <w:spacing w:line="640" w:lineRule="exact"/>
        <w:ind w:firstLine="420" w:firstLineChars="200"/>
        <w:rPr>
          <w:rStyle w:val="35"/>
          <w:rFonts w:ascii="宋体" w:hAnsi="宋体"/>
          <w:color w:val="auto"/>
          <w:szCs w:val="21"/>
          <w:highlight w:val="none"/>
        </w:rPr>
      </w:pPr>
    </w:p>
    <w:p w14:paraId="7C64737E">
      <w:pPr>
        <w:spacing w:line="640" w:lineRule="exact"/>
        <w:ind w:firstLine="420" w:firstLineChars="200"/>
        <w:rPr>
          <w:rStyle w:val="35"/>
          <w:rFonts w:ascii="宋体" w:hAnsi="宋体"/>
          <w:color w:val="auto"/>
          <w:szCs w:val="21"/>
          <w:highlight w:val="none"/>
        </w:rPr>
      </w:pPr>
    </w:p>
    <w:p w14:paraId="5BBEBF32">
      <w:pPr>
        <w:spacing w:line="640" w:lineRule="exact"/>
        <w:ind w:firstLine="420" w:firstLineChars="200"/>
        <w:rPr>
          <w:rStyle w:val="61"/>
          <w:rFonts w:ascii="宋体" w:hAnsi="宋体"/>
          <w:color w:val="auto"/>
          <w:szCs w:val="21"/>
          <w:highlight w:val="none"/>
        </w:rPr>
      </w:pPr>
      <w:r>
        <w:rPr>
          <w:rStyle w:val="61"/>
          <w:rFonts w:ascii="宋体" w:hAnsi="宋体"/>
          <w:color w:val="auto"/>
          <w:szCs w:val="21"/>
          <w:highlight w:val="none"/>
        </w:rPr>
        <w:t>供应商公章：   </w:t>
      </w:r>
    </w:p>
    <w:p w14:paraId="299F110C">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日期：  年  月  日</w:t>
      </w:r>
    </w:p>
    <w:p w14:paraId="151B674F">
      <w:pPr>
        <w:spacing w:line="360" w:lineRule="auto"/>
        <w:ind w:firstLine="105" w:firstLineChars="50"/>
        <w:rPr>
          <w:rStyle w:val="35"/>
          <w:rFonts w:ascii="宋体" w:hAnsi="宋体"/>
          <w:b/>
          <w:color w:val="auto"/>
          <w:kern w:val="0"/>
          <w:highlight w:val="none"/>
        </w:rPr>
      </w:pPr>
    </w:p>
    <w:p w14:paraId="0C34A3B3">
      <w:pPr>
        <w:spacing w:line="360" w:lineRule="auto"/>
        <w:ind w:firstLine="105" w:firstLineChars="50"/>
        <w:rPr>
          <w:rStyle w:val="35"/>
          <w:rFonts w:ascii="宋体" w:hAnsi="宋体"/>
          <w:b/>
          <w:color w:val="auto"/>
          <w:kern w:val="0"/>
          <w:highlight w:val="none"/>
        </w:rPr>
      </w:pPr>
    </w:p>
    <w:p w14:paraId="767EF6C4">
      <w:pPr>
        <w:spacing w:line="360" w:lineRule="auto"/>
        <w:ind w:firstLine="105" w:firstLineChars="50"/>
        <w:rPr>
          <w:rStyle w:val="35"/>
          <w:rFonts w:ascii="宋体" w:hAnsi="宋体"/>
          <w:b/>
          <w:color w:val="auto"/>
          <w:kern w:val="0"/>
          <w:highlight w:val="none"/>
        </w:rPr>
      </w:pPr>
    </w:p>
    <w:p w14:paraId="6AC42A71">
      <w:pPr>
        <w:spacing w:line="360" w:lineRule="auto"/>
        <w:rPr>
          <w:rStyle w:val="35"/>
          <w:rFonts w:ascii="宋体" w:hAnsi="宋体"/>
          <w:b/>
          <w:color w:val="auto"/>
          <w:kern w:val="0"/>
          <w:highlight w:val="none"/>
        </w:rPr>
      </w:pPr>
    </w:p>
    <w:p w14:paraId="6A71372A">
      <w:pPr>
        <w:spacing w:line="360" w:lineRule="auto"/>
        <w:rPr>
          <w:rStyle w:val="35"/>
          <w:rFonts w:ascii="宋体" w:hAnsi="宋体"/>
          <w:b/>
          <w:color w:val="auto"/>
          <w:kern w:val="0"/>
          <w:highlight w:val="none"/>
        </w:rPr>
      </w:pPr>
    </w:p>
    <w:p w14:paraId="0972C3A0">
      <w:pPr>
        <w:spacing w:line="360" w:lineRule="auto"/>
        <w:rPr>
          <w:rStyle w:val="35"/>
          <w:rFonts w:ascii="宋体" w:hAnsi="宋体"/>
          <w:b/>
          <w:color w:val="auto"/>
          <w:kern w:val="0"/>
          <w:highlight w:val="none"/>
        </w:rPr>
      </w:pPr>
    </w:p>
    <w:p w14:paraId="6FEFEB54">
      <w:pPr>
        <w:spacing w:line="360" w:lineRule="auto"/>
        <w:rPr>
          <w:rStyle w:val="35"/>
          <w:rFonts w:ascii="宋体" w:hAnsi="宋体"/>
          <w:b/>
          <w:color w:val="auto"/>
          <w:kern w:val="0"/>
          <w:highlight w:val="none"/>
        </w:rPr>
      </w:pPr>
    </w:p>
    <w:p w14:paraId="61821956">
      <w:pPr>
        <w:spacing w:line="360" w:lineRule="auto"/>
        <w:rPr>
          <w:rStyle w:val="35"/>
          <w:rFonts w:ascii="宋体" w:hAnsi="宋体"/>
          <w:b/>
          <w:color w:val="auto"/>
          <w:kern w:val="0"/>
          <w:highlight w:val="none"/>
        </w:rPr>
      </w:pPr>
    </w:p>
    <w:p w14:paraId="5E55A652">
      <w:pPr>
        <w:spacing w:line="360" w:lineRule="auto"/>
        <w:rPr>
          <w:rStyle w:val="35"/>
          <w:rFonts w:ascii="宋体" w:hAnsi="宋体"/>
          <w:b/>
          <w:color w:val="auto"/>
          <w:kern w:val="0"/>
          <w:highlight w:val="none"/>
        </w:rPr>
      </w:pPr>
    </w:p>
    <w:p w14:paraId="4FC97F9B">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8</w:t>
      </w:r>
      <w:r>
        <w:rPr>
          <w:rStyle w:val="35"/>
          <w:rFonts w:ascii="宋体" w:hAnsi="宋体"/>
          <w:b/>
          <w:color w:val="auto"/>
          <w:kern w:val="0"/>
          <w:highlight w:val="none"/>
        </w:rPr>
        <w:t>）类似成功案例的业绩（以签订合同或中标通知书或验收证明材料复印件并加盖投标人单位公章为准）</w:t>
      </w:r>
    </w:p>
    <w:p w14:paraId="3FC9F96D">
      <w:pPr>
        <w:spacing w:line="500" w:lineRule="exact"/>
        <w:ind w:left="720" w:leftChars="343"/>
        <w:rPr>
          <w:rStyle w:val="35"/>
          <w:rFonts w:ascii="宋体" w:hAnsi="宋体"/>
          <w:b/>
          <w:color w:val="auto"/>
          <w:kern w:val="0"/>
          <w:highlight w:val="none"/>
        </w:rPr>
      </w:pPr>
    </w:p>
    <w:p w14:paraId="659732F9">
      <w:pPr>
        <w:spacing w:line="500" w:lineRule="exact"/>
        <w:ind w:left="720" w:leftChars="343"/>
        <w:rPr>
          <w:rStyle w:val="35"/>
          <w:rFonts w:ascii="宋体" w:hAnsi="宋体"/>
          <w:b/>
          <w:color w:val="auto"/>
          <w:kern w:val="0"/>
          <w:highlight w:val="none"/>
        </w:rPr>
      </w:pPr>
    </w:p>
    <w:p w14:paraId="7CD80901">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9</w:t>
      </w:r>
      <w:r>
        <w:rPr>
          <w:rStyle w:val="35"/>
          <w:rFonts w:ascii="宋体" w:hAnsi="宋体"/>
          <w:b/>
          <w:color w:val="auto"/>
          <w:kern w:val="0"/>
          <w:highlight w:val="none"/>
        </w:rPr>
        <w:t>）磋商供应商质量管理和质量保证体系等方面的认证证书；</w:t>
      </w:r>
    </w:p>
    <w:p w14:paraId="324EDB60">
      <w:pPr>
        <w:spacing w:line="500" w:lineRule="exact"/>
        <w:ind w:left="720" w:leftChars="343"/>
        <w:rPr>
          <w:rStyle w:val="35"/>
          <w:rFonts w:ascii="宋体" w:hAnsi="宋体"/>
          <w:b/>
          <w:color w:val="auto"/>
          <w:kern w:val="0"/>
          <w:highlight w:val="none"/>
        </w:rPr>
      </w:pPr>
    </w:p>
    <w:p w14:paraId="75FF762B">
      <w:pPr>
        <w:spacing w:line="500" w:lineRule="exact"/>
        <w:ind w:left="720" w:leftChars="343"/>
        <w:rPr>
          <w:rStyle w:val="35"/>
          <w:rFonts w:ascii="宋体" w:hAnsi="宋体"/>
          <w:b/>
          <w:color w:val="auto"/>
          <w:kern w:val="0"/>
          <w:highlight w:val="none"/>
        </w:rPr>
      </w:pPr>
    </w:p>
    <w:p w14:paraId="27DCED49">
      <w:pPr>
        <w:spacing w:line="500" w:lineRule="exact"/>
        <w:ind w:left="720" w:leftChars="343"/>
        <w:rPr>
          <w:rStyle w:val="35"/>
          <w:rFonts w:ascii="宋体" w:hAnsi="宋体"/>
          <w:b/>
          <w:color w:val="auto"/>
          <w:kern w:val="0"/>
          <w:highlight w:val="none"/>
        </w:rPr>
      </w:pPr>
    </w:p>
    <w:p w14:paraId="4CD70B94">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10</w:t>
      </w:r>
      <w:r>
        <w:rPr>
          <w:rStyle w:val="35"/>
          <w:rFonts w:ascii="宋体" w:hAnsi="宋体"/>
          <w:b/>
          <w:color w:val="auto"/>
          <w:kern w:val="0"/>
          <w:highlight w:val="none"/>
        </w:rPr>
        <w:t>）磋商供应商认为可以证明其能力或业绩的其他材料；</w:t>
      </w:r>
    </w:p>
    <w:p w14:paraId="61FD3832">
      <w:pPr>
        <w:spacing w:line="500" w:lineRule="exact"/>
        <w:ind w:left="720" w:leftChars="343"/>
        <w:rPr>
          <w:rStyle w:val="35"/>
          <w:rFonts w:ascii="宋体" w:hAnsi="宋体"/>
          <w:b/>
          <w:color w:val="auto"/>
          <w:kern w:val="0"/>
          <w:highlight w:val="none"/>
        </w:rPr>
      </w:pPr>
    </w:p>
    <w:p w14:paraId="7D8CC341">
      <w:pPr>
        <w:spacing w:line="500" w:lineRule="exact"/>
        <w:ind w:left="720" w:leftChars="343"/>
        <w:rPr>
          <w:rStyle w:val="35"/>
          <w:rFonts w:ascii="宋体" w:hAnsi="宋体"/>
          <w:b/>
          <w:color w:val="auto"/>
          <w:kern w:val="0"/>
          <w:highlight w:val="none"/>
        </w:rPr>
      </w:pPr>
    </w:p>
    <w:p w14:paraId="00802F55">
      <w:pPr>
        <w:spacing w:line="500" w:lineRule="exact"/>
        <w:ind w:left="720" w:leftChars="343"/>
        <w:rPr>
          <w:rStyle w:val="35"/>
          <w:rFonts w:ascii="宋体" w:hAnsi="宋体"/>
          <w:b/>
          <w:color w:val="auto"/>
          <w:kern w:val="0"/>
          <w:highlight w:val="none"/>
        </w:rPr>
      </w:pPr>
    </w:p>
    <w:p w14:paraId="75991D38">
      <w:pPr>
        <w:spacing w:line="500" w:lineRule="exact"/>
        <w:ind w:left="720" w:leftChars="343"/>
        <w:rPr>
          <w:rStyle w:val="35"/>
          <w:rFonts w:ascii="宋体" w:hAnsi="宋体"/>
          <w:b/>
          <w:color w:val="auto"/>
          <w:kern w:val="0"/>
          <w:highlight w:val="none"/>
        </w:rPr>
      </w:pPr>
    </w:p>
    <w:p w14:paraId="01BAD676">
      <w:pPr>
        <w:spacing w:line="500" w:lineRule="exact"/>
        <w:ind w:left="720" w:leftChars="343"/>
        <w:rPr>
          <w:rStyle w:val="35"/>
          <w:rFonts w:ascii="宋体" w:hAnsi="宋体"/>
          <w:b/>
          <w:color w:val="auto"/>
          <w:kern w:val="0"/>
          <w:highlight w:val="none"/>
        </w:rPr>
      </w:pPr>
    </w:p>
    <w:p w14:paraId="63484898">
      <w:pPr>
        <w:spacing w:line="500" w:lineRule="exact"/>
        <w:ind w:left="720" w:leftChars="343"/>
        <w:rPr>
          <w:rStyle w:val="35"/>
          <w:rFonts w:ascii="宋体" w:hAnsi="宋体"/>
          <w:b/>
          <w:color w:val="auto"/>
          <w:kern w:val="0"/>
          <w:highlight w:val="none"/>
        </w:rPr>
      </w:pPr>
    </w:p>
    <w:p w14:paraId="467A29C8">
      <w:pPr>
        <w:spacing w:line="500" w:lineRule="exact"/>
        <w:ind w:left="720" w:leftChars="343"/>
        <w:rPr>
          <w:rStyle w:val="35"/>
          <w:rFonts w:ascii="宋体" w:hAnsi="宋体"/>
          <w:color w:val="auto"/>
          <w:sz w:val="24"/>
          <w:szCs w:val="24"/>
          <w:highlight w:val="none"/>
        </w:rPr>
      </w:pPr>
      <w:r>
        <w:rPr>
          <w:rStyle w:val="35"/>
          <w:rFonts w:ascii="宋体" w:hAnsi="宋体"/>
          <w:b/>
          <w:color w:val="auto"/>
          <w:kern w:val="0"/>
          <w:highlight w:val="none"/>
        </w:rPr>
        <w:t>（</w:t>
      </w:r>
      <w:r>
        <w:rPr>
          <w:rStyle w:val="35"/>
          <w:rFonts w:hint="eastAsia" w:ascii="宋体" w:hAnsi="宋体"/>
          <w:b/>
          <w:color w:val="auto"/>
          <w:kern w:val="0"/>
          <w:highlight w:val="none"/>
        </w:rPr>
        <w:t>1</w:t>
      </w:r>
      <w:r>
        <w:rPr>
          <w:rStyle w:val="35"/>
          <w:rFonts w:hint="eastAsia" w:ascii="宋体" w:hAnsi="宋体"/>
          <w:b/>
          <w:color w:val="auto"/>
          <w:kern w:val="0"/>
          <w:highlight w:val="none"/>
          <w:lang w:val="en-US" w:eastAsia="zh-CN"/>
        </w:rPr>
        <w:t>1</w:t>
      </w:r>
      <w:r>
        <w:rPr>
          <w:rStyle w:val="35"/>
          <w:rFonts w:ascii="宋体" w:hAnsi="宋体"/>
          <w:b/>
          <w:color w:val="auto"/>
          <w:kern w:val="0"/>
          <w:highlight w:val="none"/>
        </w:rPr>
        <w:t>）磋商文件列明的其他证明材料；</w:t>
      </w:r>
    </w:p>
    <w:p w14:paraId="464F0453">
      <w:pPr>
        <w:spacing w:line="500" w:lineRule="exact"/>
        <w:ind w:left="720" w:leftChars="343"/>
        <w:rPr>
          <w:rStyle w:val="35"/>
          <w:rFonts w:ascii="宋体" w:hAnsi="宋体"/>
          <w:color w:val="auto"/>
          <w:sz w:val="24"/>
          <w:szCs w:val="24"/>
          <w:highlight w:val="none"/>
        </w:rPr>
      </w:pPr>
    </w:p>
    <w:p w14:paraId="502C1B2A">
      <w:pPr>
        <w:spacing w:line="500" w:lineRule="exact"/>
        <w:ind w:left="720" w:leftChars="343"/>
        <w:rPr>
          <w:rStyle w:val="35"/>
          <w:rFonts w:ascii="宋体" w:hAnsi="宋体"/>
          <w:color w:val="auto"/>
          <w:sz w:val="24"/>
          <w:szCs w:val="24"/>
          <w:highlight w:val="none"/>
        </w:rPr>
      </w:pPr>
    </w:p>
    <w:p w14:paraId="29F0C818">
      <w:pPr>
        <w:spacing w:line="500" w:lineRule="exact"/>
        <w:jc w:val="center"/>
        <w:rPr>
          <w:rStyle w:val="35"/>
          <w:rFonts w:ascii="宋体" w:hAnsi="宋体"/>
          <w:color w:val="auto"/>
          <w:sz w:val="24"/>
          <w:highlight w:val="none"/>
        </w:rPr>
      </w:pPr>
    </w:p>
    <w:p w14:paraId="64842232">
      <w:pPr>
        <w:spacing w:line="500" w:lineRule="exact"/>
        <w:jc w:val="center"/>
        <w:rPr>
          <w:rStyle w:val="35"/>
          <w:rFonts w:ascii="宋体" w:hAnsi="宋体"/>
          <w:color w:val="auto"/>
          <w:sz w:val="24"/>
          <w:highlight w:val="none"/>
        </w:rPr>
      </w:pPr>
    </w:p>
    <w:p w14:paraId="15996617">
      <w:pPr>
        <w:spacing w:line="500" w:lineRule="exact"/>
        <w:jc w:val="center"/>
        <w:rPr>
          <w:rStyle w:val="35"/>
          <w:rFonts w:ascii="宋体" w:hAnsi="宋体"/>
          <w:color w:val="auto"/>
          <w:sz w:val="24"/>
          <w:highlight w:val="none"/>
        </w:rPr>
      </w:pPr>
    </w:p>
    <w:p w14:paraId="29563342">
      <w:pPr>
        <w:spacing w:line="500" w:lineRule="exact"/>
        <w:jc w:val="center"/>
        <w:rPr>
          <w:rStyle w:val="35"/>
          <w:rFonts w:ascii="宋体" w:hAnsi="宋体"/>
          <w:color w:val="auto"/>
          <w:sz w:val="24"/>
          <w:highlight w:val="none"/>
        </w:rPr>
      </w:pPr>
    </w:p>
    <w:p w14:paraId="31A98F89">
      <w:pPr>
        <w:spacing w:line="500" w:lineRule="exact"/>
        <w:jc w:val="center"/>
        <w:rPr>
          <w:rStyle w:val="35"/>
          <w:rFonts w:ascii="宋体" w:hAnsi="宋体"/>
          <w:color w:val="auto"/>
          <w:sz w:val="24"/>
          <w:highlight w:val="none"/>
        </w:rPr>
      </w:pPr>
    </w:p>
    <w:p w14:paraId="30407133">
      <w:pPr>
        <w:spacing w:line="500" w:lineRule="exact"/>
        <w:jc w:val="center"/>
        <w:rPr>
          <w:rStyle w:val="35"/>
          <w:rFonts w:ascii="宋体" w:hAnsi="宋体"/>
          <w:color w:val="auto"/>
          <w:sz w:val="24"/>
          <w:highlight w:val="none"/>
        </w:rPr>
      </w:pPr>
    </w:p>
    <w:p w14:paraId="4BDFE545">
      <w:pPr>
        <w:spacing w:line="500" w:lineRule="exact"/>
        <w:rPr>
          <w:rStyle w:val="35"/>
          <w:rFonts w:ascii="宋体" w:hAnsi="宋体"/>
          <w:color w:val="auto"/>
          <w:sz w:val="24"/>
          <w:highlight w:val="none"/>
        </w:rPr>
      </w:pPr>
    </w:p>
    <w:p w14:paraId="1EF3DDEE">
      <w:pPr>
        <w:spacing w:line="500" w:lineRule="exact"/>
        <w:jc w:val="center"/>
        <w:rPr>
          <w:rStyle w:val="35"/>
          <w:rFonts w:ascii="宋体" w:hAnsi="宋体"/>
          <w:color w:val="auto"/>
          <w:sz w:val="24"/>
          <w:highlight w:val="none"/>
        </w:rPr>
      </w:pPr>
    </w:p>
    <w:p w14:paraId="51B20F4C">
      <w:pPr>
        <w:spacing w:line="500" w:lineRule="exact"/>
        <w:jc w:val="center"/>
        <w:rPr>
          <w:rStyle w:val="35"/>
          <w:rFonts w:ascii="宋体" w:hAnsi="宋体"/>
          <w:color w:val="auto"/>
          <w:sz w:val="24"/>
          <w:highlight w:val="none"/>
        </w:rPr>
      </w:pPr>
    </w:p>
    <w:p w14:paraId="071E33C6">
      <w:pPr>
        <w:spacing w:line="500" w:lineRule="exact"/>
        <w:jc w:val="center"/>
        <w:rPr>
          <w:rStyle w:val="35"/>
          <w:rFonts w:ascii="宋体" w:hAnsi="宋体"/>
          <w:color w:val="auto"/>
          <w:sz w:val="24"/>
          <w:highlight w:val="none"/>
        </w:rPr>
      </w:pPr>
    </w:p>
    <w:p w14:paraId="4352EFF1">
      <w:pPr>
        <w:spacing w:line="500" w:lineRule="exact"/>
        <w:jc w:val="center"/>
        <w:rPr>
          <w:rStyle w:val="35"/>
          <w:rFonts w:ascii="宋体" w:hAnsi="宋体"/>
          <w:color w:val="auto"/>
          <w:sz w:val="24"/>
          <w:highlight w:val="none"/>
        </w:rPr>
      </w:pPr>
    </w:p>
    <w:p w14:paraId="52300FCF">
      <w:pPr>
        <w:spacing w:line="500" w:lineRule="exact"/>
        <w:rPr>
          <w:rStyle w:val="35"/>
          <w:rFonts w:ascii="宋体" w:hAnsi="宋体"/>
          <w:color w:val="auto"/>
          <w:sz w:val="24"/>
          <w:highlight w:val="none"/>
        </w:rPr>
      </w:pPr>
    </w:p>
    <w:p w14:paraId="55E80FCB">
      <w:pPr>
        <w:spacing w:line="500" w:lineRule="exact"/>
        <w:jc w:val="center"/>
        <w:rPr>
          <w:rStyle w:val="35"/>
          <w:rFonts w:ascii="宋体" w:hAnsi="宋体"/>
          <w:color w:val="auto"/>
          <w:sz w:val="24"/>
          <w:highlight w:val="none"/>
        </w:rPr>
      </w:pPr>
    </w:p>
    <w:p w14:paraId="71A8E81E">
      <w:pPr>
        <w:spacing w:line="500" w:lineRule="exact"/>
        <w:jc w:val="center"/>
        <w:rPr>
          <w:rStyle w:val="35"/>
          <w:rFonts w:ascii="宋体" w:hAnsi="宋体"/>
          <w:color w:val="auto"/>
          <w:sz w:val="24"/>
          <w:highlight w:val="none"/>
        </w:rPr>
      </w:pPr>
    </w:p>
    <w:p w14:paraId="32DF6349">
      <w:pPr>
        <w:spacing w:line="500" w:lineRule="exact"/>
        <w:jc w:val="center"/>
        <w:rPr>
          <w:rStyle w:val="35"/>
          <w:rFonts w:ascii="宋体" w:hAnsi="宋体"/>
          <w:color w:val="auto"/>
          <w:sz w:val="24"/>
          <w:highlight w:val="none"/>
        </w:rPr>
      </w:pPr>
    </w:p>
    <w:p w14:paraId="509BBF1B">
      <w:pPr>
        <w:spacing w:line="500" w:lineRule="exact"/>
        <w:jc w:val="center"/>
        <w:rPr>
          <w:rStyle w:val="35"/>
          <w:rFonts w:ascii="宋体" w:hAnsi="宋体"/>
          <w:color w:val="auto"/>
          <w:sz w:val="24"/>
          <w:highlight w:val="none"/>
        </w:rPr>
      </w:pPr>
    </w:p>
    <w:p w14:paraId="02D3A31D">
      <w:pPr>
        <w:spacing w:line="500" w:lineRule="exact"/>
        <w:jc w:val="center"/>
        <w:rPr>
          <w:rStyle w:val="35"/>
          <w:rFonts w:ascii="宋体" w:hAnsi="宋体"/>
          <w:color w:val="auto"/>
          <w:sz w:val="24"/>
          <w:highlight w:val="none"/>
        </w:rPr>
      </w:pPr>
    </w:p>
    <w:p w14:paraId="28180625">
      <w:pPr>
        <w:spacing w:line="500" w:lineRule="exact"/>
        <w:jc w:val="center"/>
        <w:rPr>
          <w:rStyle w:val="35"/>
          <w:rFonts w:ascii="宋体" w:hAnsi="宋体"/>
          <w:color w:val="auto"/>
          <w:sz w:val="24"/>
          <w:highlight w:val="none"/>
        </w:rPr>
      </w:pPr>
    </w:p>
    <w:p w14:paraId="7380F5E6">
      <w:pPr>
        <w:spacing w:line="500" w:lineRule="exact"/>
        <w:jc w:val="center"/>
        <w:rPr>
          <w:rStyle w:val="35"/>
          <w:rFonts w:ascii="宋体" w:hAnsi="宋体"/>
          <w:color w:val="auto"/>
          <w:sz w:val="24"/>
          <w:highlight w:val="none"/>
        </w:rPr>
      </w:pPr>
    </w:p>
    <w:p w14:paraId="1F1B3DBC">
      <w:pPr>
        <w:spacing w:line="500" w:lineRule="exact"/>
        <w:jc w:val="center"/>
        <w:rPr>
          <w:rStyle w:val="35"/>
          <w:rFonts w:ascii="宋体" w:hAnsi="宋体"/>
          <w:color w:val="auto"/>
          <w:sz w:val="24"/>
          <w:highlight w:val="none"/>
        </w:rPr>
      </w:pPr>
    </w:p>
    <w:p w14:paraId="0C211341">
      <w:pPr>
        <w:spacing w:line="500" w:lineRule="exact"/>
        <w:jc w:val="center"/>
        <w:rPr>
          <w:rStyle w:val="35"/>
          <w:rFonts w:ascii="宋体" w:hAnsi="宋体"/>
          <w:color w:val="auto"/>
          <w:sz w:val="24"/>
          <w:highlight w:val="none"/>
        </w:rPr>
      </w:pPr>
    </w:p>
    <w:p w14:paraId="3B25B63D">
      <w:pPr>
        <w:spacing w:line="500" w:lineRule="exact"/>
        <w:jc w:val="center"/>
        <w:rPr>
          <w:rStyle w:val="35"/>
          <w:rFonts w:ascii="宋体" w:hAnsi="宋体"/>
          <w:color w:val="auto"/>
          <w:sz w:val="24"/>
          <w:highlight w:val="none"/>
        </w:rPr>
      </w:pPr>
    </w:p>
    <w:p w14:paraId="05AD2F0A">
      <w:pPr>
        <w:spacing w:line="500" w:lineRule="exact"/>
        <w:jc w:val="center"/>
        <w:rPr>
          <w:rStyle w:val="35"/>
          <w:rFonts w:ascii="宋体" w:hAnsi="宋体"/>
          <w:color w:val="auto"/>
          <w:sz w:val="24"/>
          <w:highlight w:val="none"/>
        </w:rPr>
      </w:pPr>
    </w:p>
    <w:p w14:paraId="1185F1AA">
      <w:pPr>
        <w:jc w:val="center"/>
        <w:rPr>
          <w:rStyle w:val="35"/>
          <w:rFonts w:ascii="宋体" w:hAnsi="宋体"/>
          <w:b/>
          <w:color w:val="auto"/>
          <w:sz w:val="36"/>
          <w:szCs w:val="36"/>
          <w:highlight w:val="none"/>
        </w:rPr>
      </w:pPr>
      <w:r>
        <w:rPr>
          <w:rStyle w:val="35"/>
          <w:rFonts w:ascii="宋体" w:hAnsi="宋体"/>
          <w:b/>
          <w:color w:val="auto"/>
          <w:sz w:val="36"/>
          <w:szCs w:val="36"/>
          <w:highlight w:val="none"/>
        </w:rPr>
        <w:t>技术文件</w:t>
      </w:r>
    </w:p>
    <w:p w14:paraId="4B75C5D3">
      <w:pPr>
        <w:spacing w:line="360" w:lineRule="auto"/>
        <w:jc w:val="center"/>
        <w:rPr>
          <w:rStyle w:val="35"/>
          <w:rFonts w:ascii="宋体" w:hAnsi="宋体" w:cs="宋体"/>
          <w:b/>
          <w:bCs/>
          <w:color w:val="auto"/>
          <w:sz w:val="30"/>
          <w:szCs w:val="30"/>
          <w:highlight w:val="none"/>
        </w:rPr>
      </w:pPr>
    </w:p>
    <w:p w14:paraId="1DC3B835">
      <w:pPr>
        <w:spacing w:line="360" w:lineRule="auto"/>
        <w:jc w:val="center"/>
        <w:rPr>
          <w:rStyle w:val="35"/>
          <w:rFonts w:ascii="宋体" w:hAnsi="宋体" w:cs="宋体"/>
          <w:b/>
          <w:bCs/>
          <w:color w:val="auto"/>
          <w:sz w:val="30"/>
          <w:szCs w:val="30"/>
          <w:highlight w:val="none"/>
        </w:rPr>
      </w:pPr>
    </w:p>
    <w:p w14:paraId="388FB50D">
      <w:pPr>
        <w:spacing w:line="360" w:lineRule="auto"/>
        <w:jc w:val="center"/>
        <w:rPr>
          <w:rStyle w:val="35"/>
          <w:rFonts w:ascii="宋体" w:hAnsi="宋体" w:cs="宋体"/>
          <w:b/>
          <w:bCs/>
          <w:color w:val="auto"/>
          <w:sz w:val="30"/>
          <w:szCs w:val="30"/>
          <w:highlight w:val="none"/>
        </w:rPr>
      </w:pPr>
    </w:p>
    <w:p w14:paraId="1753A0AA">
      <w:pPr>
        <w:spacing w:line="360" w:lineRule="auto"/>
        <w:jc w:val="center"/>
        <w:rPr>
          <w:rStyle w:val="35"/>
          <w:rFonts w:ascii="宋体" w:hAnsi="宋体" w:cs="宋体"/>
          <w:b/>
          <w:bCs/>
          <w:color w:val="auto"/>
          <w:sz w:val="30"/>
          <w:szCs w:val="30"/>
          <w:highlight w:val="none"/>
        </w:rPr>
      </w:pPr>
    </w:p>
    <w:p w14:paraId="52C84FB9">
      <w:pPr>
        <w:spacing w:line="360" w:lineRule="auto"/>
        <w:jc w:val="center"/>
        <w:rPr>
          <w:rStyle w:val="35"/>
          <w:rFonts w:ascii="宋体" w:hAnsi="宋体" w:cs="宋体"/>
          <w:b/>
          <w:bCs/>
          <w:color w:val="auto"/>
          <w:sz w:val="30"/>
          <w:szCs w:val="30"/>
          <w:highlight w:val="none"/>
        </w:rPr>
      </w:pPr>
    </w:p>
    <w:p w14:paraId="04C749E2">
      <w:pPr>
        <w:spacing w:line="360" w:lineRule="auto"/>
        <w:jc w:val="center"/>
        <w:rPr>
          <w:rStyle w:val="35"/>
          <w:rFonts w:ascii="宋体" w:hAnsi="宋体" w:cs="宋体"/>
          <w:b/>
          <w:bCs/>
          <w:color w:val="auto"/>
          <w:sz w:val="30"/>
          <w:szCs w:val="30"/>
          <w:highlight w:val="none"/>
        </w:rPr>
      </w:pPr>
    </w:p>
    <w:p w14:paraId="25C40853">
      <w:pPr>
        <w:spacing w:line="360" w:lineRule="auto"/>
        <w:jc w:val="center"/>
        <w:rPr>
          <w:rStyle w:val="35"/>
          <w:rFonts w:ascii="宋体" w:hAnsi="宋体" w:cs="宋体"/>
          <w:b/>
          <w:bCs/>
          <w:color w:val="auto"/>
          <w:sz w:val="30"/>
          <w:szCs w:val="30"/>
          <w:highlight w:val="none"/>
        </w:rPr>
      </w:pPr>
    </w:p>
    <w:p w14:paraId="27462281">
      <w:pPr>
        <w:spacing w:line="360" w:lineRule="auto"/>
        <w:jc w:val="center"/>
        <w:rPr>
          <w:rStyle w:val="35"/>
          <w:rFonts w:ascii="宋体" w:hAnsi="宋体" w:cs="宋体"/>
          <w:b/>
          <w:bCs/>
          <w:color w:val="auto"/>
          <w:sz w:val="30"/>
          <w:szCs w:val="30"/>
          <w:highlight w:val="none"/>
        </w:rPr>
      </w:pPr>
    </w:p>
    <w:p w14:paraId="71DA73D3">
      <w:pPr>
        <w:spacing w:line="360" w:lineRule="auto"/>
        <w:jc w:val="center"/>
        <w:rPr>
          <w:rStyle w:val="35"/>
          <w:rFonts w:ascii="宋体" w:hAnsi="宋体" w:cs="宋体"/>
          <w:b/>
          <w:bCs/>
          <w:color w:val="auto"/>
          <w:sz w:val="30"/>
          <w:szCs w:val="30"/>
          <w:highlight w:val="none"/>
        </w:rPr>
      </w:pPr>
    </w:p>
    <w:p w14:paraId="3FF5F5C7">
      <w:pPr>
        <w:spacing w:line="360" w:lineRule="auto"/>
        <w:jc w:val="center"/>
        <w:rPr>
          <w:rStyle w:val="35"/>
          <w:rFonts w:ascii="宋体" w:hAnsi="宋体" w:cs="宋体"/>
          <w:b/>
          <w:bCs/>
          <w:color w:val="auto"/>
          <w:sz w:val="30"/>
          <w:szCs w:val="30"/>
          <w:highlight w:val="none"/>
        </w:rPr>
      </w:pPr>
    </w:p>
    <w:p w14:paraId="0499277B">
      <w:pPr>
        <w:spacing w:line="360" w:lineRule="auto"/>
        <w:jc w:val="center"/>
        <w:rPr>
          <w:rStyle w:val="35"/>
          <w:rFonts w:ascii="宋体" w:hAnsi="宋体" w:cs="宋体"/>
          <w:b/>
          <w:bCs/>
          <w:color w:val="auto"/>
          <w:sz w:val="30"/>
          <w:szCs w:val="30"/>
          <w:highlight w:val="none"/>
        </w:rPr>
      </w:pPr>
    </w:p>
    <w:p w14:paraId="18104F8A">
      <w:pPr>
        <w:pStyle w:val="19"/>
        <w:rPr>
          <w:rStyle w:val="35"/>
          <w:rFonts w:ascii="宋体" w:hAnsi="宋体" w:cs="宋体"/>
          <w:b/>
          <w:bCs/>
          <w:color w:val="auto"/>
          <w:sz w:val="30"/>
          <w:szCs w:val="30"/>
          <w:highlight w:val="none"/>
        </w:rPr>
      </w:pPr>
    </w:p>
    <w:p w14:paraId="0A1DACCA">
      <w:pPr>
        <w:spacing w:line="420" w:lineRule="exact"/>
        <w:rPr>
          <w:rStyle w:val="35"/>
          <w:rFonts w:ascii="宋体" w:hAnsi="宋体"/>
          <w:b/>
          <w:color w:val="auto"/>
          <w:szCs w:val="21"/>
          <w:highlight w:val="none"/>
        </w:rPr>
      </w:pPr>
    </w:p>
    <w:p w14:paraId="230B47EC">
      <w:pPr>
        <w:spacing w:line="420" w:lineRule="exact"/>
        <w:ind w:firstLine="211" w:firstLineChars="10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1</w:t>
      </w:r>
      <w:r>
        <w:rPr>
          <w:rStyle w:val="35"/>
          <w:rFonts w:ascii="宋体" w:hAnsi="宋体"/>
          <w:b/>
          <w:color w:val="auto"/>
          <w:szCs w:val="21"/>
          <w:highlight w:val="none"/>
        </w:rPr>
        <w:t>）</w:t>
      </w:r>
      <w:r>
        <w:rPr>
          <w:rFonts w:hint="eastAsia" w:ascii="宋体" w:hAnsi="宋体"/>
          <w:b/>
          <w:color w:val="auto"/>
          <w:szCs w:val="21"/>
          <w:highlight w:val="none"/>
        </w:rPr>
        <w:t>技术响应、偏离情况说明表</w:t>
      </w:r>
      <w:r>
        <w:rPr>
          <w:rStyle w:val="35"/>
          <w:rFonts w:ascii="宋体" w:hAnsi="宋体"/>
          <w:b/>
          <w:color w:val="auto"/>
          <w:szCs w:val="21"/>
          <w:highlight w:val="none"/>
        </w:rPr>
        <w:t>；</w:t>
      </w:r>
    </w:p>
    <w:p w14:paraId="03F2BA11">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14:paraId="3FA4FF08">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06D6C255">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tbl>
      <w:tblPr>
        <w:tblStyle w:val="20"/>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1C197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E75FF5D">
            <w:pPr>
              <w:pStyle w:val="12"/>
              <w:rPr>
                <w:rFonts w:hAnsi="宋体"/>
                <w:color w:val="auto"/>
                <w:highlight w:val="none"/>
              </w:rPr>
            </w:pPr>
            <w:bookmarkStart w:id="3" w:name="_Toc254970729"/>
            <w:bookmarkStart w:id="4" w:name="_Toc173066401"/>
            <w:bookmarkStart w:id="5" w:name="_Toc254970588"/>
            <w:bookmarkStart w:id="6" w:name="_Toc531360775"/>
            <w:bookmarkStart w:id="7" w:name="_Toc173211900"/>
            <w:bookmarkStart w:id="8" w:name="_Toc531360829"/>
            <w:r>
              <w:rPr>
                <w:rFonts w:hint="eastAsia" w:hAnsi="宋体"/>
                <w:color w:val="auto"/>
                <w:highlight w:val="none"/>
              </w:rPr>
              <w:t>序号</w:t>
            </w:r>
            <w:bookmarkEnd w:id="3"/>
            <w:bookmarkEnd w:id="4"/>
            <w:bookmarkEnd w:id="5"/>
            <w:bookmarkEnd w:id="6"/>
            <w:bookmarkEnd w:id="7"/>
            <w:bookmarkEnd w:id="8"/>
          </w:p>
        </w:tc>
        <w:tc>
          <w:tcPr>
            <w:tcW w:w="1410" w:type="dxa"/>
            <w:vAlign w:val="center"/>
          </w:tcPr>
          <w:p w14:paraId="2632E5BC">
            <w:pPr>
              <w:pStyle w:val="12"/>
              <w:rPr>
                <w:rFonts w:hAnsi="宋体"/>
                <w:color w:val="auto"/>
                <w:szCs w:val="21"/>
                <w:highlight w:val="none"/>
              </w:rPr>
            </w:pPr>
            <w:bookmarkStart w:id="9" w:name="_Toc531360830"/>
            <w:bookmarkStart w:id="10" w:name="_Toc531360776"/>
            <w:r>
              <w:rPr>
                <w:rFonts w:hint="eastAsia" w:hAnsi="宋体"/>
                <w:color w:val="auto"/>
                <w:szCs w:val="21"/>
                <w:highlight w:val="none"/>
              </w:rPr>
              <w:t>服务名称</w:t>
            </w:r>
            <w:bookmarkEnd w:id="9"/>
            <w:bookmarkEnd w:id="10"/>
          </w:p>
        </w:tc>
        <w:tc>
          <w:tcPr>
            <w:tcW w:w="2164" w:type="dxa"/>
            <w:vAlign w:val="center"/>
          </w:tcPr>
          <w:p w14:paraId="4C4233A9">
            <w:pPr>
              <w:pStyle w:val="12"/>
              <w:rPr>
                <w:rFonts w:hAnsi="宋体"/>
                <w:color w:val="auto"/>
                <w:szCs w:val="21"/>
                <w:highlight w:val="none"/>
              </w:rPr>
            </w:pPr>
            <w:bookmarkStart w:id="11" w:name="_Toc173211901"/>
            <w:bookmarkStart w:id="12" w:name="_Toc254970589"/>
            <w:bookmarkStart w:id="13" w:name="_Toc531360777"/>
            <w:bookmarkStart w:id="14" w:name="_Toc254970730"/>
            <w:bookmarkStart w:id="15" w:name="_Toc173066402"/>
            <w:bookmarkStart w:id="16" w:name="_Toc531360831"/>
            <w:r>
              <w:rPr>
                <w:rFonts w:hint="eastAsia" w:hAnsi="宋体"/>
                <w:color w:val="auto"/>
                <w:szCs w:val="21"/>
                <w:highlight w:val="none"/>
              </w:rPr>
              <w:t>竞争性磋商文件要求</w:t>
            </w:r>
            <w:bookmarkEnd w:id="11"/>
            <w:bookmarkEnd w:id="12"/>
            <w:bookmarkEnd w:id="13"/>
            <w:bookmarkEnd w:id="14"/>
            <w:bookmarkEnd w:id="15"/>
            <w:bookmarkEnd w:id="16"/>
          </w:p>
        </w:tc>
        <w:tc>
          <w:tcPr>
            <w:tcW w:w="2371" w:type="dxa"/>
            <w:vAlign w:val="center"/>
          </w:tcPr>
          <w:p w14:paraId="2BEA00E0">
            <w:pPr>
              <w:pStyle w:val="12"/>
              <w:rPr>
                <w:rFonts w:hAnsi="宋体"/>
                <w:color w:val="auto"/>
                <w:szCs w:val="21"/>
                <w:highlight w:val="none"/>
              </w:rPr>
            </w:pPr>
            <w:bookmarkStart w:id="17" w:name="_Toc254970590"/>
            <w:bookmarkStart w:id="18" w:name="_Toc173066403"/>
            <w:bookmarkStart w:id="19" w:name="_Toc173211902"/>
            <w:bookmarkStart w:id="20" w:name="_Toc531360832"/>
            <w:bookmarkStart w:id="21" w:name="_Toc531360778"/>
            <w:bookmarkStart w:id="22" w:name="_Toc254970731"/>
            <w:r>
              <w:rPr>
                <w:rFonts w:hint="eastAsia" w:hAnsi="宋体"/>
                <w:color w:val="auto"/>
                <w:szCs w:val="21"/>
                <w:highlight w:val="none"/>
              </w:rPr>
              <w:t>磋商响应文件具体响应</w:t>
            </w:r>
            <w:bookmarkEnd w:id="17"/>
            <w:bookmarkEnd w:id="18"/>
            <w:bookmarkEnd w:id="19"/>
            <w:bookmarkEnd w:id="20"/>
            <w:bookmarkEnd w:id="21"/>
            <w:bookmarkEnd w:id="22"/>
          </w:p>
        </w:tc>
        <w:tc>
          <w:tcPr>
            <w:tcW w:w="1569" w:type="dxa"/>
            <w:vAlign w:val="center"/>
          </w:tcPr>
          <w:p w14:paraId="5694C6E9">
            <w:pPr>
              <w:pStyle w:val="12"/>
              <w:rPr>
                <w:rFonts w:hAnsi="宋体"/>
                <w:color w:val="auto"/>
                <w:szCs w:val="21"/>
                <w:highlight w:val="none"/>
              </w:rPr>
            </w:pPr>
            <w:bookmarkStart w:id="23" w:name="_Toc531360779"/>
            <w:bookmarkStart w:id="24" w:name="_Toc531360833"/>
            <w:bookmarkStart w:id="25" w:name="_Toc254970732"/>
            <w:bookmarkStart w:id="26" w:name="_Toc173066404"/>
            <w:bookmarkStart w:id="27" w:name="_Toc173211903"/>
            <w:bookmarkStart w:id="28" w:name="_Toc254970591"/>
            <w:r>
              <w:rPr>
                <w:rFonts w:hint="eastAsia" w:hAnsi="宋体"/>
                <w:color w:val="auto"/>
                <w:szCs w:val="21"/>
                <w:highlight w:val="none"/>
              </w:rPr>
              <w:t>响应/偏离</w:t>
            </w:r>
            <w:bookmarkEnd w:id="23"/>
            <w:bookmarkEnd w:id="24"/>
            <w:bookmarkEnd w:id="25"/>
            <w:bookmarkEnd w:id="26"/>
            <w:bookmarkEnd w:id="27"/>
            <w:bookmarkEnd w:id="28"/>
          </w:p>
        </w:tc>
        <w:tc>
          <w:tcPr>
            <w:tcW w:w="817" w:type="dxa"/>
            <w:vAlign w:val="center"/>
          </w:tcPr>
          <w:p w14:paraId="3F183BFC">
            <w:pPr>
              <w:pStyle w:val="12"/>
              <w:rPr>
                <w:rFonts w:hAnsi="宋体"/>
                <w:color w:val="auto"/>
                <w:szCs w:val="21"/>
                <w:highlight w:val="none"/>
              </w:rPr>
            </w:pPr>
            <w:bookmarkStart w:id="29" w:name="_Toc531360834"/>
            <w:bookmarkStart w:id="30" w:name="_Toc254970733"/>
            <w:bookmarkStart w:id="31" w:name="_Toc254970592"/>
            <w:bookmarkStart w:id="32" w:name="_Toc531360780"/>
            <w:bookmarkStart w:id="33" w:name="_Toc173066405"/>
            <w:bookmarkStart w:id="34" w:name="_Toc173211904"/>
            <w:r>
              <w:rPr>
                <w:rFonts w:hint="eastAsia" w:hAnsi="宋体"/>
                <w:color w:val="auto"/>
                <w:szCs w:val="21"/>
                <w:highlight w:val="none"/>
              </w:rPr>
              <w:t>说明</w:t>
            </w:r>
            <w:bookmarkEnd w:id="29"/>
            <w:bookmarkEnd w:id="30"/>
            <w:bookmarkEnd w:id="31"/>
            <w:bookmarkEnd w:id="32"/>
            <w:bookmarkEnd w:id="33"/>
            <w:bookmarkEnd w:id="34"/>
          </w:p>
        </w:tc>
      </w:tr>
      <w:tr w14:paraId="574827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DB30BFC">
            <w:pPr>
              <w:pStyle w:val="12"/>
              <w:jc w:val="center"/>
              <w:rPr>
                <w:rFonts w:hAnsi="宋体"/>
                <w:color w:val="auto"/>
                <w:highlight w:val="none"/>
              </w:rPr>
            </w:pPr>
            <w:bookmarkStart w:id="35" w:name="_Toc531360781"/>
            <w:bookmarkStart w:id="36" w:name="_Toc531360835"/>
            <w:r>
              <w:rPr>
                <w:rFonts w:hint="eastAsia" w:hAnsi="宋体"/>
                <w:color w:val="auto"/>
                <w:highlight w:val="none"/>
              </w:rPr>
              <w:t>1</w:t>
            </w:r>
            <w:bookmarkEnd w:id="35"/>
            <w:bookmarkEnd w:id="36"/>
          </w:p>
        </w:tc>
        <w:tc>
          <w:tcPr>
            <w:tcW w:w="1410" w:type="dxa"/>
            <w:vAlign w:val="center"/>
          </w:tcPr>
          <w:p w14:paraId="642B4021">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E26D468">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3586649D">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4B24E5E">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E6BA589">
            <w:pPr>
              <w:adjustRightInd w:val="0"/>
              <w:snapToGrid w:val="0"/>
              <w:spacing w:line="300" w:lineRule="auto"/>
              <w:jc w:val="center"/>
              <w:outlineLvl w:val="0"/>
              <w:rPr>
                <w:rFonts w:ascii="宋体" w:hAnsi="宋体"/>
                <w:color w:val="auto"/>
                <w:szCs w:val="21"/>
                <w:highlight w:val="none"/>
              </w:rPr>
            </w:pPr>
          </w:p>
        </w:tc>
      </w:tr>
      <w:tr w14:paraId="66F98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FAADCF4">
            <w:pPr>
              <w:pStyle w:val="12"/>
              <w:jc w:val="center"/>
              <w:rPr>
                <w:rFonts w:hAnsi="宋体"/>
                <w:color w:val="auto"/>
                <w:highlight w:val="none"/>
              </w:rPr>
            </w:pPr>
            <w:bookmarkStart w:id="37" w:name="_Toc531360836"/>
            <w:bookmarkStart w:id="38" w:name="_Toc531360782"/>
            <w:r>
              <w:rPr>
                <w:rFonts w:hint="eastAsia" w:hAnsi="宋体"/>
                <w:color w:val="auto"/>
                <w:highlight w:val="none"/>
              </w:rPr>
              <w:t>2</w:t>
            </w:r>
            <w:bookmarkEnd w:id="37"/>
            <w:bookmarkEnd w:id="38"/>
          </w:p>
        </w:tc>
        <w:tc>
          <w:tcPr>
            <w:tcW w:w="1410" w:type="dxa"/>
            <w:vAlign w:val="center"/>
          </w:tcPr>
          <w:p w14:paraId="291A1009">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55F7E25">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2488BA28">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2BE077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588ECAD">
            <w:pPr>
              <w:adjustRightInd w:val="0"/>
              <w:snapToGrid w:val="0"/>
              <w:spacing w:line="300" w:lineRule="auto"/>
              <w:jc w:val="center"/>
              <w:outlineLvl w:val="0"/>
              <w:rPr>
                <w:rFonts w:ascii="宋体" w:hAnsi="宋体"/>
                <w:color w:val="auto"/>
                <w:szCs w:val="21"/>
                <w:highlight w:val="none"/>
              </w:rPr>
            </w:pPr>
          </w:p>
        </w:tc>
      </w:tr>
      <w:tr w14:paraId="1FD7D2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5675702C">
            <w:pPr>
              <w:pStyle w:val="12"/>
              <w:jc w:val="center"/>
              <w:rPr>
                <w:rFonts w:hAnsi="宋体"/>
                <w:color w:val="auto"/>
                <w:highlight w:val="none"/>
              </w:rPr>
            </w:pPr>
            <w:bookmarkStart w:id="39" w:name="_Toc531360783"/>
            <w:bookmarkStart w:id="40" w:name="_Toc531360837"/>
            <w:r>
              <w:rPr>
                <w:rFonts w:hint="eastAsia" w:hAnsi="宋体"/>
                <w:color w:val="auto"/>
                <w:highlight w:val="none"/>
              </w:rPr>
              <w:t>3</w:t>
            </w:r>
            <w:bookmarkEnd w:id="39"/>
            <w:bookmarkEnd w:id="40"/>
          </w:p>
        </w:tc>
        <w:tc>
          <w:tcPr>
            <w:tcW w:w="1410" w:type="dxa"/>
            <w:vAlign w:val="center"/>
          </w:tcPr>
          <w:p w14:paraId="40CBA538">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BB9FDEE">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CF82BB7">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61061F0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EAF535">
            <w:pPr>
              <w:adjustRightInd w:val="0"/>
              <w:snapToGrid w:val="0"/>
              <w:spacing w:line="300" w:lineRule="auto"/>
              <w:jc w:val="center"/>
              <w:outlineLvl w:val="0"/>
              <w:rPr>
                <w:rFonts w:ascii="宋体" w:hAnsi="宋体"/>
                <w:color w:val="auto"/>
                <w:szCs w:val="21"/>
                <w:highlight w:val="none"/>
              </w:rPr>
            </w:pPr>
          </w:p>
        </w:tc>
      </w:tr>
      <w:tr w14:paraId="43D41B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1FF98FD">
            <w:pPr>
              <w:pStyle w:val="12"/>
              <w:jc w:val="center"/>
              <w:rPr>
                <w:rFonts w:hAnsi="宋体"/>
                <w:color w:val="auto"/>
                <w:highlight w:val="none"/>
              </w:rPr>
            </w:pPr>
            <w:bookmarkStart w:id="41" w:name="_Toc531360784"/>
            <w:bookmarkStart w:id="42" w:name="_Toc531360838"/>
            <w:r>
              <w:rPr>
                <w:rFonts w:hint="eastAsia" w:hAnsi="宋体"/>
                <w:color w:val="auto"/>
                <w:highlight w:val="none"/>
              </w:rPr>
              <w:t>4</w:t>
            </w:r>
            <w:bookmarkEnd w:id="41"/>
            <w:bookmarkEnd w:id="42"/>
          </w:p>
        </w:tc>
        <w:tc>
          <w:tcPr>
            <w:tcW w:w="1410" w:type="dxa"/>
            <w:vAlign w:val="center"/>
          </w:tcPr>
          <w:p w14:paraId="37EF9B7E">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5F0E307F">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B512A20">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20E96A83">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6D6D3A6E">
            <w:pPr>
              <w:adjustRightInd w:val="0"/>
              <w:snapToGrid w:val="0"/>
              <w:spacing w:line="300" w:lineRule="auto"/>
              <w:jc w:val="center"/>
              <w:outlineLvl w:val="0"/>
              <w:rPr>
                <w:rFonts w:ascii="宋体" w:hAnsi="宋体"/>
                <w:color w:val="auto"/>
                <w:szCs w:val="21"/>
                <w:highlight w:val="none"/>
              </w:rPr>
            </w:pPr>
          </w:p>
        </w:tc>
      </w:tr>
      <w:tr w14:paraId="36D36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1D124FE">
            <w:pPr>
              <w:pStyle w:val="12"/>
              <w:jc w:val="center"/>
              <w:rPr>
                <w:rFonts w:hAnsi="宋体"/>
                <w:color w:val="auto"/>
                <w:highlight w:val="none"/>
              </w:rPr>
            </w:pPr>
            <w:bookmarkStart w:id="43" w:name="_Toc531360785"/>
            <w:bookmarkStart w:id="44" w:name="_Toc531360839"/>
            <w:r>
              <w:rPr>
                <w:rFonts w:hint="eastAsia" w:hAnsi="宋体"/>
                <w:color w:val="auto"/>
                <w:highlight w:val="none"/>
              </w:rPr>
              <w:t>5</w:t>
            </w:r>
            <w:bookmarkEnd w:id="43"/>
            <w:bookmarkEnd w:id="44"/>
          </w:p>
        </w:tc>
        <w:tc>
          <w:tcPr>
            <w:tcW w:w="1410" w:type="dxa"/>
            <w:vAlign w:val="center"/>
          </w:tcPr>
          <w:p w14:paraId="734278B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06DC8AC">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79BF2F32">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1BE5668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83ABA3D">
            <w:pPr>
              <w:adjustRightInd w:val="0"/>
              <w:snapToGrid w:val="0"/>
              <w:spacing w:line="300" w:lineRule="auto"/>
              <w:jc w:val="center"/>
              <w:outlineLvl w:val="0"/>
              <w:rPr>
                <w:rFonts w:ascii="宋体" w:hAnsi="宋体"/>
                <w:color w:val="auto"/>
                <w:szCs w:val="21"/>
                <w:highlight w:val="none"/>
              </w:rPr>
            </w:pPr>
          </w:p>
        </w:tc>
      </w:tr>
      <w:tr w14:paraId="291FE9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2C064B7">
            <w:pPr>
              <w:pStyle w:val="12"/>
              <w:jc w:val="center"/>
              <w:rPr>
                <w:rFonts w:hAnsi="宋体"/>
                <w:color w:val="auto"/>
                <w:highlight w:val="none"/>
              </w:rPr>
            </w:pPr>
            <w:bookmarkStart w:id="45" w:name="_Toc531360786"/>
            <w:bookmarkStart w:id="46" w:name="_Toc531360840"/>
            <w:r>
              <w:rPr>
                <w:rFonts w:hint="eastAsia" w:hAnsi="宋体"/>
                <w:color w:val="auto"/>
                <w:highlight w:val="none"/>
              </w:rPr>
              <w:t>…</w:t>
            </w:r>
            <w:bookmarkEnd w:id="45"/>
            <w:bookmarkEnd w:id="46"/>
          </w:p>
        </w:tc>
        <w:tc>
          <w:tcPr>
            <w:tcW w:w="1410" w:type="dxa"/>
            <w:vAlign w:val="center"/>
          </w:tcPr>
          <w:p w14:paraId="368B51E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646E803A">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D903ACB">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7213DE15">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DD5F25">
            <w:pPr>
              <w:adjustRightInd w:val="0"/>
              <w:snapToGrid w:val="0"/>
              <w:spacing w:line="300" w:lineRule="auto"/>
              <w:jc w:val="center"/>
              <w:outlineLvl w:val="0"/>
              <w:rPr>
                <w:rFonts w:ascii="宋体" w:hAnsi="宋体"/>
                <w:color w:val="auto"/>
                <w:szCs w:val="21"/>
                <w:highlight w:val="none"/>
              </w:rPr>
            </w:pPr>
          </w:p>
        </w:tc>
      </w:tr>
    </w:tbl>
    <w:p w14:paraId="24E6B743">
      <w:pPr>
        <w:adjustRightInd w:val="0"/>
        <w:snapToGrid w:val="0"/>
        <w:spacing w:line="300" w:lineRule="auto"/>
        <w:rPr>
          <w:rFonts w:ascii="宋体" w:hAnsi="宋体"/>
          <w:color w:val="auto"/>
          <w:szCs w:val="21"/>
          <w:highlight w:val="none"/>
        </w:rPr>
      </w:pPr>
    </w:p>
    <w:p w14:paraId="657AC46F">
      <w:pPr>
        <w:pStyle w:val="12"/>
        <w:spacing w:line="520" w:lineRule="exact"/>
        <w:rPr>
          <w:rFonts w:hAnsi="宋体"/>
          <w:color w:val="auto"/>
          <w:szCs w:val="21"/>
          <w:highlight w:val="none"/>
        </w:rPr>
      </w:pPr>
      <w:r>
        <w:rPr>
          <w:rFonts w:hint="eastAsia" w:hAnsi="宋体"/>
          <w:color w:val="auto"/>
          <w:szCs w:val="21"/>
          <w:highlight w:val="none"/>
        </w:rPr>
        <w:t>说明：应对照竞争性磋商文件“第三章 采购项目需求”，逐条说明所提供的服务已对竞争性磋商文件的技术规格做出了实质性的响应，并申明与技术规格条文的响应和偏离。</w:t>
      </w:r>
    </w:p>
    <w:p w14:paraId="57C591A8">
      <w:pPr>
        <w:pStyle w:val="12"/>
        <w:spacing w:line="360" w:lineRule="auto"/>
        <w:rPr>
          <w:rFonts w:hAnsi="宋体"/>
          <w:color w:val="auto"/>
          <w:szCs w:val="21"/>
          <w:highlight w:val="none"/>
        </w:rPr>
      </w:pPr>
    </w:p>
    <w:p w14:paraId="5B256E37">
      <w:pPr>
        <w:pStyle w:val="12"/>
        <w:spacing w:line="360" w:lineRule="auto"/>
        <w:rPr>
          <w:rFonts w:hAnsi="宋体"/>
          <w:color w:val="auto"/>
          <w:szCs w:val="21"/>
          <w:highlight w:val="none"/>
          <w:u w:val="single"/>
        </w:rPr>
      </w:pPr>
      <w:r>
        <w:rPr>
          <w:rFonts w:hint="eastAsia" w:hAnsi="宋体"/>
          <w:color w:val="auto"/>
          <w:szCs w:val="21"/>
          <w:highlight w:val="none"/>
        </w:rPr>
        <w:t>供应商名称（公章）：</w:t>
      </w:r>
      <w:r>
        <w:rPr>
          <w:rFonts w:hint="eastAsia" w:hAnsi="宋体"/>
          <w:color w:val="auto"/>
          <w:szCs w:val="21"/>
          <w:highlight w:val="none"/>
          <w:u w:val="single"/>
        </w:rPr>
        <w:t xml:space="preserve">                    </w:t>
      </w:r>
      <w:r>
        <w:rPr>
          <w:rFonts w:hAnsi="宋体"/>
          <w:color w:val="auto"/>
          <w:szCs w:val="21"/>
          <w:highlight w:val="none"/>
          <w:u w:val="single"/>
        </w:rPr>
        <w:t xml:space="preserve">      </w:t>
      </w:r>
    </w:p>
    <w:p w14:paraId="441A172A">
      <w:pPr>
        <w:pStyle w:val="12"/>
        <w:spacing w:line="300" w:lineRule="auto"/>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14:paraId="19969DB9">
      <w:pPr>
        <w:spacing w:line="420" w:lineRule="exact"/>
        <w:ind w:firstLine="280" w:firstLineChars="100"/>
        <w:rPr>
          <w:rStyle w:val="35"/>
          <w:rFonts w:ascii="宋体" w:hAnsi="宋体"/>
          <w:b/>
          <w:color w:val="auto"/>
          <w:szCs w:val="21"/>
          <w:highlight w:val="none"/>
        </w:rPr>
      </w:pPr>
      <w:r>
        <w:rPr>
          <w:rFonts w:ascii="宋体" w:hAnsi="宋体"/>
          <w:color w:val="auto"/>
          <w:sz w:val="28"/>
          <w:szCs w:val="28"/>
          <w:highlight w:val="none"/>
        </w:rPr>
        <w:br w:type="page"/>
      </w: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2</w:t>
      </w:r>
      <w:r>
        <w:rPr>
          <w:rStyle w:val="35"/>
          <w:rFonts w:ascii="宋体" w:hAnsi="宋体"/>
          <w:b/>
          <w:color w:val="auto"/>
          <w:szCs w:val="21"/>
          <w:highlight w:val="none"/>
        </w:rPr>
        <w:t>）</w:t>
      </w:r>
      <w:r>
        <w:rPr>
          <w:rFonts w:hint="eastAsia" w:ascii="宋体" w:hAnsi="宋体"/>
          <w:b/>
          <w:color w:val="auto"/>
          <w:szCs w:val="21"/>
          <w:highlight w:val="none"/>
        </w:rPr>
        <w:t>项目实施及承诺方案</w:t>
      </w:r>
      <w:r>
        <w:rPr>
          <w:rStyle w:val="35"/>
          <w:rFonts w:ascii="宋体" w:hAnsi="宋体" w:cs="宋体"/>
          <w:b/>
          <w:bCs/>
          <w:color w:val="auto"/>
          <w:szCs w:val="21"/>
          <w:highlight w:val="none"/>
        </w:rPr>
        <w:t>（格式自拟）</w:t>
      </w:r>
      <w:r>
        <w:rPr>
          <w:rStyle w:val="35"/>
          <w:rFonts w:ascii="宋体" w:hAnsi="宋体"/>
          <w:b/>
          <w:color w:val="auto"/>
          <w:szCs w:val="21"/>
          <w:highlight w:val="none"/>
        </w:rPr>
        <w:t>；</w:t>
      </w:r>
    </w:p>
    <w:p w14:paraId="4DA08835">
      <w:pPr>
        <w:pStyle w:val="51"/>
        <w:spacing w:line="440" w:lineRule="exact"/>
        <w:ind w:firstLine="415" w:firstLineChars="198"/>
        <w:rPr>
          <w:rStyle w:val="35"/>
          <w:rFonts w:hAnsi="宋体"/>
          <w:color w:val="auto"/>
          <w:highlight w:val="none"/>
        </w:rPr>
      </w:pPr>
      <w:r>
        <w:rPr>
          <w:rStyle w:val="35"/>
          <w:rFonts w:hAnsi="宋体"/>
          <w:color w:val="auto"/>
          <w:highlight w:val="none"/>
        </w:rPr>
        <w:t>由供应商按本项目竞争性磋商文件第三章“项目采购需求”及评分办法中的评分要素自行编制。</w:t>
      </w:r>
    </w:p>
    <w:p w14:paraId="64EB5165">
      <w:pPr>
        <w:spacing w:line="420" w:lineRule="exact"/>
        <w:ind w:firstLine="211" w:firstLineChars="100"/>
        <w:rPr>
          <w:rStyle w:val="35"/>
          <w:rFonts w:ascii="宋体" w:hAnsi="宋体"/>
          <w:b/>
          <w:color w:val="auto"/>
          <w:szCs w:val="21"/>
          <w:highlight w:val="none"/>
        </w:rPr>
      </w:pPr>
    </w:p>
    <w:p w14:paraId="27F2BFF2">
      <w:pPr>
        <w:spacing w:line="420" w:lineRule="exact"/>
        <w:ind w:firstLine="211" w:firstLineChars="100"/>
        <w:rPr>
          <w:rStyle w:val="35"/>
          <w:rFonts w:ascii="宋体" w:hAnsi="宋体"/>
          <w:b/>
          <w:color w:val="auto"/>
          <w:szCs w:val="21"/>
          <w:highlight w:val="none"/>
        </w:rPr>
      </w:pPr>
    </w:p>
    <w:p w14:paraId="3B205CA6">
      <w:pPr>
        <w:spacing w:line="420" w:lineRule="exact"/>
        <w:ind w:firstLine="211" w:firstLineChars="100"/>
        <w:rPr>
          <w:rStyle w:val="35"/>
          <w:rFonts w:ascii="宋体" w:hAnsi="宋体"/>
          <w:b/>
          <w:color w:val="auto"/>
          <w:szCs w:val="21"/>
          <w:highlight w:val="none"/>
        </w:rPr>
      </w:pPr>
    </w:p>
    <w:p w14:paraId="1142C52F">
      <w:pPr>
        <w:spacing w:line="420" w:lineRule="exact"/>
        <w:rPr>
          <w:rStyle w:val="35"/>
          <w:rFonts w:ascii="宋体" w:hAnsi="宋体"/>
          <w:b/>
          <w:color w:val="auto"/>
          <w:szCs w:val="21"/>
          <w:highlight w:val="none"/>
        </w:rPr>
      </w:pPr>
    </w:p>
    <w:p w14:paraId="3C3E6225">
      <w:pPr>
        <w:spacing w:line="420" w:lineRule="exact"/>
        <w:ind w:firstLine="211" w:firstLineChars="100"/>
        <w:rPr>
          <w:rStyle w:val="35"/>
          <w:rFonts w:ascii="宋体" w:hAnsi="宋体"/>
          <w:b/>
          <w:color w:val="auto"/>
          <w:szCs w:val="21"/>
          <w:highlight w:val="none"/>
        </w:rPr>
      </w:pPr>
    </w:p>
    <w:p w14:paraId="3D10B062">
      <w:pPr>
        <w:spacing w:line="420" w:lineRule="exact"/>
        <w:ind w:firstLine="211" w:firstLineChars="100"/>
        <w:rPr>
          <w:rStyle w:val="35"/>
          <w:rFonts w:ascii="宋体" w:hAnsi="宋体"/>
          <w:b/>
          <w:color w:val="auto"/>
          <w:szCs w:val="21"/>
          <w:highlight w:val="none"/>
        </w:rPr>
      </w:pPr>
    </w:p>
    <w:p w14:paraId="1015DBC2">
      <w:pPr>
        <w:pStyle w:val="51"/>
        <w:spacing w:line="600" w:lineRule="exact"/>
        <w:ind w:firstLine="1470" w:firstLineChars="700"/>
        <w:rPr>
          <w:rStyle w:val="35"/>
          <w:rFonts w:ascii="宋体" w:hAnsi="宋体"/>
          <w:color w:val="auto"/>
          <w:szCs w:val="21"/>
          <w:highlight w:val="none"/>
          <w:u w:val="single"/>
        </w:rPr>
      </w:pPr>
      <w:r>
        <w:rPr>
          <w:rStyle w:val="35"/>
          <w:rFonts w:hAnsi="宋体"/>
          <w:color w:val="auto"/>
          <w:highlight w:val="none"/>
        </w:rPr>
        <w:t>供应商（盖单位公章）：</w:t>
      </w:r>
      <w:r>
        <w:rPr>
          <w:rStyle w:val="35"/>
          <w:rFonts w:hAnsi="宋体"/>
          <w:color w:val="auto"/>
          <w:highlight w:val="none"/>
          <w:u w:val="single"/>
        </w:rPr>
        <w:t xml:space="preserve">                                    </w:t>
      </w:r>
      <w:r>
        <w:rPr>
          <w:rStyle w:val="35"/>
          <w:rFonts w:ascii="宋体" w:hAnsi="宋体"/>
          <w:color w:val="auto"/>
          <w:szCs w:val="21"/>
          <w:highlight w:val="none"/>
          <w:u w:val="single"/>
        </w:rPr>
        <w:t xml:space="preserve">                </w:t>
      </w:r>
    </w:p>
    <w:p w14:paraId="7DABE5AA">
      <w:pPr>
        <w:spacing w:line="300" w:lineRule="auto"/>
        <w:ind w:firstLine="1470" w:firstLineChars="700"/>
        <w:rPr>
          <w:rStyle w:val="35"/>
          <w:rFonts w:ascii="宋体" w:hAnsi="宋体"/>
          <w:color w:val="auto"/>
          <w:szCs w:val="21"/>
          <w:highlight w:val="none"/>
          <w:u w:val="single"/>
        </w:rPr>
      </w:pPr>
      <w:r>
        <w:rPr>
          <w:rStyle w:val="35"/>
          <w:rFonts w:ascii="宋体" w:hAnsi="宋体"/>
          <w:color w:val="auto"/>
          <w:szCs w:val="21"/>
          <w:highlight w:val="none"/>
        </w:rPr>
        <w:t>日期：</w:t>
      </w:r>
      <w:r>
        <w:rPr>
          <w:rStyle w:val="35"/>
          <w:rFonts w:ascii="宋体" w:hAnsi="宋体"/>
          <w:color w:val="auto"/>
          <w:szCs w:val="21"/>
          <w:highlight w:val="none"/>
          <w:u w:val="single"/>
        </w:rPr>
        <w:t xml:space="preserve">                                   </w:t>
      </w:r>
    </w:p>
    <w:p w14:paraId="5C369C93">
      <w:pPr>
        <w:spacing w:line="420" w:lineRule="exact"/>
        <w:ind w:firstLine="211" w:firstLineChars="100"/>
        <w:rPr>
          <w:rStyle w:val="35"/>
          <w:rFonts w:ascii="宋体" w:hAnsi="宋体"/>
          <w:b/>
          <w:color w:val="auto"/>
          <w:szCs w:val="21"/>
          <w:highlight w:val="none"/>
        </w:rPr>
      </w:pPr>
    </w:p>
    <w:p w14:paraId="6B6C3A74">
      <w:pPr>
        <w:spacing w:line="420" w:lineRule="exact"/>
        <w:ind w:firstLine="211" w:firstLineChars="100"/>
        <w:rPr>
          <w:rStyle w:val="35"/>
          <w:rFonts w:ascii="宋体" w:hAnsi="宋体"/>
          <w:b/>
          <w:color w:val="auto"/>
          <w:szCs w:val="21"/>
          <w:highlight w:val="none"/>
        </w:rPr>
      </w:pPr>
    </w:p>
    <w:p w14:paraId="0F0C2CC1">
      <w:pPr>
        <w:spacing w:line="420" w:lineRule="exact"/>
        <w:ind w:firstLine="211" w:firstLineChars="100"/>
        <w:rPr>
          <w:rStyle w:val="35"/>
          <w:rFonts w:ascii="宋体" w:hAnsi="宋体"/>
          <w:b/>
          <w:color w:val="auto"/>
          <w:szCs w:val="21"/>
          <w:highlight w:val="none"/>
        </w:rPr>
      </w:pPr>
    </w:p>
    <w:p w14:paraId="3C7E5F90">
      <w:pPr>
        <w:spacing w:line="420" w:lineRule="exact"/>
        <w:ind w:firstLine="211" w:firstLineChars="100"/>
        <w:rPr>
          <w:rStyle w:val="35"/>
          <w:rFonts w:ascii="宋体" w:hAnsi="宋体"/>
          <w:b/>
          <w:color w:val="auto"/>
          <w:szCs w:val="21"/>
          <w:highlight w:val="none"/>
        </w:rPr>
      </w:pPr>
    </w:p>
    <w:p w14:paraId="2141EDA6">
      <w:pPr>
        <w:spacing w:line="420" w:lineRule="exact"/>
        <w:ind w:firstLine="211" w:firstLineChars="100"/>
        <w:rPr>
          <w:rStyle w:val="35"/>
          <w:rFonts w:ascii="宋体" w:hAnsi="宋体"/>
          <w:b/>
          <w:color w:val="auto"/>
          <w:szCs w:val="21"/>
          <w:highlight w:val="none"/>
        </w:rPr>
      </w:pPr>
    </w:p>
    <w:p w14:paraId="3F86A501">
      <w:pPr>
        <w:spacing w:line="420" w:lineRule="exact"/>
        <w:rPr>
          <w:rStyle w:val="35"/>
          <w:rFonts w:ascii="宋体" w:hAnsi="宋体"/>
          <w:b/>
          <w:color w:val="auto"/>
          <w:szCs w:val="21"/>
          <w:highlight w:val="none"/>
        </w:rPr>
      </w:pPr>
    </w:p>
    <w:p w14:paraId="59222B9E">
      <w:pPr>
        <w:spacing w:line="420" w:lineRule="exact"/>
        <w:rPr>
          <w:rStyle w:val="35"/>
          <w:rFonts w:ascii="宋体" w:hAnsi="宋体"/>
          <w:b/>
          <w:color w:val="auto"/>
          <w:szCs w:val="21"/>
          <w:highlight w:val="none"/>
        </w:rPr>
      </w:pPr>
    </w:p>
    <w:p w14:paraId="47DCD286">
      <w:pPr>
        <w:spacing w:line="360" w:lineRule="auto"/>
        <w:jc w:val="left"/>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3</w:t>
      </w:r>
      <w:r>
        <w:rPr>
          <w:rStyle w:val="35"/>
          <w:rFonts w:ascii="宋体" w:hAnsi="宋体"/>
          <w:b/>
          <w:color w:val="auto"/>
          <w:szCs w:val="21"/>
          <w:highlight w:val="none"/>
        </w:rPr>
        <w:t>）投标人对本项目的合理化建议和改进措施；</w:t>
      </w:r>
    </w:p>
    <w:p w14:paraId="526859DC">
      <w:pPr>
        <w:spacing w:line="360" w:lineRule="auto"/>
        <w:jc w:val="center"/>
        <w:rPr>
          <w:rStyle w:val="35"/>
          <w:rFonts w:ascii="宋体" w:hAnsi="宋体"/>
          <w:b/>
          <w:color w:val="auto"/>
          <w:szCs w:val="21"/>
          <w:highlight w:val="none"/>
        </w:rPr>
      </w:pPr>
    </w:p>
    <w:p w14:paraId="2CE105CD">
      <w:pPr>
        <w:spacing w:line="360" w:lineRule="auto"/>
        <w:jc w:val="center"/>
        <w:rPr>
          <w:rStyle w:val="35"/>
          <w:rFonts w:ascii="宋体" w:hAnsi="宋体"/>
          <w:b/>
          <w:color w:val="auto"/>
          <w:szCs w:val="21"/>
          <w:highlight w:val="none"/>
        </w:rPr>
      </w:pPr>
    </w:p>
    <w:p w14:paraId="2481B1A6">
      <w:pPr>
        <w:spacing w:line="360" w:lineRule="auto"/>
        <w:jc w:val="center"/>
        <w:rPr>
          <w:rStyle w:val="35"/>
          <w:rFonts w:ascii="宋体" w:hAnsi="宋体"/>
          <w:b/>
          <w:color w:val="auto"/>
          <w:szCs w:val="21"/>
          <w:highlight w:val="none"/>
        </w:rPr>
      </w:pPr>
    </w:p>
    <w:p w14:paraId="60A03808">
      <w:pPr>
        <w:spacing w:line="360" w:lineRule="auto"/>
        <w:jc w:val="center"/>
        <w:rPr>
          <w:rStyle w:val="35"/>
          <w:rFonts w:ascii="宋体" w:hAnsi="宋体"/>
          <w:b/>
          <w:color w:val="auto"/>
          <w:szCs w:val="21"/>
          <w:highlight w:val="none"/>
        </w:rPr>
      </w:pPr>
    </w:p>
    <w:p w14:paraId="71B12B80">
      <w:pPr>
        <w:spacing w:line="360" w:lineRule="auto"/>
        <w:jc w:val="center"/>
        <w:rPr>
          <w:rStyle w:val="35"/>
          <w:rFonts w:ascii="宋体" w:hAnsi="宋体"/>
          <w:b/>
          <w:color w:val="auto"/>
          <w:szCs w:val="21"/>
          <w:highlight w:val="none"/>
        </w:rPr>
      </w:pPr>
    </w:p>
    <w:p w14:paraId="2906B314">
      <w:pPr>
        <w:spacing w:line="360" w:lineRule="auto"/>
        <w:jc w:val="center"/>
        <w:rPr>
          <w:rStyle w:val="35"/>
          <w:rFonts w:ascii="宋体" w:hAnsi="宋体"/>
          <w:b/>
          <w:color w:val="auto"/>
          <w:szCs w:val="21"/>
          <w:highlight w:val="none"/>
        </w:rPr>
      </w:pPr>
    </w:p>
    <w:p w14:paraId="12D8197A">
      <w:pPr>
        <w:spacing w:line="360" w:lineRule="auto"/>
        <w:jc w:val="center"/>
        <w:rPr>
          <w:rStyle w:val="35"/>
          <w:rFonts w:ascii="宋体" w:hAnsi="宋体"/>
          <w:b/>
          <w:color w:val="auto"/>
          <w:szCs w:val="21"/>
          <w:highlight w:val="none"/>
        </w:rPr>
      </w:pPr>
    </w:p>
    <w:p w14:paraId="5497B6A7">
      <w:pPr>
        <w:spacing w:line="360" w:lineRule="auto"/>
        <w:jc w:val="left"/>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4</w:t>
      </w:r>
      <w:r>
        <w:rPr>
          <w:rStyle w:val="35"/>
          <w:rFonts w:ascii="宋体" w:hAnsi="宋体"/>
          <w:b/>
          <w:color w:val="auto"/>
          <w:szCs w:val="21"/>
          <w:highlight w:val="none"/>
        </w:rPr>
        <w:t>）磋商供应商认为有必要提供的其它文件及资料。</w:t>
      </w:r>
    </w:p>
    <w:p w14:paraId="64F6EEEB">
      <w:pPr>
        <w:spacing w:line="360" w:lineRule="auto"/>
        <w:jc w:val="center"/>
        <w:rPr>
          <w:rStyle w:val="35"/>
          <w:rFonts w:ascii="宋体" w:hAnsi="宋体" w:cs="宋体"/>
          <w:b/>
          <w:bCs/>
          <w:color w:val="auto"/>
          <w:sz w:val="30"/>
          <w:szCs w:val="30"/>
          <w:highlight w:val="none"/>
        </w:rPr>
      </w:pPr>
    </w:p>
    <w:p w14:paraId="7C8F84EA">
      <w:pPr>
        <w:spacing w:line="360" w:lineRule="auto"/>
        <w:jc w:val="center"/>
        <w:rPr>
          <w:rStyle w:val="35"/>
          <w:rFonts w:ascii="宋体" w:hAnsi="宋体" w:cs="宋体"/>
          <w:b/>
          <w:bCs/>
          <w:color w:val="auto"/>
          <w:sz w:val="30"/>
          <w:szCs w:val="30"/>
          <w:highlight w:val="none"/>
        </w:rPr>
      </w:pPr>
    </w:p>
    <w:p w14:paraId="1040BB94">
      <w:pPr>
        <w:spacing w:line="360" w:lineRule="auto"/>
        <w:jc w:val="center"/>
        <w:rPr>
          <w:rStyle w:val="35"/>
          <w:rFonts w:ascii="宋体" w:hAnsi="宋体" w:cs="宋体"/>
          <w:b/>
          <w:bCs/>
          <w:color w:val="auto"/>
          <w:sz w:val="30"/>
          <w:szCs w:val="30"/>
          <w:highlight w:val="none"/>
        </w:rPr>
      </w:pPr>
    </w:p>
    <w:p w14:paraId="3E6B8F14">
      <w:pPr>
        <w:spacing w:line="360" w:lineRule="auto"/>
        <w:jc w:val="center"/>
        <w:rPr>
          <w:rStyle w:val="35"/>
          <w:rFonts w:ascii="宋体" w:hAnsi="宋体" w:cs="宋体"/>
          <w:b/>
          <w:bCs/>
          <w:color w:val="auto"/>
          <w:sz w:val="30"/>
          <w:szCs w:val="30"/>
          <w:highlight w:val="none"/>
        </w:rPr>
      </w:pPr>
    </w:p>
    <w:p w14:paraId="635F432F">
      <w:pPr>
        <w:spacing w:line="360" w:lineRule="auto"/>
        <w:jc w:val="center"/>
        <w:rPr>
          <w:rStyle w:val="35"/>
          <w:rFonts w:ascii="宋体" w:hAnsi="宋体" w:cs="宋体"/>
          <w:b/>
          <w:bCs/>
          <w:color w:val="auto"/>
          <w:sz w:val="30"/>
          <w:szCs w:val="30"/>
          <w:highlight w:val="none"/>
        </w:rPr>
      </w:pPr>
    </w:p>
    <w:p w14:paraId="1036EB4F">
      <w:pPr>
        <w:snapToGrid w:val="0"/>
        <w:spacing w:before="156" w:after="50"/>
        <w:jc w:val="left"/>
        <w:rPr>
          <w:rStyle w:val="35"/>
          <w:rFonts w:ascii="宋体" w:hAnsi="宋体"/>
          <w:b/>
          <w:color w:val="auto"/>
          <w:sz w:val="28"/>
          <w:szCs w:val="21"/>
          <w:highlight w:val="none"/>
        </w:rPr>
      </w:pPr>
    </w:p>
    <w:p w14:paraId="5926A36C">
      <w:pPr>
        <w:snapToGrid w:val="0"/>
        <w:spacing w:before="156" w:after="50"/>
        <w:jc w:val="left"/>
        <w:rPr>
          <w:rStyle w:val="35"/>
          <w:rFonts w:ascii="宋体" w:hAnsi="宋体"/>
          <w:color w:val="auto"/>
          <w:szCs w:val="21"/>
          <w:highlight w:val="none"/>
        </w:rPr>
      </w:pPr>
      <w:r>
        <w:rPr>
          <w:rStyle w:val="35"/>
          <w:rFonts w:ascii="宋体" w:hAnsi="宋体"/>
          <w:b/>
          <w:color w:val="auto"/>
          <w:sz w:val="28"/>
          <w:szCs w:val="21"/>
          <w:highlight w:val="none"/>
        </w:rPr>
        <w:t>其他文件格式:</w:t>
      </w:r>
    </w:p>
    <w:p w14:paraId="572D1D3E">
      <w:pPr>
        <w:spacing w:line="460" w:lineRule="exact"/>
        <w:rPr>
          <w:rStyle w:val="35"/>
          <w:rFonts w:ascii="宋体" w:hAnsi="宋体"/>
          <w:color w:val="auto"/>
          <w:sz w:val="24"/>
          <w:highlight w:val="none"/>
        </w:rPr>
      </w:pPr>
    </w:p>
    <w:p w14:paraId="0EB19541">
      <w:pPr>
        <w:snapToGrid w:val="0"/>
        <w:spacing w:before="156" w:after="50"/>
        <w:jc w:val="left"/>
        <w:rPr>
          <w:rStyle w:val="35"/>
          <w:rFonts w:ascii="宋体" w:hAnsi="宋体"/>
          <w:b/>
          <w:color w:val="auto"/>
          <w:sz w:val="24"/>
          <w:szCs w:val="24"/>
          <w:highlight w:val="none"/>
        </w:rPr>
      </w:pPr>
      <w:r>
        <w:rPr>
          <w:rStyle w:val="35"/>
          <w:rFonts w:hint="eastAsia" w:ascii="宋体" w:hAnsi="宋体"/>
          <w:b/>
          <w:color w:val="auto"/>
          <w:sz w:val="24"/>
          <w:szCs w:val="24"/>
          <w:highlight w:val="none"/>
          <w:lang w:val="en-US" w:eastAsia="zh-CN"/>
        </w:rPr>
        <w:t>1</w:t>
      </w:r>
      <w:r>
        <w:rPr>
          <w:rStyle w:val="35"/>
          <w:rFonts w:ascii="宋体" w:hAnsi="宋体"/>
          <w:b/>
          <w:color w:val="auto"/>
          <w:sz w:val="24"/>
          <w:szCs w:val="24"/>
          <w:highlight w:val="none"/>
        </w:rPr>
        <w:t>.残疾人福利性单位声明函</w:t>
      </w:r>
    </w:p>
    <w:p w14:paraId="4429506C">
      <w:pPr>
        <w:spacing w:line="588" w:lineRule="exact"/>
        <w:jc w:val="center"/>
        <w:rPr>
          <w:rStyle w:val="35"/>
          <w:rFonts w:ascii="宋体" w:hAnsi="宋体"/>
          <w:b/>
          <w:color w:val="auto"/>
          <w:spacing w:val="6"/>
          <w:sz w:val="32"/>
          <w:szCs w:val="32"/>
          <w:highlight w:val="none"/>
        </w:rPr>
      </w:pPr>
    </w:p>
    <w:p w14:paraId="0472CC48">
      <w:pPr>
        <w:spacing w:line="588" w:lineRule="exact"/>
        <w:jc w:val="center"/>
        <w:rPr>
          <w:rStyle w:val="35"/>
          <w:rFonts w:ascii="宋体" w:hAnsi="宋体"/>
          <w:b/>
          <w:color w:val="auto"/>
          <w:spacing w:val="6"/>
          <w:sz w:val="32"/>
          <w:szCs w:val="32"/>
          <w:highlight w:val="none"/>
        </w:rPr>
      </w:pPr>
      <w:r>
        <w:rPr>
          <w:rStyle w:val="35"/>
          <w:rFonts w:ascii="宋体" w:hAnsi="宋体"/>
          <w:b/>
          <w:color w:val="auto"/>
          <w:spacing w:val="6"/>
          <w:sz w:val="32"/>
          <w:szCs w:val="32"/>
          <w:highlight w:val="none"/>
        </w:rPr>
        <w:t>残疾人福利性单位声明函</w:t>
      </w:r>
    </w:p>
    <w:p w14:paraId="4AC757B7">
      <w:pPr>
        <w:spacing w:line="588" w:lineRule="exact"/>
        <w:rPr>
          <w:rStyle w:val="35"/>
          <w:rFonts w:ascii="宋体" w:hAnsi="宋体"/>
          <w:b/>
          <w:color w:val="auto"/>
          <w:spacing w:val="6"/>
          <w:sz w:val="30"/>
          <w:szCs w:val="30"/>
          <w:highlight w:val="none"/>
        </w:rPr>
      </w:pPr>
    </w:p>
    <w:p w14:paraId="7678E426">
      <w:pPr>
        <w:spacing w:line="588" w:lineRule="exact"/>
        <w:ind w:firstLine="444" w:firstLineChars="200"/>
        <w:rPr>
          <w:rStyle w:val="35"/>
          <w:rFonts w:ascii="宋体" w:hAnsi="宋体"/>
          <w:color w:val="auto"/>
          <w:spacing w:val="6"/>
          <w:szCs w:val="21"/>
          <w:highlight w:val="none"/>
        </w:rPr>
      </w:pPr>
      <w:r>
        <w:rPr>
          <w:rStyle w:val="35"/>
          <w:rFonts w:ascii="宋体" w:hAnsi="宋体"/>
          <w:color w:val="auto"/>
          <w:spacing w:val="6"/>
          <w:szCs w:val="21"/>
          <w:highlight w:val="none"/>
        </w:rPr>
        <w:t>本单位郑重声明，根据《财政部 民政部 中国残疾人联合会关于促进残疾人就业政府采购政策的通知》（财库</w:t>
      </w:r>
      <w:r>
        <w:rPr>
          <w:rStyle w:val="35"/>
          <w:rFonts w:ascii="宋体" w:hAnsi="宋体"/>
          <w:color w:val="auto"/>
          <w:szCs w:val="21"/>
          <w:highlight w:val="none"/>
        </w:rPr>
        <w:t>〔2017〕 141</w:t>
      </w:r>
      <w:r>
        <w:rPr>
          <w:rStyle w:val="35"/>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31E1E">
      <w:pPr>
        <w:spacing w:line="588" w:lineRule="exact"/>
        <w:ind w:firstLine="444" w:firstLineChars="200"/>
        <w:rPr>
          <w:rStyle w:val="35"/>
          <w:rFonts w:ascii="宋体" w:hAnsi="宋体"/>
          <w:color w:val="auto"/>
          <w:spacing w:val="6"/>
          <w:szCs w:val="21"/>
          <w:highlight w:val="none"/>
        </w:rPr>
      </w:pPr>
      <w:r>
        <w:rPr>
          <w:rStyle w:val="35"/>
          <w:rFonts w:ascii="宋体" w:hAnsi="宋体"/>
          <w:color w:val="auto"/>
          <w:spacing w:val="6"/>
          <w:szCs w:val="21"/>
          <w:highlight w:val="none"/>
        </w:rPr>
        <w:t>本单位对上述声明的真实性负责。如有虚假，将依法承担相应责任。</w:t>
      </w:r>
    </w:p>
    <w:p w14:paraId="1A80EDF8">
      <w:pPr>
        <w:spacing w:line="588" w:lineRule="exact"/>
        <w:ind w:firstLine="444" w:firstLineChars="200"/>
        <w:rPr>
          <w:rStyle w:val="35"/>
          <w:rFonts w:ascii="宋体" w:hAnsi="宋体"/>
          <w:color w:val="auto"/>
          <w:spacing w:val="6"/>
          <w:szCs w:val="21"/>
          <w:highlight w:val="none"/>
        </w:rPr>
      </w:pPr>
    </w:p>
    <w:p w14:paraId="3DB00183">
      <w:pPr>
        <w:spacing w:line="588" w:lineRule="exact"/>
        <w:ind w:firstLine="444" w:firstLineChars="200"/>
        <w:rPr>
          <w:rStyle w:val="35"/>
          <w:rFonts w:ascii="宋体" w:hAnsi="宋体"/>
          <w:color w:val="auto"/>
          <w:spacing w:val="6"/>
          <w:szCs w:val="21"/>
          <w:highlight w:val="none"/>
        </w:rPr>
      </w:pPr>
    </w:p>
    <w:p w14:paraId="0CCB8496">
      <w:pPr>
        <w:tabs>
          <w:tab w:val="left" w:pos="4860"/>
        </w:tabs>
        <w:spacing w:line="588" w:lineRule="exact"/>
        <w:ind w:right="1560" w:firstLine="444" w:firstLineChars="200"/>
        <w:jc w:val="center"/>
        <w:rPr>
          <w:rStyle w:val="35"/>
          <w:rFonts w:ascii="宋体" w:hAnsi="宋体"/>
          <w:color w:val="auto"/>
          <w:spacing w:val="6"/>
          <w:szCs w:val="21"/>
          <w:highlight w:val="none"/>
        </w:rPr>
      </w:pPr>
      <w:r>
        <w:rPr>
          <w:rStyle w:val="35"/>
          <w:rFonts w:ascii="宋体" w:hAnsi="宋体"/>
          <w:color w:val="auto"/>
          <w:spacing w:val="6"/>
          <w:szCs w:val="21"/>
          <w:highlight w:val="none"/>
        </w:rPr>
        <w:t>单位名称（盖章）：</w:t>
      </w:r>
    </w:p>
    <w:p w14:paraId="46CF8B90">
      <w:pPr>
        <w:tabs>
          <w:tab w:val="left" w:pos="4860"/>
        </w:tabs>
        <w:spacing w:line="588" w:lineRule="exact"/>
        <w:ind w:right="1560" w:firstLine="444" w:firstLineChars="200"/>
        <w:jc w:val="center"/>
        <w:rPr>
          <w:rStyle w:val="35"/>
          <w:rFonts w:ascii="宋体" w:hAnsi="宋体"/>
          <w:color w:val="auto"/>
          <w:spacing w:val="6"/>
          <w:szCs w:val="21"/>
          <w:highlight w:val="none"/>
        </w:rPr>
      </w:pPr>
      <w:r>
        <w:rPr>
          <w:rStyle w:val="35"/>
          <w:rFonts w:ascii="宋体" w:hAnsi="宋体"/>
          <w:color w:val="auto"/>
          <w:spacing w:val="6"/>
          <w:szCs w:val="21"/>
          <w:highlight w:val="none"/>
        </w:rPr>
        <w:t>日  期：</w:t>
      </w:r>
    </w:p>
    <w:p w14:paraId="06FD8F3B">
      <w:pPr>
        <w:spacing w:line="460" w:lineRule="exact"/>
        <w:rPr>
          <w:rStyle w:val="35"/>
          <w:rFonts w:ascii="宋体" w:hAnsi="宋体"/>
          <w:color w:val="auto"/>
          <w:sz w:val="24"/>
          <w:highlight w:val="none"/>
        </w:rPr>
      </w:pPr>
    </w:p>
    <w:p w14:paraId="0C518A1D">
      <w:pPr>
        <w:pStyle w:val="10"/>
        <w:rPr>
          <w:rStyle w:val="35"/>
          <w:rFonts w:ascii="宋体" w:hAnsi="宋体"/>
          <w:color w:val="auto"/>
          <w:sz w:val="24"/>
          <w:highlight w:val="none"/>
        </w:rPr>
      </w:pPr>
    </w:p>
    <w:p w14:paraId="16FF06E8">
      <w:pPr>
        <w:rPr>
          <w:rStyle w:val="35"/>
          <w:rFonts w:ascii="宋体" w:hAnsi="宋体"/>
          <w:color w:val="auto"/>
          <w:sz w:val="24"/>
          <w:highlight w:val="none"/>
        </w:rPr>
      </w:pPr>
    </w:p>
    <w:p w14:paraId="185F2F8A">
      <w:pPr>
        <w:pStyle w:val="10"/>
        <w:rPr>
          <w:rStyle w:val="35"/>
          <w:rFonts w:ascii="宋体" w:hAnsi="宋体"/>
          <w:color w:val="auto"/>
          <w:sz w:val="24"/>
          <w:highlight w:val="none"/>
        </w:rPr>
      </w:pPr>
    </w:p>
    <w:p w14:paraId="3B166656">
      <w:pPr>
        <w:rPr>
          <w:rStyle w:val="35"/>
          <w:rFonts w:ascii="宋体" w:hAnsi="宋体"/>
          <w:color w:val="auto"/>
          <w:sz w:val="24"/>
          <w:highlight w:val="none"/>
        </w:rPr>
      </w:pPr>
    </w:p>
    <w:p w14:paraId="7BC00C5A">
      <w:pPr>
        <w:pStyle w:val="10"/>
        <w:rPr>
          <w:rStyle w:val="35"/>
          <w:rFonts w:ascii="宋体" w:hAnsi="宋体"/>
          <w:color w:val="auto"/>
          <w:sz w:val="24"/>
          <w:highlight w:val="none"/>
        </w:rPr>
      </w:pPr>
    </w:p>
    <w:p w14:paraId="1DDA9FE7">
      <w:pPr>
        <w:rPr>
          <w:rStyle w:val="35"/>
          <w:rFonts w:ascii="宋体" w:hAnsi="宋体"/>
          <w:color w:val="auto"/>
          <w:sz w:val="24"/>
          <w:highlight w:val="none"/>
        </w:rPr>
      </w:pPr>
    </w:p>
    <w:p w14:paraId="43CE7C6C">
      <w:pPr>
        <w:pStyle w:val="10"/>
        <w:rPr>
          <w:rStyle w:val="35"/>
          <w:rFonts w:ascii="宋体" w:hAnsi="宋体"/>
          <w:color w:val="auto"/>
          <w:sz w:val="24"/>
          <w:highlight w:val="none"/>
        </w:rPr>
      </w:pPr>
    </w:p>
    <w:p w14:paraId="3B6D873D">
      <w:pPr>
        <w:rPr>
          <w:rStyle w:val="35"/>
          <w:rFonts w:ascii="宋体" w:hAnsi="宋体"/>
          <w:color w:val="auto"/>
          <w:sz w:val="24"/>
          <w:highlight w:val="none"/>
        </w:rPr>
      </w:pPr>
    </w:p>
    <w:p w14:paraId="006BF04B">
      <w:pPr>
        <w:pStyle w:val="10"/>
        <w:rPr>
          <w:rStyle w:val="35"/>
          <w:rFonts w:ascii="宋体" w:hAnsi="宋体"/>
          <w:color w:val="auto"/>
          <w:sz w:val="24"/>
          <w:highlight w:val="none"/>
        </w:rPr>
      </w:pPr>
    </w:p>
    <w:p w14:paraId="135074F8">
      <w:pPr>
        <w:rPr>
          <w:rStyle w:val="35"/>
          <w:rFonts w:ascii="宋体" w:hAnsi="宋体"/>
          <w:color w:val="auto"/>
          <w:sz w:val="24"/>
          <w:highlight w:val="none"/>
        </w:rPr>
      </w:pPr>
    </w:p>
    <w:p w14:paraId="40A0DF9C">
      <w:pPr>
        <w:pStyle w:val="10"/>
        <w:rPr>
          <w:rStyle w:val="35"/>
          <w:rFonts w:ascii="宋体" w:hAnsi="宋体"/>
          <w:color w:val="auto"/>
          <w:sz w:val="24"/>
          <w:highlight w:val="none"/>
        </w:rPr>
      </w:pPr>
    </w:p>
    <w:p w14:paraId="215CFAF1">
      <w:pPr>
        <w:rPr>
          <w:rStyle w:val="35"/>
          <w:rFonts w:ascii="宋体" w:hAnsi="宋体"/>
          <w:color w:val="auto"/>
          <w:sz w:val="24"/>
          <w:highlight w:val="none"/>
        </w:rPr>
      </w:pPr>
    </w:p>
    <w:p w14:paraId="5648F0ED">
      <w:pPr>
        <w:pStyle w:val="10"/>
        <w:rPr>
          <w:rStyle w:val="35"/>
          <w:rFonts w:ascii="宋体" w:hAnsi="宋体"/>
          <w:color w:val="auto"/>
          <w:sz w:val="24"/>
          <w:highlight w:val="none"/>
        </w:rPr>
      </w:pPr>
    </w:p>
    <w:p w14:paraId="7F36E63B">
      <w:pPr>
        <w:rPr>
          <w:rStyle w:val="35"/>
          <w:rFonts w:ascii="宋体" w:hAnsi="宋体"/>
          <w:color w:val="auto"/>
          <w:sz w:val="24"/>
          <w:highlight w:val="none"/>
        </w:rPr>
      </w:pPr>
    </w:p>
    <w:p w14:paraId="3B519ACC">
      <w:pPr>
        <w:pStyle w:val="10"/>
        <w:rPr>
          <w:rStyle w:val="35"/>
          <w:rFonts w:ascii="宋体" w:hAnsi="宋体"/>
          <w:color w:val="auto"/>
          <w:sz w:val="24"/>
          <w:highlight w:val="none"/>
        </w:rPr>
      </w:pPr>
    </w:p>
    <w:p w14:paraId="0F0A22B6">
      <w:pPr>
        <w:jc w:val="center"/>
        <w:rPr>
          <w:rFonts w:ascii="宋体" w:hAnsi="宋体" w:cs="Arial Unicode MS"/>
          <w:color w:val="auto"/>
          <w:sz w:val="44"/>
          <w:szCs w:val="44"/>
          <w:highlight w:val="none"/>
        </w:rPr>
      </w:pPr>
      <w:r>
        <w:rPr>
          <w:rFonts w:hint="eastAsia" w:ascii="宋体" w:hAnsi="宋体" w:cs="Arial Unicode MS"/>
          <w:color w:val="auto"/>
          <w:sz w:val="36"/>
          <w:szCs w:val="36"/>
          <w:highlight w:val="none"/>
        </w:rPr>
        <w:t>中小微企业划型标准</w:t>
      </w:r>
    </w:p>
    <w:p w14:paraId="60259A13">
      <w:pPr>
        <w:ind w:left="1871"/>
        <w:rPr>
          <w:rFonts w:ascii="宋体" w:hAnsi="宋体" w:cs="Arial Unicode MS"/>
          <w:color w:val="auto"/>
          <w:szCs w:val="21"/>
          <w:highlight w:val="none"/>
        </w:rPr>
      </w:pPr>
    </w:p>
    <w:tbl>
      <w:tblPr>
        <w:tblStyle w:val="20"/>
        <w:tblW w:w="0" w:type="auto"/>
        <w:jc w:val="center"/>
        <w:tblLayout w:type="fixed"/>
        <w:tblCellMar>
          <w:top w:w="0" w:type="dxa"/>
          <w:left w:w="108" w:type="dxa"/>
          <w:bottom w:w="0" w:type="dxa"/>
          <w:right w:w="108" w:type="dxa"/>
        </w:tblCellMar>
      </w:tblPr>
      <w:tblGrid>
        <w:gridCol w:w="1701"/>
        <w:gridCol w:w="1384"/>
        <w:gridCol w:w="859"/>
        <w:gridCol w:w="1674"/>
        <w:gridCol w:w="1440"/>
        <w:gridCol w:w="925"/>
      </w:tblGrid>
      <w:tr w14:paraId="14E37481">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A8B1D2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6A1823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9" w:type="dxa"/>
            <w:tcBorders>
              <w:top w:val="single" w:color="auto" w:sz="4" w:space="0"/>
              <w:left w:val="nil"/>
              <w:bottom w:val="single" w:color="auto" w:sz="4" w:space="0"/>
              <w:right w:val="single" w:color="auto" w:sz="4" w:space="0"/>
            </w:tcBorders>
            <w:vAlign w:val="center"/>
          </w:tcPr>
          <w:p w14:paraId="2CD909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74" w:type="dxa"/>
            <w:tcBorders>
              <w:top w:val="single" w:color="auto" w:sz="4" w:space="0"/>
              <w:left w:val="nil"/>
              <w:bottom w:val="single" w:color="auto" w:sz="4" w:space="0"/>
              <w:right w:val="single" w:color="auto" w:sz="4" w:space="0"/>
            </w:tcBorders>
            <w:vAlign w:val="center"/>
          </w:tcPr>
          <w:p w14:paraId="161BB1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CC97A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FFD9F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B861A9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849663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BB887E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163FF55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72A143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862D79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3B759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B4AFE9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F78B5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14DDA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71EA60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13C4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9BEE7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C32F7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01621E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20A42A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B114A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25CF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A28337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9F23A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1C83468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48CA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28415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FF6461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EBC9A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932C7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0D5836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C7D95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5B3587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F6C5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1350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215CFB8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3105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5CACD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1AD291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EBF71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D8841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5DAE3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AE53A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49FAC6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8EB34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E96AB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9DA33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F3322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9BB23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889774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5FDAD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6BEE28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B9EC3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8C672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5BE198">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C902CD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C8C07C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FB419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32EA7E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495F6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15E3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7EE0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DF94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28DFA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07738ED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53552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D098C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3B53CA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31F762">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551C45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E25BC4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24475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207841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66642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B8A91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F5DD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5EA60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1EAB6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8D366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4C6C8B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759384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C82E2B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305F5F">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141B3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376FD8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544C6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DBC2B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0F7EB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D79D40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2293F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6EB4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9E63C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BE5AB3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33B9F3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7233E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AA0AA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BCDA28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AE0656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A704CE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384253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A25C5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F9777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313B57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6997C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D17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2652E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84CE33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19FD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CDA22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A136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FAA2C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47A89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B920D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2F19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8A92C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29AC7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2A3A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C9B3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06C9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4ED74C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D670C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40C20E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06921C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C8EE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21B3A30">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45D93AC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36303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6DD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54791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A8D02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FA122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383A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F948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5EE6B0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2E378C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0347A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EAA923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B91480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D9CCB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DA3E19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2C40CB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585174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32697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8C7B9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1B51E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B72B9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F46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7315E8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7EAFE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4F663E2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D53D9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00CCD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0C1339C">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EA477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686ECD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2633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FDCCE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91DBF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FC0974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16A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3650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4DD2C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215DF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DB1C93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55BA92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5CB77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14871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957CA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EF2ED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039232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1C46F4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03BAFA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559A21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ADB26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A51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A8DA4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C7907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603111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66EAF9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2EC52A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4977AD">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EB83F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54E5FD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0B9EC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E33E24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B9FC1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953EF4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E9DC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DA56E0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24CCCF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A9113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3930610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7D5A88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95A912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001CCC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CD21A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E7C9A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4AC04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621C06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D96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7A0DC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A225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9097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F9B61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934A09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26788A7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7CF61A9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4A068E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9C7E4C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23CDF7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0F68B1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3B5AE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563B2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32A53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4343350">
      <w:pPr>
        <w:spacing w:line="360" w:lineRule="auto"/>
        <w:ind w:firstLine="525" w:firstLineChars="250"/>
        <w:rPr>
          <w:rFonts w:ascii="仿宋_GB2312" w:hAnsi="仿宋" w:eastAsia="仿宋_GB2312"/>
          <w:color w:val="auto"/>
          <w:szCs w:val="21"/>
          <w:highlight w:val="none"/>
        </w:rPr>
      </w:pPr>
    </w:p>
    <w:p w14:paraId="79A97ABB">
      <w:pPr>
        <w:rPr>
          <w:rFonts w:ascii="Times New Roman" w:hAnsi="Times New Roman"/>
          <w:color w:val="auto"/>
          <w:sz w:val="20"/>
          <w:highlight w:val="none"/>
        </w:rPr>
      </w:pPr>
      <w:r>
        <w:rPr>
          <w:rFonts w:hint="eastAsia" w:ascii="Times New Roman" w:hAnsi="Times New Roman"/>
          <w:color w:val="auto"/>
          <w:sz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CA26473">
      <w:pPr>
        <w:rPr>
          <w:color w:val="auto"/>
          <w:highlight w:val="none"/>
        </w:rPr>
      </w:pPr>
    </w:p>
    <w:sectPr>
      <w:headerReference r:id="rId4" w:type="first"/>
      <w:footerReference r:id="rId6" w:type="first"/>
      <w:headerReference r:id="rId3" w:type="default"/>
      <w:footerReference r:id="rId5"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0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D383">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02D9E9B3">
                              <w:pPr>
                                <w:pStyle w:val="15"/>
                                <w:jc w:val="center"/>
                              </w:pPr>
                              <w:r>
                                <w:fldChar w:fldCharType="begin"/>
                              </w:r>
                              <w:r>
                                <w:instrText xml:space="preserve">PAGE   \* MERGEFORMAT</w:instrText>
                              </w:r>
                              <w:r>
                                <w:fldChar w:fldCharType="separate"/>
                              </w:r>
                              <w:r>
                                <w:rPr>
                                  <w:lang w:val="zh-CN"/>
                                </w:rPr>
                                <w:t>4</w:t>
                              </w:r>
                              <w:r>
                                <w:fldChar w:fldCharType="end"/>
                              </w:r>
                            </w:p>
                          </w:sdtContent>
                        </w:sdt>
                        <w:p w14:paraId="0F6D87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02D9E9B3">
                        <w:pPr>
                          <w:pStyle w:val="15"/>
                          <w:jc w:val="center"/>
                        </w:pPr>
                        <w:r>
                          <w:fldChar w:fldCharType="begin"/>
                        </w:r>
                        <w:r>
                          <w:instrText xml:space="preserve">PAGE   \* MERGEFORMAT</w:instrText>
                        </w:r>
                        <w:r>
                          <w:fldChar w:fldCharType="separate"/>
                        </w:r>
                        <w:r>
                          <w:rPr>
                            <w:lang w:val="zh-CN"/>
                          </w:rPr>
                          <w:t>4</w:t>
                        </w:r>
                        <w:r>
                          <w:fldChar w:fldCharType="end"/>
                        </w:r>
                      </w:p>
                    </w:sdtContent>
                  </w:sdt>
                  <w:p w14:paraId="0F6D879A"/>
                </w:txbxContent>
              </v:textbox>
            </v:shape>
          </w:pict>
        </mc:Fallback>
      </mc:AlternateContent>
    </w:r>
  </w:p>
  <w:p w14:paraId="198E1C6F">
    <w:pPr>
      <w:pStyle w:val="15"/>
      <w:rPr>
        <w:rStyle w:val="3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7211">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46F26">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F46F26">
                    <w:pPr>
                      <w:pStyle w:val="15"/>
                    </w:pPr>
                    <w:r>
                      <w:fldChar w:fldCharType="begin"/>
                    </w:r>
                    <w:r>
                      <w:instrText xml:space="preserve"> PAGE  \* MERGEFORMAT </w:instrText>
                    </w:r>
                    <w:r>
                      <w:fldChar w:fldCharType="separate"/>
                    </w:r>
                    <w:r>
                      <w:t>0</w:t>
                    </w:r>
                    <w:r>
                      <w:fldChar w:fldCharType="end"/>
                    </w:r>
                  </w:p>
                </w:txbxContent>
              </v:textbox>
            </v:shape>
          </w:pict>
        </mc:Fallback>
      </mc:AlternateContent>
    </w:r>
  </w:p>
  <w:p w14:paraId="29FE6A8E">
    <w:pPr>
      <w:pStyle w:val="15"/>
      <w:rPr>
        <w:rStyle w:val="3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4F71">
    <w:pPr>
      <w:pStyle w:val="16"/>
      <w:jc w:val="both"/>
      <w:rPr>
        <w:rFonts w:hint="default" w:ascii="宋体" w:hAnsi="宋体" w:cs="Courier New"/>
        <w:bCs/>
        <w:lang w:val="en-US" w:eastAsia="zh-CN"/>
      </w:rPr>
    </w:pPr>
    <w:r>
      <w:rPr>
        <w:rFonts w:hint="eastAsia" w:ascii="宋体" w:hAnsi="宋体" w:cs="Courier New"/>
        <w:bCs/>
        <w:lang w:val="en-US" w:eastAsia="zh-CN"/>
      </w:rPr>
      <w:t xml:space="preserve">2025年贵港市公安局港南分局物业管理服务采购项目采购项目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5DF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CF05C"/>
    <w:multiLevelType w:val="singleLevel"/>
    <w:tmpl w:val="53CCF05C"/>
    <w:lvl w:ilvl="0" w:tentative="0">
      <w:start w:val="5"/>
      <w:numFmt w:val="chineseCounting"/>
      <w:suff w:val="space"/>
      <w:lvlText w:val="第%1章"/>
      <w:lvlJc w:val="left"/>
      <w:rPr>
        <w:rFonts w:hint="eastAsia"/>
      </w:rPr>
    </w:lvl>
  </w:abstractNum>
  <w:abstractNum w:abstractNumId="1">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5"/>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184"/>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41BD"/>
    <w:rsid w:val="006F6031"/>
    <w:rsid w:val="006F6395"/>
    <w:rsid w:val="00700B4D"/>
    <w:rsid w:val="00705571"/>
    <w:rsid w:val="0071213C"/>
    <w:rsid w:val="00716B43"/>
    <w:rsid w:val="00717B01"/>
    <w:rsid w:val="00720077"/>
    <w:rsid w:val="007274F1"/>
    <w:rsid w:val="00736A56"/>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82D4F"/>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06C6"/>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794130"/>
    <w:rsid w:val="017E5BD6"/>
    <w:rsid w:val="018A58CB"/>
    <w:rsid w:val="01CF5970"/>
    <w:rsid w:val="01E37862"/>
    <w:rsid w:val="02052106"/>
    <w:rsid w:val="025D4D8E"/>
    <w:rsid w:val="0274492C"/>
    <w:rsid w:val="02754368"/>
    <w:rsid w:val="02822D27"/>
    <w:rsid w:val="02892DCD"/>
    <w:rsid w:val="02CB619B"/>
    <w:rsid w:val="02D54924"/>
    <w:rsid w:val="02E96621"/>
    <w:rsid w:val="03050D8B"/>
    <w:rsid w:val="031F0BE5"/>
    <w:rsid w:val="0365214C"/>
    <w:rsid w:val="03B86720"/>
    <w:rsid w:val="03BD3118"/>
    <w:rsid w:val="04356FBE"/>
    <w:rsid w:val="04524420"/>
    <w:rsid w:val="04675A50"/>
    <w:rsid w:val="04845AED"/>
    <w:rsid w:val="04963166"/>
    <w:rsid w:val="04B13319"/>
    <w:rsid w:val="04E92909"/>
    <w:rsid w:val="05154177"/>
    <w:rsid w:val="0539563E"/>
    <w:rsid w:val="054062E5"/>
    <w:rsid w:val="054144F3"/>
    <w:rsid w:val="05592073"/>
    <w:rsid w:val="05597A8E"/>
    <w:rsid w:val="056C251A"/>
    <w:rsid w:val="056D2D37"/>
    <w:rsid w:val="058A7C48"/>
    <w:rsid w:val="058B34D9"/>
    <w:rsid w:val="05AA2098"/>
    <w:rsid w:val="05CC0260"/>
    <w:rsid w:val="05D15C2C"/>
    <w:rsid w:val="05D37841"/>
    <w:rsid w:val="05D62709"/>
    <w:rsid w:val="05FD1842"/>
    <w:rsid w:val="06023C82"/>
    <w:rsid w:val="061B2F96"/>
    <w:rsid w:val="067F3525"/>
    <w:rsid w:val="06B92F1F"/>
    <w:rsid w:val="06BE5503"/>
    <w:rsid w:val="06CC4A19"/>
    <w:rsid w:val="06DE708A"/>
    <w:rsid w:val="06E52D3A"/>
    <w:rsid w:val="06E604BC"/>
    <w:rsid w:val="06E82150"/>
    <w:rsid w:val="0701218C"/>
    <w:rsid w:val="070E2AFA"/>
    <w:rsid w:val="071B7454"/>
    <w:rsid w:val="07224741"/>
    <w:rsid w:val="074B78AB"/>
    <w:rsid w:val="0774295E"/>
    <w:rsid w:val="07BB53AE"/>
    <w:rsid w:val="07EC0B4F"/>
    <w:rsid w:val="07F4584C"/>
    <w:rsid w:val="08023CD3"/>
    <w:rsid w:val="08183C31"/>
    <w:rsid w:val="082D6FB0"/>
    <w:rsid w:val="08493DEA"/>
    <w:rsid w:val="08850B9A"/>
    <w:rsid w:val="08A33CE4"/>
    <w:rsid w:val="08A454C4"/>
    <w:rsid w:val="0921629E"/>
    <w:rsid w:val="092B1742"/>
    <w:rsid w:val="09371E95"/>
    <w:rsid w:val="09765D1E"/>
    <w:rsid w:val="0983157E"/>
    <w:rsid w:val="098A46BA"/>
    <w:rsid w:val="098D3363"/>
    <w:rsid w:val="09A32C58"/>
    <w:rsid w:val="09B63A26"/>
    <w:rsid w:val="09B770E0"/>
    <w:rsid w:val="09C04258"/>
    <w:rsid w:val="09CF6571"/>
    <w:rsid w:val="09EB0670"/>
    <w:rsid w:val="0A1F722F"/>
    <w:rsid w:val="0A3D797F"/>
    <w:rsid w:val="0A434869"/>
    <w:rsid w:val="0A656ED5"/>
    <w:rsid w:val="0A887675"/>
    <w:rsid w:val="0A9D7F03"/>
    <w:rsid w:val="0AC4188F"/>
    <w:rsid w:val="0AEB5F5D"/>
    <w:rsid w:val="0AF142C5"/>
    <w:rsid w:val="0AFB3F1F"/>
    <w:rsid w:val="0B16053C"/>
    <w:rsid w:val="0B3B3792"/>
    <w:rsid w:val="0B462863"/>
    <w:rsid w:val="0B473330"/>
    <w:rsid w:val="0B4F5EBE"/>
    <w:rsid w:val="0B7257D1"/>
    <w:rsid w:val="0B907F82"/>
    <w:rsid w:val="0BAA1044"/>
    <w:rsid w:val="0BAB443A"/>
    <w:rsid w:val="0BB41258"/>
    <w:rsid w:val="0BBD18A6"/>
    <w:rsid w:val="0C0F3B47"/>
    <w:rsid w:val="0C3628D7"/>
    <w:rsid w:val="0C5745FC"/>
    <w:rsid w:val="0C71390F"/>
    <w:rsid w:val="0C837CCE"/>
    <w:rsid w:val="0CA748A4"/>
    <w:rsid w:val="0CC03D8E"/>
    <w:rsid w:val="0CCF5D50"/>
    <w:rsid w:val="0D476E7E"/>
    <w:rsid w:val="0D5374B9"/>
    <w:rsid w:val="0D571F07"/>
    <w:rsid w:val="0D5D2233"/>
    <w:rsid w:val="0D5F4500"/>
    <w:rsid w:val="0D6A7D07"/>
    <w:rsid w:val="0D763C18"/>
    <w:rsid w:val="0D7A2C98"/>
    <w:rsid w:val="0D95362E"/>
    <w:rsid w:val="0DC932D7"/>
    <w:rsid w:val="0DCB34F3"/>
    <w:rsid w:val="0DCD7E40"/>
    <w:rsid w:val="0DD34156"/>
    <w:rsid w:val="0E0D21F8"/>
    <w:rsid w:val="0E1A3B33"/>
    <w:rsid w:val="0E5426DB"/>
    <w:rsid w:val="0E622648"/>
    <w:rsid w:val="0E7B0A75"/>
    <w:rsid w:val="0E961C8C"/>
    <w:rsid w:val="0E9E29D0"/>
    <w:rsid w:val="0EA13D41"/>
    <w:rsid w:val="0EAE4A8B"/>
    <w:rsid w:val="0EB60DAF"/>
    <w:rsid w:val="0EC9743A"/>
    <w:rsid w:val="0EE505E5"/>
    <w:rsid w:val="0F0942D3"/>
    <w:rsid w:val="0F4A480D"/>
    <w:rsid w:val="0F7162B4"/>
    <w:rsid w:val="0F8C280E"/>
    <w:rsid w:val="0FA11639"/>
    <w:rsid w:val="0FA364D6"/>
    <w:rsid w:val="0FBB0EA9"/>
    <w:rsid w:val="0FBC1346"/>
    <w:rsid w:val="0FE15F8B"/>
    <w:rsid w:val="0FEF67A2"/>
    <w:rsid w:val="10036F74"/>
    <w:rsid w:val="10A342B4"/>
    <w:rsid w:val="10AC665A"/>
    <w:rsid w:val="10B164DB"/>
    <w:rsid w:val="10CC7A5B"/>
    <w:rsid w:val="10DB57FB"/>
    <w:rsid w:val="10E430B3"/>
    <w:rsid w:val="11034D52"/>
    <w:rsid w:val="112E1DCF"/>
    <w:rsid w:val="113A21DA"/>
    <w:rsid w:val="11467595"/>
    <w:rsid w:val="115F3ABE"/>
    <w:rsid w:val="119B1DEA"/>
    <w:rsid w:val="11AE4D38"/>
    <w:rsid w:val="11B12A00"/>
    <w:rsid w:val="11D708DB"/>
    <w:rsid w:val="11DB4C8C"/>
    <w:rsid w:val="11F556A1"/>
    <w:rsid w:val="11FD5A80"/>
    <w:rsid w:val="120A1364"/>
    <w:rsid w:val="12355FFC"/>
    <w:rsid w:val="12371157"/>
    <w:rsid w:val="127F0325"/>
    <w:rsid w:val="129405EF"/>
    <w:rsid w:val="12B1587D"/>
    <w:rsid w:val="12C549B5"/>
    <w:rsid w:val="12CE00AD"/>
    <w:rsid w:val="12D22CF4"/>
    <w:rsid w:val="12D3217F"/>
    <w:rsid w:val="13762711"/>
    <w:rsid w:val="139B5716"/>
    <w:rsid w:val="13AA7707"/>
    <w:rsid w:val="13AC7923"/>
    <w:rsid w:val="141352AC"/>
    <w:rsid w:val="142071CE"/>
    <w:rsid w:val="14270D58"/>
    <w:rsid w:val="144023B1"/>
    <w:rsid w:val="14731AAE"/>
    <w:rsid w:val="147543C4"/>
    <w:rsid w:val="148E0DD7"/>
    <w:rsid w:val="149208C7"/>
    <w:rsid w:val="14EA0DCC"/>
    <w:rsid w:val="15020A92"/>
    <w:rsid w:val="153F253D"/>
    <w:rsid w:val="15454C78"/>
    <w:rsid w:val="1546345F"/>
    <w:rsid w:val="154A18A9"/>
    <w:rsid w:val="159266A5"/>
    <w:rsid w:val="159D5775"/>
    <w:rsid w:val="15B624A2"/>
    <w:rsid w:val="16007AB2"/>
    <w:rsid w:val="16013F56"/>
    <w:rsid w:val="163458D7"/>
    <w:rsid w:val="16491459"/>
    <w:rsid w:val="168A0B8E"/>
    <w:rsid w:val="16922165"/>
    <w:rsid w:val="1698163E"/>
    <w:rsid w:val="16B13DFD"/>
    <w:rsid w:val="16CB7904"/>
    <w:rsid w:val="16CD4EEC"/>
    <w:rsid w:val="171A4BA4"/>
    <w:rsid w:val="17521DA9"/>
    <w:rsid w:val="17DB4333"/>
    <w:rsid w:val="17E93F3E"/>
    <w:rsid w:val="18533AED"/>
    <w:rsid w:val="18946D09"/>
    <w:rsid w:val="18985E80"/>
    <w:rsid w:val="18A92683"/>
    <w:rsid w:val="18D8320A"/>
    <w:rsid w:val="192F4936"/>
    <w:rsid w:val="19307AF3"/>
    <w:rsid w:val="19341006"/>
    <w:rsid w:val="194260BD"/>
    <w:rsid w:val="19464A54"/>
    <w:rsid w:val="19810F0A"/>
    <w:rsid w:val="19C02579"/>
    <w:rsid w:val="19DB7826"/>
    <w:rsid w:val="19DE635C"/>
    <w:rsid w:val="19E37036"/>
    <w:rsid w:val="1A8B64E4"/>
    <w:rsid w:val="1A9609E5"/>
    <w:rsid w:val="1AC67F13"/>
    <w:rsid w:val="1ACC7DC3"/>
    <w:rsid w:val="1AD35795"/>
    <w:rsid w:val="1AD8273C"/>
    <w:rsid w:val="1B4067E4"/>
    <w:rsid w:val="1B4D7D3D"/>
    <w:rsid w:val="1B5C26A6"/>
    <w:rsid w:val="1B687425"/>
    <w:rsid w:val="1B917B2A"/>
    <w:rsid w:val="1B9B6745"/>
    <w:rsid w:val="1BA97873"/>
    <w:rsid w:val="1BB430A8"/>
    <w:rsid w:val="1BE649E3"/>
    <w:rsid w:val="1BE7599C"/>
    <w:rsid w:val="1BF41E67"/>
    <w:rsid w:val="1BFE1751"/>
    <w:rsid w:val="1C1222ED"/>
    <w:rsid w:val="1C1F1690"/>
    <w:rsid w:val="1C414647"/>
    <w:rsid w:val="1C52431E"/>
    <w:rsid w:val="1C965AA0"/>
    <w:rsid w:val="1C984EE8"/>
    <w:rsid w:val="1CB33AD0"/>
    <w:rsid w:val="1CC92211"/>
    <w:rsid w:val="1CE912A0"/>
    <w:rsid w:val="1D04432C"/>
    <w:rsid w:val="1D1D0F4A"/>
    <w:rsid w:val="1D443D4D"/>
    <w:rsid w:val="1D7E40DE"/>
    <w:rsid w:val="1D840FC9"/>
    <w:rsid w:val="1DA04055"/>
    <w:rsid w:val="1DAC076A"/>
    <w:rsid w:val="1DC00253"/>
    <w:rsid w:val="1DF759A3"/>
    <w:rsid w:val="1E034679"/>
    <w:rsid w:val="1E065AFD"/>
    <w:rsid w:val="1E334EB6"/>
    <w:rsid w:val="1E650DFA"/>
    <w:rsid w:val="1E661A53"/>
    <w:rsid w:val="1E8E20FF"/>
    <w:rsid w:val="1EA72C3B"/>
    <w:rsid w:val="1EAF02C7"/>
    <w:rsid w:val="1ED65854"/>
    <w:rsid w:val="1F09007C"/>
    <w:rsid w:val="1F3A4035"/>
    <w:rsid w:val="1F735EAA"/>
    <w:rsid w:val="1F8D0609"/>
    <w:rsid w:val="1FA12306"/>
    <w:rsid w:val="1FB86E23"/>
    <w:rsid w:val="1FBE518A"/>
    <w:rsid w:val="1FC3227C"/>
    <w:rsid w:val="1FC34FA3"/>
    <w:rsid w:val="1FF57BD2"/>
    <w:rsid w:val="202D6783"/>
    <w:rsid w:val="20407429"/>
    <w:rsid w:val="20444CDC"/>
    <w:rsid w:val="2053206B"/>
    <w:rsid w:val="205F0574"/>
    <w:rsid w:val="20BF1705"/>
    <w:rsid w:val="20EE50D7"/>
    <w:rsid w:val="214178FD"/>
    <w:rsid w:val="216A0679"/>
    <w:rsid w:val="21920A05"/>
    <w:rsid w:val="21D2548F"/>
    <w:rsid w:val="21D97958"/>
    <w:rsid w:val="222119FE"/>
    <w:rsid w:val="22327B6B"/>
    <w:rsid w:val="2239018F"/>
    <w:rsid w:val="22447B3B"/>
    <w:rsid w:val="224B5715"/>
    <w:rsid w:val="22570E8C"/>
    <w:rsid w:val="22596EC8"/>
    <w:rsid w:val="226E29A2"/>
    <w:rsid w:val="22723AE6"/>
    <w:rsid w:val="22985805"/>
    <w:rsid w:val="22DD6C7C"/>
    <w:rsid w:val="22F97D63"/>
    <w:rsid w:val="230C190D"/>
    <w:rsid w:val="23206FB6"/>
    <w:rsid w:val="23393028"/>
    <w:rsid w:val="238125E7"/>
    <w:rsid w:val="239D4B92"/>
    <w:rsid w:val="23A61C99"/>
    <w:rsid w:val="23EF1892"/>
    <w:rsid w:val="23FE3883"/>
    <w:rsid w:val="24015B6C"/>
    <w:rsid w:val="2423153B"/>
    <w:rsid w:val="246D0119"/>
    <w:rsid w:val="24953BEB"/>
    <w:rsid w:val="24AB32DF"/>
    <w:rsid w:val="24B16B47"/>
    <w:rsid w:val="24B403E6"/>
    <w:rsid w:val="24C607C1"/>
    <w:rsid w:val="24E85B0E"/>
    <w:rsid w:val="24ED38F7"/>
    <w:rsid w:val="25007ACF"/>
    <w:rsid w:val="25026C30"/>
    <w:rsid w:val="258F065A"/>
    <w:rsid w:val="25B3069D"/>
    <w:rsid w:val="265956E8"/>
    <w:rsid w:val="2677277A"/>
    <w:rsid w:val="2677791D"/>
    <w:rsid w:val="268B35B9"/>
    <w:rsid w:val="26A22969"/>
    <w:rsid w:val="26BD5C77"/>
    <w:rsid w:val="26F86CAF"/>
    <w:rsid w:val="270B2D4C"/>
    <w:rsid w:val="271433BD"/>
    <w:rsid w:val="27164516"/>
    <w:rsid w:val="272E26D1"/>
    <w:rsid w:val="27455C6D"/>
    <w:rsid w:val="27510A31"/>
    <w:rsid w:val="276C0565"/>
    <w:rsid w:val="27A2694E"/>
    <w:rsid w:val="27A44741"/>
    <w:rsid w:val="27AA5AD0"/>
    <w:rsid w:val="27B134E6"/>
    <w:rsid w:val="27BC569B"/>
    <w:rsid w:val="27C748D4"/>
    <w:rsid w:val="27CA3ADB"/>
    <w:rsid w:val="27DA63B8"/>
    <w:rsid w:val="28094EEC"/>
    <w:rsid w:val="282D19D1"/>
    <w:rsid w:val="290C36CD"/>
    <w:rsid w:val="290F1951"/>
    <w:rsid w:val="29207F2A"/>
    <w:rsid w:val="29332221"/>
    <w:rsid w:val="293B2E83"/>
    <w:rsid w:val="29604DC6"/>
    <w:rsid w:val="29D742E7"/>
    <w:rsid w:val="29EC0622"/>
    <w:rsid w:val="29EC29BC"/>
    <w:rsid w:val="2AA804F8"/>
    <w:rsid w:val="2AAF15D1"/>
    <w:rsid w:val="2AAF3B29"/>
    <w:rsid w:val="2AB96756"/>
    <w:rsid w:val="2ADC2444"/>
    <w:rsid w:val="2AFB4FC0"/>
    <w:rsid w:val="2B241FCA"/>
    <w:rsid w:val="2B3D4E5B"/>
    <w:rsid w:val="2B8723B0"/>
    <w:rsid w:val="2B9D6077"/>
    <w:rsid w:val="2BBB474F"/>
    <w:rsid w:val="2BCC070B"/>
    <w:rsid w:val="2BF0264B"/>
    <w:rsid w:val="2C365F9F"/>
    <w:rsid w:val="2C576226"/>
    <w:rsid w:val="2C59735F"/>
    <w:rsid w:val="2C5A1872"/>
    <w:rsid w:val="2C7F2CFD"/>
    <w:rsid w:val="2CB66977"/>
    <w:rsid w:val="2CCE400E"/>
    <w:rsid w:val="2CD258AD"/>
    <w:rsid w:val="2D6E62C0"/>
    <w:rsid w:val="2DB226E2"/>
    <w:rsid w:val="2DB87198"/>
    <w:rsid w:val="2DD86557"/>
    <w:rsid w:val="2E120D95"/>
    <w:rsid w:val="2E446741"/>
    <w:rsid w:val="2E9F3D85"/>
    <w:rsid w:val="2EA17C2D"/>
    <w:rsid w:val="2EBB447E"/>
    <w:rsid w:val="2ED0406E"/>
    <w:rsid w:val="2ED62596"/>
    <w:rsid w:val="2EEA6A86"/>
    <w:rsid w:val="2EF4174E"/>
    <w:rsid w:val="2F42159D"/>
    <w:rsid w:val="2F6B3D97"/>
    <w:rsid w:val="2F6F643D"/>
    <w:rsid w:val="2F971030"/>
    <w:rsid w:val="2FEA115F"/>
    <w:rsid w:val="30081583"/>
    <w:rsid w:val="30112B90"/>
    <w:rsid w:val="30112D68"/>
    <w:rsid w:val="30297150"/>
    <w:rsid w:val="30332B06"/>
    <w:rsid w:val="306E4F84"/>
    <w:rsid w:val="30B55C11"/>
    <w:rsid w:val="30CE0A81"/>
    <w:rsid w:val="30D74FA5"/>
    <w:rsid w:val="30F87F62"/>
    <w:rsid w:val="312F02BE"/>
    <w:rsid w:val="31434FCB"/>
    <w:rsid w:val="315A2315"/>
    <w:rsid w:val="316867E0"/>
    <w:rsid w:val="3173010C"/>
    <w:rsid w:val="318410C1"/>
    <w:rsid w:val="31E6446B"/>
    <w:rsid w:val="31F42769"/>
    <w:rsid w:val="31FD461E"/>
    <w:rsid w:val="320306E3"/>
    <w:rsid w:val="32036508"/>
    <w:rsid w:val="321149C8"/>
    <w:rsid w:val="32127889"/>
    <w:rsid w:val="32130E41"/>
    <w:rsid w:val="322272D6"/>
    <w:rsid w:val="324E1E79"/>
    <w:rsid w:val="32786EF6"/>
    <w:rsid w:val="32901F78"/>
    <w:rsid w:val="32B113B0"/>
    <w:rsid w:val="32E91BA2"/>
    <w:rsid w:val="332F4C1C"/>
    <w:rsid w:val="33657414"/>
    <w:rsid w:val="338947DA"/>
    <w:rsid w:val="338F173F"/>
    <w:rsid w:val="33B71CA0"/>
    <w:rsid w:val="33DE0FDB"/>
    <w:rsid w:val="33E83C08"/>
    <w:rsid w:val="33E90683"/>
    <w:rsid w:val="344942CE"/>
    <w:rsid w:val="3453759F"/>
    <w:rsid w:val="34610250"/>
    <w:rsid w:val="34750FEC"/>
    <w:rsid w:val="34A43FD3"/>
    <w:rsid w:val="34C20AA1"/>
    <w:rsid w:val="34C53F49"/>
    <w:rsid w:val="34C93A39"/>
    <w:rsid w:val="34F161C6"/>
    <w:rsid w:val="34F767F8"/>
    <w:rsid w:val="34FC2127"/>
    <w:rsid w:val="35016ED0"/>
    <w:rsid w:val="35150A2C"/>
    <w:rsid w:val="35494B7A"/>
    <w:rsid w:val="358D2CB9"/>
    <w:rsid w:val="3590706C"/>
    <w:rsid w:val="35A90EA2"/>
    <w:rsid w:val="35D44C13"/>
    <w:rsid w:val="35E65020"/>
    <w:rsid w:val="368045CB"/>
    <w:rsid w:val="369E6AAA"/>
    <w:rsid w:val="36D52B69"/>
    <w:rsid w:val="36D87F64"/>
    <w:rsid w:val="36F24841"/>
    <w:rsid w:val="370F76FD"/>
    <w:rsid w:val="37335AE2"/>
    <w:rsid w:val="373D4114"/>
    <w:rsid w:val="37701425"/>
    <w:rsid w:val="37702837"/>
    <w:rsid w:val="37802D9D"/>
    <w:rsid w:val="37AD13F0"/>
    <w:rsid w:val="37BC7885"/>
    <w:rsid w:val="380924AE"/>
    <w:rsid w:val="3834230B"/>
    <w:rsid w:val="3836216E"/>
    <w:rsid w:val="389D1465"/>
    <w:rsid w:val="38A50319"/>
    <w:rsid w:val="38BB3D60"/>
    <w:rsid w:val="38E91274"/>
    <w:rsid w:val="38F27BDF"/>
    <w:rsid w:val="38F372D7"/>
    <w:rsid w:val="38F538F7"/>
    <w:rsid w:val="38FC14F3"/>
    <w:rsid w:val="391334D5"/>
    <w:rsid w:val="39271FC8"/>
    <w:rsid w:val="39424B74"/>
    <w:rsid w:val="3958538C"/>
    <w:rsid w:val="39756E3A"/>
    <w:rsid w:val="39956964"/>
    <w:rsid w:val="39B52A0B"/>
    <w:rsid w:val="39BA7DF4"/>
    <w:rsid w:val="39FB0D9D"/>
    <w:rsid w:val="3A122DC8"/>
    <w:rsid w:val="3A3556CD"/>
    <w:rsid w:val="3A8D5509"/>
    <w:rsid w:val="3A916DA7"/>
    <w:rsid w:val="3AF86E26"/>
    <w:rsid w:val="3B037579"/>
    <w:rsid w:val="3B224106"/>
    <w:rsid w:val="3B331C0C"/>
    <w:rsid w:val="3B3536EC"/>
    <w:rsid w:val="3B44206B"/>
    <w:rsid w:val="3B452519"/>
    <w:rsid w:val="3B606856"/>
    <w:rsid w:val="3B8608CD"/>
    <w:rsid w:val="3BB415AD"/>
    <w:rsid w:val="3BBC42F8"/>
    <w:rsid w:val="3BE0461C"/>
    <w:rsid w:val="3C1B7B8B"/>
    <w:rsid w:val="3C1F0E08"/>
    <w:rsid w:val="3C21415B"/>
    <w:rsid w:val="3CA014B2"/>
    <w:rsid w:val="3CA56B3A"/>
    <w:rsid w:val="3CCC6286"/>
    <w:rsid w:val="3CD25688"/>
    <w:rsid w:val="3CDD61A1"/>
    <w:rsid w:val="3CEC6B4A"/>
    <w:rsid w:val="3CFB00AC"/>
    <w:rsid w:val="3D031AB2"/>
    <w:rsid w:val="3D0F48FB"/>
    <w:rsid w:val="3D5F318D"/>
    <w:rsid w:val="3D69400B"/>
    <w:rsid w:val="3D783B55"/>
    <w:rsid w:val="3DB259A5"/>
    <w:rsid w:val="3E350391"/>
    <w:rsid w:val="3E3A7756"/>
    <w:rsid w:val="3E6D7B2B"/>
    <w:rsid w:val="3E743D9E"/>
    <w:rsid w:val="3E9055C8"/>
    <w:rsid w:val="3ECA0ADA"/>
    <w:rsid w:val="3EF35ECA"/>
    <w:rsid w:val="3EFB0C93"/>
    <w:rsid w:val="3F444201"/>
    <w:rsid w:val="3F533BB8"/>
    <w:rsid w:val="3F8576E4"/>
    <w:rsid w:val="3F9528F8"/>
    <w:rsid w:val="3FBB36B2"/>
    <w:rsid w:val="3FE7772B"/>
    <w:rsid w:val="40212C53"/>
    <w:rsid w:val="40550188"/>
    <w:rsid w:val="405A40DF"/>
    <w:rsid w:val="406665E0"/>
    <w:rsid w:val="406A25D7"/>
    <w:rsid w:val="40A23390"/>
    <w:rsid w:val="41086F30"/>
    <w:rsid w:val="413A242C"/>
    <w:rsid w:val="417411D1"/>
    <w:rsid w:val="41C76FBD"/>
    <w:rsid w:val="41DE664A"/>
    <w:rsid w:val="41F33375"/>
    <w:rsid w:val="422458B3"/>
    <w:rsid w:val="42415908"/>
    <w:rsid w:val="42621029"/>
    <w:rsid w:val="426A7884"/>
    <w:rsid w:val="426E2A27"/>
    <w:rsid w:val="428E1E1E"/>
    <w:rsid w:val="429C3AC0"/>
    <w:rsid w:val="42F3628E"/>
    <w:rsid w:val="42FC75D2"/>
    <w:rsid w:val="430033F2"/>
    <w:rsid w:val="431E2AD5"/>
    <w:rsid w:val="434F6EC8"/>
    <w:rsid w:val="435579FA"/>
    <w:rsid w:val="435C0422"/>
    <w:rsid w:val="43B11639"/>
    <w:rsid w:val="43D46FBE"/>
    <w:rsid w:val="44336BFB"/>
    <w:rsid w:val="44394676"/>
    <w:rsid w:val="443D1D4E"/>
    <w:rsid w:val="444F125F"/>
    <w:rsid w:val="44586B88"/>
    <w:rsid w:val="44617DBD"/>
    <w:rsid w:val="44697AE4"/>
    <w:rsid w:val="44B85878"/>
    <w:rsid w:val="44C67F95"/>
    <w:rsid w:val="44CB735A"/>
    <w:rsid w:val="44E93C84"/>
    <w:rsid w:val="450B3CF5"/>
    <w:rsid w:val="452D591E"/>
    <w:rsid w:val="453414D7"/>
    <w:rsid w:val="453741FF"/>
    <w:rsid w:val="453D722D"/>
    <w:rsid w:val="456F2FC5"/>
    <w:rsid w:val="457B2B2E"/>
    <w:rsid w:val="458E7A8A"/>
    <w:rsid w:val="45A1630C"/>
    <w:rsid w:val="45A73923"/>
    <w:rsid w:val="45A858ED"/>
    <w:rsid w:val="45AB5F75"/>
    <w:rsid w:val="45B11F16"/>
    <w:rsid w:val="45D52CD7"/>
    <w:rsid w:val="45E74C45"/>
    <w:rsid w:val="45F6387B"/>
    <w:rsid w:val="461A6A98"/>
    <w:rsid w:val="463F1CE2"/>
    <w:rsid w:val="464C44CA"/>
    <w:rsid w:val="46535859"/>
    <w:rsid w:val="467B090B"/>
    <w:rsid w:val="46955E71"/>
    <w:rsid w:val="46A44250"/>
    <w:rsid w:val="46CC1167"/>
    <w:rsid w:val="46E26BDC"/>
    <w:rsid w:val="46E4080E"/>
    <w:rsid w:val="4723522B"/>
    <w:rsid w:val="474107AF"/>
    <w:rsid w:val="47D429C9"/>
    <w:rsid w:val="47D604EF"/>
    <w:rsid w:val="47E81E36"/>
    <w:rsid w:val="47ED5839"/>
    <w:rsid w:val="480037BE"/>
    <w:rsid w:val="485853A8"/>
    <w:rsid w:val="488C6E00"/>
    <w:rsid w:val="49065A23"/>
    <w:rsid w:val="491465B8"/>
    <w:rsid w:val="4924528A"/>
    <w:rsid w:val="497A30FC"/>
    <w:rsid w:val="497D499A"/>
    <w:rsid w:val="49884703"/>
    <w:rsid w:val="49950728"/>
    <w:rsid w:val="499C7517"/>
    <w:rsid w:val="49B9790E"/>
    <w:rsid w:val="4A167034"/>
    <w:rsid w:val="4A230FA6"/>
    <w:rsid w:val="4A407EA2"/>
    <w:rsid w:val="4A5E47CC"/>
    <w:rsid w:val="4A9D4746"/>
    <w:rsid w:val="4AB7621E"/>
    <w:rsid w:val="4AC33682"/>
    <w:rsid w:val="4AC825B7"/>
    <w:rsid w:val="4AD50445"/>
    <w:rsid w:val="4B1F5D09"/>
    <w:rsid w:val="4B555BCF"/>
    <w:rsid w:val="4B7D6ED4"/>
    <w:rsid w:val="4BB90EAC"/>
    <w:rsid w:val="4BBA3C84"/>
    <w:rsid w:val="4BC468B1"/>
    <w:rsid w:val="4BDE7972"/>
    <w:rsid w:val="4BE374FE"/>
    <w:rsid w:val="4C1A3ADF"/>
    <w:rsid w:val="4C1E06B7"/>
    <w:rsid w:val="4C2F36B4"/>
    <w:rsid w:val="4C34286F"/>
    <w:rsid w:val="4C856747"/>
    <w:rsid w:val="4CA26BF2"/>
    <w:rsid w:val="4CF14C6C"/>
    <w:rsid w:val="4D165AC0"/>
    <w:rsid w:val="4D227D33"/>
    <w:rsid w:val="4D312687"/>
    <w:rsid w:val="4D565C2E"/>
    <w:rsid w:val="4D796F0D"/>
    <w:rsid w:val="4DD82959"/>
    <w:rsid w:val="4DEB7277"/>
    <w:rsid w:val="4DFD22D2"/>
    <w:rsid w:val="4E0F2787"/>
    <w:rsid w:val="4E217FEA"/>
    <w:rsid w:val="4E323FA5"/>
    <w:rsid w:val="4E41400E"/>
    <w:rsid w:val="4E432E0A"/>
    <w:rsid w:val="4E6E35C7"/>
    <w:rsid w:val="4E74636C"/>
    <w:rsid w:val="4E820662"/>
    <w:rsid w:val="4E835A62"/>
    <w:rsid w:val="4E8458CA"/>
    <w:rsid w:val="4EA61F62"/>
    <w:rsid w:val="4EDB288F"/>
    <w:rsid w:val="4EE259CC"/>
    <w:rsid w:val="4F4E12B3"/>
    <w:rsid w:val="4F6247EF"/>
    <w:rsid w:val="4F691C49"/>
    <w:rsid w:val="4FDE7B3C"/>
    <w:rsid w:val="4FF0349D"/>
    <w:rsid w:val="4FFE4A87"/>
    <w:rsid w:val="501E4C3F"/>
    <w:rsid w:val="509619B8"/>
    <w:rsid w:val="50B67110"/>
    <w:rsid w:val="50C7131D"/>
    <w:rsid w:val="50D02BC4"/>
    <w:rsid w:val="51307546"/>
    <w:rsid w:val="516842A8"/>
    <w:rsid w:val="517F30D4"/>
    <w:rsid w:val="51A10C66"/>
    <w:rsid w:val="51CB0999"/>
    <w:rsid w:val="51D830B6"/>
    <w:rsid w:val="51DF2696"/>
    <w:rsid w:val="524644C3"/>
    <w:rsid w:val="52481FEA"/>
    <w:rsid w:val="52573CB0"/>
    <w:rsid w:val="527E1EAF"/>
    <w:rsid w:val="52AB4326"/>
    <w:rsid w:val="52B23907"/>
    <w:rsid w:val="52CD181A"/>
    <w:rsid w:val="52CF0D56"/>
    <w:rsid w:val="53024593"/>
    <w:rsid w:val="5317784F"/>
    <w:rsid w:val="533C1C2F"/>
    <w:rsid w:val="5345477B"/>
    <w:rsid w:val="534E1882"/>
    <w:rsid w:val="53816F82"/>
    <w:rsid w:val="53915C12"/>
    <w:rsid w:val="53A414A2"/>
    <w:rsid w:val="53B856EE"/>
    <w:rsid w:val="53C201F6"/>
    <w:rsid w:val="53F23EF6"/>
    <w:rsid w:val="542E3461"/>
    <w:rsid w:val="543C5BDD"/>
    <w:rsid w:val="544113E6"/>
    <w:rsid w:val="547370C6"/>
    <w:rsid w:val="547C6E00"/>
    <w:rsid w:val="54D5124F"/>
    <w:rsid w:val="54E1124E"/>
    <w:rsid w:val="54ED0C26"/>
    <w:rsid w:val="54FE3106"/>
    <w:rsid w:val="55085A60"/>
    <w:rsid w:val="550948F6"/>
    <w:rsid w:val="551B39E5"/>
    <w:rsid w:val="553E76D4"/>
    <w:rsid w:val="554F18E1"/>
    <w:rsid w:val="55677299"/>
    <w:rsid w:val="55860240"/>
    <w:rsid w:val="55ED1793"/>
    <w:rsid w:val="55FD133D"/>
    <w:rsid w:val="560E354A"/>
    <w:rsid w:val="563A181C"/>
    <w:rsid w:val="563F1955"/>
    <w:rsid w:val="565D1E21"/>
    <w:rsid w:val="566B554D"/>
    <w:rsid w:val="56F938FD"/>
    <w:rsid w:val="573E7E5F"/>
    <w:rsid w:val="575B631B"/>
    <w:rsid w:val="578C4726"/>
    <w:rsid w:val="57AD28EF"/>
    <w:rsid w:val="57B679F5"/>
    <w:rsid w:val="57CA4865"/>
    <w:rsid w:val="57EA769F"/>
    <w:rsid w:val="57F12E7E"/>
    <w:rsid w:val="58061379"/>
    <w:rsid w:val="58AE449D"/>
    <w:rsid w:val="58C47EF0"/>
    <w:rsid w:val="58D66A16"/>
    <w:rsid w:val="58D746F8"/>
    <w:rsid w:val="58E42F8B"/>
    <w:rsid w:val="59554985"/>
    <w:rsid w:val="59E56370"/>
    <w:rsid w:val="59E63722"/>
    <w:rsid w:val="5A0A4028"/>
    <w:rsid w:val="5A1403B8"/>
    <w:rsid w:val="5A1B7FE4"/>
    <w:rsid w:val="5A293A6F"/>
    <w:rsid w:val="5A364E1D"/>
    <w:rsid w:val="5A3D7F5A"/>
    <w:rsid w:val="5A6C6A91"/>
    <w:rsid w:val="5A8D390F"/>
    <w:rsid w:val="5A9C1FD7"/>
    <w:rsid w:val="5AD36B10"/>
    <w:rsid w:val="5ADB35BD"/>
    <w:rsid w:val="5ADE798F"/>
    <w:rsid w:val="5B1A6497"/>
    <w:rsid w:val="5B210812"/>
    <w:rsid w:val="5B345801"/>
    <w:rsid w:val="5B4A1E4B"/>
    <w:rsid w:val="5B982B09"/>
    <w:rsid w:val="5C0F68EC"/>
    <w:rsid w:val="5C1318BA"/>
    <w:rsid w:val="5C2D0679"/>
    <w:rsid w:val="5C45286D"/>
    <w:rsid w:val="5C676A8F"/>
    <w:rsid w:val="5C6F3714"/>
    <w:rsid w:val="5CC826A5"/>
    <w:rsid w:val="5CDA23D8"/>
    <w:rsid w:val="5CDD388D"/>
    <w:rsid w:val="5CE96177"/>
    <w:rsid w:val="5CF80AB0"/>
    <w:rsid w:val="5D352EBF"/>
    <w:rsid w:val="5D3E346D"/>
    <w:rsid w:val="5D7E7207"/>
    <w:rsid w:val="5D9244AA"/>
    <w:rsid w:val="5D9702C9"/>
    <w:rsid w:val="5DA17986"/>
    <w:rsid w:val="5DCC7F73"/>
    <w:rsid w:val="5DD06BE4"/>
    <w:rsid w:val="5DDB0320"/>
    <w:rsid w:val="5DDC5CDC"/>
    <w:rsid w:val="5DF43025"/>
    <w:rsid w:val="5E1A04E8"/>
    <w:rsid w:val="5E3D2C1E"/>
    <w:rsid w:val="5E4C10B3"/>
    <w:rsid w:val="5E6F6B50"/>
    <w:rsid w:val="5E7E27FB"/>
    <w:rsid w:val="5E8A398A"/>
    <w:rsid w:val="5EC30E27"/>
    <w:rsid w:val="5ED93504"/>
    <w:rsid w:val="5EE224D7"/>
    <w:rsid w:val="5EE44E48"/>
    <w:rsid w:val="5EF930E3"/>
    <w:rsid w:val="5F040F2C"/>
    <w:rsid w:val="5F076643"/>
    <w:rsid w:val="5F27742B"/>
    <w:rsid w:val="5F2D2C93"/>
    <w:rsid w:val="5F4443AB"/>
    <w:rsid w:val="5F57386C"/>
    <w:rsid w:val="5F6C1488"/>
    <w:rsid w:val="5F6E316F"/>
    <w:rsid w:val="5FDC7DAB"/>
    <w:rsid w:val="5FDD0750"/>
    <w:rsid w:val="5FF23B9C"/>
    <w:rsid w:val="608F727F"/>
    <w:rsid w:val="60D71334"/>
    <w:rsid w:val="60F41A1F"/>
    <w:rsid w:val="60F877AC"/>
    <w:rsid w:val="6129799B"/>
    <w:rsid w:val="612C4675"/>
    <w:rsid w:val="61475B62"/>
    <w:rsid w:val="618A333F"/>
    <w:rsid w:val="619141A5"/>
    <w:rsid w:val="619F14FA"/>
    <w:rsid w:val="61AD00BB"/>
    <w:rsid w:val="61B34FA6"/>
    <w:rsid w:val="623B1AAA"/>
    <w:rsid w:val="62571DD5"/>
    <w:rsid w:val="627C183B"/>
    <w:rsid w:val="629B7F14"/>
    <w:rsid w:val="62A9666D"/>
    <w:rsid w:val="62BE0384"/>
    <w:rsid w:val="62D6719E"/>
    <w:rsid w:val="62D90A3C"/>
    <w:rsid w:val="62DA6D4B"/>
    <w:rsid w:val="63001A38"/>
    <w:rsid w:val="63052056"/>
    <w:rsid w:val="630E455D"/>
    <w:rsid w:val="63240761"/>
    <w:rsid w:val="635C3B47"/>
    <w:rsid w:val="637A3FCD"/>
    <w:rsid w:val="63860BC4"/>
    <w:rsid w:val="63C74D38"/>
    <w:rsid w:val="63D5344A"/>
    <w:rsid w:val="63E1404C"/>
    <w:rsid w:val="64032214"/>
    <w:rsid w:val="640E2967"/>
    <w:rsid w:val="64114DE7"/>
    <w:rsid w:val="6460084F"/>
    <w:rsid w:val="64694E07"/>
    <w:rsid w:val="64726987"/>
    <w:rsid w:val="64965BD8"/>
    <w:rsid w:val="64A43262"/>
    <w:rsid w:val="65245644"/>
    <w:rsid w:val="654C7BEB"/>
    <w:rsid w:val="65610A4C"/>
    <w:rsid w:val="659932CC"/>
    <w:rsid w:val="65D06126"/>
    <w:rsid w:val="65D774B5"/>
    <w:rsid w:val="65D8024A"/>
    <w:rsid w:val="65EB5088"/>
    <w:rsid w:val="65F21201"/>
    <w:rsid w:val="65F53DDF"/>
    <w:rsid w:val="664C3C20"/>
    <w:rsid w:val="66985FC7"/>
    <w:rsid w:val="66A51361"/>
    <w:rsid w:val="66B0399E"/>
    <w:rsid w:val="66B774BD"/>
    <w:rsid w:val="66BE5C0F"/>
    <w:rsid w:val="66C979B7"/>
    <w:rsid w:val="66CC23BF"/>
    <w:rsid w:val="66D659BE"/>
    <w:rsid w:val="66E159EC"/>
    <w:rsid w:val="66F01249"/>
    <w:rsid w:val="66F66060"/>
    <w:rsid w:val="67242BCD"/>
    <w:rsid w:val="67310E46"/>
    <w:rsid w:val="67472418"/>
    <w:rsid w:val="676D7107"/>
    <w:rsid w:val="677551D7"/>
    <w:rsid w:val="679A69EC"/>
    <w:rsid w:val="67BC1058"/>
    <w:rsid w:val="67C936B4"/>
    <w:rsid w:val="67CE2B39"/>
    <w:rsid w:val="683230C8"/>
    <w:rsid w:val="6837248C"/>
    <w:rsid w:val="68A075F3"/>
    <w:rsid w:val="68CA34BC"/>
    <w:rsid w:val="68E15DCF"/>
    <w:rsid w:val="68F20AA9"/>
    <w:rsid w:val="68F4037D"/>
    <w:rsid w:val="690C2C7D"/>
    <w:rsid w:val="693469CC"/>
    <w:rsid w:val="694547C3"/>
    <w:rsid w:val="69731BEA"/>
    <w:rsid w:val="69763488"/>
    <w:rsid w:val="697F233D"/>
    <w:rsid w:val="69D16911"/>
    <w:rsid w:val="69DC778F"/>
    <w:rsid w:val="69F7699F"/>
    <w:rsid w:val="6A0B7113"/>
    <w:rsid w:val="6A0C07A3"/>
    <w:rsid w:val="6A4C3777"/>
    <w:rsid w:val="6A8A5D85"/>
    <w:rsid w:val="6A923396"/>
    <w:rsid w:val="6AB04778"/>
    <w:rsid w:val="6AC06F15"/>
    <w:rsid w:val="6AC63AB0"/>
    <w:rsid w:val="6AF343B2"/>
    <w:rsid w:val="6AF94B6B"/>
    <w:rsid w:val="6B047048"/>
    <w:rsid w:val="6B160A7F"/>
    <w:rsid w:val="6B765BB0"/>
    <w:rsid w:val="6B9145AA"/>
    <w:rsid w:val="6B9D16C7"/>
    <w:rsid w:val="6C022689"/>
    <w:rsid w:val="6C123EC1"/>
    <w:rsid w:val="6C1B7D59"/>
    <w:rsid w:val="6C1F1BB5"/>
    <w:rsid w:val="6C315445"/>
    <w:rsid w:val="6C47110C"/>
    <w:rsid w:val="6C4C227F"/>
    <w:rsid w:val="6C4E5FF7"/>
    <w:rsid w:val="6C583DC7"/>
    <w:rsid w:val="6C604859"/>
    <w:rsid w:val="6C937EAD"/>
    <w:rsid w:val="6C985B57"/>
    <w:rsid w:val="6CAC026E"/>
    <w:rsid w:val="6CD4496A"/>
    <w:rsid w:val="6CEA7086"/>
    <w:rsid w:val="6CF855CA"/>
    <w:rsid w:val="6D400035"/>
    <w:rsid w:val="6D602485"/>
    <w:rsid w:val="6D67096C"/>
    <w:rsid w:val="6D6D70E7"/>
    <w:rsid w:val="6D725D15"/>
    <w:rsid w:val="6D7777CF"/>
    <w:rsid w:val="6DA02882"/>
    <w:rsid w:val="6DD30154"/>
    <w:rsid w:val="6DFB0400"/>
    <w:rsid w:val="6E2D286F"/>
    <w:rsid w:val="6E402FD5"/>
    <w:rsid w:val="6E545CEB"/>
    <w:rsid w:val="6E7004A6"/>
    <w:rsid w:val="6E7D0E15"/>
    <w:rsid w:val="6E8F53AD"/>
    <w:rsid w:val="6EC46886"/>
    <w:rsid w:val="6EDD3AFA"/>
    <w:rsid w:val="6EE113A4"/>
    <w:rsid w:val="6EF34EEA"/>
    <w:rsid w:val="6EFF63C7"/>
    <w:rsid w:val="6F2B745D"/>
    <w:rsid w:val="6F2D6AA6"/>
    <w:rsid w:val="6F314AFB"/>
    <w:rsid w:val="6F3549F2"/>
    <w:rsid w:val="6F48324A"/>
    <w:rsid w:val="6F490CF7"/>
    <w:rsid w:val="6F644EBD"/>
    <w:rsid w:val="6F7A7BBB"/>
    <w:rsid w:val="6F90407E"/>
    <w:rsid w:val="6FA523D2"/>
    <w:rsid w:val="6FC1068F"/>
    <w:rsid w:val="6FC14176"/>
    <w:rsid w:val="6FC86B21"/>
    <w:rsid w:val="6FD04699"/>
    <w:rsid w:val="700C7EB2"/>
    <w:rsid w:val="700D7F77"/>
    <w:rsid w:val="701337DF"/>
    <w:rsid w:val="704240C4"/>
    <w:rsid w:val="70481595"/>
    <w:rsid w:val="7089584F"/>
    <w:rsid w:val="70A76C2A"/>
    <w:rsid w:val="70B34FC2"/>
    <w:rsid w:val="70F76266"/>
    <w:rsid w:val="710A268A"/>
    <w:rsid w:val="71306613"/>
    <w:rsid w:val="71445C1A"/>
    <w:rsid w:val="71663DE2"/>
    <w:rsid w:val="71A47AB6"/>
    <w:rsid w:val="71DD2125"/>
    <w:rsid w:val="71E071A4"/>
    <w:rsid w:val="71E371E1"/>
    <w:rsid w:val="71FB53D1"/>
    <w:rsid w:val="72227D09"/>
    <w:rsid w:val="722768AD"/>
    <w:rsid w:val="723E7AB6"/>
    <w:rsid w:val="7274556F"/>
    <w:rsid w:val="727A7B45"/>
    <w:rsid w:val="727B3553"/>
    <w:rsid w:val="72915C9F"/>
    <w:rsid w:val="72AB41A3"/>
    <w:rsid w:val="72C87844"/>
    <w:rsid w:val="72DE3FBB"/>
    <w:rsid w:val="72E41463"/>
    <w:rsid w:val="72EC1AB4"/>
    <w:rsid w:val="733A4D29"/>
    <w:rsid w:val="73436335"/>
    <w:rsid w:val="734939BC"/>
    <w:rsid w:val="7362095B"/>
    <w:rsid w:val="73881B45"/>
    <w:rsid w:val="73A0182E"/>
    <w:rsid w:val="73E10696"/>
    <w:rsid w:val="740B7864"/>
    <w:rsid w:val="74210D9D"/>
    <w:rsid w:val="74394126"/>
    <w:rsid w:val="745B1AB6"/>
    <w:rsid w:val="747279E8"/>
    <w:rsid w:val="748D54E5"/>
    <w:rsid w:val="74F31769"/>
    <w:rsid w:val="74FB49B5"/>
    <w:rsid w:val="751C3136"/>
    <w:rsid w:val="754E350B"/>
    <w:rsid w:val="75A82C1C"/>
    <w:rsid w:val="75B618B0"/>
    <w:rsid w:val="75BF3AC1"/>
    <w:rsid w:val="75C3786D"/>
    <w:rsid w:val="75D53C4A"/>
    <w:rsid w:val="75E35A02"/>
    <w:rsid w:val="75E654F2"/>
    <w:rsid w:val="76166C32"/>
    <w:rsid w:val="761756AB"/>
    <w:rsid w:val="761C7544"/>
    <w:rsid w:val="763A29E8"/>
    <w:rsid w:val="763E0E8A"/>
    <w:rsid w:val="765B7C8E"/>
    <w:rsid w:val="766F2884"/>
    <w:rsid w:val="76B13D52"/>
    <w:rsid w:val="76EE13BA"/>
    <w:rsid w:val="77313DDA"/>
    <w:rsid w:val="773977A4"/>
    <w:rsid w:val="77747B5B"/>
    <w:rsid w:val="777C1168"/>
    <w:rsid w:val="777F175A"/>
    <w:rsid w:val="77D87747"/>
    <w:rsid w:val="77F51B30"/>
    <w:rsid w:val="780659D7"/>
    <w:rsid w:val="780A47CE"/>
    <w:rsid w:val="780F0E04"/>
    <w:rsid w:val="78202F3D"/>
    <w:rsid w:val="78226EDA"/>
    <w:rsid w:val="783C3AEF"/>
    <w:rsid w:val="78436B10"/>
    <w:rsid w:val="788227A3"/>
    <w:rsid w:val="78C57153"/>
    <w:rsid w:val="78D32527"/>
    <w:rsid w:val="78D606CA"/>
    <w:rsid w:val="78DE7B18"/>
    <w:rsid w:val="78EF29B1"/>
    <w:rsid w:val="79032833"/>
    <w:rsid w:val="794669D3"/>
    <w:rsid w:val="794964C4"/>
    <w:rsid w:val="796C5D0E"/>
    <w:rsid w:val="798F21FC"/>
    <w:rsid w:val="79B05C3D"/>
    <w:rsid w:val="79B64A84"/>
    <w:rsid w:val="79DC25E5"/>
    <w:rsid w:val="79EB30D7"/>
    <w:rsid w:val="7A522D03"/>
    <w:rsid w:val="7A552C46"/>
    <w:rsid w:val="7A6548DF"/>
    <w:rsid w:val="7A772BBC"/>
    <w:rsid w:val="7A8279C3"/>
    <w:rsid w:val="7A881660"/>
    <w:rsid w:val="7A9E0E11"/>
    <w:rsid w:val="7AAD16E9"/>
    <w:rsid w:val="7AF53F82"/>
    <w:rsid w:val="7B0974C6"/>
    <w:rsid w:val="7B220D7A"/>
    <w:rsid w:val="7B283257"/>
    <w:rsid w:val="7B4C1FCF"/>
    <w:rsid w:val="7B5B24DE"/>
    <w:rsid w:val="7B5D7F9E"/>
    <w:rsid w:val="7B607AF4"/>
    <w:rsid w:val="7B6201A3"/>
    <w:rsid w:val="7B76705B"/>
    <w:rsid w:val="7B98360A"/>
    <w:rsid w:val="7BD77DB7"/>
    <w:rsid w:val="7C3A0345"/>
    <w:rsid w:val="7C420366"/>
    <w:rsid w:val="7C6214AA"/>
    <w:rsid w:val="7C8C1494"/>
    <w:rsid w:val="7CB21E7E"/>
    <w:rsid w:val="7CC876B0"/>
    <w:rsid w:val="7D1E7600"/>
    <w:rsid w:val="7D1F035B"/>
    <w:rsid w:val="7D2B238B"/>
    <w:rsid w:val="7D2E2271"/>
    <w:rsid w:val="7D40198C"/>
    <w:rsid w:val="7D7B7E50"/>
    <w:rsid w:val="7D7E4647"/>
    <w:rsid w:val="7DA16B80"/>
    <w:rsid w:val="7DC2443F"/>
    <w:rsid w:val="7DD549BF"/>
    <w:rsid w:val="7DD56EC5"/>
    <w:rsid w:val="7DE762AB"/>
    <w:rsid w:val="7DFF1847"/>
    <w:rsid w:val="7E066731"/>
    <w:rsid w:val="7E0A4A80"/>
    <w:rsid w:val="7E0C7AC0"/>
    <w:rsid w:val="7E0D5D12"/>
    <w:rsid w:val="7E800162"/>
    <w:rsid w:val="7EB46400"/>
    <w:rsid w:val="7EFB571A"/>
    <w:rsid w:val="7F721BA4"/>
    <w:rsid w:val="7FB70458"/>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9"/>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paragraph" w:styleId="5">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6">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annotation text"/>
    <w:basedOn w:val="1"/>
    <w:autoRedefine/>
    <w:semiHidden/>
    <w:unhideWhenUsed/>
    <w:qFormat/>
    <w:uiPriority w:val="99"/>
    <w:pPr>
      <w:jc w:val="left"/>
    </w:pPr>
  </w:style>
  <w:style w:type="paragraph" w:styleId="9">
    <w:name w:val="Salutation"/>
    <w:basedOn w:val="1"/>
    <w:next w:val="1"/>
    <w:link w:val="71"/>
    <w:autoRedefine/>
    <w:semiHidden/>
    <w:qFormat/>
    <w:uiPriority w:val="0"/>
    <w:rPr>
      <w:sz w:val="24"/>
      <w:szCs w:val="24"/>
    </w:rPr>
  </w:style>
  <w:style w:type="paragraph" w:styleId="10">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1">
    <w:name w:val="Body Text Indent"/>
    <w:basedOn w:val="1"/>
    <w:next w:val="7"/>
    <w:autoRedefine/>
    <w:unhideWhenUsed/>
    <w:qFormat/>
    <w:uiPriority w:val="99"/>
    <w:pPr>
      <w:spacing w:line="200" w:lineRule="exact"/>
      <w:ind w:firstLine="301"/>
    </w:pPr>
    <w:rPr>
      <w:kern w:val="0"/>
      <w:sz w:val="20"/>
      <w:szCs w:val="20"/>
    </w:rPr>
  </w:style>
  <w:style w:type="paragraph" w:styleId="12">
    <w:name w:val="Plain Text"/>
    <w:basedOn w:val="1"/>
    <w:next w:val="1"/>
    <w:link w:val="110"/>
    <w:autoRedefine/>
    <w:qFormat/>
    <w:uiPriority w:val="0"/>
    <w:pPr>
      <w:widowControl w:val="0"/>
      <w:textAlignment w:val="auto"/>
    </w:pPr>
    <w:rPr>
      <w:rFonts w:ascii="宋体" w:hAnsi="Courier New"/>
      <w:szCs w:val="20"/>
    </w:rPr>
  </w:style>
  <w:style w:type="paragraph" w:styleId="13">
    <w:name w:val="Date"/>
    <w:basedOn w:val="1"/>
    <w:next w:val="1"/>
    <w:autoRedefine/>
    <w:qFormat/>
    <w:uiPriority w:val="0"/>
    <w:pPr>
      <w:ind w:left="100" w:leftChars="2500"/>
    </w:pPr>
  </w:style>
  <w:style w:type="paragraph" w:styleId="14">
    <w:name w:val="Balloon Text"/>
    <w:basedOn w:val="1"/>
    <w:link w:val="106"/>
    <w:autoRedefine/>
    <w:semiHidden/>
    <w:unhideWhenUsed/>
    <w:qFormat/>
    <w:uiPriority w:val="99"/>
    <w:rPr>
      <w:sz w:val="18"/>
      <w:szCs w:val="18"/>
    </w:rPr>
  </w:style>
  <w:style w:type="paragraph" w:styleId="15">
    <w:name w:val="footer"/>
    <w:basedOn w:val="1"/>
    <w:next w:val="1"/>
    <w:link w:val="38"/>
    <w:autoRedefine/>
    <w:qFormat/>
    <w:uiPriority w:val="99"/>
    <w:pPr>
      <w:tabs>
        <w:tab w:val="center" w:pos="4153"/>
        <w:tab w:val="right" w:pos="8306"/>
      </w:tabs>
      <w:snapToGrid w:val="0"/>
      <w:jc w:val="left"/>
    </w:pPr>
    <w:rPr>
      <w:kern w:val="0"/>
      <w:sz w:val="18"/>
      <w:szCs w:val="18"/>
    </w:rPr>
  </w:style>
  <w:style w:type="paragraph" w:styleId="16">
    <w:name w:val="header"/>
    <w:basedOn w:val="1"/>
    <w:link w:val="39"/>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7">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8">
    <w:name w:val="Title"/>
    <w:basedOn w:val="1"/>
    <w:next w:val="1"/>
    <w:link w:val="46"/>
    <w:autoRedefine/>
    <w:qFormat/>
    <w:uiPriority w:val="0"/>
    <w:pPr>
      <w:spacing w:before="240" w:after="60"/>
      <w:jc w:val="center"/>
    </w:pPr>
    <w:rPr>
      <w:rFonts w:ascii="Arial" w:hAnsi="Arial"/>
      <w:sz w:val="44"/>
      <w:szCs w:val="32"/>
    </w:rPr>
  </w:style>
  <w:style w:type="paragraph" w:styleId="19">
    <w:name w:val="Body Text First Indent 2"/>
    <w:basedOn w:val="11"/>
    <w:next w:val="1"/>
    <w:autoRedefine/>
    <w:unhideWhenUsed/>
    <w:qFormat/>
    <w:uiPriority w:val="99"/>
    <w:pPr>
      <w:ind w:firstLine="420" w:firstLineChars="200"/>
    </w:pPr>
  </w:style>
  <w:style w:type="table" w:styleId="21">
    <w:name w:val="Table Grid"/>
    <w:basedOn w:val="2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cs="Times New Roman"/>
      <w:b/>
      <w:bCs/>
    </w:rPr>
  </w:style>
  <w:style w:type="character" w:styleId="24">
    <w:name w:val="page number"/>
    <w:basedOn w:val="22"/>
    <w:autoRedefine/>
    <w:qFormat/>
    <w:uiPriority w:val="0"/>
    <w:rPr>
      <w:rFonts w:ascii="Times New Roman" w:hAnsi="Times New Roman" w:eastAsia="宋体" w:cs="Times New Roman"/>
    </w:rPr>
  </w:style>
  <w:style w:type="character" w:styleId="25">
    <w:name w:val="Hyperlink"/>
    <w:autoRedefine/>
    <w:qFormat/>
    <w:uiPriority w:val="0"/>
    <w:rPr>
      <w:color w:val="0000FF"/>
      <w:u w:val="single"/>
    </w:rPr>
  </w:style>
  <w:style w:type="paragraph" w:customStyle="1" w:styleId="26">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29">
    <w:name w:val="表格文字"/>
    <w:basedOn w:val="1"/>
    <w:autoRedefine/>
    <w:qFormat/>
    <w:uiPriority w:val="0"/>
    <w:pPr>
      <w:spacing w:before="25" w:after="25"/>
      <w:jc w:val="left"/>
    </w:pPr>
    <w:rPr>
      <w:bCs/>
      <w:spacing w:val="10"/>
      <w:kern w:val="0"/>
      <w:sz w:val="24"/>
      <w:szCs w:val="20"/>
    </w:rPr>
  </w:style>
  <w:style w:type="paragraph" w:customStyle="1" w:styleId="30">
    <w:name w:val="BodyText"/>
    <w:basedOn w:val="1"/>
    <w:link w:val="69"/>
    <w:autoRedefine/>
    <w:qFormat/>
    <w:uiPriority w:val="0"/>
    <w:pPr>
      <w:spacing w:line="312" w:lineRule="atLeast"/>
      <w:jc w:val="center"/>
    </w:pPr>
    <w:rPr>
      <w:rFonts w:ascii="楷体_GB2312" w:eastAsia="楷体_GB2312"/>
      <w:kern w:val="0"/>
      <w:sz w:val="48"/>
      <w:szCs w:val="20"/>
    </w:rPr>
  </w:style>
  <w:style w:type="paragraph" w:customStyle="1" w:styleId="31">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2">
    <w:name w:val="Heading3"/>
    <w:basedOn w:val="1"/>
    <w:next w:val="1"/>
    <w:autoRedefine/>
    <w:qFormat/>
    <w:uiPriority w:val="0"/>
    <w:pPr>
      <w:keepNext/>
      <w:keepLines/>
      <w:spacing w:before="260" w:after="260" w:line="416" w:lineRule="auto"/>
    </w:pPr>
    <w:rPr>
      <w:sz w:val="32"/>
      <w:szCs w:val="32"/>
    </w:rPr>
  </w:style>
  <w:style w:type="paragraph" w:customStyle="1" w:styleId="33">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4">
    <w:name w:val="Heading5"/>
    <w:basedOn w:val="1"/>
    <w:next w:val="1"/>
    <w:autoRedefine/>
    <w:qFormat/>
    <w:uiPriority w:val="0"/>
    <w:pPr>
      <w:keepNext/>
      <w:keepLines/>
      <w:spacing w:before="280" w:after="290" w:line="376" w:lineRule="auto"/>
    </w:pPr>
    <w:rPr>
      <w:sz w:val="28"/>
      <w:szCs w:val="28"/>
    </w:rPr>
  </w:style>
  <w:style w:type="character" w:customStyle="1" w:styleId="35">
    <w:name w:val="NormalCharacter"/>
    <w:link w:val="36"/>
    <w:autoRedefine/>
    <w:qFormat/>
    <w:uiPriority w:val="0"/>
  </w:style>
  <w:style w:type="paragraph" w:customStyle="1" w:styleId="36">
    <w:name w:val="样式"/>
    <w:basedOn w:val="1"/>
    <w:link w:val="35"/>
    <w:autoRedefine/>
    <w:qFormat/>
    <w:uiPriority w:val="0"/>
    <w:pPr>
      <w:widowControl/>
      <w:spacing w:after="160" w:line="240" w:lineRule="exact"/>
      <w:jc w:val="left"/>
      <w:textAlignment w:val="baseline"/>
    </w:pPr>
  </w:style>
  <w:style w:type="table" w:customStyle="1" w:styleId="37">
    <w:name w:val="TableNormal"/>
    <w:autoRedefine/>
    <w:qFormat/>
    <w:uiPriority w:val="0"/>
    <w:tblPr>
      <w:tblCellMar>
        <w:top w:w="0" w:type="dxa"/>
        <w:left w:w="0" w:type="dxa"/>
        <w:bottom w:w="0" w:type="dxa"/>
        <w:right w:w="0" w:type="dxa"/>
      </w:tblCellMar>
    </w:tblPr>
  </w:style>
  <w:style w:type="character" w:customStyle="1" w:styleId="38">
    <w:name w:val="页脚 字符"/>
    <w:link w:val="15"/>
    <w:autoRedefine/>
    <w:qFormat/>
    <w:uiPriority w:val="99"/>
    <w:rPr>
      <w:sz w:val="18"/>
      <w:szCs w:val="18"/>
    </w:rPr>
  </w:style>
  <w:style w:type="character" w:customStyle="1" w:styleId="39">
    <w:name w:val="页眉 字符"/>
    <w:link w:val="16"/>
    <w:autoRedefine/>
    <w:qFormat/>
    <w:uiPriority w:val="0"/>
    <w:rPr>
      <w:sz w:val="18"/>
      <w:szCs w:val="18"/>
    </w:rPr>
  </w:style>
  <w:style w:type="character" w:customStyle="1" w:styleId="40">
    <w:name w:val="UserStyle_2"/>
    <w:link w:val="41"/>
    <w:autoRedefine/>
    <w:qFormat/>
    <w:uiPriority w:val="0"/>
    <w:rPr>
      <w:kern w:val="2"/>
      <w:sz w:val="18"/>
      <w:szCs w:val="18"/>
    </w:rPr>
  </w:style>
  <w:style w:type="paragraph" w:customStyle="1" w:styleId="41">
    <w:name w:val="Acetate"/>
    <w:basedOn w:val="1"/>
    <w:link w:val="40"/>
    <w:autoRedefine/>
    <w:qFormat/>
    <w:uiPriority w:val="0"/>
    <w:rPr>
      <w:sz w:val="18"/>
      <w:szCs w:val="18"/>
    </w:rPr>
  </w:style>
  <w:style w:type="character" w:customStyle="1" w:styleId="42">
    <w:name w:val="AnnotationReference"/>
    <w:autoRedefine/>
    <w:qFormat/>
    <w:uiPriority w:val="0"/>
    <w:rPr>
      <w:sz w:val="21"/>
      <w:szCs w:val="21"/>
    </w:rPr>
  </w:style>
  <w:style w:type="character" w:customStyle="1" w:styleId="43">
    <w:name w:val="PageNumber"/>
    <w:basedOn w:val="35"/>
    <w:autoRedefine/>
    <w:qFormat/>
    <w:uiPriority w:val="0"/>
  </w:style>
  <w:style w:type="character" w:customStyle="1" w:styleId="44">
    <w:name w:val="UserStyle_3"/>
    <w:link w:val="45"/>
    <w:autoRedefine/>
    <w:qFormat/>
    <w:uiPriority w:val="0"/>
    <w:rPr>
      <w:rFonts w:ascii="宋体" w:hAnsi="Times New Roman"/>
      <w:sz w:val="18"/>
      <w:szCs w:val="18"/>
    </w:rPr>
  </w:style>
  <w:style w:type="paragraph" w:customStyle="1" w:styleId="45">
    <w:name w:val="NavPane"/>
    <w:basedOn w:val="1"/>
    <w:link w:val="44"/>
    <w:autoRedefine/>
    <w:qFormat/>
    <w:uiPriority w:val="0"/>
    <w:pPr>
      <w:spacing w:line="312" w:lineRule="atLeast"/>
    </w:pPr>
    <w:rPr>
      <w:rFonts w:ascii="宋体"/>
      <w:kern w:val="0"/>
      <w:sz w:val="18"/>
      <w:szCs w:val="18"/>
    </w:rPr>
  </w:style>
  <w:style w:type="character" w:customStyle="1" w:styleId="46">
    <w:name w:val="标题 字符"/>
    <w:link w:val="18"/>
    <w:autoRedefine/>
    <w:qFormat/>
    <w:uiPriority w:val="0"/>
    <w:rPr>
      <w:rFonts w:ascii="Arial" w:hAnsi="Arial" w:cs="Arial"/>
      <w:b/>
      <w:bCs/>
      <w:kern w:val="2"/>
      <w:sz w:val="44"/>
      <w:szCs w:val="32"/>
    </w:rPr>
  </w:style>
  <w:style w:type="character" w:customStyle="1" w:styleId="47">
    <w:name w:val="UserStyle_5"/>
    <w:autoRedefine/>
    <w:qFormat/>
    <w:uiPriority w:val="0"/>
    <w:rPr>
      <w:rFonts w:cs="Times New Roman"/>
      <w:b/>
      <w:bCs/>
      <w:kern w:val="2"/>
      <w:sz w:val="32"/>
      <w:szCs w:val="32"/>
    </w:rPr>
  </w:style>
  <w:style w:type="character" w:customStyle="1" w:styleId="48">
    <w:name w:val="UserStyle_6"/>
    <w:autoRedefine/>
    <w:qFormat/>
    <w:uiPriority w:val="0"/>
    <w:rPr>
      <w:rFonts w:ascii="Cambria" w:hAnsi="Cambria" w:eastAsia="宋体" w:cs="Times New Roman"/>
      <w:b/>
      <w:bCs/>
      <w:kern w:val="2"/>
      <w:sz w:val="32"/>
      <w:szCs w:val="32"/>
    </w:rPr>
  </w:style>
  <w:style w:type="character" w:customStyle="1" w:styleId="49">
    <w:name w:val="UserStyle_7"/>
    <w:autoRedefine/>
    <w:qFormat/>
    <w:uiPriority w:val="0"/>
    <w:rPr>
      <w:rFonts w:ascii="宋体" w:hAnsi="Courier New" w:eastAsia="宋体"/>
      <w:szCs w:val="20"/>
    </w:rPr>
  </w:style>
  <w:style w:type="character" w:customStyle="1" w:styleId="50">
    <w:name w:val="UserStyle_8"/>
    <w:link w:val="51"/>
    <w:autoRedefine/>
    <w:qFormat/>
    <w:uiPriority w:val="0"/>
    <w:rPr>
      <w:rFonts w:ascii="宋体" w:hAnsi="Courier New"/>
      <w:kern w:val="2"/>
      <w:sz w:val="21"/>
      <w:szCs w:val="21"/>
    </w:rPr>
  </w:style>
  <w:style w:type="paragraph" w:customStyle="1" w:styleId="51">
    <w:name w:val="PlainText"/>
    <w:basedOn w:val="1"/>
    <w:link w:val="50"/>
    <w:autoRedefine/>
    <w:qFormat/>
    <w:uiPriority w:val="0"/>
    <w:rPr>
      <w:rFonts w:ascii="宋体" w:hAnsi="Courier New"/>
      <w:szCs w:val="21"/>
    </w:rPr>
  </w:style>
  <w:style w:type="character" w:customStyle="1" w:styleId="52">
    <w:name w:val="UserStyle_9"/>
    <w:link w:val="53"/>
    <w:autoRedefine/>
    <w:semiHidden/>
    <w:qFormat/>
    <w:uiPriority w:val="0"/>
    <w:rPr>
      <w:kern w:val="2"/>
      <w:sz w:val="21"/>
      <w:szCs w:val="22"/>
    </w:rPr>
  </w:style>
  <w:style w:type="paragraph" w:customStyle="1" w:styleId="53">
    <w:name w:val="BodyText2"/>
    <w:basedOn w:val="1"/>
    <w:link w:val="52"/>
    <w:autoRedefine/>
    <w:qFormat/>
    <w:uiPriority w:val="0"/>
    <w:pPr>
      <w:spacing w:after="120" w:line="480" w:lineRule="auto"/>
    </w:pPr>
  </w:style>
  <w:style w:type="character" w:customStyle="1" w:styleId="54">
    <w:name w:val="UserStyle_10"/>
    <w:link w:val="55"/>
    <w:autoRedefine/>
    <w:qFormat/>
    <w:uiPriority w:val="0"/>
    <w:rPr>
      <w:rFonts w:ascii="Times New Roman" w:hAnsi="Times New Roman"/>
      <w:sz w:val="21"/>
    </w:rPr>
  </w:style>
  <w:style w:type="paragraph" w:customStyle="1" w:styleId="55">
    <w:name w:val="AnnotationText"/>
    <w:basedOn w:val="1"/>
    <w:link w:val="54"/>
    <w:autoRedefine/>
    <w:qFormat/>
    <w:uiPriority w:val="0"/>
    <w:pPr>
      <w:spacing w:line="312" w:lineRule="atLeast"/>
      <w:jc w:val="left"/>
    </w:pPr>
    <w:rPr>
      <w:kern w:val="0"/>
      <w:szCs w:val="20"/>
    </w:rPr>
  </w:style>
  <w:style w:type="character" w:customStyle="1" w:styleId="56">
    <w:name w:val="UserStyle_11"/>
    <w:autoRedefine/>
    <w:qFormat/>
    <w:uiPriority w:val="0"/>
    <w:rPr>
      <w:rFonts w:cs="Times New Roman"/>
      <w:b/>
      <w:bCs/>
      <w:kern w:val="2"/>
      <w:sz w:val="28"/>
      <w:szCs w:val="28"/>
    </w:rPr>
  </w:style>
  <w:style w:type="character" w:customStyle="1" w:styleId="57">
    <w:name w:val="UserStyle_12"/>
    <w:autoRedefine/>
    <w:qFormat/>
    <w:uiPriority w:val="0"/>
    <w:rPr>
      <w:rFonts w:ascii="Cambria" w:hAnsi="Cambria" w:eastAsia="宋体" w:cs="Times New Roman"/>
      <w:b/>
      <w:bCs/>
      <w:kern w:val="2"/>
      <w:sz w:val="28"/>
      <w:szCs w:val="36"/>
    </w:rPr>
  </w:style>
  <w:style w:type="character" w:customStyle="1" w:styleId="58">
    <w:name w:val="UserStyle_13"/>
    <w:link w:val="59"/>
    <w:autoRedefine/>
    <w:qFormat/>
    <w:uiPriority w:val="0"/>
    <w:rPr>
      <w:rFonts w:ascii="Times New Roman" w:hAnsi="Times New Roman"/>
      <w:kern w:val="2"/>
      <w:sz w:val="24"/>
      <w:szCs w:val="24"/>
    </w:rPr>
  </w:style>
  <w:style w:type="paragraph" w:customStyle="1" w:styleId="59">
    <w:name w:val="BodyTextIndent"/>
    <w:basedOn w:val="1"/>
    <w:link w:val="58"/>
    <w:autoRedefine/>
    <w:qFormat/>
    <w:uiPriority w:val="0"/>
    <w:pPr>
      <w:ind w:left="420" w:leftChars="200"/>
      <w:jc w:val="left"/>
    </w:pPr>
    <w:rPr>
      <w:sz w:val="24"/>
      <w:szCs w:val="24"/>
    </w:rPr>
  </w:style>
  <w:style w:type="character" w:customStyle="1" w:styleId="60">
    <w:name w:val="UserStyle_14"/>
    <w:autoRedefine/>
    <w:qFormat/>
    <w:uiPriority w:val="0"/>
    <w:rPr>
      <w:rFonts w:ascii="宋体" w:hAnsi="Courier New" w:eastAsia="宋体"/>
      <w:kern w:val="2"/>
      <w:sz w:val="21"/>
      <w:lang w:val="en-US" w:eastAsia="zh-CN" w:bidi="ar-SA"/>
    </w:rPr>
  </w:style>
  <w:style w:type="character" w:customStyle="1" w:styleId="61">
    <w:name w:val="UserStyle_15"/>
    <w:basedOn w:val="35"/>
    <w:autoRedefine/>
    <w:qFormat/>
    <w:uiPriority w:val="0"/>
  </w:style>
  <w:style w:type="character" w:customStyle="1" w:styleId="62">
    <w:name w:val="UserStyle_16"/>
    <w:autoRedefine/>
    <w:qFormat/>
    <w:uiPriority w:val="0"/>
    <w:rPr>
      <w:rFonts w:ascii="宋体" w:hAnsi="Courier New" w:eastAsia="宋体"/>
      <w:szCs w:val="21"/>
    </w:rPr>
  </w:style>
  <w:style w:type="character" w:customStyle="1" w:styleId="63">
    <w:name w:val="UserStyle_17"/>
    <w:link w:val="64"/>
    <w:autoRedefine/>
    <w:semiHidden/>
    <w:qFormat/>
    <w:uiPriority w:val="0"/>
    <w:rPr>
      <w:rFonts w:ascii="Times New Roman" w:hAnsi="Times New Roman"/>
      <w:kern w:val="2"/>
      <w:sz w:val="24"/>
      <w:szCs w:val="24"/>
    </w:rPr>
  </w:style>
  <w:style w:type="paragraph" w:customStyle="1" w:styleId="64">
    <w:name w:val="NoteHeading"/>
    <w:basedOn w:val="1"/>
    <w:next w:val="1"/>
    <w:link w:val="63"/>
    <w:autoRedefine/>
    <w:semiHidden/>
    <w:qFormat/>
    <w:uiPriority w:val="0"/>
    <w:pPr>
      <w:jc w:val="center"/>
    </w:pPr>
    <w:rPr>
      <w:sz w:val="24"/>
      <w:szCs w:val="24"/>
    </w:rPr>
  </w:style>
  <w:style w:type="character" w:customStyle="1" w:styleId="65">
    <w:name w:val="UserStyle_18"/>
    <w:link w:val="66"/>
    <w:autoRedefine/>
    <w:qFormat/>
    <w:uiPriority w:val="0"/>
    <w:rPr>
      <w:rFonts w:ascii="宋体" w:hAnsi="Times New Roman"/>
      <w:sz w:val="28"/>
    </w:rPr>
  </w:style>
  <w:style w:type="paragraph" w:customStyle="1" w:styleId="66">
    <w:name w:val="BodyTextIndent3"/>
    <w:basedOn w:val="1"/>
    <w:link w:val="65"/>
    <w:autoRedefine/>
    <w:qFormat/>
    <w:uiPriority w:val="0"/>
    <w:pPr>
      <w:spacing w:line="360" w:lineRule="auto"/>
      <w:ind w:firstLine="480"/>
    </w:pPr>
    <w:rPr>
      <w:rFonts w:ascii="宋体"/>
      <w:kern w:val="0"/>
      <w:sz w:val="28"/>
      <w:szCs w:val="20"/>
    </w:rPr>
  </w:style>
  <w:style w:type="character" w:customStyle="1" w:styleId="67">
    <w:name w:val="UserStyle_19"/>
    <w:link w:val="68"/>
    <w:autoRedefine/>
    <w:qFormat/>
    <w:uiPriority w:val="0"/>
    <w:rPr>
      <w:rFonts w:ascii="Times New Roman" w:hAnsi="Times New Roman" w:cs="Times New Roman"/>
      <w:b/>
      <w:bCs/>
      <w:sz w:val="21"/>
    </w:rPr>
  </w:style>
  <w:style w:type="paragraph" w:customStyle="1" w:styleId="68">
    <w:name w:val="AnnotationSubject"/>
    <w:basedOn w:val="55"/>
    <w:next w:val="55"/>
    <w:link w:val="67"/>
    <w:autoRedefine/>
    <w:qFormat/>
    <w:uiPriority w:val="0"/>
  </w:style>
  <w:style w:type="character" w:customStyle="1" w:styleId="69">
    <w:name w:val="UserStyle_20"/>
    <w:link w:val="30"/>
    <w:autoRedefine/>
    <w:qFormat/>
    <w:uiPriority w:val="0"/>
    <w:rPr>
      <w:rFonts w:ascii="楷体_GB2312" w:hAnsi="Times New Roman" w:eastAsia="楷体_GB2312"/>
      <w:b/>
      <w:sz w:val="48"/>
    </w:rPr>
  </w:style>
  <w:style w:type="character" w:customStyle="1" w:styleId="70">
    <w:name w:val="UserStyle_21"/>
    <w:autoRedefine/>
    <w:qFormat/>
    <w:uiPriority w:val="0"/>
    <w:rPr>
      <w:rFonts w:ascii="Times New Roman" w:hAnsi="Times New Roman" w:eastAsia="理德小标宋简" w:cs="Times New Roman"/>
      <w:b/>
      <w:bCs/>
      <w:kern w:val="44"/>
      <w:sz w:val="28"/>
      <w:szCs w:val="44"/>
    </w:rPr>
  </w:style>
  <w:style w:type="character" w:customStyle="1" w:styleId="71">
    <w:name w:val="称呼 字符"/>
    <w:link w:val="9"/>
    <w:autoRedefine/>
    <w:semiHidden/>
    <w:qFormat/>
    <w:uiPriority w:val="0"/>
    <w:rPr>
      <w:rFonts w:ascii="Times New Roman" w:hAnsi="Times New Roman"/>
      <w:kern w:val="2"/>
      <w:sz w:val="24"/>
      <w:szCs w:val="24"/>
    </w:rPr>
  </w:style>
  <w:style w:type="paragraph" w:customStyle="1" w:styleId="72">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3">
    <w:name w:val="TOC7"/>
    <w:basedOn w:val="1"/>
    <w:next w:val="1"/>
    <w:autoRedefine/>
    <w:qFormat/>
    <w:uiPriority w:val="0"/>
    <w:pPr>
      <w:spacing w:line="312" w:lineRule="atLeast"/>
      <w:ind w:left="1260"/>
      <w:jc w:val="left"/>
    </w:pPr>
    <w:rPr>
      <w:kern w:val="0"/>
      <w:sz w:val="18"/>
      <w:szCs w:val="18"/>
    </w:rPr>
  </w:style>
  <w:style w:type="paragraph" w:customStyle="1" w:styleId="74">
    <w:name w:val="TOC5"/>
    <w:basedOn w:val="1"/>
    <w:next w:val="1"/>
    <w:autoRedefine/>
    <w:qFormat/>
    <w:uiPriority w:val="0"/>
    <w:pPr>
      <w:spacing w:line="312" w:lineRule="atLeast"/>
      <w:ind w:left="840"/>
      <w:jc w:val="left"/>
    </w:pPr>
    <w:rPr>
      <w:kern w:val="0"/>
      <w:sz w:val="18"/>
      <w:szCs w:val="18"/>
    </w:rPr>
  </w:style>
  <w:style w:type="paragraph" w:customStyle="1" w:styleId="75">
    <w:name w:val="TOC8"/>
    <w:basedOn w:val="1"/>
    <w:next w:val="1"/>
    <w:autoRedefine/>
    <w:qFormat/>
    <w:uiPriority w:val="0"/>
    <w:pPr>
      <w:spacing w:line="312" w:lineRule="atLeast"/>
      <w:ind w:left="1470"/>
      <w:jc w:val="left"/>
    </w:pPr>
    <w:rPr>
      <w:kern w:val="0"/>
      <w:sz w:val="18"/>
      <w:szCs w:val="18"/>
    </w:rPr>
  </w:style>
  <w:style w:type="paragraph" w:customStyle="1" w:styleId="76">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77">
    <w:name w:val="TOC2"/>
    <w:basedOn w:val="1"/>
    <w:next w:val="1"/>
    <w:autoRedefine/>
    <w:qFormat/>
    <w:uiPriority w:val="0"/>
    <w:pPr>
      <w:spacing w:line="312" w:lineRule="atLeast"/>
      <w:ind w:left="210"/>
      <w:jc w:val="left"/>
    </w:pPr>
    <w:rPr>
      <w:kern w:val="0"/>
      <w:sz w:val="20"/>
      <w:szCs w:val="20"/>
    </w:rPr>
  </w:style>
  <w:style w:type="paragraph" w:customStyle="1" w:styleId="78">
    <w:name w:val="TOC6"/>
    <w:basedOn w:val="1"/>
    <w:next w:val="1"/>
    <w:autoRedefine/>
    <w:qFormat/>
    <w:uiPriority w:val="0"/>
    <w:pPr>
      <w:spacing w:line="312" w:lineRule="atLeast"/>
      <w:ind w:left="1050"/>
      <w:jc w:val="left"/>
    </w:pPr>
    <w:rPr>
      <w:kern w:val="0"/>
      <w:sz w:val="18"/>
      <w:szCs w:val="18"/>
    </w:rPr>
  </w:style>
  <w:style w:type="paragraph" w:customStyle="1" w:styleId="79">
    <w:name w:val="TOC3"/>
    <w:basedOn w:val="1"/>
    <w:next w:val="1"/>
    <w:autoRedefine/>
    <w:qFormat/>
    <w:uiPriority w:val="0"/>
    <w:pPr>
      <w:spacing w:line="312" w:lineRule="atLeast"/>
      <w:ind w:left="420"/>
      <w:jc w:val="left"/>
    </w:pPr>
    <w:rPr>
      <w:kern w:val="0"/>
      <w:sz w:val="20"/>
      <w:szCs w:val="20"/>
    </w:rPr>
  </w:style>
  <w:style w:type="paragraph" w:customStyle="1" w:styleId="80">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1">
    <w:name w:val="UserStyle_26"/>
    <w:basedOn w:val="82"/>
    <w:autoRedefine/>
    <w:qFormat/>
    <w:uiPriority w:val="0"/>
    <w:pPr>
      <w:tabs>
        <w:tab w:val="left" w:pos="1361"/>
      </w:tabs>
    </w:pPr>
  </w:style>
  <w:style w:type="paragraph" w:customStyle="1" w:styleId="82">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3">
    <w:name w:val="TOC9"/>
    <w:basedOn w:val="1"/>
    <w:next w:val="1"/>
    <w:autoRedefine/>
    <w:qFormat/>
    <w:uiPriority w:val="0"/>
    <w:pPr>
      <w:spacing w:line="312" w:lineRule="atLeast"/>
      <w:ind w:left="1680"/>
      <w:jc w:val="left"/>
    </w:pPr>
    <w:rPr>
      <w:kern w:val="0"/>
      <w:sz w:val="18"/>
      <w:szCs w:val="18"/>
    </w:rPr>
  </w:style>
  <w:style w:type="paragraph" w:customStyle="1" w:styleId="84">
    <w:name w:val="TOC4"/>
    <w:basedOn w:val="1"/>
    <w:next w:val="1"/>
    <w:autoRedefine/>
    <w:qFormat/>
    <w:uiPriority w:val="0"/>
    <w:pPr>
      <w:spacing w:line="312" w:lineRule="atLeast"/>
      <w:ind w:left="630"/>
      <w:jc w:val="left"/>
    </w:pPr>
    <w:rPr>
      <w:kern w:val="0"/>
      <w:sz w:val="18"/>
      <w:szCs w:val="18"/>
    </w:rPr>
  </w:style>
  <w:style w:type="paragraph" w:customStyle="1" w:styleId="85">
    <w:name w:val="TOC1"/>
    <w:basedOn w:val="1"/>
    <w:next w:val="1"/>
    <w:autoRedefine/>
    <w:qFormat/>
    <w:uiPriority w:val="0"/>
    <w:pPr>
      <w:spacing w:before="120" w:after="120" w:line="312" w:lineRule="atLeast"/>
      <w:jc w:val="left"/>
    </w:pPr>
    <w:rPr>
      <w:kern w:val="0"/>
      <w:sz w:val="20"/>
      <w:szCs w:val="20"/>
    </w:rPr>
  </w:style>
  <w:style w:type="paragraph" w:customStyle="1" w:styleId="86">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87">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88">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9">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0">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1">
    <w:name w:val="UserStyle_32"/>
    <w:basedOn w:val="1"/>
    <w:autoRedefine/>
    <w:qFormat/>
    <w:uiPriority w:val="0"/>
    <w:rPr>
      <w:rFonts w:ascii="仿宋_GB2312" w:eastAsia="仿宋_GB2312"/>
      <w:spacing w:val="-4"/>
      <w:sz w:val="32"/>
      <w:szCs w:val="21"/>
    </w:rPr>
  </w:style>
  <w:style w:type="paragraph" w:customStyle="1" w:styleId="92">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3">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4">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5">
    <w:name w:val="UserStyle_36"/>
    <w:basedOn w:val="28"/>
    <w:next w:val="1"/>
    <w:autoRedefine/>
    <w:qFormat/>
    <w:uiPriority w:val="0"/>
    <w:pPr>
      <w:spacing w:before="100" w:after="0" w:line="400" w:lineRule="exact"/>
    </w:pPr>
    <w:rPr>
      <w:rFonts w:ascii="Times New Roman" w:hAnsi="Times New Roman" w:eastAsia="黑体"/>
      <w:sz w:val="28"/>
      <w:szCs w:val="20"/>
    </w:rPr>
  </w:style>
  <w:style w:type="paragraph" w:customStyle="1" w:styleId="96">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7">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8">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99">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0">
    <w:name w:val="UserStyle_41"/>
    <w:basedOn w:val="1"/>
    <w:autoRedefine/>
    <w:qFormat/>
    <w:uiPriority w:val="0"/>
    <w:pPr>
      <w:snapToGrid w:val="0"/>
      <w:spacing w:line="440" w:lineRule="atLeast"/>
    </w:pPr>
    <w:rPr>
      <w:rFonts w:ascii="宋体"/>
      <w:sz w:val="24"/>
      <w:szCs w:val="20"/>
    </w:rPr>
  </w:style>
  <w:style w:type="paragraph" w:customStyle="1" w:styleId="101">
    <w:name w:val="179"/>
    <w:basedOn w:val="1"/>
    <w:autoRedefine/>
    <w:qFormat/>
    <w:uiPriority w:val="0"/>
    <w:pPr>
      <w:ind w:firstLine="420" w:firstLineChars="200"/>
    </w:pPr>
  </w:style>
  <w:style w:type="paragraph" w:customStyle="1" w:styleId="102">
    <w:name w:val="UserStyle_42"/>
    <w:basedOn w:val="81"/>
    <w:autoRedefine/>
    <w:qFormat/>
    <w:uiPriority w:val="0"/>
    <w:pPr>
      <w:tabs>
        <w:tab w:val="left" w:pos="2041"/>
      </w:tabs>
      <w:ind w:left="2041" w:hanging="680"/>
    </w:pPr>
  </w:style>
  <w:style w:type="paragraph" w:customStyle="1" w:styleId="103">
    <w:name w:val="UserStyle_43"/>
    <w:basedOn w:val="94"/>
    <w:autoRedefine/>
    <w:qFormat/>
    <w:uiPriority w:val="0"/>
    <w:pPr>
      <w:tabs>
        <w:tab w:val="left" w:pos="480"/>
      </w:tabs>
      <w:ind w:left="480" w:hanging="480"/>
    </w:pPr>
  </w:style>
  <w:style w:type="table" w:customStyle="1" w:styleId="104">
    <w:name w:val="TableGrid"/>
    <w:basedOn w:val="37"/>
    <w:autoRedefine/>
    <w:qFormat/>
    <w:uiPriority w:val="0"/>
  </w:style>
  <w:style w:type="paragraph" w:customStyle="1" w:styleId="105">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6">
    <w:name w:val="批注框文本 字符"/>
    <w:basedOn w:val="22"/>
    <w:link w:val="14"/>
    <w:autoRedefine/>
    <w:semiHidden/>
    <w:qFormat/>
    <w:uiPriority w:val="99"/>
    <w:rPr>
      <w:kern w:val="2"/>
      <w:sz w:val="18"/>
      <w:szCs w:val="18"/>
    </w:rPr>
  </w:style>
  <w:style w:type="paragraph" w:customStyle="1" w:styleId="107">
    <w:name w:val="Char Char Char Char Char Char Char"/>
    <w:basedOn w:val="1"/>
    <w:autoRedefine/>
    <w:qFormat/>
    <w:uiPriority w:val="0"/>
    <w:pPr>
      <w:widowControl w:val="0"/>
      <w:textAlignment w:val="auto"/>
    </w:pPr>
    <w:rPr>
      <w:szCs w:val="24"/>
    </w:rPr>
  </w:style>
  <w:style w:type="character" w:customStyle="1" w:styleId="108">
    <w:name w:val="标题 1 字符"/>
    <w:basedOn w:val="22"/>
    <w:link w:val="2"/>
    <w:autoRedefine/>
    <w:qFormat/>
    <w:uiPriority w:val="9"/>
    <w:rPr>
      <w:b/>
      <w:bCs/>
      <w:kern w:val="44"/>
      <w:sz w:val="44"/>
      <w:szCs w:val="44"/>
    </w:rPr>
  </w:style>
  <w:style w:type="character" w:customStyle="1" w:styleId="109">
    <w:name w:val="标题 2 字符"/>
    <w:basedOn w:val="22"/>
    <w:link w:val="3"/>
    <w:autoRedefine/>
    <w:qFormat/>
    <w:uiPriority w:val="0"/>
    <w:rPr>
      <w:rFonts w:ascii="Arial" w:hAnsi="Arial" w:eastAsia="黑体"/>
      <w:b/>
      <w:bCs/>
      <w:kern w:val="2"/>
      <w:sz w:val="32"/>
      <w:szCs w:val="32"/>
    </w:rPr>
  </w:style>
  <w:style w:type="character" w:customStyle="1" w:styleId="110">
    <w:name w:val="纯文本 字符"/>
    <w:link w:val="12"/>
    <w:autoRedefine/>
    <w:qFormat/>
    <w:uiPriority w:val="0"/>
    <w:rPr>
      <w:rFonts w:ascii="宋体" w:hAnsi="Courier New"/>
      <w:kern w:val="2"/>
      <w:sz w:val="21"/>
    </w:rPr>
  </w:style>
  <w:style w:type="character" w:customStyle="1" w:styleId="111">
    <w:name w:val="纯文本 Char"/>
    <w:basedOn w:val="22"/>
    <w:autoRedefine/>
    <w:semiHidden/>
    <w:qFormat/>
    <w:uiPriority w:val="99"/>
    <w:rPr>
      <w:rFonts w:ascii="宋体" w:hAnsi="Courier New" w:cs="Courier New"/>
      <w:kern w:val="2"/>
      <w:sz w:val="21"/>
      <w:szCs w:val="21"/>
    </w:rPr>
  </w:style>
  <w:style w:type="character" w:customStyle="1" w:styleId="112">
    <w:name w:val="列出段落 字符"/>
    <w:link w:val="113"/>
    <w:autoRedefine/>
    <w:qFormat/>
    <w:uiPriority w:val="0"/>
    <w:rPr>
      <w:kern w:val="2"/>
      <w:sz w:val="21"/>
      <w:szCs w:val="24"/>
    </w:rPr>
  </w:style>
  <w:style w:type="paragraph" w:styleId="113">
    <w:name w:val="List Paragraph"/>
    <w:basedOn w:val="1"/>
    <w:link w:val="112"/>
    <w:autoRedefine/>
    <w:qFormat/>
    <w:uiPriority w:val="0"/>
    <w:pPr>
      <w:widowControl w:val="0"/>
      <w:ind w:firstLine="420" w:firstLineChars="200"/>
      <w:textAlignment w:val="auto"/>
    </w:pPr>
    <w:rPr>
      <w:szCs w:val="24"/>
    </w:rPr>
  </w:style>
  <w:style w:type="paragraph" w:customStyle="1" w:styleId="114">
    <w:name w:val="Table Paragraph"/>
    <w:basedOn w:val="1"/>
    <w:autoRedefine/>
    <w:qFormat/>
    <w:uiPriority w:val="99"/>
    <w:rPr>
      <w:rFonts w:ascii="宋体" w:hAnsi="宋体" w:cs="宋体"/>
      <w:szCs w:val="22"/>
      <w:lang w:val="zh-CN"/>
    </w:rPr>
  </w:style>
  <w:style w:type="paragraph" w:customStyle="1" w:styleId="115">
    <w:name w:val="正文1"/>
    <w:next w:val="11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6">
    <w:name w:val="正文文本1"/>
    <w:basedOn w:val="115"/>
    <w:next w:val="117"/>
    <w:autoRedefine/>
    <w:qFormat/>
    <w:uiPriority w:val="0"/>
    <w:pPr>
      <w:spacing w:after="120"/>
      <w:jc w:val="left"/>
    </w:pPr>
    <w:rPr>
      <w:rFonts w:ascii="宋体"/>
      <w:sz w:val="34"/>
      <w:szCs w:val="20"/>
    </w:rPr>
  </w:style>
  <w:style w:type="paragraph" w:customStyle="1" w:styleId="117">
    <w:name w:val="正文首行缩进1"/>
    <w:basedOn w:val="116"/>
    <w:next w:val="118"/>
    <w:autoRedefine/>
    <w:qFormat/>
    <w:uiPriority w:val="0"/>
    <w:pPr>
      <w:ind w:left="30" w:right="30" w:firstLine="420"/>
      <w:jc w:val="center"/>
    </w:pPr>
    <w:rPr>
      <w:sz w:val="21"/>
    </w:rPr>
  </w:style>
  <w:style w:type="paragraph" w:customStyle="1" w:styleId="118">
    <w:name w:val="样式 正文首行缩进 + 首行缩进:  1 字符1"/>
    <w:basedOn w:val="115"/>
    <w:next w:val="115"/>
    <w:autoRedefine/>
    <w:qFormat/>
    <w:uiPriority w:val="0"/>
    <w:pPr>
      <w:spacing w:line="360" w:lineRule="auto"/>
      <w:ind w:firstLine="480"/>
      <w:jc w:val="left"/>
    </w:pPr>
    <w:rPr>
      <w:rFonts w:ascii="宋体" w:hAnsi="宋体"/>
      <w:sz w:val="24"/>
      <w:szCs w:val="20"/>
    </w:rPr>
  </w:style>
  <w:style w:type="paragraph" w:customStyle="1" w:styleId="119">
    <w:name w:val="Table Text"/>
    <w:basedOn w:val="1"/>
    <w:autoRedefine/>
    <w:semiHidden/>
    <w:qFormat/>
    <w:uiPriority w:val="0"/>
    <w:rPr>
      <w:rFonts w:ascii="宋体" w:hAnsi="宋体" w:eastAsia="宋体" w:cs="宋体"/>
      <w:sz w:val="20"/>
      <w:szCs w:val="20"/>
      <w:lang w:val="en-US" w:eastAsia="en-US" w:bidi="ar-SA"/>
    </w:rPr>
  </w:style>
  <w:style w:type="table" w:customStyle="1" w:styleId="1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27200</Words>
  <Characters>29063</Characters>
  <Lines>797</Lines>
  <Paragraphs>459</Paragraphs>
  <TotalTime>23</TotalTime>
  <ScaleCrop>false</ScaleCrop>
  <LinksUpToDate>false</LinksUpToDate>
  <CharactersWithSpaces>31540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WPS_1663467191</dc:creator>
  <cp:lastModifiedBy>Administrator</cp:lastModifiedBy>
  <cp:lastPrinted>2024-08-27T08:34:00Z</cp:lastPrinted>
  <dcterms:modified xsi:type="dcterms:W3CDTF">2025-04-08T02:40:53Z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F15F54E524A544BEA5BD0EB37F0B75FC_13</vt:lpwstr>
  </property>
  <property fmtid="{D5CDD505-2E9C-101B-9397-08002B2CF9AE}" pid="4" name="KSOTemplateDocerSaveRecord">
    <vt:lpwstr>eyJoZGlkIjoiYjM1OTMxMmYyNWI3NzFkNjBiODkxZDNlMmM1N2IwMTkifQ==</vt:lpwstr>
  </property>
</Properties>
</file>