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E332F">
      <w:pPr>
        <w:pStyle w:val="13"/>
        <w:rPr>
          <w:rFonts w:hint="eastAsia" w:ascii="宋体" w:hAnsi="宋体" w:cs="宋体"/>
          <w:b/>
          <w:bCs/>
          <w:color w:val="auto"/>
          <w:sz w:val="52"/>
          <w:szCs w:val="52"/>
        </w:rPr>
      </w:pPr>
    </w:p>
    <w:p w14:paraId="53BE4181">
      <w:pPr>
        <w:rPr>
          <w:rFonts w:hint="eastAsia" w:ascii="宋体" w:hAnsi="宋体" w:cs="宋体"/>
          <w:color w:val="auto"/>
        </w:rPr>
      </w:pPr>
    </w:p>
    <w:p w14:paraId="44E3CAE1">
      <w:pPr>
        <w:spacing w:before="165" w:beforeLines="50" w:line="360" w:lineRule="auto"/>
        <w:jc w:val="center"/>
        <w:rPr>
          <w:rFonts w:hint="eastAsia" w:ascii="宋体" w:hAnsi="宋体" w:cs="宋体"/>
          <w:b/>
          <w:bCs/>
          <w:color w:val="auto"/>
          <w:sz w:val="52"/>
          <w:szCs w:val="52"/>
        </w:rPr>
      </w:pPr>
      <w:r>
        <w:rPr>
          <w:rFonts w:hint="eastAsia" w:ascii="宋体" w:hAnsi="宋体" w:cs="宋体"/>
          <w:b/>
          <w:bCs/>
          <w:color w:val="auto"/>
          <w:sz w:val="52"/>
          <w:szCs w:val="52"/>
        </w:rPr>
        <w:t>南宁市政府采购</w:t>
      </w:r>
    </w:p>
    <w:p w14:paraId="71EAEB7B">
      <w:pPr>
        <w:spacing w:before="165" w:beforeLines="50" w:line="360" w:lineRule="auto"/>
        <w:jc w:val="center"/>
        <w:rPr>
          <w:rFonts w:hint="eastAsia" w:ascii="宋体" w:hAnsi="宋体" w:cs="宋体"/>
          <w:b/>
          <w:bCs/>
          <w:color w:val="auto"/>
          <w:sz w:val="52"/>
          <w:szCs w:val="52"/>
        </w:rPr>
      </w:pPr>
      <w:r>
        <w:rPr>
          <w:rFonts w:hint="eastAsia" w:ascii="宋体" w:hAnsi="宋体" w:cs="宋体"/>
          <w:b/>
          <w:bCs/>
          <w:color w:val="auto"/>
          <w:sz w:val="52"/>
          <w:szCs w:val="52"/>
        </w:rPr>
        <w:t>竞争性磋商文件（工程类）</w:t>
      </w:r>
    </w:p>
    <w:p w14:paraId="5C58D467">
      <w:pPr>
        <w:spacing w:before="165" w:beforeLines="50" w:line="360" w:lineRule="auto"/>
        <w:jc w:val="center"/>
        <w:rPr>
          <w:rFonts w:hint="eastAsia" w:ascii="宋体" w:hAnsi="宋体" w:cs="宋体"/>
          <w:b/>
          <w:bCs/>
          <w:color w:val="auto"/>
          <w:sz w:val="36"/>
          <w:szCs w:val="36"/>
        </w:rPr>
      </w:pPr>
    </w:p>
    <w:p w14:paraId="56D96409">
      <w:pPr>
        <w:snapToGrid w:val="0"/>
        <w:spacing w:before="165" w:beforeLines="50" w:line="360" w:lineRule="auto"/>
        <w:jc w:val="center"/>
        <w:rPr>
          <w:rFonts w:hint="eastAsia" w:ascii="宋体" w:hAnsi="宋体" w:cs="宋体"/>
          <w:b/>
          <w:bCs/>
          <w:color w:val="auto"/>
          <w:sz w:val="44"/>
          <w:szCs w:val="44"/>
        </w:rPr>
      </w:pPr>
      <w:r>
        <w:rPr>
          <w:rFonts w:hint="eastAsia" w:ascii="宋体" w:hAnsi="宋体" w:cs="宋体"/>
          <w:b/>
          <w:bCs/>
          <w:color w:val="auto"/>
          <w:sz w:val="72"/>
          <w:szCs w:val="72"/>
        </w:rPr>
        <w:t>竞争性磋商文件</w:t>
      </w:r>
    </w:p>
    <w:p w14:paraId="6CDF8755">
      <w:pPr>
        <w:spacing w:before="331" w:beforeLines="100" w:after="165" w:afterLines="50" w:line="360" w:lineRule="auto"/>
        <w:jc w:val="center"/>
        <w:rPr>
          <w:rFonts w:hint="eastAsia" w:ascii="宋体" w:hAnsi="宋体" w:cs="宋体"/>
          <w:b/>
          <w:bCs/>
          <w:color w:val="auto"/>
        </w:rPr>
      </w:pPr>
      <w:r>
        <w:rPr>
          <w:rFonts w:hint="eastAsia" w:ascii="宋体" w:hAnsi="宋体" w:cs="宋体"/>
          <w:b/>
          <w:bCs/>
          <w:color w:val="auto"/>
          <w:sz w:val="24"/>
        </w:rPr>
        <w:t>（全流程电子化评标）</w:t>
      </w:r>
    </w:p>
    <w:p w14:paraId="5657AE74">
      <w:pPr>
        <w:spacing w:line="360" w:lineRule="auto"/>
        <w:jc w:val="center"/>
        <w:rPr>
          <w:rFonts w:hint="eastAsia" w:ascii="宋体" w:hAnsi="宋体" w:cs="宋体"/>
          <w:b/>
          <w:color w:val="auto"/>
          <w:sz w:val="32"/>
          <w:szCs w:val="32"/>
        </w:rPr>
      </w:pPr>
    </w:p>
    <w:p w14:paraId="7CCC8B9A">
      <w:pPr>
        <w:pStyle w:val="17"/>
        <w:snapToGrid w:val="0"/>
        <w:spacing w:line="740" w:lineRule="exact"/>
        <w:ind w:firstLine="419" w:firstLineChars="139"/>
        <w:rPr>
          <w:rFonts w:hint="eastAsia" w:hAnsi="宋体" w:cs="宋体"/>
          <w:b/>
          <w:bCs/>
          <w:color w:val="auto"/>
          <w:sz w:val="30"/>
          <w:szCs w:val="30"/>
        </w:rPr>
      </w:pPr>
    </w:p>
    <w:p w14:paraId="4E148FA0">
      <w:pPr>
        <w:pStyle w:val="17"/>
        <w:snapToGrid w:val="0"/>
        <w:spacing w:line="360" w:lineRule="auto"/>
        <w:ind w:left="2352" w:leftChars="456" w:right="-309" w:rightChars="-147" w:hanging="1394" w:hangingChars="434"/>
        <w:rPr>
          <w:rFonts w:hint="eastAsia" w:hAnsi="宋体" w:cs="宋体"/>
          <w:b/>
          <w:bCs/>
          <w:color w:val="auto"/>
          <w:sz w:val="32"/>
          <w:szCs w:val="32"/>
        </w:rPr>
      </w:pPr>
      <w:r>
        <w:rPr>
          <w:rFonts w:hint="eastAsia" w:hAnsi="宋体" w:cs="宋体"/>
          <w:b/>
          <w:bCs/>
          <w:color w:val="auto"/>
          <w:sz w:val="32"/>
          <w:szCs w:val="32"/>
        </w:rPr>
        <w:t>项目</w:t>
      </w:r>
      <w:r>
        <w:rPr>
          <w:rFonts w:hint="eastAsia" w:hAnsi="宋体" w:cs="宋体"/>
          <w:b/>
          <w:bCs/>
          <w:color w:val="auto"/>
          <w:w w:val="95"/>
          <w:sz w:val="32"/>
          <w:szCs w:val="32"/>
        </w:rPr>
        <w:t>名称</w:t>
      </w:r>
      <w:r>
        <w:rPr>
          <w:rFonts w:hint="eastAsia" w:hAnsi="宋体" w:cs="宋体"/>
          <w:b/>
          <w:bCs/>
          <w:color w:val="auto"/>
          <w:sz w:val="32"/>
          <w:szCs w:val="32"/>
        </w:rPr>
        <w:t>：贵南高铁南宁北站市政配套武华大道改扩建通信缆线临时迁改工程</w:t>
      </w:r>
    </w:p>
    <w:p w14:paraId="05D6D08F">
      <w:pPr>
        <w:pStyle w:val="17"/>
        <w:snapToGrid w:val="0"/>
        <w:spacing w:line="480" w:lineRule="auto"/>
        <w:ind w:firstLine="842" w:firstLineChars="262"/>
        <w:rPr>
          <w:rFonts w:hint="eastAsia" w:hAnsi="宋体" w:cs="宋体"/>
          <w:b/>
          <w:bCs/>
          <w:color w:val="auto"/>
          <w:sz w:val="32"/>
          <w:szCs w:val="32"/>
        </w:rPr>
      </w:pPr>
      <w:r>
        <w:rPr>
          <w:rFonts w:hint="eastAsia" w:hAnsi="宋体" w:cs="宋体"/>
          <w:b/>
          <w:bCs/>
          <w:color w:val="auto"/>
          <w:sz w:val="32"/>
          <w:szCs w:val="32"/>
        </w:rPr>
        <w:t>项目编号：NNZC2025-C2-100002-GXZL</w:t>
      </w:r>
    </w:p>
    <w:p w14:paraId="1D0BB2DA">
      <w:pPr>
        <w:pStyle w:val="17"/>
        <w:snapToGrid w:val="0"/>
        <w:spacing w:line="480" w:lineRule="auto"/>
        <w:ind w:firstLine="842" w:firstLineChars="262"/>
        <w:rPr>
          <w:rFonts w:hint="eastAsia" w:hAnsi="宋体" w:cs="宋体"/>
          <w:b/>
          <w:bCs/>
          <w:color w:val="auto"/>
          <w:sz w:val="32"/>
          <w:szCs w:val="32"/>
        </w:rPr>
      </w:pPr>
      <w:r>
        <w:rPr>
          <w:rFonts w:hint="eastAsia" w:hAnsi="宋体" w:cs="宋体"/>
          <w:b/>
          <w:bCs/>
          <w:color w:val="auto"/>
          <w:sz w:val="32"/>
          <w:szCs w:val="32"/>
        </w:rPr>
        <w:t>项目所属区划：南宁市武鸣区</w:t>
      </w:r>
    </w:p>
    <w:p w14:paraId="64D911CF">
      <w:pPr>
        <w:pStyle w:val="17"/>
        <w:snapToGrid w:val="0"/>
        <w:spacing w:line="480" w:lineRule="auto"/>
        <w:ind w:firstLine="842" w:firstLineChars="262"/>
        <w:rPr>
          <w:rFonts w:hint="eastAsia" w:hAnsi="宋体" w:cs="宋体"/>
          <w:b/>
          <w:bCs/>
          <w:color w:val="auto"/>
          <w:sz w:val="32"/>
          <w:szCs w:val="32"/>
        </w:rPr>
      </w:pPr>
      <w:r>
        <w:rPr>
          <w:rFonts w:hint="eastAsia" w:hAnsi="宋体" w:cs="宋体"/>
          <w:b/>
          <w:bCs/>
          <w:color w:val="auto"/>
          <w:sz w:val="32"/>
          <w:szCs w:val="32"/>
        </w:rPr>
        <w:t>采 购 人：南宁市武鸣区城厢镇人民政府</w:t>
      </w:r>
    </w:p>
    <w:p w14:paraId="768D3060">
      <w:pPr>
        <w:pStyle w:val="17"/>
        <w:snapToGrid w:val="0"/>
        <w:spacing w:line="480" w:lineRule="auto"/>
        <w:ind w:firstLine="842" w:firstLineChars="262"/>
        <w:rPr>
          <w:rFonts w:hint="eastAsia" w:hAnsi="宋体" w:cs="宋体"/>
          <w:b/>
          <w:bCs/>
          <w:color w:val="auto"/>
          <w:sz w:val="32"/>
          <w:szCs w:val="32"/>
        </w:rPr>
      </w:pPr>
      <w:r>
        <w:rPr>
          <w:rFonts w:hint="eastAsia" w:hAnsi="宋体" w:cs="宋体"/>
          <w:b/>
          <w:bCs/>
          <w:color w:val="auto"/>
          <w:sz w:val="32"/>
          <w:szCs w:val="32"/>
        </w:rPr>
        <w:t>采购代理机构：广西众联工程项目管理有限公司</w:t>
      </w:r>
    </w:p>
    <w:p w14:paraId="6A04681A">
      <w:pPr>
        <w:pStyle w:val="17"/>
        <w:snapToGrid w:val="0"/>
        <w:spacing w:before="50" w:after="120" w:line="480" w:lineRule="auto"/>
        <w:ind w:firstLine="841" w:firstLineChars="294"/>
        <w:rPr>
          <w:rFonts w:hint="eastAsia" w:hAnsi="宋体" w:cs="宋体"/>
          <w:b/>
          <w:bCs/>
          <w:color w:val="auto"/>
          <w:sz w:val="32"/>
          <w:szCs w:val="32"/>
        </w:rPr>
        <w:sectPr>
          <w:headerReference r:id="rId3" w:type="default"/>
          <w:footerReference r:id="rId4" w:type="default"/>
          <w:footerReference r:id="rId5" w:type="even"/>
          <w:pgSz w:w="11905" w:h="16838"/>
          <w:pgMar w:top="1134" w:right="1587" w:bottom="1134" w:left="1587" w:header="720" w:footer="720" w:gutter="0"/>
          <w:pgNumType w:start="1"/>
          <w:cols w:space="720" w:num="1"/>
          <w:docGrid w:type="lines" w:linePitch="331" w:charSpace="0"/>
        </w:sectPr>
      </w:pPr>
      <w:r>
        <w:rPr>
          <w:rFonts w:hint="eastAsia" w:hAnsi="宋体" w:cs="宋体"/>
          <w:b/>
          <w:bCs/>
          <w:color w:val="auto"/>
          <w:w w:val="95"/>
          <w:sz w:val="30"/>
          <w:szCs w:val="30"/>
        </w:rPr>
        <w:t xml:space="preserve">                 </w:t>
      </w:r>
      <w:r>
        <w:rPr>
          <w:rFonts w:hint="eastAsia" w:hAnsi="宋体" w:cs="宋体"/>
          <w:b/>
          <w:bCs/>
          <w:color w:val="auto"/>
          <w:sz w:val="32"/>
          <w:szCs w:val="32"/>
        </w:rPr>
        <w:t>2025年</w:t>
      </w:r>
      <w:r>
        <w:rPr>
          <w:rFonts w:hint="eastAsia" w:hAnsi="宋体" w:cs="宋体"/>
          <w:b/>
          <w:bCs/>
          <w:color w:val="auto"/>
          <w:sz w:val="32"/>
          <w:szCs w:val="32"/>
          <w:lang w:val="en-US" w:eastAsia="zh-CN"/>
        </w:rPr>
        <w:t>1</w:t>
      </w:r>
      <w:r>
        <w:rPr>
          <w:rFonts w:hint="eastAsia" w:hAnsi="宋体" w:cs="宋体"/>
          <w:b/>
          <w:bCs/>
          <w:color w:val="auto"/>
          <w:sz w:val="32"/>
          <w:szCs w:val="32"/>
        </w:rPr>
        <w:t>月</w:t>
      </w:r>
      <w:r>
        <w:rPr>
          <w:rFonts w:hint="eastAsia" w:hAnsi="宋体" w:cs="宋体"/>
          <w:b/>
          <w:bCs/>
          <w:color w:val="auto"/>
          <w:sz w:val="32"/>
          <w:szCs w:val="32"/>
          <w:lang w:val="en-US" w:eastAsia="zh-CN"/>
        </w:rPr>
        <w:t>13</w:t>
      </w:r>
      <w:r>
        <w:rPr>
          <w:rFonts w:hint="eastAsia" w:hAnsi="宋体" w:cs="宋体"/>
          <w:b/>
          <w:bCs/>
          <w:color w:val="auto"/>
          <w:sz w:val="32"/>
          <w:szCs w:val="32"/>
        </w:rPr>
        <w:t>日</w:t>
      </w:r>
    </w:p>
    <w:p w14:paraId="2552FFC6">
      <w:pPr>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目   录</w:t>
      </w:r>
    </w:p>
    <w:p w14:paraId="7C2B1A01">
      <w:pPr>
        <w:spacing w:line="400" w:lineRule="exact"/>
        <w:jc w:val="center"/>
        <w:rPr>
          <w:rFonts w:hint="eastAsia" w:ascii="宋体" w:hAnsi="宋体" w:cs="宋体"/>
          <w:b/>
          <w:color w:val="auto"/>
          <w:sz w:val="44"/>
          <w:szCs w:val="44"/>
        </w:rPr>
      </w:pPr>
    </w:p>
    <w:p w14:paraId="1C9198B8">
      <w:pPr>
        <w:pStyle w:val="22"/>
        <w:tabs>
          <w:tab w:val="right" w:leader="dot" w:pos="8731"/>
        </w:tabs>
        <w:rPr>
          <w:color w:val="auto"/>
        </w:rPr>
      </w:pPr>
      <w:r>
        <w:rPr>
          <w:rFonts w:hint="eastAsia" w:ascii="宋体" w:hAnsi="宋体" w:cs="宋体"/>
          <w:b/>
          <w:color w:val="auto"/>
          <w:sz w:val="24"/>
        </w:rPr>
        <w:fldChar w:fldCharType="begin"/>
      </w:r>
      <w:r>
        <w:rPr>
          <w:rFonts w:hint="eastAsia" w:ascii="宋体" w:hAnsi="宋体" w:cs="宋体"/>
          <w:b/>
          <w:color w:val="auto"/>
          <w:sz w:val="24"/>
        </w:rPr>
        <w:instrText xml:space="preserve"> TOC \o "1-3" \h \z \u </w:instrText>
      </w:r>
      <w:r>
        <w:rPr>
          <w:rFonts w:hint="eastAsia" w:ascii="宋体" w:hAnsi="宋体" w:cs="宋体"/>
          <w:b/>
          <w:color w:val="auto"/>
          <w:sz w:val="24"/>
        </w:rPr>
        <w:fldChar w:fldCharType="separate"/>
      </w:r>
      <w:r>
        <w:rPr>
          <w:color w:val="auto"/>
        </w:rPr>
        <w:fldChar w:fldCharType="begin"/>
      </w:r>
      <w:r>
        <w:rPr>
          <w:color w:val="auto"/>
        </w:rPr>
        <w:instrText xml:space="preserve"> HYPERLINK \l "_Toc31304" </w:instrText>
      </w:r>
      <w:r>
        <w:rPr>
          <w:color w:val="auto"/>
        </w:rPr>
        <w:fldChar w:fldCharType="separate"/>
      </w:r>
      <w:r>
        <w:rPr>
          <w:rFonts w:hint="eastAsia" w:ascii="宋体" w:hAnsi="宋体" w:cs="宋体"/>
          <w:color w:val="auto"/>
        </w:rPr>
        <w:t>第一章 竞争性磋商公告</w:t>
      </w:r>
      <w:r>
        <w:rPr>
          <w:color w:val="auto"/>
        </w:rPr>
        <w:tab/>
      </w:r>
      <w:r>
        <w:rPr>
          <w:color w:val="auto"/>
        </w:rPr>
        <w:fldChar w:fldCharType="begin"/>
      </w:r>
      <w:r>
        <w:rPr>
          <w:color w:val="auto"/>
        </w:rPr>
        <w:instrText xml:space="preserve"> PAGEREF _Toc31304 \h </w:instrText>
      </w:r>
      <w:r>
        <w:rPr>
          <w:color w:val="auto"/>
        </w:rPr>
        <w:fldChar w:fldCharType="separate"/>
      </w:r>
      <w:r>
        <w:rPr>
          <w:color w:val="auto"/>
        </w:rPr>
        <w:t>1</w:t>
      </w:r>
      <w:r>
        <w:rPr>
          <w:color w:val="auto"/>
        </w:rPr>
        <w:fldChar w:fldCharType="end"/>
      </w:r>
      <w:r>
        <w:rPr>
          <w:color w:val="auto"/>
        </w:rPr>
        <w:fldChar w:fldCharType="end"/>
      </w:r>
    </w:p>
    <w:p w14:paraId="189C842B">
      <w:pPr>
        <w:pStyle w:val="22"/>
        <w:tabs>
          <w:tab w:val="right" w:leader="dot" w:pos="8731"/>
        </w:tabs>
        <w:rPr>
          <w:color w:val="auto"/>
        </w:rPr>
      </w:pPr>
      <w:r>
        <w:rPr>
          <w:color w:val="auto"/>
        </w:rPr>
        <w:fldChar w:fldCharType="begin"/>
      </w:r>
      <w:r>
        <w:rPr>
          <w:color w:val="auto"/>
        </w:rPr>
        <w:instrText xml:space="preserve"> HYPERLINK \l "_Toc24835" </w:instrText>
      </w:r>
      <w:r>
        <w:rPr>
          <w:color w:val="auto"/>
        </w:rPr>
        <w:fldChar w:fldCharType="separate"/>
      </w:r>
      <w:r>
        <w:rPr>
          <w:rFonts w:hint="eastAsia" w:ascii="宋体" w:hAnsi="宋体" w:cs="宋体"/>
          <w:color w:val="auto"/>
        </w:rPr>
        <w:t>第二章 采购需求</w:t>
      </w:r>
      <w:r>
        <w:rPr>
          <w:color w:val="auto"/>
        </w:rPr>
        <w:tab/>
      </w:r>
      <w:r>
        <w:rPr>
          <w:color w:val="auto"/>
        </w:rPr>
        <w:fldChar w:fldCharType="begin"/>
      </w:r>
      <w:r>
        <w:rPr>
          <w:color w:val="auto"/>
        </w:rPr>
        <w:instrText xml:space="preserve"> PAGEREF _Toc24835 \h </w:instrText>
      </w:r>
      <w:r>
        <w:rPr>
          <w:color w:val="auto"/>
        </w:rPr>
        <w:fldChar w:fldCharType="separate"/>
      </w:r>
      <w:r>
        <w:rPr>
          <w:color w:val="auto"/>
        </w:rPr>
        <w:t>5</w:t>
      </w:r>
      <w:r>
        <w:rPr>
          <w:color w:val="auto"/>
        </w:rPr>
        <w:fldChar w:fldCharType="end"/>
      </w:r>
      <w:r>
        <w:rPr>
          <w:color w:val="auto"/>
        </w:rPr>
        <w:fldChar w:fldCharType="end"/>
      </w:r>
    </w:p>
    <w:p w14:paraId="47871760">
      <w:pPr>
        <w:pStyle w:val="22"/>
        <w:tabs>
          <w:tab w:val="right" w:leader="dot" w:pos="8731"/>
        </w:tabs>
        <w:rPr>
          <w:color w:val="auto"/>
        </w:rPr>
      </w:pPr>
      <w:r>
        <w:rPr>
          <w:color w:val="auto"/>
        </w:rPr>
        <w:fldChar w:fldCharType="begin"/>
      </w:r>
      <w:r>
        <w:rPr>
          <w:color w:val="auto"/>
        </w:rPr>
        <w:instrText xml:space="preserve"> HYPERLINK \l "_Toc11676" </w:instrText>
      </w:r>
      <w:r>
        <w:rPr>
          <w:color w:val="auto"/>
        </w:rPr>
        <w:fldChar w:fldCharType="separate"/>
      </w:r>
      <w:r>
        <w:rPr>
          <w:rFonts w:hint="eastAsia" w:ascii="宋体" w:hAnsi="宋体" w:cs="宋体"/>
          <w:color w:val="auto"/>
        </w:rPr>
        <w:t>第三章 供应商须知</w:t>
      </w:r>
      <w:r>
        <w:rPr>
          <w:color w:val="auto"/>
        </w:rPr>
        <w:tab/>
      </w:r>
      <w:r>
        <w:rPr>
          <w:color w:val="auto"/>
        </w:rPr>
        <w:fldChar w:fldCharType="begin"/>
      </w:r>
      <w:r>
        <w:rPr>
          <w:color w:val="auto"/>
        </w:rPr>
        <w:instrText xml:space="preserve"> PAGEREF _Toc11676 \h </w:instrText>
      </w:r>
      <w:r>
        <w:rPr>
          <w:color w:val="auto"/>
        </w:rPr>
        <w:fldChar w:fldCharType="separate"/>
      </w:r>
      <w:r>
        <w:rPr>
          <w:color w:val="auto"/>
        </w:rPr>
        <w:t>13</w:t>
      </w:r>
      <w:r>
        <w:rPr>
          <w:color w:val="auto"/>
        </w:rPr>
        <w:fldChar w:fldCharType="end"/>
      </w:r>
      <w:r>
        <w:rPr>
          <w:color w:val="auto"/>
        </w:rPr>
        <w:fldChar w:fldCharType="end"/>
      </w:r>
    </w:p>
    <w:p w14:paraId="249888BB">
      <w:pPr>
        <w:pStyle w:val="24"/>
        <w:tabs>
          <w:tab w:val="right" w:leader="dot" w:pos="8731"/>
          <w:tab w:val="clear" w:pos="8296"/>
        </w:tabs>
        <w:rPr>
          <w:color w:val="auto"/>
        </w:rPr>
      </w:pPr>
      <w:r>
        <w:rPr>
          <w:color w:val="auto"/>
        </w:rPr>
        <w:fldChar w:fldCharType="begin"/>
      </w:r>
      <w:r>
        <w:rPr>
          <w:color w:val="auto"/>
        </w:rPr>
        <w:instrText xml:space="preserve"> HYPERLINK \l "_Toc27361" </w:instrText>
      </w:r>
      <w:r>
        <w:rPr>
          <w:color w:val="auto"/>
        </w:rPr>
        <w:fldChar w:fldCharType="separate"/>
      </w:r>
      <w:r>
        <w:rPr>
          <w:rFonts w:hint="eastAsia" w:ascii="宋体" w:hAnsi="宋体" w:cs="宋体"/>
          <w:color w:val="auto"/>
        </w:rPr>
        <w:t>第一节 供应商须知前附表</w:t>
      </w:r>
      <w:r>
        <w:rPr>
          <w:color w:val="auto"/>
        </w:rPr>
        <w:tab/>
      </w:r>
      <w:r>
        <w:rPr>
          <w:color w:val="auto"/>
        </w:rPr>
        <w:fldChar w:fldCharType="begin"/>
      </w:r>
      <w:r>
        <w:rPr>
          <w:color w:val="auto"/>
        </w:rPr>
        <w:instrText xml:space="preserve"> PAGEREF _Toc27361 \h </w:instrText>
      </w:r>
      <w:r>
        <w:rPr>
          <w:color w:val="auto"/>
        </w:rPr>
        <w:fldChar w:fldCharType="separate"/>
      </w:r>
      <w:r>
        <w:rPr>
          <w:color w:val="auto"/>
        </w:rPr>
        <w:t>13</w:t>
      </w:r>
      <w:r>
        <w:rPr>
          <w:color w:val="auto"/>
        </w:rPr>
        <w:fldChar w:fldCharType="end"/>
      </w:r>
      <w:r>
        <w:rPr>
          <w:color w:val="auto"/>
        </w:rPr>
        <w:fldChar w:fldCharType="end"/>
      </w:r>
    </w:p>
    <w:p w14:paraId="0AC23305">
      <w:pPr>
        <w:pStyle w:val="24"/>
        <w:tabs>
          <w:tab w:val="right" w:leader="dot" w:pos="8731"/>
          <w:tab w:val="clear" w:pos="8296"/>
        </w:tabs>
        <w:rPr>
          <w:color w:val="auto"/>
        </w:rPr>
      </w:pPr>
      <w:r>
        <w:rPr>
          <w:color w:val="auto"/>
        </w:rPr>
        <w:fldChar w:fldCharType="begin"/>
      </w:r>
      <w:r>
        <w:rPr>
          <w:color w:val="auto"/>
        </w:rPr>
        <w:instrText xml:space="preserve"> HYPERLINK \l "_Toc6547" </w:instrText>
      </w:r>
      <w:r>
        <w:rPr>
          <w:color w:val="auto"/>
        </w:rPr>
        <w:fldChar w:fldCharType="separate"/>
      </w:r>
      <w:r>
        <w:rPr>
          <w:rFonts w:hint="eastAsia" w:ascii="宋体" w:hAnsi="宋体" w:cs="宋体"/>
          <w:color w:val="auto"/>
        </w:rPr>
        <w:t>第二节 供应商须知正文</w:t>
      </w:r>
      <w:r>
        <w:rPr>
          <w:color w:val="auto"/>
        </w:rPr>
        <w:tab/>
      </w:r>
      <w:r>
        <w:rPr>
          <w:color w:val="auto"/>
        </w:rPr>
        <w:fldChar w:fldCharType="begin"/>
      </w:r>
      <w:r>
        <w:rPr>
          <w:color w:val="auto"/>
        </w:rPr>
        <w:instrText xml:space="preserve"> PAGEREF _Toc6547 \h </w:instrText>
      </w:r>
      <w:r>
        <w:rPr>
          <w:color w:val="auto"/>
        </w:rPr>
        <w:fldChar w:fldCharType="separate"/>
      </w:r>
      <w:r>
        <w:rPr>
          <w:color w:val="auto"/>
        </w:rPr>
        <w:t>18</w:t>
      </w:r>
      <w:r>
        <w:rPr>
          <w:color w:val="auto"/>
        </w:rPr>
        <w:fldChar w:fldCharType="end"/>
      </w:r>
      <w:r>
        <w:rPr>
          <w:color w:val="auto"/>
        </w:rPr>
        <w:fldChar w:fldCharType="end"/>
      </w:r>
    </w:p>
    <w:p w14:paraId="572C0C6C">
      <w:pPr>
        <w:pStyle w:val="16"/>
        <w:tabs>
          <w:tab w:val="right" w:leader="dot" w:pos="8731"/>
        </w:tabs>
        <w:rPr>
          <w:color w:val="auto"/>
        </w:rPr>
      </w:pPr>
      <w:r>
        <w:rPr>
          <w:color w:val="auto"/>
        </w:rPr>
        <w:fldChar w:fldCharType="begin"/>
      </w:r>
      <w:r>
        <w:rPr>
          <w:color w:val="auto"/>
        </w:rPr>
        <w:instrText xml:space="preserve"> HYPERLINK \l "_Toc10989" </w:instrText>
      </w:r>
      <w:r>
        <w:rPr>
          <w:color w:val="auto"/>
        </w:rPr>
        <w:fldChar w:fldCharType="separate"/>
      </w:r>
      <w:r>
        <w:rPr>
          <w:rFonts w:hint="eastAsia" w:ascii="宋体" w:hAnsi="宋体" w:cs="宋体"/>
          <w:color w:val="auto"/>
        </w:rPr>
        <w:t>一、总则</w:t>
      </w:r>
      <w:r>
        <w:rPr>
          <w:color w:val="auto"/>
        </w:rPr>
        <w:tab/>
      </w:r>
      <w:r>
        <w:rPr>
          <w:color w:val="auto"/>
        </w:rPr>
        <w:fldChar w:fldCharType="begin"/>
      </w:r>
      <w:r>
        <w:rPr>
          <w:color w:val="auto"/>
        </w:rPr>
        <w:instrText xml:space="preserve"> PAGEREF _Toc10989 \h </w:instrText>
      </w:r>
      <w:r>
        <w:rPr>
          <w:color w:val="auto"/>
        </w:rPr>
        <w:fldChar w:fldCharType="separate"/>
      </w:r>
      <w:r>
        <w:rPr>
          <w:color w:val="auto"/>
        </w:rPr>
        <w:t>18</w:t>
      </w:r>
      <w:r>
        <w:rPr>
          <w:color w:val="auto"/>
        </w:rPr>
        <w:fldChar w:fldCharType="end"/>
      </w:r>
      <w:r>
        <w:rPr>
          <w:color w:val="auto"/>
        </w:rPr>
        <w:fldChar w:fldCharType="end"/>
      </w:r>
    </w:p>
    <w:p w14:paraId="4FE5819F">
      <w:pPr>
        <w:pStyle w:val="16"/>
        <w:tabs>
          <w:tab w:val="right" w:leader="dot" w:pos="8731"/>
        </w:tabs>
        <w:rPr>
          <w:color w:val="auto"/>
        </w:rPr>
      </w:pPr>
      <w:r>
        <w:rPr>
          <w:color w:val="auto"/>
        </w:rPr>
        <w:fldChar w:fldCharType="begin"/>
      </w:r>
      <w:r>
        <w:rPr>
          <w:color w:val="auto"/>
        </w:rPr>
        <w:instrText xml:space="preserve"> HYPERLINK \l "_Toc27580" </w:instrText>
      </w:r>
      <w:r>
        <w:rPr>
          <w:color w:val="auto"/>
        </w:rPr>
        <w:fldChar w:fldCharType="separate"/>
      </w:r>
      <w:r>
        <w:rPr>
          <w:rFonts w:hint="eastAsia" w:ascii="宋体" w:hAnsi="宋体" w:cs="宋体"/>
          <w:color w:val="auto"/>
        </w:rPr>
        <w:t>二、磋商文件</w:t>
      </w:r>
      <w:r>
        <w:rPr>
          <w:color w:val="auto"/>
        </w:rPr>
        <w:tab/>
      </w:r>
      <w:r>
        <w:rPr>
          <w:color w:val="auto"/>
        </w:rPr>
        <w:fldChar w:fldCharType="begin"/>
      </w:r>
      <w:r>
        <w:rPr>
          <w:color w:val="auto"/>
        </w:rPr>
        <w:instrText xml:space="preserve"> PAGEREF _Toc27580 \h </w:instrText>
      </w:r>
      <w:r>
        <w:rPr>
          <w:color w:val="auto"/>
        </w:rPr>
        <w:fldChar w:fldCharType="separate"/>
      </w:r>
      <w:r>
        <w:rPr>
          <w:color w:val="auto"/>
        </w:rPr>
        <w:t>21</w:t>
      </w:r>
      <w:r>
        <w:rPr>
          <w:color w:val="auto"/>
        </w:rPr>
        <w:fldChar w:fldCharType="end"/>
      </w:r>
      <w:r>
        <w:rPr>
          <w:color w:val="auto"/>
        </w:rPr>
        <w:fldChar w:fldCharType="end"/>
      </w:r>
    </w:p>
    <w:p w14:paraId="32AA8A4D">
      <w:pPr>
        <w:pStyle w:val="16"/>
        <w:tabs>
          <w:tab w:val="right" w:leader="dot" w:pos="8731"/>
        </w:tabs>
        <w:rPr>
          <w:color w:val="auto"/>
        </w:rPr>
      </w:pPr>
      <w:r>
        <w:rPr>
          <w:color w:val="auto"/>
        </w:rPr>
        <w:fldChar w:fldCharType="begin"/>
      </w:r>
      <w:r>
        <w:rPr>
          <w:color w:val="auto"/>
        </w:rPr>
        <w:instrText xml:space="preserve"> HYPERLINK \l "_Toc9004" </w:instrText>
      </w:r>
      <w:r>
        <w:rPr>
          <w:color w:val="auto"/>
        </w:rPr>
        <w:fldChar w:fldCharType="separate"/>
      </w:r>
      <w:r>
        <w:rPr>
          <w:rFonts w:hint="eastAsia" w:ascii="宋体" w:hAnsi="宋体" w:cs="宋体"/>
          <w:color w:val="auto"/>
        </w:rPr>
        <w:t>三、响应文件的编制</w:t>
      </w:r>
      <w:r>
        <w:rPr>
          <w:color w:val="auto"/>
        </w:rPr>
        <w:tab/>
      </w:r>
      <w:r>
        <w:rPr>
          <w:color w:val="auto"/>
        </w:rPr>
        <w:fldChar w:fldCharType="begin"/>
      </w:r>
      <w:r>
        <w:rPr>
          <w:color w:val="auto"/>
        </w:rPr>
        <w:instrText xml:space="preserve"> PAGEREF _Toc9004 \h </w:instrText>
      </w:r>
      <w:r>
        <w:rPr>
          <w:color w:val="auto"/>
        </w:rPr>
        <w:fldChar w:fldCharType="separate"/>
      </w:r>
      <w:r>
        <w:rPr>
          <w:color w:val="auto"/>
        </w:rPr>
        <w:t>22</w:t>
      </w:r>
      <w:r>
        <w:rPr>
          <w:color w:val="auto"/>
        </w:rPr>
        <w:fldChar w:fldCharType="end"/>
      </w:r>
      <w:r>
        <w:rPr>
          <w:color w:val="auto"/>
        </w:rPr>
        <w:fldChar w:fldCharType="end"/>
      </w:r>
    </w:p>
    <w:p w14:paraId="53888822">
      <w:pPr>
        <w:pStyle w:val="16"/>
        <w:tabs>
          <w:tab w:val="right" w:leader="dot" w:pos="8731"/>
        </w:tabs>
        <w:rPr>
          <w:color w:val="auto"/>
        </w:rPr>
      </w:pPr>
      <w:r>
        <w:rPr>
          <w:color w:val="auto"/>
        </w:rPr>
        <w:fldChar w:fldCharType="begin"/>
      </w:r>
      <w:r>
        <w:rPr>
          <w:color w:val="auto"/>
        </w:rPr>
        <w:instrText xml:space="preserve"> HYPERLINK \l "_Toc17905" </w:instrText>
      </w:r>
      <w:r>
        <w:rPr>
          <w:color w:val="auto"/>
        </w:rPr>
        <w:fldChar w:fldCharType="separate"/>
      </w:r>
      <w:r>
        <w:rPr>
          <w:rFonts w:hint="eastAsia" w:ascii="宋体" w:hAnsi="宋体" w:cs="宋体"/>
          <w:color w:val="auto"/>
        </w:rPr>
        <w:t>四、评审及磋商</w:t>
      </w:r>
      <w:r>
        <w:rPr>
          <w:color w:val="auto"/>
        </w:rPr>
        <w:tab/>
      </w:r>
      <w:r>
        <w:rPr>
          <w:color w:val="auto"/>
        </w:rPr>
        <w:fldChar w:fldCharType="begin"/>
      </w:r>
      <w:r>
        <w:rPr>
          <w:color w:val="auto"/>
        </w:rPr>
        <w:instrText xml:space="preserve"> PAGEREF _Toc17905 \h </w:instrText>
      </w:r>
      <w:r>
        <w:rPr>
          <w:color w:val="auto"/>
        </w:rPr>
        <w:fldChar w:fldCharType="separate"/>
      </w:r>
      <w:r>
        <w:rPr>
          <w:color w:val="auto"/>
        </w:rPr>
        <w:t>24</w:t>
      </w:r>
      <w:r>
        <w:rPr>
          <w:color w:val="auto"/>
        </w:rPr>
        <w:fldChar w:fldCharType="end"/>
      </w:r>
      <w:r>
        <w:rPr>
          <w:color w:val="auto"/>
        </w:rPr>
        <w:fldChar w:fldCharType="end"/>
      </w:r>
    </w:p>
    <w:p w14:paraId="37DB6A3A">
      <w:pPr>
        <w:pStyle w:val="16"/>
        <w:tabs>
          <w:tab w:val="right" w:leader="dot" w:pos="8731"/>
        </w:tabs>
        <w:rPr>
          <w:color w:val="auto"/>
        </w:rPr>
      </w:pPr>
      <w:r>
        <w:rPr>
          <w:color w:val="auto"/>
        </w:rPr>
        <w:fldChar w:fldCharType="begin"/>
      </w:r>
      <w:r>
        <w:rPr>
          <w:color w:val="auto"/>
        </w:rPr>
        <w:instrText xml:space="preserve"> HYPERLINK \l "_Toc7760" </w:instrText>
      </w:r>
      <w:r>
        <w:rPr>
          <w:color w:val="auto"/>
        </w:rPr>
        <w:fldChar w:fldCharType="separate"/>
      </w:r>
      <w:r>
        <w:rPr>
          <w:rFonts w:hint="eastAsia" w:ascii="宋体" w:hAnsi="宋体" w:cs="宋体"/>
          <w:color w:val="auto"/>
        </w:rPr>
        <w:t>五、成交及合同</w:t>
      </w:r>
      <w:r>
        <w:rPr>
          <w:color w:val="auto"/>
        </w:rPr>
        <w:tab/>
      </w:r>
      <w:r>
        <w:rPr>
          <w:color w:val="auto"/>
        </w:rPr>
        <w:fldChar w:fldCharType="begin"/>
      </w:r>
      <w:r>
        <w:rPr>
          <w:color w:val="auto"/>
        </w:rPr>
        <w:instrText xml:space="preserve"> PAGEREF _Toc7760 \h </w:instrText>
      </w:r>
      <w:r>
        <w:rPr>
          <w:color w:val="auto"/>
        </w:rPr>
        <w:fldChar w:fldCharType="separate"/>
      </w:r>
      <w:r>
        <w:rPr>
          <w:color w:val="auto"/>
        </w:rPr>
        <w:t>26</w:t>
      </w:r>
      <w:r>
        <w:rPr>
          <w:color w:val="auto"/>
        </w:rPr>
        <w:fldChar w:fldCharType="end"/>
      </w:r>
      <w:r>
        <w:rPr>
          <w:color w:val="auto"/>
        </w:rPr>
        <w:fldChar w:fldCharType="end"/>
      </w:r>
    </w:p>
    <w:p w14:paraId="7786FFCB">
      <w:pPr>
        <w:pStyle w:val="16"/>
        <w:tabs>
          <w:tab w:val="right" w:leader="dot" w:pos="8731"/>
        </w:tabs>
        <w:rPr>
          <w:color w:val="auto"/>
        </w:rPr>
      </w:pPr>
      <w:r>
        <w:rPr>
          <w:color w:val="auto"/>
        </w:rPr>
        <w:fldChar w:fldCharType="begin"/>
      </w:r>
      <w:r>
        <w:rPr>
          <w:color w:val="auto"/>
        </w:rPr>
        <w:instrText xml:space="preserve"> HYPERLINK \l "_Toc16220" </w:instrText>
      </w:r>
      <w:r>
        <w:rPr>
          <w:color w:val="auto"/>
        </w:rPr>
        <w:fldChar w:fldCharType="separate"/>
      </w:r>
      <w:r>
        <w:rPr>
          <w:rFonts w:hint="eastAsia" w:ascii="宋体" w:hAnsi="宋体" w:cs="宋体"/>
          <w:color w:val="auto"/>
        </w:rPr>
        <w:t>六、验收</w:t>
      </w:r>
      <w:r>
        <w:rPr>
          <w:color w:val="auto"/>
        </w:rPr>
        <w:tab/>
      </w:r>
      <w:r>
        <w:rPr>
          <w:color w:val="auto"/>
        </w:rPr>
        <w:fldChar w:fldCharType="begin"/>
      </w:r>
      <w:r>
        <w:rPr>
          <w:color w:val="auto"/>
        </w:rPr>
        <w:instrText xml:space="preserve"> PAGEREF _Toc16220 \h </w:instrText>
      </w:r>
      <w:r>
        <w:rPr>
          <w:color w:val="auto"/>
        </w:rPr>
        <w:fldChar w:fldCharType="separate"/>
      </w:r>
      <w:r>
        <w:rPr>
          <w:color w:val="auto"/>
        </w:rPr>
        <w:t>29</w:t>
      </w:r>
      <w:r>
        <w:rPr>
          <w:color w:val="auto"/>
        </w:rPr>
        <w:fldChar w:fldCharType="end"/>
      </w:r>
      <w:r>
        <w:rPr>
          <w:color w:val="auto"/>
        </w:rPr>
        <w:fldChar w:fldCharType="end"/>
      </w:r>
    </w:p>
    <w:p w14:paraId="11100EF4">
      <w:pPr>
        <w:pStyle w:val="16"/>
        <w:tabs>
          <w:tab w:val="right" w:leader="dot" w:pos="8731"/>
        </w:tabs>
        <w:rPr>
          <w:color w:val="auto"/>
        </w:rPr>
      </w:pPr>
      <w:r>
        <w:rPr>
          <w:color w:val="auto"/>
        </w:rPr>
        <w:fldChar w:fldCharType="begin"/>
      </w:r>
      <w:r>
        <w:rPr>
          <w:color w:val="auto"/>
        </w:rPr>
        <w:instrText xml:space="preserve"> HYPERLINK \l "_Toc22832" </w:instrText>
      </w:r>
      <w:r>
        <w:rPr>
          <w:color w:val="auto"/>
        </w:rPr>
        <w:fldChar w:fldCharType="separate"/>
      </w:r>
      <w:r>
        <w:rPr>
          <w:rFonts w:hint="eastAsia" w:ascii="宋体" w:hAnsi="宋体" w:cs="宋体"/>
          <w:color w:val="auto"/>
        </w:rPr>
        <w:t>七、其他事项</w:t>
      </w:r>
      <w:r>
        <w:rPr>
          <w:color w:val="auto"/>
        </w:rPr>
        <w:tab/>
      </w:r>
      <w:r>
        <w:rPr>
          <w:color w:val="auto"/>
        </w:rPr>
        <w:fldChar w:fldCharType="begin"/>
      </w:r>
      <w:r>
        <w:rPr>
          <w:color w:val="auto"/>
        </w:rPr>
        <w:instrText xml:space="preserve"> PAGEREF _Toc22832 \h </w:instrText>
      </w:r>
      <w:r>
        <w:rPr>
          <w:color w:val="auto"/>
        </w:rPr>
        <w:fldChar w:fldCharType="separate"/>
      </w:r>
      <w:r>
        <w:rPr>
          <w:color w:val="auto"/>
        </w:rPr>
        <w:t>29</w:t>
      </w:r>
      <w:r>
        <w:rPr>
          <w:color w:val="auto"/>
        </w:rPr>
        <w:fldChar w:fldCharType="end"/>
      </w:r>
      <w:r>
        <w:rPr>
          <w:color w:val="auto"/>
        </w:rPr>
        <w:fldChar w:fldCharType="end"/>
      </w:r>
    </w:p>
    <w:p w14:paraId="301A5207">
      <w:pPr>
        <w:pStyle w:val="22"/>
        <w:tabs>
          <w:tab w:val="right" w:leader="dot" w:pos="8731"/>
        </w:tabs>
        <w:rPr>
          <w:color w:val="auto"/>
        </w:rPr>
      </w:pPr>
      <w:r>
        <w:rPr>
          <w:color w:val="auto"/>
        </w:rPr>
        <w:fldChar w:fldCharType="begin"/>
      </w:r>
      <w:r>
        <w:rPr>
          <w:color w:val="auto"/>
        </w:rPr>
        <w:instrText xml:space="preserve"> HYPERLINK \l "_Toc25211" </w:instrText>
      </w:r>
      <w:r>
        <w:rPr>
          <w:color w:val="auto"/>
        </w:rPr>
        <w:fldChar w:fldCharType="separate"/>
      </w:r>
      <w:r>
        <w:rPr>
          <w:rFonts w:hint="eastAsia" w:ascii="宋体" w:hAnsi="宋体" w:cs="宋体"/>
          <w:color w:val="auto"/>
        </w:rPr>
        <w:t>第四章 评审程序、评审方法和评审标准</w:t>
      </w:r>
      <w:r>
        <w:rPr>
          <w:color w:val="auto"/>
        </w:rPr>
        <w:tab/>
      </w:r>
      <w:r>
        <w:rPr>
          <w:color w:val="auto"/>
        </w:rPr>
        <w:fldChar w:fldCharType="begin"/>
      </w:r>
      <w:r>
        <w:rPr>
          <w:color w:val="auto"/>
        </w:rPr>
        <w:instrText xml:space="preserve"> PAGEREF _Toc25211 \h </w:instrText>
      </w:r>
      <w:r>
        <w:rPr>
          <w:color w:val="auto"/>
        </w:rPr>
        <w:fldChar w:fldCharType="separate"/>
      </w:r>
      <w:r>
        <w:rPr>
          <w:color w:val="auto"/>
        </w:rPr>
        <w:t>31</w:t>
      </w:r>
      <w:r>
        <w:rPr>
          <w:color w:val="auto"/>
        </w:rPr>
        <w:fldChar w:fldCharType="end"/>
      </w:r>
      <w:r>
        <w:rPr>
          <w:color w:val="auto"/>
        </w:rPr>
        <w:fldChar w:fldCharType="end"/>
      </w:r>
    </w:p>
    <w:p w14:paraId="7CC99089">
      <w:pPr>
        <w:pStyle w:val="24"/>
        <w:tabs>
          <w:tab w:val="right" w:leader="dot" w:pos="8731"/>
          <w:tab w:val="clear" w:pos="8296"/>
        </w:tabs>
        <w:rPr>
          <w:color w:val="auto"/>
        </w:rPr>
      </w:pPr>
      <w:r>
        <w:rPr>
          <w:color w:val="auto"/>
        </w:rPr>
        <w:fldChar w:fldCharType="begin"/>
      </w:r>
      <w:r>
        <w:rPr>
          <w:color w:val="auto"/>
        </w:rPr>
        <w:instrText xml:space="preserve"> HYPERLINK \l "_Toc6448" </w:instrText>
      </w:r>
      <w:r>
        <w:rPr>
          <w:color w:val="auto"/>
        </w:rPr>
        <w:fldChar w:fldCharType="separate"/>
      </w:r>
      <w:r>
        <w:rPr>
          <w:rFonts w:hint="eastAsia" w:ascii="宋体" w:hAnsi="宋体" w:cs="宋体"/>
          <w:color w:val="auto"/>
          <w:szCs w:val="32"/>
        </w:rPr>
        <w:t>第一节 评审程序和评审方法</w:t>
      </w:r>
      <w:r>
        <w:rPr>
          <w:color w:val="auto"/>
        </w:rPr>
        <w:tab/>
      </w:r>
      <w:r>
        <w:rPr>
          <w:color w:val="auto"/>
        </w:rPr>
        <w:fldChar w:fldCharType="begin"/>
      </w:r>
      <w:r>
        <w:rPr>
          <w:color w:val="auto"/>
        </w:rPr>
        <w:instrText xml:space="preserve"> PAGEREF _Toc6448 \h </w:instrText>
      </w:r>
      <w:r>
        <w:rPr>
          <w:color w:val="auto"/>
        </w:rPr>
        <w:fldChar w:fldCharType="separate"/>
      </w:r>
      <w:r>
        <w:rPr>
          <w:color w:val="auto"/>
        </w:rPr>
        <w:t>31</w:t>
      </w:r>
      <w:r>
        <w:rPr>
          <w:color w:val="auto"/>
        </w:rPr>
        <w:fldChar w:fldCharType="end"/>
      </w:r>
      <w:r>
        <w:rPr>
          <w:color w:val="auto"/>
        </w:rPr>
        <w:fldChar w:fldCharType="end"/>
      </w:r>
    </w:p>
    <w:p w14:paraId="5BBAC83C">
      <w:pPr>
        <w:pStyle w:val="24"/>
        <w:tabs>
          <w:tab w:val="right" w:leader="dot" w:pos="8731"/>
          <w:tab w:val="clear" w:pos="8296"/>
        </w:tabs>
        <w:rPr>
          <w:color w:val="auto"/>
        </w:rPr>
      </w:pPr>
      <w:r>
        <w:rPr>
          <w:color w:val="auto"/>
        </w:rPr>
        <w:fldChar w:fldCharType="begin"/>
      </w:r>
      <w:r>
        <w:rPr>
          <w:color w:val="auto"/>
        </w:rPr>
        <w:instrText xml:space="preserve"> HYPERLINK \l "_Toc14466" </w:instrText>
      </w:r>
      <w:r>
        <w:rPr>
          <w:color w:val="auto"/>
        </w:rPr>
        <w:fldChar w:fldCharType="separate"/>
      </w:r>
      <w:r>
        <w:rPr>
          <w:rFonts w:hint="eastAsia" w:ascii="宋体" w:hAnsi="宋体" w:cs="宋体"/>
          <w:color w:val="auto"/>
          <w:szCs w:val="32"/>
        </w:rPr>
        <w:t>第二节 评标报告</w:t>
      </w:r>
      <w:r>
        <w:rPr>
          <w:color w:val="auto"/>
        </w:rPr>
        <w:tab/>
      </w:r>
      <w:r>
        <w:rPr>
          <w:color w:val="auto"/>
        </w:rPr>
        <w:fldChar w:fldCharType="begin"/>
      </w:r>
      <w:r>
        <w:rPr>
          <w:color w:val="auto"/>
        </w:rPr>
        <w:instrText xml:space="preserve"> PAGEREF _Toc14466 \h </w:instrText>
      </w:r>
      <w:r>
        <w:rPr>
          <w:color w:val="auto"/>
        </w:rPr>
        <w:fldChar w:fldCharType="separate"/>
      </w:r>
      <w:r>
        <w:rPr>
          <w:color w:val="auto"/>
        </w:rPr>
        <w:t>41</w:t>
      </w:r>
      <w:r>
        <w:rPr>
          <w:color w:val="auto"/>
        </w:rPr>
        <w:fldChar w:fldCharType="end"/>
      </w:r>
      <w:r>
        <w:rPr>
          <w:color w:val="auto"/>
        </w:rPr>
        <w:fldChar w:fldCharType="end"/>
      </w:r>
    </w:p>
    <w:p w14:paraId="27A0985D">
      <w:pPr>
        <w:pStyle w:val="24"/>
        <w:tabs>
          <w:tab w:val="right" w:leader="dot" w:pos="8731"/>
          <w:tab w:val="clear" w:pos="8296"/>
        </w:tabs>
        <w:rPr>
          <w:color w:val="auto"/>
        </w:rPr>
      </w:pPr>
      <w:r>
        <w:rPr>
          <w:color w:val="auto"/>
        </w:rPr>
        <w:fldChar w:fldCharType="begin"/>
      </w:r>
      <w:r>
        <w:rPr>
          <w:color w:val="auto"/>
        </w:rPr>
        <w:instrText xml:space="preserve"> HYPERLINK \l "_Toc7850" </w:instrText>
      </w:r>
      <w:r>
        <w:rPr>
          <w:color w:val="auto"/>
        </w:rPr>
        <w:fldChar w:fldCharType="separate"/>
      </w:r>
      <w:r>
        <w:rPr>
          <w:rFonts w:hint="eastAsia" w:ascii="宋体" w:hAnsi="宋体" w:cs="宋体"/>
          <w:color w:val="auto"/>
          <w:szCs w:val="32"/>
        </w:rPr>
        <w:t>第三节 评审过程的保密与录像</w:t>
      </w:r>
      <w:r>
        <w:rPr>
          <w:color w:val="auto"/>
        </w:rPr>
        <w:tab/>
      </w:r>
      <w:r>
        <w:rPr>
          <w:color w:val="auto"/>
        </w:rPr>
        <w:fldChar w:fldCharType="begin"/>
      </w:r>
      <w:r>
        <w:rPr>
          <w:color w:val="auto"/>
        </w:rPr>
        <w:instrText xml:space="preserve"> PAGEREF _Toc7850 \h </w:instrText>
      </w:r>
      <w:r>
        <w:rPr>
          <w:color w:val="auto"/>
        </w:rPr>
        <w:fldChar w:fldCharType="separate"/>
      </w:r>
      <w:r>
        <w:rPr>
          <w:color w:val="auto"/>
        </w:rPr>
        <w:t>42</w:t>
      </w:r>
      <w:r>
        <w:rPr>
          <w:color w:val="auto"/>
        </w:rPr>
        <w:fldChar w:fldCharType="end"/>
      </w:r>
      <w:r>
        <w:rPr>
          <w:color w:val="auto"/>
        </w:rPr>
        <w:fldChar w:fldCharType="end"/>
      </w:r>
    </w:p>
    <w:p w14:paraId="5701F735">
      <w:pPr>
        <w:pStyle w:val="22"/>
        <w:tabs>
          <w:tab w:val="right" w:leader="dot" w:pos="8731"/>
        </w:tabs>
        <w:rPr>
          <w:color w:val="auto"/>
        </w:rPr>
      </w:pPr>
      <w:r>
        <w:rPr>
          <w:color w:val="auto"/>
        </w:rPr>
        <w:fldChar w:fldCharType="begin"/>
      </w:r>
      <w:r>
        <w:rPr>
          <w:color w:val="auto"/>
        </w:rPr>
        <w:instrText xml:space="preserve"> HYPERLINK \l "_Toc13449" </w:instrText>
      </w:r>
      <w:r>
        <w:rPr>
          <w:color w:val="auto"/>
        </w:rPr>
        <w:fldChar w:fldCharType="separate"/>
      </w:r>
      <w:r>
        <w:rPr>
          <w:rFonts w:hint="eastAsia" w:ascii="宋体" w:hAnsi="宋体" w:cs="宋体"/>
          <w:bCs/>
          <w:color w:val="auto"/>
          <w:szCs w:val="44"/>
        </w:rPr>
        <w:t>第五章 响应文件格式</w:t>
      </w:r>
      <w:r>
        <w:rPr>
          <w:color w:val="auto"/>
        </w:rPr>
        <w:tab/>
      </w:r>
      <w:r>
        <w:rPr>
          <w:color w:val="auto"/>
        </w:rPr>
        <w:fldChar w:fldCharType="begin"/>
      </w:r>
      <w:r>
        <w:rPr>
          <w:color w:val="auto"/>
        </w:rPr>
        <w:instrText xml:space="preserve"> PAGEREF _Toc13449 \h </w:instrText>
      </w:r>
      <w:r>
        <w:rPr>
          <w:color w:val="auto"/>
        </w:rPr>
        <w:fldChar w:fldCharType="separate"/>
      </w:r>
      <w:r>
        <w:rPr>
          <w:color w:val="auto"/>
        </w:rPr>
        <w:t>43</w:t>
      </w:r>
      <w:r>
        <w:rPr>
          <w:color w:val="auto"/>
        </w:rPr>
        <w:fldChar w:fldCharType="end"/>
      </w:r>
      <w:r>
        <w:rPr>
          <w:color w:val="auto"/>
        </w:rPr>
        <w:fldChar w:fldCharType="end"/>
      </w:r>
    </w:p>
    <w:p w14:paraId="01759AC7">
      <w:pPr>
        <w:pStyle w:val="24"/>
        <w:tabs>
          <w:tab w:val="right" w:leader="dot" w:pos="8731"/>
          <w:tab w:val="clear" w:pos="8296"/>
        </w:tabs>
        <w:rPr>
          <w:color w:val="auto"/>
        </w:rPr>
      </w:pPr>
      <w:r>
        <w:rPr>
          <w:color w:val="auto"/>
        </w:rPr>
        <w:fldChar w:fldCharType="begin"/>
      </w:r>
      <w:r>
        <w:rPr>
          <w:color w:val="auto"/>
        </w:rPr>
        <w:instrText xml:space="preserve"> HYPERLINK \l "_Toc7126" </w:instrText>
      </w:r>
      <w:r>
        <w:rPr>
          <w:color w:val="auto"/>
        </w:rPr>
        <w:fldChar w:fldCharType="separate"/>
      </w:r>
      <w:r>
        <w:rPr>
          <w:rFonts w:hint="eastAsia" w:ascii="宋体" w:hAnsi="宋体" w:cs="宋体"/>
          <w:color w:val="auto"/>
        </w:rPr>
        <w:t>第一节 封面格式</w:t>
      </w:r>
      <w:r>
        <w:rPr>
          <w:color w:val="auto"/>
        </w:rPr>
        <w:tab/>
      </w:r>
      <w:r>
        <w:rPr>
          <w:color w:val="auto"/>
        </w:rPr>
        <w:fldChar w:fldCharType="begin"/>
      </w:r>
      <w:r>
        <w:rPr>
          <w:color w:val="auto"/>
        </w:rPr>
        <w:instrText xml:space="preserve"> PAGEREF _Toc7126 \h </w:instrText>
      </w:r>
      <w:r>
        <w:rPr>
          <w:color w:val="auto"/>
        </w:rPr>
        <w:fldChar w:fldCharType="separate"/>
      </w:r>
      <w:r>
        <w:rPr>
          <w:color w:val="auto"/>
        </w:rPr>
        <w:t>43</w:t>
      </w:r>
      <w:r>
        <w:rPr>
          <w:color w:val="auto"/>
        </w:rPr>
        <w:fldChar w:fldCharType="end"/>
      </w:r>
      <w:r>
        <w:rPr>
          <w:color w:val="auto"/>
        </w:rPr>
        <w:fldChar w:fldCharType="end"/>
      </w:r>
    </w:p>
    <w:p w14:paraId="17BF74B3">
      <w:pPr>
        <w:pStyle w:val="24"/>
        <w:tabs>
          <w:tab w:val="right" w:leader="dot" w:pos="8731"/>
          <w:tab w:val="clear" w:pos="8296"/>
        </w:tabs>
        <w:rPr>
          <w:color w:val="auto"/>
        </w:rPr>
      </w:pPr>
      <w:r>
        <w:rPr>
          <w:color w:val="auto"/>
        </w:rPr>
        <w:fldChar w:fldCharType="begin"/>
      </w:r>
      <w:r>
        <w:rPr>
          <w:color w:val="auto"/>
        </w:rPr>
        <w:instrText xml:space="preserve"> HYPERLINK \l "_Toc9573" </w:instrText>
      </w:r>
      <w:r>
        <w:rPr>
          <w:color w:val="auto"/>
        </w:rPr>
        <w:fldChar w:fldCharType="separate"/>
      </w:r>
      <w:r>
        <w:rPr>
          <w:rFonts w:hint="eastAsia" w:ascii="宋体" w:hAnsi="宋体" w:cs="宋体"/>
          <w:color w:val="auto"/>
        </w:rPr>
        <w:t>第二节 资格证明文件格式</w:t>
      </w:r>
      <w:r>
        <w:rPr>
          <w:color w:val="auto"/>
        </w:rPr>
        <w:tab/>
      </w:r>
      <w:r>
        <w:rPr>
          <w:color w:val="auto"/>
        </w:rPr>
        <w:fldChar w:fldCharType="begin"/>
      </w:r>
      <w:r>
        <w:rPr>
          <w:color w:val="auto"/>
        </w:rPr>
        <w:instrText xml:space="preserve"> PAGEREF _Toc9573 \h </w:instrText>
      </w:r>
      <w:r>
        <w:rPr>
          <w:color w:val="auto"/>
        </w:rPr>
        <w:fldChar w:fldCharType="separate"/>
      </w:r>
      <w:r>
        <w:rPr>
          <w:color w:val="auto"/>
        </w:rPr>
        <w:t>44</w:t>
      </w:r>
      <w:r>
        <w:rPr>
          <w:color w:val="auto"/>
        </w:rPr>
        <w:fldChar w:fldCharType="end"/>
      </w:r>
      <w:r>
        <w:rPr>
          <w:color w:val="auto"/>
        </w:rPr>
        <w:fldChar w:fldCharType="end"/>
      </w:r>
    </w:p>
    <w:p w14:paraId="26ECB78B">
      <w:pPr>
        <w:pStyle w:val="24"/>
        <w:tabs>
          <w:tab w:val="right" w:leader="dot" w:pos="8731"/>
          <w:tab w:val="clear" w:pos="8296"/>
        </w:tabs>
        <w:rPr>
          <w:color w:val="auto"/>
        </w:rPr>
      </w:pPr>
      <w:r>
        <w:rPr>
          <w:color w:val="auto"/>
        </w:rPr>
        <w:fldChar w:fldCharType="begin"/>
      </w:r>
      <w:r>
        <w:rPr>
          <w:color w:val="auto"/>
        </w:rPr>
        <w:instrText xml:space="preserve"> HYPERLINK \l "_Toc23494" </w:instrText>
      </w:r>
      <w:r>
        <w:rPr>
          <w:color w:val="auto"/>
        </w:rPr>
        <w:fldChar w:fldCharType="separate"/>
      </w:r>
      <w:r>
        <w:rPr>
          <w:rFonts w:hint="eastAsia" w:ascii="宋体" w:hAnsi="宋体" w:cs="宋体"/>
          <w:color w:val="auto"/>
        </w:rPr>
        <w:t>第三节 商务技术文件格式</w:t>
      </w:r>
      <w:r>
        <w:rPr>
          <w:color w:val="auto"/>
        </w:rPr>
        <w:tab/>
      </w:r>
      <w:r>
        <w:rPr>
          <w:color w:val="auto"/>
        </w:rPr>
        <w:fldChar w:fldCharType="begin"/>
      </w:r>
      <w:r>
        <w:rPr>
          <w:color w:val="auto"/>
        </w:rPr>
        <w:instrText xml:space="preserve"> PAGEREF _Toc23494 \h </w:instrText>
      </w:r>
      <w:r>
        <w:rPr>
          <w:color w:val="auto"/>
        </w:rPr>
        <w:fldChar w:fldCharType="separate"/>
      </w:r>
      <w:r>
        <w:rPr>
          <w:color w:val="auto"/>
        </w:rPr>
        <w:t>53</w:t>
      </w:r>
      <w:r>
        <w:rPr>
          <w:color w:val="auto"/>
        </w:rPr>
        <w:fldChar w:fldCharType="end"/>
      </w:r>
      <w:r>
        <w:rPr>
          <w:color w:val="auto"/>
        </w:rPr>
        <w:fldChar w:fldCharType="end"/>
      </w:r>
    </w:p>
    <w:p w14:paraId="624A1D88">
      <w:pPr>
        <w:pStyle w:val="24"/>
        <w:tabs>
          <w:tab w:val="right" w:leader="dot" w:pos="8731"/>
          <w:tab w:val="clear" w:pos="8296"/>
        </w:tabs>
        <w:rPr>
          <w:color w:val="auto"/>
        </w:rPr>
      </w:pPr>
      <w:r>
        <w:rPr>
          <w:color w:val="auto"/>
        </w:rPr>
        <w:fldChar w:fldCharType="begin"/>
      </w:r>
      <w:r>
        <w:rPr>
          <w:color w:val="auto"/>
        </w:rPr>
        <w:instrText xml:space="preserve"> HYPERLINK \l "_Toc21888" </w:instrText>
      </w:r>
      <w:r>
        <w:rPr>
          <w:color w:val="auto"/>
        </w:rPr>
        <w:fldChar w:fldCharType="separate"/>
      </w:r>
      <w:r>
        <w:rPr>
          <w:rFonts w:hint="eastAsia" w:ascii="宋体" w:hAnsi="宋体" w:cs="宋体"/>
          <w:color w:val="auto"/>
        </w:rPr>
        <w:t>第四节 报价文件格式</w:t>
      </w:r>
      <w:r>
        <w:rPr>
          <w:color w:val="auto"/>
        </w:rPr>
        <w:tab/>
      </w:r>
      <w:r>
        <w:rPr>
          <w:color w:val="auto"/>
        </w:rPr>
        <w:fldChar w:fldCharType="begin"/>
      </w:r>
      <w:r>
        <w:rPr>
          <w:color w:val="auto"/>
        </w:rPr>
        <w:instrText xml:space="preserve"> PAGEREF _Toc21888 \h </w:instrText>
      </w:r>
      <w:r>
        <w:rPr>
          <w:color w:val="auto"/>
        </w:rPr>
        <w:fldChar w:fldCharType="separate"/>
      </w:r>
      <w:r>
        <w:rPr>
          <w:color w:val="auto"/>
        </w:rPr>
        <w:t>65</w:t>
      </w:r>
      <w:r>
        <w:rPr>
          <w:color w:val="auto"/>
        </w:rPr>
        <w:fldChar w:fldCharType="end"/>
      </w:r>
      <w:r>
        <w:rPr>
          <w:color w:val="auto"/>
        </w:rPr>
        <w:fldChar w:fldCharType="end"/>
      </w:r>
    </w:p>
    <w:p w14:paraId="505BDE48">
      <w:pPr>
        <w:pStyle w:val="24"/>
        <w:tabs>
          <w:tab w:val="right" w:leader="dot" w:pos="8731"/>
          <w:tab w:val="clear" w:pos="8296"/>
        </w:tabs>
        <w:rPr>
          <w:color w:val="auto"/>
        </w:rPr>
      </w:pPr>
      <w:r>
        <w:rPr>
          <w:color w:val="auto"/>
        </w:rPr>
        <w:fldChar w:fldCharType="begin"/>
      </w:r>
      <w:r>
        <w:rPr>
          <w:color w:val="auto"/>
        </w:rPr>
        <w:instrText xml:space="preserve"> HYPERLINK \l "_Toc31423" </w:instrText>
      </w:r>
      <w:r>
        <w:rPr>
          <w:color w:val="auto"/>
        </w:rPr>
        <w:fldChar w:fldCharType="separate"/>
      </w:r>
      <w:r>
        <w:rPr>
          <w:rFonts w:hint="eastAsia" w:ascii="宋体" w:hAnsi="宋体" w:cs="宋体"/>
          <w:color w:val="auto"/>
        </w:rPr>
        <w:t>第五节 其他文书、文件格式</w:t>
      </w:r>
      <w:r>
        <w:rPr>
          <w:color w:val="auto"/>
        </w:rPr>
        <w:tab/>
      </w:r>
      <w:r>
        <w:rPr>
          <w:color w:val="auto"/>
        </w:rPr>
        <w:fldChar w:fldCharType="begin"/>
      </w:r>
      <w:r>
        <w:rPr>
          <w:color w:val="auto"/>
        </w:rPr>
        <w:instrText xml:space="preserve"> PAGEREF _Toc31423 \h </w:instrText>
      </w:r>
      <w:r>
        <w:rPr>
          <w:color w:val="auto"/>
        </w:rPr>
        <w:fldChar w:fldCharType="separate"/>
      </w:r>
      <w:r>
        <w:rPr>
          <w:color w:val="auto"/>
        </w:rPr>
        <w:t>74</w:t>
      </w:r>
      <w:r>
        <w:rPr>
          <w:color w:val="auto"/>
        </w:rPr>
        <w:fldChar w:fldCharType="end"/>
      </w:r>
      <w:r>
        <w:rPr>
          <w:color w:val="auto"/>
        </w:rPr>
        <w:fldChar w:fldCharType="end"/>
      </w:r>
    </w:p>
    <w:p w14:paraId="6F6B59A7">
      <w:pPr>
        <w:pStyle w:val="22"/>
        <w:tabs>
          <w:tab w:val="right" w:leader="dot" w:pos="8731"/>
        </w:tabs>
        <w:rPr>
          <w:color w:val="auto"/>
        </w:rPr>
      </w:pPr>
      <w:r>
        <w:rPr>
          <w:color w:val="auto"/>
        </w:rPr>
        <w:fldChar w:fldCharType="begin"/>
      </w:r>
      <w:r>
        <w:rPr>
          <w:color w:val="auto"/>
        </w:rPr>
        <w:instrText xml:space="preserve"> HYPERLINK \l "_Toc16901" </w:instrText>
      </w:r>
      <w:r>
        <w:rPr>
          <w:color w:val="auto"/>
        </w:rPr>
        <w:fldChar w:fldCharType="separate"/>
      </w:r>
      <w:r>
        <w:rPr>
          <w:rFonts w:hint="eastAsia" w:ascii="宋体" w:hAnsi="宋体" w:cs="宋体"/>
          <w:bCs/>
          <w:color w:val="auto"/>
          <w:kern w:val="44"/>
          <w:szCs w:val="44"/>
        </w:rPr>
        <w:t>第六章 合同文本</w:t>
      </w:r>
      <w:r>
        <w:rPr>
          <w:color w:val="auto"/>
        </w:rPr>
        <w:tab/>
      </w:r>
      <w:r>
        <w:rPr>
          <w:color w:val="auto"/>
        </w:rPr>
        <w:fldChar w:fldCharType="begin"/>
      </w:r>
      <w:r>
        <w:rPr>
          <w:color w:val="auto"/>
        </w:rPr>
        <w:instrText xml:space="preserve"> PAGEREF _Toc16901 \h </w:instrText>
      </w:r>
      <w:r>
        <w:rPr>
          <w:color w:val="auto"/>
        </w:rPr>
        <w:fldChar w:fldCharType="separate"/>
      </w:r>
      <w:r>
        <w:rPr>
          <w:color w:val="auto"/>
        </w:rPr>
        <w:t>75</w:t>
      </w:r>
      <w:r>
        <w:rPr>
          <w:color w:val="auto"/>
        </w:rPr>
        <w:fldChar w:fldCharType="end"/>
      </w:r>
      <w:r>
        <w:rPr>
          <w:color w:val="auto"/>
        </w:rPr>
        <w:fldChar w:fldCharType="end"/>
      </w:r>
    </w:p>
    <w:p w14:paraId="045B5249">
      <w:pPr>
        <w:pStyle w:val="22"/>
        <w:tabs>
          <w:tab w:val="right" w:leader="dot" w:pos="8731"/>
        </w:tabs>
        <w:rPr>
          <w:color w:val="auto"/>
        </w:rPr>
      </w:pPr>
      <w:r>
        <w:rPr>
          <w:color w:val="auto"/>
        </w:rPr>
        <w:fldChar w:fldCharType="begin"/>
      </w:r>
      <w:r>
        <w:rPr>
          <w:color w:val="auto"/>
        </w:rPr>
        <w:instrText xml:space="preserve"> HYPERLINK \l "_Toc35" </w:instrText>
      </w:r>
      <w:r>
        <w:rPr>
          <w:color w:val="auto"/>
        </w:rPr>
        <w:fldChar w:fldCharType="separate"/>
      </w:r>
      <w:r>
        <w:rPr>
          <w:rFonts w:hint="eastAsia" w:ascii="宋体" w:hAnsi="宋体" w:cs="宋体"/>
          <w:color w:val="auto"/>
        </w:rPr>
        <w:t>第七章 技术规范</w:t>
      </w:r>
      <w:r>
        <w:rPr>
          <w:color w:val="auto"/>
        </w:rPr>
        <w:tab/>
      </w:r>
      <w:r>
        <w:rPr>
          <w:color w:val="auto"/>
        </w:rPr>
        <w:fldChar w:fldCharType="begin"/>
      </w:r>
      <w:r>
        <w:rPr>
          <w:color w:val="auto"/>
        </w:rPr>
        <w:instrText xml:space="preserve"> PAGEREF _Toc35 \h </w:instrText>
      </w:r>
      <w:r>
        <w:rPr>
          <w:color w:val="auto"/>
        </w:rPr>
        <w:fldChar w:fldCharType="separate"/>
      </w:r>
      <w:r>
        <w:rPr>
          <w:color w:val="auto"/>
        </w:rPr>
        <w:t>112</w:t>
      </w:r>
      <w:r>
        <w:rPr>
          <w:color w:val="auto"/>
        </w:rPr>
        <w:fldChar w:fldCharType="end"/>
      </w:r>
      <w:r>
        <w:rPr>
          <w:color w:val="auto"/>
        </w:rPr>
        <w:fldChar w:fldCharType="end"/>
      </w:r>
    </w:p>
    <w:p w14:paraId="3E705C50">
      <w:pPr>
        <w:pStyle w:val="22"/>
        <w:tabs>
          <w:tab w:val="right" w:leader="dot" w:pos="8731"/>
        </w:tabs>
        <w:rPr>
          <w:color w:val="auto"/>
        </w:rPr>
      </w:pPr>
      <w:r>
        <w:rPr>
          <w:color w:val="auto"/>
        </w:rPr>
        <w:fldChar w:fldCharType="begin"/>
      </w:r>
      <w:r>
        <w:rPr>
          <w:color w:val="auto"/>
        </w:rPr>
        <w:instrText xml:space="preserve"> HYPERLINK \l "_Toc30348" </w:instrText>
      </w:r>
      <w:r>
        <w:rPr>
          <w:color w:val="auto"/>
        </w:rPr>
        <w:fldChar w:fldCharType="separate"/>
      </w:r>
      <w:r>
        <w:rPr>
          <w:rFonts w:hint="eastAsia" w:ascii="宋体" w:hAnsi="宋体" w:cs="宋体"/>
          <w:color w:val="auto"/>
        </w:rPr>
        <w:t>第八章 图纸及工程量清单</w:t>
      </w:r>
      <w:r>
        <w:rPr>
          <w:color w:val="auto"/>
        </w:rPr>
        <w:tab/>
      </w:r>
      <w:r>
        <w:rPr>
          <w:color w:val="auto"/>
        </w:rPr>
        <w:fldChar w:fldCharType="begin"/>
      </w:r>
      <w:r>
        <w:rPr>
          <w:color w:val="auto"/>
        </w:rPr>
        <w:instrText xml:space="preserve"> PAGEREF _Toc30348 \h </w:instrText>
      </w:r>
      <w:r>
        <w:rPr>
          <w:color w:val="auto"/>
        </w:rPr>
        <w:fldChar w:fldCharType="separate"/>
      </w:r>
      <w:r>
        <w:rPr>
          <w:color w:val="auto"/>
        </w:rPr>
        <w:t>113</w:t>
      </w:r>
      <w:r>
        <w:rPr>
          <w:color w:val="auto"/>
        </w:rPr>
        <w:fldChar w:fldCharType="end"/>
      </w:r>
      <w:r>
        <w:rPr>
          <w:color w:val="auto"/>
        </w:rPr>
        <w:fldChar w:fldCharType="end"/>
      </w:r>
    </w:p>
    <w:p w14:paraId="77923FD4">
      <w:pPr>
        <w:pStyle w:val="22"/>
        <w:tabs>
          <w:tab w:val="right" w:leader="dot" w:pos="8731"/>
        </w:tabs>
        <w:rPr>
          <w:color w:val="auto"/>
        </w:rPr>
      </w:pPr>
      <w:r>
        <w:rPr>
          <w:color w:val="auto"/>
        </w:rPr>
        <w:fldChar w:fldCharType="begin"/>
      </w:r>
      <w:r>
        <w:rPr>
          <w:color w:val="auto"/>
        </w:rPr>
        <w:instrText xml:space="preserve"> HYPERLINK \l "_Toc32545" </w:instrText>
      </w:r>
      <w:r>
        <w:rPr>
          <w:color w:val="auto"/>
        </w:rPr>
        <w:fldChar w:fldCharType="separate"/>
      </w:r>
      <w:r>
        <w:rPr>
          <w:rFonts w:hint="eastAsia" w:ascii="宋体" w:hAnsi="宋体" w:cs="宋体"/>
          <w:color w:val="auto"/>
        </w:rPr>
        <w:t>第九章 质疑、投诉材料格式</w:t>
      </w:r>
      <w:r>
        <w:rPr>
          <w:color w:val="auto"/>
        </w:rPr>
        <w:tab/>
      </w:r>
      <w:r>
        <w:rPr>
          <w:color w:val="auto"/>
        </w:rPr>
        <w:fldChar w:fldCharType="begin"/>
      </w:r>
      <w:r>
        <w:rPr>
          <w:color w:val="auto"/>
        </w:rPr>
        <w:instrText xml:space="preserve"> PAGEREF _Toc32545 \h </w:instrText>
      </w:r>
      <w:r>
        <w:rPr>
          <w:color w:val="auto"/>
        </w:rPr>
        <w:fldChar w:fldCharType="separate"/>
      </w:r>
      <w:r>
        <w:rPr>
          <w:color w:val="auto"/>
        </w:rPr>
        <w:t>114</w:t>
      </w:r>
      <w:r>
        <w:rPr>
          <w:color w:val="auto"/>
        </w:rPr>
        <w:fldChar w:fldCharType="end"/>
      </w:r>
      <w:r>
        <w:rPr>
          <w:color w:val="auto"/>
        </w:rPr>
        <w:fldChar w:fldCharType="end"/>
      </w:r>
    </w:p>
    <w:p w14:paraId="40A78EE4">
      <w:pPr>
        <w:pStyle w:val="24"/>
        <w:spacing w:line="440" w:lineRule="exact"/>
        <w:rPr>
          <w:rFonts w:hint="eastAsia" w:ascii="宋体" w:hAnsi="宋体" w:cs="宋体"/>
          <w:color w:val="auto"/>
          <w:sz w:val="28"/>
          <w:szCs w:val="28"/>
        </w:rPr>
      </w:pPr>
      <w:r>
        <w:rPr>
          <w:rFonts w:hint="eastAsia" w:ascii="宋体" w:hAnsi="宋体" w:cs="宋体"/>
          <w:color w:val="auto"/>
        </w:rPr>
        <w:fldChar w:fldCharType="end"/>
      </w:r>
    </w:p>
    <w:p w14:paraId="7721A9CD">
      <w:pPr>
        <w:tabs>
          <w:tab w:val="left" w:pos="7470"/>
        </w:tabs>
        <w:spacing w:line="400" w:lineRule="exact"/>
        <w:jc w:val="left"/>
        <w:rPr>
          <w:rFonts w:hint="eastAsia" w:ascii="宋体" w:hAnsi="宋体" w:cs="宋体"/>
          <w:b/>
          <w:color w:val="auto"/>
          <w:sz w:val="32"/>
          <w:szCs w:val="32"/>
        </w:rPr>
      </w:pPr>
      <w:r>
        <w:rPr>
          <w:rFonts w:hint="eastAsia" w:ascii="宋体" w:hAnsi="宋体" w:cs="宋体"/>
          <w:b/>
          <w:color w:val="auto"/>
          <w:sz w:val="32"/>
          <w:szCs w:val="32"/>
        </w:rPr>
        <w:tab/>
      </w:r>
    </w:p>
    <w:p w14:paraId="617C09AB">
      <w:pPr>
        <w:spacing w:line="400" w:lineRule="exact"/>
        <w:jc w:val="center"/>
        <w:rPr>
          <w:rFonts w:hint="eastAsia" w:ascii="宋体" w:hAnsi="宋体" w:cs="宋体"/>
          <w:b/>
          <w:color w:val="auto"/>
          <w:sz w:val="32"/>
          <w:szCs w:val="32"/>
        </w:rPr>
      </w:pPr>
    </w:p>
    <w:p w14:paraId="6E8BCA0C">
      <w:pPr>
        <w:spacing w:line="400" w:lineRule="exact"/>
        <w:jc w:val="center"/>
        <w:rPr>
          <w:rFonts w:hint="eastAsia" w:ascii="宋体" w:hAnsi="宋体" w:cs="宋体"/>
          <w:b/>
          <w:color w:val="auto"/>
          <w:sz w:val="32"/>
          <w:szCs w:val="32"/>
        </w:rPr>
      </w:pPr>
    </w:p>
    <w:p w14:paraId="03D321E7">
      <w:pPr>
        <w:spacing w:line="400" w:lineRule="exact"/>
        <w:jc w:val="center"/>
        <w:rPr>
          <w:rFonts w:hint="eastAsia" w:ascii="宋体" w:hAnsi="宋体" w:cs="宋体"/>
          <w:b/>
          <w:color w:val="auto"/>
          <w:sz w:val="32"/>
          <w:szCs w:val="32"/>
        </w:rPr>
      </w:pPr>
    </w:p>
    <w:p w14:paraId="55C851FD">
      <w:pPr>
        <w:spacing w:line="400" w:lineRule="exact"/>
        <w:jc w:val="center"/>
        <w:rPr>
          <w:rFonts w:hint="eastAsia" w:ascii="宋体" w:hAnsi="宋体" w:cs="宋体"/>
          <w:b/>
          <w:color w:val="auto"/>
          <w:sz w:val="32"/>
          <w:szCs w:val="32"/>
        </w:rPr>
      </w:pPr>
    </w:p>
    <w:p w14:paraId="408A063C">
      <w:pPr>
        <w:spacing w:line="400" w:lineRule="exact"/>
        <w:rPr>
          <w:rFonts w:hint="eastAsia" w:ascii="宋体" w:hAnsi="宋体" w:cs="宋体"/>
          <w:b/>
          <w:color w:val="auto"/>
          <w:sz w:val="32"/>
          <w:szCs w:val="32"/>
        </w:rPr>
        <w:sectPr>
          <w:headerReference r:id="rId7" w:type="first"/>
          <w:footerReference r:id="rId9" w:type="first"/>
          <w:headerReference r:id="rId6" w:type="default"/>
          <w:footerReference r:id="rId8" w:type="default"/>
          <w:pgSz w:w="11905" w:h="16838"/>
          <w:pgMar w:top="1134" w:right="1587" w:bottom="1134" w:left="1587" w:header="720" w:footer="720" w:gutter="0"/>
          <w:pgNumType w:start="0"/>
          <w:cols w:space="720" w:num="1"/>
          <w:docGrid w:type="lines" w:linePitch="331" w:charSpace="0"/>
        </w:sectPr>
      </w:pPr>
    </w:p>
    <w:p w14:paraId="358985ED">
      <w:pPr>
        <w:pStyle w:val="2"/>
        <w:spacing w:line="400" w:lineRule="exact"/>
        <w:jc w:val="center"/>
        <w:rPr>
          <w:rFonts w:hint="eastAsia" w:ascii="宋体" w:hAnsi="宋体" w:cs="宋体"/>
          <w:color w:val="auto"/>
        </w:rPr>
      </w:pPr>
      <w:bookmarkStart w:id="0" w:name="_Toc31304"/>
      <w:bookmarkStart w:id="1" w:name="_Toc3875"/>
      <w:bookmarkStart w:id="2" w:name="_Toc23622"/>
      <w:r>
        <w:rPr>
          <w:rFonts w:hint="eastAsia" w:ascii="宋体" w:hAnsi="宋体" w:cs="宋体"/>
          <w:bCs w:val="0"/>
          <w:color w:val="auto"/>
        </w:rPr>
        <w:t xml:space="preserve">第一章 </w:t>
      </w:r>
      <w:r>
        <w:rPr>
          <w:rFonts w:hint="eastAsia" w:ascii="宋体" w:hAnsi="宋体" w:cs="宋体"/>
          <w:color w:val="auto"/>
        </w:rPr>
        <w:t>竞争性磋商公告</w:t>
      </w:r>
      <w:bookmarkEnd w:id="0"/>
      <w:bookmarkEnd w:id="1"/>
      <w:bookmarkEnd w:id="2"/>
      <w:bookmarkStart w:id="3" w:name="_Toc28359004"/>
      <w:bookmarkStart w:id="4" w:name="_Toc35393798"/>
      <w:bookmarkStart w:id="5" w:name="_Toc28359081"/>
      <w:bookmarkStart w:id="6" w:name="_Toc35393623"/>
      <w:bookmarkStart w:id="7" w:name="_Toc35393792"/>
      <w:bookmarkStart w:id="8" w:name="_Toc44229878"/>
      <w:bookmarkStart w:id="9" w:name="_Toc28359012"/>
      <w:bookmarkStart w:id="10" w:name="_Toc35393629"/>
      <w:bookmarkStart w:id="11" w:name="_Toc28359089"/>
    </w:p>
    <w:p w14:paraId="77E3B54E">
      <w:pPr>
        <w:pStyle w:val="87"/>
        <w:rPr>
          <w:rFonts w:hint="eastAsia" w:ascii="宋体" w:hAnsi="宋体" w:cs="宋体"/>
          <w:color w:val="auto"/>
        </w:rPr>
      </w:pPr>
    </w:p>
    <w:tbl>
      <w:tblPr>
        <w:tblStyle w:val="29"/>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14:paraId="7E87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0" w:type="dxa"/>
          </w:tcPr>
          <w:p w14:paraId="75AF5F54">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项目概况</w:t>
            </w:r>
          </w:p>
          <w:p w14:paraId="63E90C3B">
            <w:pPr>
              <w:spacing w:line="420" w:lineRule="exact"/>
              <w:ind w:firstLine="420" w:firstLineChars="200"/>
              <w:rPr>
                <w:rFonts w:hint="eastAsia" w:ascii="宋体" w:hAnsi="宋体" w:cs="宋体"/>
                <w:bCs/>
                <w:color w:val="auto"/>
                <w:sz w:val="24"/>
              </w:rPr>
            </w:pPr>
            <w:r>
              <w:rPr>
                <w:rFonts w:hint="eastAsia" w:ascii="宋体" w:hAnsi="宋体" w:cs="宋体"/>
                <w:color w:val="auto"/>
                <w:szCs w:val="21"/>
                <w:u w:val="single"/>
              </w:rPr>
              <w:t>贵南高铁南宁北站市政配套武华大道改扩建通信缆线临时迁改工程</w:t>
            </w:r>
            <w:r>
              <w:rPr>
                <w:rFonts w:hint="eastAsia" w:ascii="宋体" w:hAnsi="宋体" w:cs="宋体"/>
                <w:color w:val="auto"/>
                <w:szCs w:val="21"/>
              </w:rPr>
              <w:t>的潜在供应商应在广西政府采购云平台（https://www.gcy.zfcg.gxzf.gov.cn/）获取（下载）竞争性磋商文件，并于2025年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24</w:t>
            </w:r>
            <w:r>
              <w:rPr>
                <w:rFonts w:hint="eastAsia" w:ascii="宋体" w:hAnsi="宋体" w:cs="宋体"/>
                <w:color w:val="auto"/>
                <w:szCs w:val="21"/>
              </w:rPr>
              <w:t>日9:30（北京时间）前提交响应文件。</w:t>
            </w:r>
          </w:p>
        </w:tc>
      </w:tr>
      <w:bookmarkEnd w:id="3"/>
      <w:bookmarkEnd w:id="4"/>
      <w:bookmarkEnd w:id="5"/>
      <w:bookmarkEnd w:id="6"/>
      <w:bookmarkEnd w:id="7"/>
      <w:bookmarkEnd w:id="8"/>
      <w:bookmarkEnd w:id="9"/>
      <w:bookmarkEnd w:id="10"/>
      <w:bookmarkEnd w:id="11"/>
    </w:tbl>
    <w:p w14:paraId="1E9F01E5">
      <w:pPr>
        <w:spacing w:line="420" w:lineRule="exact"/>
        <w:ind w:firstLine="482" w:firstLineChars="200"/>
        <w:rPr>
          <w:rFonts w:hint="eastAsia" w:ascii="宋体" w:hAnsi="宋体" w:cs="宋体"/>
          <w:b/>
          <w:color w:val="auto"/>
        </w:rPr>
      </w:pPr>
      <w:r>
        <w:rPr>
          <w:rFonts w:hint="eastAsia" w:ascii="宋体" w:hAnsi="宋体" w:cs="宋体"/>
          <w:b/>
          <w:color w:val="auto"/>
          <w:sz w:val="24"/>
        </w:rPr>
        <w:t>一、项目基本情况</w:t>
      </w:r>
    </w:p>
    <w:p w14:paraId="551881BC">
      <w:pPr>
        <w:spacing w:line="420" w:lineRule="exact"/>
        <w:ind w:firstLine="422" w:firstLineChars="200"/>
        <w:rPr>
          <w:rFonts w:hint="eastAsia" w:ascii="宋体" w:hAnsi="宋体" w:cs="宋体"/>
          <w:color w:val="auto"/>
          <w:szCs w:val="21"/>
        </w:rPr>
      </w:pPr>
      <w:r>
        <w:rPr>
          <w:rFonts w:hint="eastAsia" w:ascii="宋体" w:hAnsi="宋体" w:cs="宋体"/>
          <w:b/>
          <w:bCs/>
          <w:color w:val="auto"/>
          <w:szCs w:val="21"/>
        </w:rPr>
        <w:t>1.项目编号：</w:t>
      </w:r>
      <w:r>
        <w:rPr>
          <w:rFonts w:hint="eastAsia" w:ascii="宋体" w:hAnsi="宋体" w:cs="宋体"/>
          <w:color w:val="auto"/>
          <w:szCs w:val="21"/>
        </w:rPr>
        <w:t>NNZC2025-C2-100002-GXZL</w:t>
      </w:r>
    </w:p>
    <w:p w14:paraId="2835F771">
      <w:pPr>
        <w:spacing w:line="420" w:lineRule="exact"/>
        <w:ind w:firstLine="422" w:firstLineChars="200"/>
        <w:rPr>
          <w:rFonts w:hint="eastAsia" w:ascii="宋体" w:hAnsi="宋体" w:cs="宋体"/>
          <w:color w:val="auto"/>
          <w:szCs w:val="21"/>
        </w:rPr>
      </w:pPr>
      <w:r>
        <w:rPr>
          <w:rFonts w:hint="eastAsia" w:ascii="宋体" w:hAnsi="宋体" w:cs="宋体"/>
          <w:b/>
          <w:bCs/>
          <w:color w:val="auto"/>
          <w:szCs w:val="21"/>
        </w:rPr>
        <w:t>2.项目名称：</w:t>
      </w:r>
      <w:r>
        <w:rPr>
          <w:rFonts w:hint="eastAsia" w:ascii="宋体" w:hAnsi="宋体" w:cs="宋体"/>
          <w:color w:val="auto"/>
          <w:szCs w:val="21"/>
        </w:rPr>
        <w:t>贵南高铁南宁北站市政配套武华大道改扩建通信缆线临时迁改工程</w:t>
      </w:r>
    </w:p>
    <w:p w14:paraId="39628457">
      <w:pPr>
        <w:spacing w:line="420" w:lineRule="exact"/>
        <w:ind w:firstLine="422" w:firstLineChars="200"/>
        <w:rPr>
          <w:rFonts w:hint="eastAsia" w:ascii="宋体" w:hAnsi="宋体" w:cs="宋体"/>
          <w:color w:val="auto"/>
          <w:szCs w:val="21"/>
        </w:rPr>
      </w:pPr>
      <w:r>
        <w:rPr>
          <w:rFonts w:hint="eastAsia" w:ascii="宋体" w:hAnsi="宋体" w:cs="宋体"/>
          <w:b/>
          <w:bCs/>
          <w:color w:val="auto"/>
          <w:szCs w:val="21"/>
        </w:rPr>
        <w:t>3.采购方式：</w:t>
      </w:r>
      <w:r>
        <w:rPr>
          <w:rFonts w:hint="eastAsia" w:ascii="宋体" w:hAnsi="宋体" w:cs="宋体"/>
          <w:color w:val="auto"/>
          <w:szCs w:val="21"/>
        </w:rPr>
        <w:t>竞争性磋商</w:t>
      </w:r>
    </w:p>
    <w:p w14:paraId="137BD2BA">
      <w:pPr>
        <w:spacing w:line="420" w:lineRule="exact"/>
        <w:ind w:firstLine="422" w:firstLineChars="200"/>
        <w:rPr>
          <w:rFonts w:hint="eastAsia" w:ascii="宋体" w:hAnsi="宋体" w:cs="宋体"/>
          <w:color w:val="auto"/>
          <w:szCs w:val="21"/>
          <w:u w:val="single"/>
        </w:rPr>
      </w:pPr>
      <w:r>
        <w:rPr>
          <w:rFonts w:hint="eastAsia" w:ascii="宋体" w:hAnsi="宋体" w:cs="宋体"/>
          <w:b/>
          <w:bCs/>
          <w:color w:val="auto"/>
          <w:szCs w:val="21"/>
        </w:rPr>
        <w:t>4.预算金额：</w:t>
      </w:r>
      <w:r>
        <w:rPr>
          <w:rFonts w:hint="eastAsia" w:ascii="宋体" w:hAnsi="宋体" w:cs="宋体"/>
          <w:color w:val="auto"/>
          <w:szCs w:val="21"/>
        </w:rPr>
        <w:t>3660573.05元</w:t>
      </w:r>
    </w:p>
    <w:p w14:paraId="104FEA3D">
      <w:pPr>
        <w:spacing w:line="420" w:lineRule="exact"/>
        <w:ind w:firstLine="422" w:firstLineChars="200"/>
        <w:rPr>
          <w:rFonts w:hint="eastAsia" w:ascii="宋体" w:hAnsi="宋体" w:cs="宋体"/>
          <w:b/>
          <w:bCs/>
          <w:color w:val="auto"/>
          <w:szCs w:val="21"/>
        </w:rPr>
      </w:pPr>
      <w:r>
        <w:rPr>
          <w:rFonts w:hint="eastAsia" w:ascii="宋体" w:hAnsi="宋体" w:cs="宋体"/>
          <w:b/>
          <w:bCs/>
          <w:color w:val="auto"/>
          <w:szCs w:val="21"/>
        </w:rPr>
        <w:t>5.最高限价（如有）：</w:t>
      </w:r>
      <w:r>
        <w:rPr>
          <w:rFonts w:hint="eastAsia" w:ascii="宋体" w:hAnsi="宋体" w:cs="宋体"/>
          <w:color w:val="auto"/>
          <w:szCs w:val="21"/>
        </w:rPr>
        <w:t>3660573.05元</w:t>
      </w:r>
    </w:p>
    <w:p w14:paraId="64D9D045">
      <w:pPr>
        <w:spacing w:line="420" w:lineRule="exact"/>
        <w:ind w:firstLine="422" w:firstLineChars="200"/>
        <w:rPr>
          <w:rFonts w:hint="eastAsia" w:ascii="宋体" w:hAnsi="宋体" w:cs="宋体"/>
          <w:b/>
          <w:bCs/>
          <w:color w:val="auto"/>
          <w:szCs w:val="21"/>
        </w:rPr>
      </w:pPr>
      <w:r>
        <w:rPr>
          <w:rFonts w:hint="eastAsia" w:ascii="宋体" w:hAnsi="宋体" w:cs="宋体"/>
          <w:b/>
          <w:bCs/>
          <w:color w:val="auto"/>
          <w:szCs w:val="21"/>
        </w:rPr>
        <w:t>6.采购需求：</w:t>
      </w:r>
    </w:p>
    <w:tbl>
      <w:tblPr>
        <w:tblStyle w:val="29"/>
        <w:tblpPr w:leftFromText="180" w:rightFromText="180" w:vertAnchor="text" w:horzAnchor="page" w:tblpX="1207" w:tblpY="204"/>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2404"/>
        <w:gridCol w:w="598"/>
        <w:gridCol w:w="596"/>
        <w:gridCol w:w="5121"/>
      </w:tblGrid>
      <w:tr w14:paraId="627A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42" w:type="pct"/>
            <w:tcBorders>
              <w:top w:val="single" w:color="auto" w:sz="4" w:space="0"/>
              <w:left w:val="single" w:color="auto" w:sz="4" w:space="0"/>
              <w:bottom w:val="single" w:color="auto" w:sz="4" w:space="0"/>
              <w:right w:val="single" w:color="auto" w:sz="4" w:space="0"/>
              <w:tl2br w:val="nil"/>
              <w:tr2bl w:val="nil"/>
            </w:tcBorders>
            <w:vAlign w:val="center"/>
          </w:tcPr>
          <w:p w14:paraId="1317C40E">
            <w:pPr>
              <w:spacing w:line="420" w:lineRule="exact"/>
              <w:jc w:val="center"/>
              <w:rPr>
                <w:rFonts w:hint="eastAsia" w:ascii="宋体" w:hAnsi="宋体" w:cs="宋体"/>
                <w:color w:val="auto"/>
                <w:szCs w:val="21"/>
              </w:rPr>
            </w:pPr>
            <w:r>
              <w:rPr>
                <w:rFonts w:hint="eastAsia" w:ascii="宋体" w:hAnsi="宋体" w:cs="宋体"/>
                <w:color w:val="auto"/>
                <w:szCs w:val="21"/>
              </w:rPr>
              <w:t>标项</w:t>
            </w:r>
          </w:p>
        </w:tc>
        <w:tc>
          <w:tcPr>
            <w:tcW w:w="1311" w:type="pct"/>
            <w:tcBorders>
              <w:top w:val="single" w:color="auto" w:sz="4" w:space="0"/>
              <w:left w:val="single" w:color="auto" w:sz="4" w:space="0"/>
              <w:bottom w:val="single" w:color="auto" w:sz="4" w:space="0"/>
              <w:right w:val="single" w:color="auto" w:sz="4" w:space="0"/>
              <w:tl2br w:val="nil"/>
              <w:tr2bl w:val="nil"/>
            </w:tcBorders>
            <w:vAlign w:val="center"/>
          </w:tcPr>
          <w:p w14:paraId="11C91086">
            <w:pPr>
              <w:spacing w:line="420" w:lineRule="exact"/>
              <w:jc w:val="center"/>
              <w:rPr>
                <w:rFonts w:hint="eastAsia" w:ascii="宋体" w:hAnsi="宋体" w:cs="宋体"/>
                <w:color w:val="auto"/>
                <w:szCs w:val="21"/>
              </w:rPr>
            </w:pPr>
            <w:r>
              <w:rPr>
                <w:rFonts w:hint="eastAsia" w:ascii="宋体" w:hAnsi="宋体" w:cs="宋体"/>
                <w:color w:val="auto"/>
                <w:szCs w:val="21"/>
              </w:rPr>
              <w:t>项目名称</w:t>
            </w:r>
          </w:p>
        </w:tc>
        <w:tc>
          <w:tcPr>
            <w:tcW w:w="326" w:type="pct"/>
            <w:tcBorders>
              <w:top w:val="single" w:color="auto" w:sz="4" w:space="0"/>
              <w:left w:val="single" w:color="auto" w:sz="4" w:space="0"/>
              <w:bottom w:val="single" w:color="auto" w:sz="4" w:space="0"/>
              <w:right w:val="single" w:color="auto" w:sz="4" w:space="0"/>
              <w:tl2br w:val="nil"/>
              <w:tr2bl w:val="nil"/>
            </w:tcBorders>
            <w:vAlign w:val="center"/>
          </w:tcPr>
          <w:p w14:paraId="698BAA70">
            <w:pPr>
              <w:spacing w:line="420" w:lineRule="exact"/>
              <w:jc w:val="center"/>
              <w:rPr>
                <w:rFonts w:hint="eastAsia" w:ascii="宋体" w:hAnsi="宋体" w:cs="宋体"/>
                <w:color w:val="auto"/>
                <w:szCs w:val="21"/>
              </w:rPr>
            </w:pPr>
            <w:r>
              <w:rPr>
                <w:rFonts w:hint="eastAsia" w:ascii="宋体" w:hAnsi="宋体" w:cs="宋体"/>
                <w:color w:val="auto"/>
                <w:szCs w:val="21"/>
              </w:rPr>
              <w:t>数量</w:t>
            </w:r>
          </w:p>
        </w:tc>
        <w:tc>
          <w:tcPr>
            <w:tcW w:w="325" w:type="pct"/>
            <w:tcBorders>
              <w:top w:val="single" w:color="auto" w:sz="4" w:space="0"/>
              <w:left w:val="single" w:color="auto" w:sz="4" w:space="0"/>
              <w:bottom w:val="single" w:color="auto" w:sz="4" w:space="0"/>
              <w:right w:val="single" w:color="auto" w:sz="4" w:space="0"/>
              <w:tl2br w:val="nil"/>
              <w:tr2bl w:val="nil"/>
            </w:tcBorders>
            <w:vAlign w:val="center"/>
          </w:tcPr>
          <w:p w14:paraId="2E1668A6">
            <w:pPr>
              <w:spacing w:line="420" w:lineRule="exact"/>
              <w:jc w:val="center"/>
              <w:rPr>
                <w:rFonts w:hint="eastAsia" w:ascii="宋体" w:hAnsi="宋体" w:cs="宋体"/>
                <w:color w:val="auto"/>
                <w:szCs w:val="21"/>
              </w:rPr>
            </w:pPr>
            <w:r>
              <w:rPr>
                <w:rFonts w:hint="eastAsia" w:ascii="宋体" w:hAnsi="宋体" w:cs="宋体"/>
                <w:color w:val="auto"/>
                <w:szCs w:val="21"/>
              </w:rPr>
              <w:t>单位</w:t>
            </w:r>
          </w:p>
        </w:tc>
        <w:tc>
          <w:tcPr>
            <w:tcW w:w="2793" w:type="pct"/>
            <w:tcBorders>
              <w:top w:val="single" w:color="auto" w:sz="4" w:space="0"/>
              <w:left w:val="single" w:color="auto" w:sz="4" w:space="0"/>
              <w:bottom w:val="single" w:color="auto" w:sz="4" w:space="0"/>
              <w:right w:val="single" w:color="auto" w:sz="4" w:space="0"/>
              <w:tl2br w:val="nil"/>
              <w:tr2bl w:val="nil"/>
            </w:tcBorders>
            <w:vAlign w:val="center"/>
          </w:tcPr>
          <w:p w14:paraId="2CB9799A">
            <w:pPr>
              <w:spacing w:line="420" w:lineRule="exact"/>
              <w:jc w:val="center"/>
              <w:rPr>
                <w:rFonts w:hint="eastAsia" w:ascii="宋体" w:hAnsi="宋体" w:cs="宋体"/>
                <w:color w:val="auto"/>
                <w:szCs w:val="21"/>
              </w:rPr>
            </w:pPr>
            <w:r>
              <w:rPr>
                <w:rFonts w:hint="eastAsia" w:ascii="宋体" w:hAnsi="宋体" w:cs="宋体"/>
                <w:color w:val="auto"/>
                <w:szCs w:val="21"/>
              </w:rPr>
              <w:t>简要技术需求或者服务要求</w:t>
            </w:r>
          </w:p>
        </w:tc>
      </w:tr>
      <w:tr w14:paraId="56D6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42" w:type="pct"/>
            <w:tcBorders>
              <w:top w:val="single" w:color="auto" w:sz="4" w:space="0"/>
              <w:left w:val="single" w:color="auto" w:sz="4" w:space="0"/>
              <w:bottom w:val="single" w:color="auto" w:sz="4" w:space="0"/>
              <w:right w:val="single" w:color="auto" w:sz="4" w:space="0"/>
              <w:tl2br w:val="nil"/>
              <w:tr2bl w:val="nil"/>
            </w:tcBorders>
            <w:vAlign w:val="center"/>
          </w:tcPr>
          <w:p w14:paraId="1FD0E564">
            <w:pPr>
              <w:spacing w:line="420" w:lineRule="exact"/>
              <w:jc w:val="center"/>
              <w:rPr>
                <w:rFonts w:hint="eastAsia" w:ascii="宋体" w:hAnsi="宋体" w:cs="宋体"/>
                <w:color w:val="auto"/>
                <w:szCs w:val="21"/>
              </w:rPr>
            </w:pPr>
            <w:r>
              <w:rPr>
                <w:rFonts w:hint="eastAsia" w:ascii="宋体" w:hAnsi="宋体" w:cs="宋体"/>
                <w:color w:val="auto"/>
                <w:szCs w:val="21"/>
              </w:rPr>
              <w:t>1</w:t>
            </w:r>
          </w:p>
        </w:tc>
        <w:tc>
          <w:tcPr>
            <w:tcW w:w="1311" w:type="pct"/>
            <w:tcBorders>
              <w:top w:val="single" w:color="auto" w:sz="4" w:space="0"/>
              <w:left w:val="single" w:color="auto" w:sz="4" w:space="0"/>
              <w:bottom w:val="single" w:color="auto" w:sz="4" w:space="0"/>
              <w:right w:val="single" w:color="auto" w:sz="4" w:space="0"/>
              <w:tl2br w:val="nil"/>
              <w:tr2bl w:val="nil"/>
            </w:tcBorders>
            <w:vAlign w:val="center"/>
          </w:tcPr>
          <w:p w14:paraId="2BFCF735">
            <w:pPr>
              <w:spacing w:line="420" w:lineRule="exact"/>
              <w:jc w:val="left"/>
              <w:rPr>
                <w:rFonts w:hint="eastAsia" w:ascii="宋体" w:hAnsi="宋体" w:cs="宋体"/>
                <w:color w:val="auto"/>
                <w:szCs w:val="21"/>
              </w:rPr>
            </w:pPr>
            <w:r>
              <w:rPr>
                <w:rFonts w:hint="eastAsia" w:ascii="宋体" w:hAnsi="宋体" w:cs="宋体"/>
                <w:color w:val="auto"/>
                <w:szCs w:val="21"/>
              </w:rPr>
              <w:t>贵南高铁南宁北站市政配套武华大道改扩建通信缆线临时迁改工程</w:t>
            </w:r>
          </w:p>
        </w:tc>
        <w:tc>
          <w:tcPr>
            <w:tcW w:w="326" w:type="pct"/>
            <w:tcBorders>
              <w:top w:val="single" w:color="auto" w:sz="4" w:space="0"/>
              <w:left w:val="single" w:color="auto" w:sz="4" w:space="0"/>
              <w:bottom w:val="single" w:color="auto" w:sz="4" w:space="0"/>
              <w:right w:val="single" w:color="auto" w:sz="4" w:space="0"/>
              <w:tl2br w:val="nil"/>
              <w:tr2bl w:val="nil"/>
            </w:tcBorders>
            <w:vAlign w:val="center"/>
          </w:tcPr>
          <w:p w14:paraId="22A489D7">
            <w:pPr>
              <w:spacing w:line="420" w:lineRule="exact"/>
              <w:jc w:val="center"/>
              <w:rPr>
                <w:rFonts w:hint="eastAsia" w:ascii="宋体" w:hAnsi="宋体" w:cs="宋体"/>
                <w:color w:val="auto"/>
                <w:szCs w:val="21"/>
              </w:rPr>
            </w:pPr>
            <w:r>
              <w:rPr>
                <w:rFonts w:hint="eastAsia" w:ascii="宋体" w:hAnsi="宋体" w:cs="宋体"/>
                <w:color w:val="auto"/>
                <w:szCs w:val="21"/>
              </w:rPr>
              <w:t>1</w:t>
            </w:r>
          </w:p>
        </w:tc>
        <w:tc>
          <w:tcPr>
            <w:tcW w:w="325" w:type="pct"/>
            <w:tcBorders>
              <w:top w:val="single" w:color="auto" w:sz="4" w:space="0"/>
              <w:left w:val="single" w:color="auto" w:sz="4" w:space="0"/>
              <w:bottom w:val="single" w:color="auto" w:sz="4" w:space="0"/>
              <w:right w:val="single" w:color="auto" w:sz="4" w:space="0"/>
              <w:tl2br w:val="nil"/>
              <w:tr2bl w:val="nil"/>
            </w:tcBorders>
            <w:vAlign w:val="center"/>
          </w:tcPr>
          <w:p w14:paraId="1D48D1ED">
            <w:pPr>
              <w:spacing w:line="420" w:lineRule="exact"/>
              <w:jc w:val="center"/>
              <w:rPr>
                <w:rFonts w:hint="eastAsia" w:ascii="宋体" w:hAnsi="宋体" w:cs="宋体"/>
                <w:color w:val="auto"/>
                <w:szCs w:val="21"/>
              </w:rPr>
            </w:pPr>
            <w:r>
              <w:rPr>
                <w:rFonts w:hint="eastAsia" w:ascii="宋体" w:hAnsi="宋体" w:cs="宋体"/>
                <w:color w:val="auto"/>
                <w:szCs w:val="21"/>
              </w:rPr>
              <w:t>项</w:t>
            </w:r>
          </w:p>
        </w:tc>
        <w:tc>
          <w:tcPr>
            <w:tcW w:w="2793" w:type="pct"/>
            <w:tcBorders>
              <w:top w:val="single" w:color="auto" w:sz="4" w:space="0"/>
              <w:left w:val="single" w:color="auto" w:sz="4" w:space="0"/>
              <w:bottom w:val="single" w:color="auto" w:sz="4" w:space="0"/>
              <w:right w:val="single" w:color="auto" w:sz="4" w:space="0"/>
              <w:tl2br w:val="nil"/>
              <w:tr2bl w:val="nil"/>
            </w:tcBorders>
          </w:tcPr>
          <w:p w14:paraId="0DAA3C41">
            <w:pPr>
              <w:spacing w:line="420" w:lineRule="exact"/>
              <w:jc w:val="left"/>
              <w:rPr>
                <w:rFonts w:hint="eastAsia" w:ascii="宋体" w:hAnsi="宋体" w:cs="宋体"/>
                <w:color w:val="auto"/>
                <w:szCs w:val="21"/>
              </w:rPr>
            </w:pPr>
            <w:r>
              <w:rPr>
                <w:rFonts w:hint="eastAsia" w:ascii="宋体" w:hAnsi="宋体" w:cs="宋体"/>
                <w:color w:val="auto"/>
                <w:szCs w:val="21"/>
              </w:rPr>
              <w:t>对贵南高铁南宁北站市政配套武华大道改扩建项目周边通信缆线实施临时迁改工程，建设规模及建设内容详见图纸及工程量清单。</w:t>
            </w:r>
          </w:p>
        </w:tc>
      </w:tr>
    </w:tbl>
    <w:p w14:paraId="750380B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7.合同履约期限：25日历天。</w:t>
      </w:r>
    </w:p>
    <w:p w14:paraId="226ECA8C">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8.</w:t>
      </w:r>
      <w:r>
        <w:rPr>
          <w:rFonts w:hint="eastAsia" w:ascii="宋体" w:hAnsi="宋体"/>
          <w:color w:val="auto"/>
          <w:szCs w:val="21"/>
        </w:rPr>
        <w:t>本项目是否接受联合体：□是，</w:t>
      </w:r>
      <w:r>
        <w:rPr>
          <w:rFonts w:hint="eastAsia" w:ascii="MS Mincho" w:hAnsi="MS Mincho" w:eastAsia="MS Mincho" w:cs="MS Mincho"/>
          <w:color w:val="auto"/>
          <w:szCs w:val="21"/>
        </w:rPr>
        <w:t>☑</w:t>
      </w:r>
      <w:r>
        <w:rPr>
          <w:rFonts w:hint="eastAsia" w:ascii="宋体" w:hAnsi="宋体"/>
          <w:color w:val="auto"/>
          <w:szCs w:val="21"/>
        </w:rPr>
        <w:t>否</w:t>
      </w:r>
      <w:r>
        <w:rPr>
          <w:rFonts w:hint="eastAsia" w:ascii="宋体" w:hAnsi="宋体" w:cs="宋体"/>
          <w:color w:val="auto"/>
          <w:szCs w:val="21"/>
        </w:rPr>
        <w:t>。</w:t>
      </w:r>
    </w:p>
    <w:p w14:paraId="0F5D2851">
      <w:pPr>
        <w:spacing w:line="420" w:lineRule="exact"/>
        <w:ind w:firstLine="482" w:firstLineChars="200"/>
        <w:rPr>
          <w:rFonts w:hint="eastAsia" w:ascii="宋体" w:hAnsi="宋体" w:cs="宋体"/>
          <w:bCs/>
          <w:color w:val="auto"/>
          <w:sz w:val="24"/>
        </w:rPr>
      </w:pPr>
      <w:bookmarkStart w:id="12" w:name="_Toc35393799"/>
      <w:bookmarkStart w:id="13" w:name="_Toc28359090"/>
      <w:bookmarkStart w:id="14" w:name="_Toc44229879"/>
      <w:bookmarkStart w:id="15" w:name="_Toc28359013"/>
      <w:bookmarkStart w:id="16" w:name="_Toc35393630"/>
      <w:r>
        <w:rPr>
          <w:rFonts w:hint="eastAsia" w:ascii="宋体" w:hAnsi="宋体" w:cs="宋体"/>
          <w:b/>
          <w:color w:val="auto"/>
          <w:kern w:val="44"/>
          <w:sz w:val="24"/>
        </w:rPr>
        <w:t>二、供应商的资格条件</w:t>
      </w:r>
      <w:bookmarkEnd w:id="12"/>
      <w:bookmarkEnd w:id="13"/>
      <w:bookmarkEnd w:id="14"/>
      <w:bookmarkEnd w:id="15"/>
      <w:bookmarkEnd w:id="16"/>
    </w:p>
    <w:p w14:paraId="03E05B8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1.满足《中华人民共和国政府采购法》第二十二条规定；</w:t>
      </w:r>
    </w:p>
    <w:p w14:paraId="51243B6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2.落实政府采购政策需满足的资格要求：</w:t>
      </w:r>
    </w:p>
    <w:p w14:paraId="7607FE2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□专门面向中小企业采购的项目（供应商应为中小微企业、监狱企业、残疾人福利性单位)</w:t>
      </w:r>
    </w:p>
    <w:p w14:paraId="2BAE74F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☑非专门面向中小企业采购的项目</w:t>
      </w:r>
    </w:p>
    <w:p w14:paraId="5ECADEC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3.本项目的特定资格要求：具备通信工程施工总承包叁级以上（含叁级）资质和有效的安全生产许可证，并在人员、设备、资金等方面具备相应的施工能力。</w:t>
      </w:r>
    </w:p>
    <w:p w14:paraId="27D091F1">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77B9FBF">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5.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CAC2A05">
      <w:pPr>
        <w:spacing w:line="420" w:lineRule="exact"/>
        <w:ind w:firstLine="482" w:firstLineChars="200"/>
        <w:rPr>
          <w:rFonts w:hint="eastAsia" w:ascii="宋体" w:hAnsi="宋体" w:cs="宋体"/>
          <w:b/>
          <w:bCs/>
          <w:color w:val="auto"/>
          <w:sz w:val="24"/>
        </w:rPr>
      </w:pPr>
      <w:r>
        <w:rPr>
          <w:rFonts w:hint="eastAsia" w:ascii="宋体" w:hAnsi="宋体" w:cs="宋体"/>
          <w:b/>
          <w:bCs/>
          <w:color w:val="auto"/>
          <w:sz w:val="24"/>
        </w:rPr>
        <w:t>三、获取竞争性磋商文件</w:t>
      </w:r>
    </w:p>
    <w:p w14:paraId="63D4CE2B">
      <w:pPr>
        <w:spacing w:line="420" w:lineRule="exact"/>
        <w:ind w:firstLine="420" w:firstLineChars="200"/>
        <w:rPr>
          <w:rFonts w:hint="eastAsia" w:ascii="宋体" w:hAnsi="宋体" w:eastAsia="宋体" w:cs="宋体"/>
          <w:color w:val="auto"/>
          <w:szCs w:val="21"/>
          <w:lang w:eastAsia="zh-CN"/>
        </w:rPr>
      </w:pPr>
      <w:bookmarkStart w:id="17" w:name="_Toc28359005"/>
      <w:bookmarkStart w:id="18" w:name="_Toc28359082"/>
      <w:bookmarkStart w:id="19" w:name="_Toc35393793"/>
      <w:bookmarkStart w:id="20" w:name="_Toc35393624"/>
      <w:r>
        <w:rPr>
          <w:rFonts w:hint="eastAsia" w:ascii="宋体" w:hAnsi="宋体" w:cs="宋体"/>
          <w:color w:val="auto"/>
          <w:szCs w:val="21"/>
        </w:rPr>
        <w:t>时间：自公告发布之日起</w:t>
      </w:r>
      <w:r>
        <w:rPr>
          <w:rFonts w:hint="eastAsia" w:ascii="宋体" w:hAnsi="宋体" w:cs="宋体"/>
          <w:color w:val="auto"/>
          <w:szCs w:val="21"/>
          <w:lang w:eastAsia="zh-CN"/>
        </w:rPr>
        <w:t>。</w:t>
      </w:r>
    </w:p>
    <w:p w14:paraId="75F624FB">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地点：“广西政府采购云”平台（https://www.gcy.zfcg.gxzf.gov.cn/）</w:t>
      </w:r>
    </w:p>
    <w:p w14:paraId="7EF59775">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2EC06176">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售价：0元。</w:t>
      </w:r>
    </w:p>
    <w:p w14:paraId="2567AC62">
      <w:pPr>
        <w:spacing w:line="420" w:lineRule="exact"/>
        <w:ind w:firstLine="482" w:firstLineChars="200"/>
        <w:rPr>
          <w:rFonts w:hint="eastAsia" w:ascii="宋体" w:hAnsi="宋体" w:cs="宋体"/>
          <w:b/>
          <w:bCs/>
          <w:color w:val="auto"/>
          <w:sz w:val="24"/>
        </w:rPr>
      </w:pPr>
      <w:r>
        <w:rPr>
          <w:rFonts w:hint="eastAsia" w:ascii="宋体" w:hAnsi="宋体" w:cs="宋体"/>
          <w:b/>
          <w:bCs/>
          <w:color w:val="auto"/>
          <w:sz w:val="24"/>
        </w:rPr>
        <w:t>四、</w:t>
      </w:r>
      <w:bookmarkEnd w:id="17"/>
      <w:bookmarkEnd w:id="18"/>
      <w:bookmarkEnd w:id="19"/>
      <w:bookmarkEnd w:id="20"/>
      <w:r>
        <w:rPr>
          <w:rFonts w:hint="eastAsia" w:ascii="宋体" w:hAnsi="宋体" w:cs="宋体"/>
          <w:b/>
          <w:bCs/>
          <w:color w:val="auto"/>
          <w:sz w:val="24"/>
        </w:rPr>
        <w:t>响应文件提交</w:t>
      </w:r>
    </w:p>
    <w:p w14:paraId="154CEE24">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1、首次响应文件提交截止时间</w:t>
      </w:r>
      <w:r>
        <w:rPr>
          <w:rFonts w:hint="eastAsia" w:ascii="宋体" w:hAnsi="宋体" w:cs="宋体"/>
          <w:bCs/>
          <w:color w:val="auto"/>
          <w:szCs w:val="21"/>
        </w:rPr>
        <w:t>（北京时间）：</w:t>
      </w:r>
      <w:bookmarkStart w:id="21" w:name="PO_3000001868_PM015"/>
      <w:r>
        <w:rPr>
          <w:rFonts w:hint="eastAsia" w:ascii="宋体" w:hAnsi="宋体" w:cs="宋体"/>
          <w:bCs/>
          <w:color w:val="auto"/>
          <w:szCs w:val="21"/>
        </w:rPr>
        <w:t>2025年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24</w:t>
      </w:r>
      <w:r>
        <w:rPr>
          <w:rFonts w:hint="eastAsia" w:ascii="宋体" w:hAnsi="宋体" w:cs="宋体"/>
          <w:bCs/>
          <w:color w:val="auto"/>
          <w:szCs w:val="21"/>
        </w:rPr>
        <w:t>日</w:t>
      </w:r>
      <w:bookmarkEnd w:id="21"/>
      <w:r>
        <w:rPr>
          <w:rFonts w:hint="eastAsia" w:ascii="宋体" w:hAnsi="宋体" w:cs="宋体"/>
          <w:bCs/>
          <w:color w:val="auto"/>
          <w:szCs w:val="21"/>
        </w:rPr>
        <w:t>09:30</w:t>
      </w:r>
    </w:p>
    <w:p w14:paraId="435899F1">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2.首次响应文件提交地点：</w:t>
      </w:r>
    </w:p>
    <w:p w14:paraId="39169B9A">
      <w:pPr>
        <w:widowControl/>
        <w:spacing w:line="360" w:lineRule="auto"/>
        <w:ind w:firstLine="420" w:firstLineChars="200"/>
        <w:rPr>
          <w:rFonts w:hint="eastAsia" w:ascii="宋体" w:hAnsi="宋体" w:cs="宋体"/>
          <w:color w:val="auto"/>
          <w:szCs w:val="21"/>
        </w:rPr>
      </w:pPr>
      <w:r>
        <w:rPr>
          <w:rFonts w:hint="eastAsia" w:ascii="宋体" w:hAnsi="宋体" w:cs="宋体"/>
          <w:color w:val="auto"/>
          <w:szCs w:val="21"/>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335C2FBF">
      <w:pPr>
        <w:widowControl/>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72A09331">
      <w:pPr>
        <w:widowControl/>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（3）为确保网上操作合法、有效和安全，请供应商确保在电子响应过程中能够对相关数据电文进行加密和使用电子签章，妥善保管CA数字证书并使用有效的CA数字证书参与整个采购活动。</w:t>
      </w:r>
    </w:p>
    <w:p w14:paraId="153BB2B8">
      <w:pPr>
        <w:spacing w:line="360" w:lineRule="auto"/>
        <w:ind w:firstLine="420" w:firstLineChars="200"/>
        <w:rPr>
          <w:rFonts w:hint="eastAsia" w:ascii="宋体" w:hAnsi="宋体" w:cs="宋体"/>
          <w:bCs/>
          <w:color w:val="auto"/>
          <w:szCs w:val="21"/>
          <w:u w:val="single"/>
        </w:rPr>
      </w:pPr>
      <w:r>
        <w:rPr>
          <w:rFonts w:hint="eastAsia" w:ascii="宋体" w:hAnsi="宋体" w:cs="宋体"/>
          <w:bCs/>
          <w:color w:val="auto"/>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2E43F052">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CA证书在线解密：首次响应文件开启时，须要供应商携带制作响应文件时用来加密的有效数字证书（CA认证）登录“广西政府采购云平台”电子开标大厅现场按规定时间对加密的响应文件进行解密，否则后果自负。</w:t>
      </w:r>
    </w:p>
    <w:p w14:paraId="7F674B75">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4.供应商需要在具备摄像头及语音功能且互联网网络状况良好的电脑登录“广西政府采购云平台”远程开标大厅参与本次磋商，否则后果自负。</w:t>
      </w:r>
    </w:p>
    <w:p w14:paraId="38C6C742">
      <w:pPr>
        <w:spacing w:line="420" w:lineRule="exact"/>
        <w:ind w:firstLine="482" w:firstLineChars="200"/>
        <w:rPr>
          <w:rFonts w:hint="eastAsia" w:ascii="宋体" w:hAnsi="宋体" w:cs="宋体"/>
          <w:b/>
          <w:bCs/>
          <w:color w:val="auto"/>
          <w:sz w:val="24"/>
        </w:rPr>
      </w:pPr>
      <w:r>
        <w:rPr>
          <w:rFonts w:hint="eastAsia" w:ascii="宋体" w:hAnsi="宋体" w:cs="宋体"/>
          <w:b/>
          <w:bCs/>
          <w:color w:val="auto"/>
          <w:sz w:val="24"/>
        </w:rPr>
        <w:t>五、开启（首次响应文件开启时间）</w:t>
      </w:r>
    </w:p>
    <w:p w14:paraId="3CD6FD47">
      <w:pPr>
        <w:spacing w:line="420" w:lineRule="exact"/>
        <w:ind w:firstLine="420" w:firstLineChars="200"/>
        <w:rPr>
          <w:rFonts w:hint="eastAsia" w:ascii="宋体" w:hAnsi="宋体" w:cs="宋体"/>
          <w:bCs/>
          <w:color w:val="auto"/>
          <w:szCs w:val="21"/>
          <w:u w:val="single"/>
        </w:rPr>
      </w:pPr>
      <w:r>
        <w:rPr>
          <w:rFonts w:hint="eastAsia" w:ascii="宋体" w:hAnsi="宋体" w:cs="宋体"/>
          <w:color w:val="auto"/>
          <w:szCs w:val="21"/>
        </w:rPr>
        <w:t>1.时间</w:t>
      </w:r>
      <w:r>
        <w:rPr>
          <w:rFonts w:hint="eastAsia" w:ascii="宋体" w:hAnsi="宋体" w:cs="宋体"/>
          <w:bCs/>
          <w:color w:val="auto"/>
          <w:szCs w:val="21"/>
        </w:rPr>
        <w:t>（北京时间）</w:t>
      </w:r>
      <w:r>
        <w:rPr>
          <w:rFonts w:hint="eastAsia" w:ascii="宋体" w:hAnsi="宋体" w:cs="宋体"/>
          <w:color w:val="auto"/>
          <w:szCs w:val="21"/>
        </w:rPr>
        <w:t>：</w:t>
      </w:r>
      <w:r>
        <w:rPr>
          <w:rFonts w:hint="eastAsia" w:ascii="宋体" w:hAnsi="宋体" w:cs="宋体"/>
          <w:bCs/>
          <w:color w:val="auto"/>
          <w:szCs w:val="21"/>
          <w:u w:val="single"/>
        </w:rPr>
        <w:t>2025年1月24日09:30</w:t>
      </w:r>
      <w:r>
        <w:rPr>
          <w:rFonts w:hint="eastAsia" w:ascii="宋体" w:hAnsi="宋体" w:cs="宋体"/>
          <w:color w:val="auto"/>
          <w:szCs w:val="21"/>
        </w:rPr>
        <w:t>后</w:t>
      </w:r>
    </w:p>
    <w:p w14:paraId="1EBF5F84">
      <w:pPr>
        <w:spacing w:line="420" w:lineRule="exact"/>
        <w:ind w:firstLine="420" w:firstLineChars="200"/>
        <w:rPr>
          <w:rFonts w:hint="eastAsia" w:ascii="宋体" w:hAnsi="宋体" w:cs="宋体"/>
          <w:bCs/>
          <w:color w:val="auto"/>
          <w:szCs w:val="21"/>
          <w:u w:val="single"/>
        </w:rPr>
      </w:pPr>
      <w:r>
        <w:rPr>
          <w:rFonts w:hint="eastAsia" w:ascii="宋体" w:hAnsi="宋体" w:cs="宋体"/>
          <w:color w:val="auto"/>
          <w:szCs w:val="21"/>
        </w:rPr>
        <w:t>2.地点：</w:t>
      </w:r>
      <w:r>
        <w:rPr>
          <w:rFonts w:hint="eastAsia" w:ascii="宋体" w:hAnsi="宋体" w:cs="宋体"/>
          <w:color w:val="auto"/>
          <w:szCs w:val="21"/>
          <w:u w:val="single"/>
        </w:rPr>
        <w:t>广西政府采购云平台远程开标大厅</w:t>
      </w:r>
    </w:p>
    <w:p w14:paraId="2EC012D0">
      <w:pPr>
        <w:spacing w:line="420" w:lineRule="exact"/>
        <w:ind w:firstLine="482" w:firstLineChars="200"/>
        <w:rPr>
          <w:rFonts w:hint="eastAsia" w:ascii="宋体" w:hAnsi="宋体" w:cs="宋体"/>
          <w:b/>
          <w:bCs/>
          <w:color w:val="auto"/>
          <w:sz w:val="24"/>
        </w:rPr>
      </w:pPr>
      <w:bookmarkStart w:id="22" w:name="_Toc35393794"/>
      <w:bookmarkStart w:id="23" w:name="_Toc28359084"/>
      <w:bookmarkStart w:id="24" w:name="_Toc28359007"/>
      <w:bookmarkStart w:id="25" w:name="_Toc35393625"/>
      <w:r>
        <w:rPr>
          <w:rFonts w:hint="eastAsia" w:ascii="宋体" w:hAnsi="宋体" w:cs="宋体"/>
          <w:b/>
          <w:bCs/>
          <w:color w:val="auto"/>
          <w:sz w:val="24"/>
        </w:rPr>
        <w:t>六、公告期限</w:t>
      </w:r>
      <w:bookmarkEnd w:id="22"/>
      <w:bookmarkEnd w:id="23"/>
      <w:bookmarkEnd w:id="24"/>
      <w:bookmarkEnd w:id="25"/>
    </w:p>
    <w:p w14:paraId="199E7075">
      <w:pPr>
        <w:spacing w:line="42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14:paraId="6E4D0980">
      <w:pPr>
        <w:spacing w:line="420" w:lineRule="exact"/>
        <w:ind w:firstLine="482" w:firstLineChars="200"/>
        <w:rPr>
          <w:rFonts w:hint="eastAsia" w:ascii="宋体" w:hAnsi="宋体" w:cs="宋体"/>
          <w:b/>
          <w:bCs/>
          <w:color w:val="auto"/>
          <w:sz w:val="24"/>
        </w:rPr>
      </w:pPr>
      <w:bookmarkStart w:id="26" w:name="_Toc35393626"/>
      <w:bookmarkStart w:id="27" w:name="_Toc35393795"/>
      <w:r>
        <w:rPr>
          <w:rFonts w:hint="eastAsia" w:ascii="宋体" w:hAnsi="宋体" w:cs="宋体"/>
          <w:b/>
          <w:bCs/>
          <w:color w:val="auto"/>
          <w:sz w:val="24"/>
        </w:rPr>
        <w:t>七、其他补充事宜</w:t>
      </w:r>
      <w:bookmarkEnd w:id="26"/>
      <w:bookmarkEnd w:id="27"/>
    </w:p>
    <w:p w14:paraId="1C725AE7">
      <w:pPr>
        <w:spacing w:line="42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1.磋商保证金：本项目不收取磋商保证金</w:t>
      </w:r>
    </w:p>
    <w:p w14:paraId="6A161CDE">
      <w:pPr>
        <w:spacing w:line="42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2.采购意向公开链接：</w:t>
      </w:r>
    </w:p>
    <w:p w14:paraId="6D5E5F64">
      <w:pPr>
        <w:spacing w:line="420" w:lineRule="exact"/>
        <w:ind w:firstLine="420" w:firstLineChars="200"/>
        <w:rPr>
          <w:rFonts w:hint="eastAsia" w:ascii="宋体" w:hAnsi="宋体" w:cs="宋体"/>
          <w:color w:val="auto"/>
          <w:kern w:val="0"/>
          <w:szCs w:val="21"/>
        </w:rPr>
      </w:pPr>
      <w:bookmarkStart w:id="28" w:name="_Hlk37429585"/>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HYPERLINK "http://zfcg.gxzf.gov.cn/site/detail?parentId=66601&amp;articleId=m0ZYlE/Idx92Vzawucw7fg==" </w:instrText>
      </w:r>
      <w:r>
        <w:rPr>
          <w:rFonts w:hint="eastAsia" w:ascii="宋体" w:hAnsi="宋体" w:cs="宋体"/>
          <w:color w:val="auto"/>
          <w:kern w:val="0"/>
          <w:szCs w:val="21"/>
        </w:rPr>
        <w:fldChar w:fldCharType="separate"/>
      </w:r>
      <w:r>
        <w:rPr>
          <w:rStyle w:val="39"/>
          <w:rFonts w:hint="eastAsia" w:ascii="宋体" w:hAnsi="宋体" w:cs="宋体"/>
          <w:color w:val="auto"/>
          <w:kern w:val="0"/>
          <w:szCs w:val="21"/>
        </w:rPr>
        <w:t>http://zfcg.gxzf.gov.cn/site/detail?parentId=66601&amp;articleId=m0ZYlE/Idx92Vzawucw7fg==</w:t>
      </w:r>
      <w:r>
        <w:rPr>
          <w:rFonts w:hint="eastAsia" w:ascii="宋体" w:hAnsi="宋体" w:cs="宋体"/>
          <w:color w:val="auto"/>
          <w:kern w:val="0"/>
          <w:szCs w:val="21"/>
        </w:rPr>
        <w:fldChar w:fldCharType="end"/>
      </w:r>
    </w:p>
    <w:p w14:paraId="587E6B00">
      <w:pPr>
        <w:spacing w:line="420" w:lineRule="exact"/>
        <w:ind w:left="420" w:leftChars="200"/>
        <w:rPr>
          <w:rFonts w:hint="eastAsia" w:ascii="宋体" w:hAnsi="宋体" w:cs="宋体"/>
          <w:color w:val="auto"/>
          <w:kern w:val="0"/>
          <w:szCs w:val="21"/>
        </w:rPr>
      </w:pPr>
      <w:r>
        <w:rPr>
          <w:rFonts w:hint="eastAsia" w:ascii="宋体" w:hAnsi="宋体" w:cs="宋体"/>
          <w:color w:val="auto"/>
          <w:kern w:val="0"/>
          <w:szCs w:val="21"/>
        </w:rPr>
        <w:t>3.</w:t>
      </w:r>
      <w:bookmarkStart w:id="29" w:name="_Hlk37429595"/>
      <w:r>
        <w:rPr>
          <w:rFonts w:hint="eastAsia" w:ascii="宋体" w:hAnsi="宋体" w:cs="宋体"/>
          <w:color w:val="auto"/>
          <w:kern w:val="0"/>
          <w:szCs w:val="21"/>
        </w:rPr>
        <w:t>网上查询地址</w:t>
      </w:r>
    </w:p>
    <w:bookmarkEnd w:id="28"/>
    <w:bookmarkEnd w:id="29"/>
    <w:p w14:paraId="04DBB998">
      <w:pPr>
        <w:spacing w:line="420" w:lineRule="exact"/>
        <w:ind w:firstLine="420" w:firstLineChars="200"/>
        <w:rPr>
          <w:rFonts w:hint="eastAsia" w:ascii="宋体" w:hAnsi="宋体" w:cs="宋体"/>
          <w:color w:val="auto"/>
          <w:kern w:val="0"/>
          <w:szCs w:val="21"/>
        </w:rPr>
      </w:pPr>
      <w:bookmarkStart w:id="30" w:name="_Hlk37429674"/>
      <w:r>
        <w:rPr>
          <w:rFonts w:hint="eastAsia" w:ascii="宋体" w:hAnsi="宋体" w:cs="宋体"/>
          <w:color w:val="auto"/>
          <w:kern w:val="0"/>
          <w:szCs w:val="21"/>
          <w:lang w:eastAsia="zh-CN"/>
        </w:rPr>
        <w:t>中国政府采购网（http://www.ccgp.gov.cn）、广西政府采购网（http://zfcg.gxzf.gov.cn）、全国公共资源交易平台（广西·南宁）（http://ggzy.jgswj.gxzf.gov.cn/nnggzy/）</w:t>
      </w:r>
      <w:r>
        <w:rPr>
          <w:rFonts w:hint="eastAsia" w:ascii="宋体" w:hAnsi="宋体" w:cs="宋体"/>
          <w:color w:val="auto"/>
          <w:kern w:val="0"/>
          <w:szCs w:val="21"/>
        </w:rPr>
        <w:t>。</w:t>
      </w:r>
    </w:p>
    <w:p w14:paraId="7C6BA07B">
      <w:pPr>
        <w:spacing w:line="42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w:t>
      </w:r>
      <w:r>
        <w:rPr>
          <w:rFonts w:hint="eastAsia" w:ascii="宋体" w:hAnsi="宋体" w:cs="宋体"/>
          <w:color w:val="auto"/>
          <w:szCs w:val="21"/>
        </w:rPr>
        <w:t xml:space="preserve">. </w:t>
      </w:r>
      <w:r>
        <w:rPr>
          <w:rFonts w:hint="eastAsia" w:ascii="宋体" w:hAnsi="宋体" w:cs="宋体"/>
          <w:color w:val="auto"/>
          <w:kern w:val="0"/>
          <w:szCs w:val="21"/>
        </w:rPr>
        <w:t>本项目需要落实的政府采购政策</w:t>
      </w:r>
    </w:p>
    <w:p w14:paraId="47F88B97">
      <w:pPr>
        <w:spacing w:line="42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（1）政府采购促进中小企业发展。</w:t>
      </w:r>
    </w:p>
    <w:p w14:paraId="250FF1E7">
      <w:pPr>
        <w:spacing w:line="42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（2）政府采购支持采用本国产品的政策。</w:t>
      </w:r>
    </w:p>
    <w:p w14:paraId="6FC000C8">
      <w:pPr>
        <w:spacing w:line="42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33EAFF01">
      <w:pPr>
        <w:spacing w:line="42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（4）政府采购促进残疾人就业政策。</w:t>
      </w:r>
    </w:p>
    <w:p w14:paraId="59459710">
      <w:pPr>
        <w:spacing w:line="42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（5）政府采购支持监狱企业发展。</w:t>
      </w:r>
      <w:bookmarkEnd w:id="30"/>
    </w:p>
    <w:p w14:paraId="5DC12883">
      <w:pPr>
        <w:spacing w:line="42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563C126A">
      <w:pPr>
        <w:spacing w:line="42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6. 若对项目采购电子交易系统操作有疑问，可登录“广西政府采购云平台”（https://www.gcy.zfcg.gxzf.gov.cn），点击右侧咨询小采，获取采小蜜智能服务管家帮助，或拨打广西政府采购云平台服务热线95763获取热线服务帮助。 </w:t>
      </w:r>
    </w:p>
    <w:p w14:paraId="599B4AC4">
      <w:pPr>
        <w:spacing w:line="420" w:lineRule="exact"/>
        <w:ind w:firstLine="482" w:firstLineChars="200"/>
        <w:rPr>
          <w:rFonts w:hint="eastAsia" w:ascii="宋体" w:hAnsi="宋体" w:cs="宋体"/>
          <w:bCs/>
          <w:color w:val="auto"/>
          <w:sz w:val="24"/>
        </w:rPr>
      </w:pPr>
      <w:r>
        <w:rPr>
          <w:rFonts w:hint="eastAsia" w:ascii="宋体" w:hAnsi="宋体" w:cs="宋体"/>
          <w:b/>
          <w:color w:val="auto"/>
          <w:kern w:val="44"/>
          <w:sz w:val="24"/>
        </w:rPr>
        <w:t>八、凡对本次采购提出询问，请按以下方式联系</w:t>
      </w:r>
    </w:p>
    <w:p w14:paraId="35902E60">
      <w:pPr>
        <w:spacing w:line="420" w:lineRule="exact"/>
        <w:ind w:firstLine="735" w:firstLineChars="350"/>
        <w:jc w:val="left"/>
        <w:rPr>
          <w:rFonts w:hint="eastAsia" w:ascii="宋体" w:hAnsi="宋体" w:cs="宋体"/>
          <w:color w:val="auto"/>
          <w:szCs w:val="21"/>
        </w:rPr>
      </w:pPr>
      <w:r>
        <w:rPr>
          <w:rFonts w:hint="eastAsia" w:ascii="宋体" w:hAnsi="宋体" w:cs="宋体"/>
          <w:color w:val="auto"/>
          <w:szCs w:val="21"/>
        </w:rPr>
        <w:t>1.采购人信息</w:t>
      </w:r>
    </w:p>
    <w:p w14:paraId="774FE54C">
      <w:pPr>
        <w:spacing w:line="420" w:lineRule="exact"/>
        <w:ind w:left="1041" w:leftChars="371" w:hanging="262" w:hangingChars="125"/>
        <w:jc w:val="left"/>
        <w:rPr>
          <w:rFonts w:hint="eastAsia" w:ascii="宋体" w:hAnsi="宋体" w:cs="宋体"/>
          <w:color w:val="auto"/>
          <w:szCs w:val="21"/>
        </w:rPr>
      </w:pPr>
      <w:r>
        <w:rPr>
          <w:rFonts w:hint="eastAsia" w:ascii="宋体" w:hAnsi="宋体" w:cs="宋体"/>
          <w:color w:val="auto"/>
          <w:szCs w:val="21"/>
        </w:rPr>
        <w:t>名 称：南宁市武鸣区城厢镇人民政府</w:t>
      </w:r>
    </w:p>
    <w:p w14:paraId="4F1C9F4D">
      <w:pPr>
        <w:spacing w:line="420" w:lineRule="exact"/>
        <w:ind w:left="1041" w:leftChars="371" w:hanging="262" w:hangingChars="125"/>
        <w:jc w:val="left"/>
        <w:rPr>
          <w:rFonts w:hint="eastAsia" w:ascii="宋体" w:hAnsi="宋体" w:cs="宋体"/>
          <w:color w:val="auto"/>
          <w:szCs w:val="21"/>
        </w:rPr>
      </w:pPr>
      <w:r>
        <w:rPr>
          <w:rFonts w:hint="eastAsia" w:ascii="宋体" w:hAnsi="宋体" w:cs="宋体"/>
          <w:color w:val="auto"/>
          <w:szCs w:val="21"/>
        </w:rPr>
        <w:t>地址：南宁市武鸣区农坛路252号</w:t>
      </w:r>
    </w:p>
    <w:p w14:paraId="18182F35">
      <w:pPr>
        <w:spacing w:line="420" w:lineRule="exact"/>
        <w:ind w:left="1041" w:leftChars="371" w:hanging="262" w:hangingChars="125"/>
        <w:jc w:val="left"/>
        <w:rPr>
          <w:rFonts w:hint="eastAsia" w:ascii="宋体" w:hAnsi="宋体" w:cs="宋体"/>
          <w:color w:val="auto"/>
          <w:szCs w:val="21"/>
        </w:rPr>
      </w:pPr>
      <w:r>
        <w:rPr>
          <w:rFonts w:hint="eastAsia" w:ascii="宋体" w:hAnsi="宋体" w:cs="宋体"/>
          <w:color w:val="auto"/>
          <w:szCs w:val="21"/>
        </w:rPr>
        <w:t>项目联系人：李奇谱</w:t>
      </w:r>
    </w:p>
    <w:p w14:paraId="72D7BCBF">
      <w:pPr>
        <w:spacing w:line="420" w:lineRule="exact"/>
        <w:ind w:firstLine="735" w:firstLineChars="350"/>
        <w:jc w:val="left"/>
        <w:rPr>
          <w:rFonts w:hint="eastAsia" w:ascii="宋体" w:hAnsi="宋体" w:cs="宋体"/>
          <w:color w:val="auto"/>
          <w:szCs w:val="21"/>
          <w:u w:val="single"/>
        </w:rPr>
      </w:pPr>
      <w:r>
        <w:rPr>
          <w:rFonts w:hint="eastAsia" w:ascii="宋体" w:hAnsi="宋体" w:cs="宋体"/>
          <w:color w:val="auto"/>
          <w:szCs w:val="21"/>
        </w:rPr>
        <w:t>联系电话：13707861035</w:t>
      </w:r>
    </w:p>
    <w:p w14:paraId="5970E9F0">
      <w:pPr>
        <w:spacing w:line="420" w:lineRule="exact"/>
        <w:ind w:left="1041" w:leftChars="371" w:hanging="262" w:hangingChars="125"/>
        <w:jc w:val="left"/>
        <w:rPr>
          <w:rFonts w:hint="eastAsia" w:ascii="宋体" w:hAnsi="宋体" w:cs="宋体"/>
          <w:color w:val="auto"/>
          <w:szCs w:val="21"/>
        </w:rPr>
      </w:pPr>
      <w:r>
        <w:rPr>
          <w:rFonts w:hint="eastAsia" w:ascii="宋体" w:hAnsi="宋体" w:cs="宋体"/>
          <w:color w:val="auto"/>
          <w:szCs w:val="21"/>
        </w:rPr>
        <w:t>2.采购代理机构信息</w:t>
      </w:r>
    </w:p>
    <w:p w14:paraId="5BCB9472">
      <w:pPr>
        <w:spacing w:line="420" w:lineRule="exact"/>
        <w:ind w:firstLine="735" w:firstLineChars="350"/>
        <w:rPr>
          <w:rFonts w:hint="eastAsia" w:ascii="宋体" w:hAnsi="宋体" w:cs="宋体"/>
          <w:color w:val="auto"/>
          <w:szCs w:val="21"/>
          <w:u w:val="single"/>
        </w:rPr>
      </w:pPr>
      <w:r>
        <w:rPr>
          <w:rFonts w:hint="eastAsia" w:ascii="宋体" w:hAnsi="宋体" w:cs="宋体"/>
          <w:color w:val="auto"/>
          <w:szCs w:val="21"/>
        </w:rPr>
        <w:t xml:space="preserve">名 称：广西众联工程项目管理有限公司 </w:t>
      </w:r>
    </w:p>
    <w:p w14:paraId="2C0AC7B6">
      <w:pPr>
        <w:spacing w:line="420" w:lineRule="exact"/>
        <w:ind w:firstLine="735" w:firstLineChars="350"/>
        <w:rPr>
          <w:rFonts w:hint="eastAsia" w:ascii="宋体" w:hAnsi="宋体" w:cs="宋体"/>
          <w:color w:val="auto"/>
          <w:szCs w:val="21"/>
        </w:rPr>
      </w:pPr>
      <w:r>
        <w:rPr>
          <w:rFonts w:hint="eastAsia" w:ascii="宋体" w:hAnsi="宋体" w:cs="宋体"/>
          <w:color w:val="auto"/>
          <w:szCs w:val="21"/>
        </w:rPr>
        <w:t>地　址：南宁市白沙大道53号松宇时代14A层</w:t>
      </w:r>
    </w:p>
    <w:p w14:paraId="349C52FB">
      <w:pPr>
        <w:spacing w:line="420" w:lineRule="exact"/>
        <w:ind w:firstLine="735" w:firstLineChars="350"/>
        <w:rPr>
          <w:rFonts w:hint="eastAsia" w:ascii="宋体" w:hAnsi="宋体" w:cs="宋体"/>
          <w:color w:val="auto"/>
          <w:szCs w:val="21"/>
        </w:rPr>
      </w:pPr>
      <w:r>
        <w:rPr>
          <w:rFonts w:hint="eastAsia" w:ascii="宋体" w:hAnsi="宋体" w:cs="宋体"/>
          <w:color w:val="auto"/>
          <w:szCs w:val="21"/>
        </w:rPr>
        <w:t>联系电话：0771-4308370</w:t>
      </w:r>
    </w:p>
    <w:p w14:paraId="6C28340F">
      <w:pPr>
        <w:spacing w:line="420" w:lineRule="exact"/>
        <w:ind w:firstLine="735" w:firstLineChars="350"/>
        <w:rPr>
          <w:rFonts w:hint="eastAsia" w:ascii="宋体" w:hAnsi="宋体" w:cs="宋体"/>
          <w:color w:val="auto"/>
          <w:szCs w:val="21"/>
        </w:rPr>
      </w:pPr>
      <w:r>
        <w:rPr>
          <w:rFonts w:hint="eastAsia" w:ascii="宋体" w:hAnsi="宋体" w:cs="宋体"/>
          <w:color w:val="auto"/>
          <w:szCs w:val="21"/>
        </w:rPr>
        <w:t>3.项目联系方式</w:t>
      </w:r>
    </w:p>
    <w:p w14:paraId="5D620B39">
      <w:pPr>
        <w:spacing w:line="420" w:lineRule="exact"/>
        <w:ind w:firstLine="735" w:firstLineChars="350"/>
        <w:rPr>
          <w:rFonts w:hint="eastAsia" w:ascii="宋体" w:hAnsi="宋体" w:cs="宋体"/>
          <w:color w:val="auto"/>
          <w:szCs w:val="21"/>
        </w:rPr>
      </w:pPr>
      <w:r>
        <w:rPr>
          <w:rFonts w:hint="eastAsia" w:ascii="宋体" w:hAnsi="宋体" w:cs="宋体"/>
          <w:color w:val="auto"/>
          <w:szCs w:val="21"/>
        </w:rPr>
        <w:t>项目联系人：左玲、黄丽霞、杨明秀、戚程、包鹏</w:t>
      </w:r>
    </w:p>
    <w:p w14:paraId="15557994">
      <w:pPr>
        <w:spacing w:line="420" w:lineRule="exact"/>
        <w:ind w:firstLine="735" w:firstLineChars="350"/>
        <w:rPr>
          <w:rFonts w:hint="eastAsia" w:ascii="宋体" w:hAnsi="宋体" w:cs="宋体"/>
          <w:color w:val="auto"/>
          <w:szCs w:val="21"/>
        </w:rPr>
      </w:pPr>
      <w:r>
        <w:rPr>
          <w:rFonts w:hint="eastAsia" w:ascii="宋体" w:hAnsi="宋体" w:cs="宋体"/>
          <w:color w:val="auto"/>
          <w:szCs w:val="21"/>
        </w:rPr>
        <w:t>电    话：0771-4308370</w:t>
      </w:r>
    </w:p>
    <w:p w14:paraId="0B25DD83">
      <w:pPr>
        <w:spacing w:line="420" w:lineRule="exact"/>
        <w:ind w:firstLine="420" w:firstLineChars="200"/>
        <w:rPr>
          <w:rFonts w:hint="eastAsia" w:ascii="宋体" w:hAnsi="宋体" w:cs="宋体"/>
          <w:color w:val="auto"/>
          <w:szCs w:val="21"/>
        </w:rPr>
      </w:pPr>
    </w:p>
    <w:p w14:paraId="46AFADA7">
      <w:pPr>
        <w:pStyle w:val="11"/>
        <w:spacing w:line="360" w:lineRule="auto"/>
        <w:ind w:firstLine="420" w:firstLineChars="200"/>
        <w:rPr>
          <w:rFonts w:hint="eastAsia" w:ascii="宋体" w:hAnsi="宋体" w:cs="宋体"/>
          <w:color w:val="auto"/>
          <w:szCs w:val="21"/>
        </w:rPr>
      </w:pPr>
      <w:r>
        <w:rPr>
          <w:rFonts w:hint="eastAsia" w:ascii="宋体" w:hAnsi="宋体" w:cs="宋体"/>
          <w:color w:val="auto"/>
          <w:szCs w:val="21"/>
        </w:rPr>
        <w:t>附件：</w:t>
      </w:r>
      <w:r>
        <w:rPr>
          <w:rFonts w:hint="eastAsia" w:ascii="宋体" w:hAnsi="宋体" w:cs="宋体"/>
          <w:color w:val="auto"/>
        </w:rPr>
        <w:t>1.CA证书申请方式及操作指南下载地址（登陆</w:t>
      </w:r>
      <w:r>
        <w:rPr>
          <w:color w:val="auto"/>
        </w:rPr>
        <w:fldChar w:fldCharType="begin"/>
      </w:r>
      <w:r>
        <w:rPr>
          <w:color w:val="auto"/>
        </w:rPr>
        <w:instrText xml:space="preserve"> HYPERLINK "http://nncz.nanning.gov.cn/" </w:instrText>
      </w:r>
      <w:r>
        <w:rPr>
          <w:color w:val="auto"/>
        </w:rPr>
        <w:fldChar w:fldCharType="separate"/>
      </w:r>
      <w:r>
        <w:rPr>
          <w:rStyle w:val="39"/>
          <w:rFonts w:hint="eastAsia" w:ascii="宋体" w:hAnsi="宋体" w:cs="宋体"/>
          <w:color w:val="auto"/>
        </w:rPr>
        <w:t>http://nncz.nanning.gov.cn/</w:t>
      </w:r>
      <w:r>
        <w:rPr>
          <w:rStyle w:val="39"/>
          <w:rFonts w:hint="eastAsia" w:ascii="宋体" w:hAnsi="宋体" w:cs="宋体"/>
          <w:color w:val="auto"/>
        </w:rPr>
        <w:fldChar w:fldCharType="end"/>
      </w:r>
      <w:r>
        <w:rPr>
          <w:rFonts w:hint="eastAsia" w:ascii="宋体" w:hAnsi="宋体" w:cs="宋体"/>
          <w:color w:val="auto"/>
        </w:rPr>
        <w:t>（南宁市财政局官网）-业务专题-政府采购监督管理-资料下载-“广西政府采购云西部CA办理方式”或“南宁市政采云CA证书办理操作指南”）</w:t>
      </w:r>
    </w:p>
    <w:p w14:paraId="5CA5A8F2">
      <w:pPr>
        <w:pStyle w:val="11"/>
        <w:spacing w:line="360" w:lineRule="auto"/>
        <w:ind w:firstLine="420" w:firstLineChars="200"/>
        <w:rPr>
          <w:rFonts w:hint="eastAsia" w:ascii="宋体" w:hAnsi="宋体" w:cs="宋体"/>
          <w:color w:val="auto"/>
        </w:rPr>
      </w:pPr>
      <w:r>
        <w:rPr>
          <w:rFonts w:hint="eastAsia" w:ascii="宋体" w:hAnsi="宋体" w:cs="宋体"/>
          <w:color w:val="auto"/>
        </w:rPr>
        <w:t>2.电子投标文件制作与投送教程（在此网址下载：</w:t>
      </w:r>
      <w:r>
        <w:rPr>
          <w:color w:val="auto"/>
        </w:rPr>
        <w:fldChar w:fldCharType="begin"/>
      </w:r>
      <w:r>
        <w:rPr>
          <w:color w:val="auto"/>
        </w:rPr>
        <w:instrText xml:space="preserve"> HYPERLINK "http://nncz.nanning.gov.cn/" </w:instrText>
      </w:r>
      <w:r>
        <w:rPr>
          <w:color w:val="auto"/>
        </w:rPr>
        <w:fldChar w:fldCharType="separate"/>
      </w:r>
      <w:r>
        <w:rPr>
          <w:rFonts w:hint="eastAsia" w:ascii="宋体" w:hAnsi="宋体" w:cs="宋体"/>
          <w:color w:val="auto"/>
          <w:u w:val="single"/>
        </w:rPr>
        <w:t>http://nncz.nanning.gov.cn/</w:t>
      </w:r>
      <w:r>
        <w:rPr>
          <w:rFonts w:hint="eastAsia" w:ascii="宋体" w:hAnsi="宋体" w:cs="宋体"/>
          <w:color w:val="auto"/>
          <w:u w:val="single"/>
        </w:rPr>
        <w:fldChar w:fldCharType="end"/>
      </w:r>
      <w:r>
        <w:rPr>
          <w:rFonts w:hint="eastAsia" w:ascii="宋体" w:hAnsi="宋体" w:cs="宋体"/>
          <w:color w:val="auto"/>
        </w:rPr>
        <w:t>（南宁市财政局官网）-业务专题-政府采购监督管理-资料下载-南宁市政府采购项目全流程电子化交易操作指南）</w:t>
      </w:r>
    </w:p>
    <w:p w14:paraId="5A4F3E7A">
      <w:pPr>
        <w:pStyle w:val="11"/>
        <w:spacing w:line="420" w:lineRule="exact"/>
        <w:ind w:firstLine="420" w:firstLineChars="200"/>
        <w:rPr>
          <w:rFonts w:hint="eastAsia" w:ascii="宋体" w:hAnsi="宋体" w:cs="宋体"/>
          <w:color w:val="auto"/>
          <w:szCs w:val="21"/>
        </w:rPr>
      </w:pPr>
    </w:p>
    <w:p w14:paraId="2D1CC41C">
      <w:pPr>
        <w:pStyle w:val="11"/>
        <w:spacing w:line="420" w:lineRule="exact"/>
        <w:ind w:firstLine="420" w:firstLineChars="200"/>
        <w:rPr>
          <w:rFonts w:hint="eastAsia" w:ascii="宋体" w:hAnsi="宋体" w:cs="宋体"/>
          <w:color w:val="auto"/>
          <w:szCs w:val="21"/>
        </w:rPr>
      </w:pPr>
    </w:p>
    <w:p w14:paraId="439C2E54">
      <w:pPr>
        <w:spacing w:line="420" w:lineRule="exact"/>
        <w:ind w:firstLine="420" w:firstLineChars="200"/>
        <w:jc w:val="right"/>
        <w:rPr>
          <w:rFonts w:hint="eastAsia" w:ascii="宋体" w:hAnsi="宋体" w:cs="宋体"/>
          <w:color w:val="auto"/>
          <w:szCs w:val="21"/>
        </w:rPr>
      </w:pPr>
      <w:r>
        <w:rPr>
          <w:rFonts w:hint="eastAsia" w:ascii="宋体" w:hAnsi="宋体" w:cs="宋体"/>
          <w:color w:val="auto"/>
          <w:szCs w:val="21"/>
        </w:rPr>
        <w:t xml:space="preserve">广西众联工程项目管理有限公司 </w:t>
      </w:r>
    </w:p>
    <w:p w14:paraId="59AA2348">
      <w:pPr>
        <w:spacing w:line="420" w:lineRule="exact"/>
        <w:ind w:firstLine="420" w:firstLineChars="200"/>
        <w:jc w:val="right"/>
        <w:rPr>
          <w:rFonts w:hint="eastAsia" w:ascii="宋体" w:hAnsi="宋体" w:cs="宋体"/>
          <w:color w:val="auto"/>
          <w:szCs w:val="21"/>
        </w:rPr>
      </w:pPr>
      <w:r>
        <w:rPr>
          <w:rFonts w:hint="eastAsia" w:ascii="宋体" w:hAnsi="宋体" w:cs="宋体"/>
          <w:color w:val="auto"/>
          <w:szCs w:val="21"/>
        </w:rPr>
        <w:t>2025年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13</w:t>
      </w:r>
      <w:r>
        <w:rPr>
          <w:rFonts w:hint="eastAsia" w:ascii="宋体" w:hAnsi="宋体" w:cs="宋体"/>
          <w:color w:val="auto"/>
          <w:szCs w:val="21"/>
        </w:rPr>
        <w:t>日</w:t>
      </w:r>
    </w:p>
    <w:p w14:paraId="6F186808">
      <w:pPr>
        <w:pStyle w:val="2"/>
        <w:spacing w:before="0" w:after="0" w:line="360" w:lineRule="auto"/>
        <w:jc w:val="center"/>
        <w:rPr>
          <w:rFonts w:hint="eastAsia" w:ascii="宋体" w:hAnsi="宋体" w:cs="宋体"/>
          <w:color w:val="auto"/>
        </w:rPr>
      </w:pPr>
      <w:r>
        <w:rPr>
          <w:rFonts w:hint="eastAsia" w:ascii="宋体" w:hAnsi="宋体" w:cs="宋体"/>
          <w:color w:val="auto"/>
          <w:sz w:val="32"/>
          <w:szCs w:val="32"/>
        </w:rPr>
        <w:br w:type="page"/>
      </w:r>
      <w:bookmarkStart w:id="31" w:name="_Toc25383"/>
      <w:bookmarkStart w:id="32" w:name="_Toc19911"/>
      <w:bookmarkStart w:id="33" w:name="_Toc24835"/>
      <w:r>
        <w:rPr>
          <w:rFonts w:hint="eastAsia" w:ascii="宋体" w:hAnsi="宋体" w:cs="宋体"/>
          <w:bCs w:val="0"/>
          <w:color w:val="auto"/>
        </w:rPr>
        <w:t>第二章 采购需求</w:t>
      </w:r>
      <w:bookmarkEnd w:id="31"/>
      <w:bookmarkEnd w:id="32"/>
      <w:bookmarkEnd w:id="33"/>
    </w:p>
    <w:p w14:paraId="165BE3CF">
      <w:pPr>
        <w:spacing w:line="360" w:lineRule="auto"/>
        <w:jc w:val="left"/>
        <w:rPr>
          <w:rFonts w:hint="eastAsia" w:ascii="宋体" w:hAnsi="宋体" w:cs="宋体"/>
          <w:color w:val="auto"/>
          <w:szCs w:val="21"/>
        </w:rPr>
      </w:pPr>
    </w:p>
    <w:p w14:paraId="5E3F3B10">
      <w:pPr>
        <w:spacing w:line="360" w:lineRule="auto"/>
        <w:jc w:val="left"/>
        <w:rPr>
          <w:rFonts w:hint="eastAsia" w:ascii="宋体" w:hAnsi="宋体" w:cs="宋体"/>
          <w:color w:val="auto"/>
          <w:szCs w:val="21"/>
        </w:rPr>
      </w:pPr>
      <w:r>
        <w:rPr>
          <w:rFonts w:hint="eastAsia" w:ascii="宋体" w:hAnsi="宋体" w:cs="宋体"/>
          <w:color w:val="auto"/>
          <w:szCs w:val="21"/>
        </w:rPr>
        <w:t>说明：</w:t>
      </w:r>
    </w:p>
    <w:p w14:paraId="3AC9BDDD">
      <w:pPr>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1.为落实政府采购政策需满足的要求：</w:t>
      </w:r>
      <w:r>
        <w:rPr>
          <w:rFonts w:hint="eastAsia" w:ascii="宋体" w:hAnsi="宋体" w:cs="宋体"/>
          <w:color w:val="auto"/>
        </w:rPr>
        <w:t>（根据项目实际情况填写内容）</w:t>
      </w:r>
    </w:p>
    <w:p w14:paraId="68859416">
      <w:pPr>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（1）本竞争性磋商文件所称中小企业必须符合《政府采购促进中小企业发展管理办法》（财库〔2020〕46号）的规定。</w:t>
      </w:r>
    </w:p>
    <w:p w14:paraId="678EF0CC">
      <w:pPr>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工程</w:t>
      </w:r>
      <w:r>
        <w:rPr>
          <w:rFonts w:hint="eastAsia" w:ascii="宋体" w:hAnsi="宋体" w:cs="宋体"/>
          <w:color w:val="auto"/>
          <w:szCs w:val="21"/>
        </w:rPr>
        <w:t>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562BDDF1">
      <w:pPr>
        <w:spacing w:line="480" w:lineRule="exact"/>
        <w:ind w:firstLine="413" w:firstLineChars="196"/>
        <w:rPr>
          <w:rFonts w:hint="eastAsia" w:ascii="宋体" w:hAnsi="宋体" w:cs="宋体"/>
          <w:b/>
          <w:bCs/>
          <w:color w:val="auto"/>
          <w:szCs w:val="21"/>
        </w:rPr>
      </w:pPr>
      <w:r>
        <w:rPr>
          <w:rFonts w:hint="eastAsia" w:ascii="宋体" w:hAnsi="宋体" w:cs="宋体"/>
          <w:b/>
          <w:bCs/>
          <w:color w:val="auto"/>
          <w:szCs w:val="21"/>
        </w:rPr>
        <w:t>2.“实质性要求”是指采购需求中带“▲”的条款或者不能负偏离的条款或者已经指明不满足按响应文件作无效处理的条款。</w:t>
      </w:r>
    </w:p>
    <w:p w14:paraId="6BEE57C4">
      <w:pPr>
        <w:spacing w:line="480" w:lineRule="exact"/>
        <w:ind w:firstLine="411" w:firstLineChars="196"/>
        <w:rPr>
          <w:rFonts w:hint="eastAsia" w:ascii="宋体" w:hAnsi="宋体" w:cs="宋体"/>
          <w:color w:val="auto"/>
          <w:szCs w:val="21"/>
        </w:rPr>
      </w:pPr>
      <w:r>
        <w:rPr>
          <w:rFonts w:hint="eastAsia" w:ascii="宋体" w:hAnsi="宋体" w:cs="宋体"/>
          <w:color w:val="auto"/>
          <w:szCs w:val="21"/>
        </w:rPr>
        <w:t>3.如磋商供应商投标产品存在侵犯他人的知识产权或者专利成果行为的，应承担相应法律责任。</w:t>
      </w:r>
    </w:p>
    <w:p w14:paraId="0A3F64FE">
      <w:pPr>
        <w:pStyle w:val="11"/>
        <w:spacing w:line="480" w:lineRule="exact"/>
        <w:ind w:firstLine="420" w:firstLineChars="200"/>
        <w:rPr>
          <w:rFonts w:hint="eastAsia" w:ascii="宋体" w:hAnsi="宋体" w:cs="宋体"/>
          <w:color w:val="auto"/>
          <w:szCs w:val="21"/>
        </w:rPr>
        <w:sectPr>
          <w:footerReference r:id="rId10" w:type="default"/>
          <w:pgSz w:w="11905" w:h="16838"/>
          <w:pgMar w:top="1134" w:right="1474" w:bottom="1134" w:left="1474" w:header="720" w:footer="720" w:gutter="0"/>
          <w:pgNumType w:start="1"/>
          <w:cols w:space="720" w:num="1"/>
          <w:docGrid w:type="lines" w:linePitch="331" w:charSpace="0"/>
        </w:sectPr>
      </w:pPr>
      <w:r>
        <w:rPr>
          <w:rFonts w:hint="eastAsia" w:ascii="宋体" w:hAnsi="宋体" w:cs="宋体"/>
          <w:color w:val="auto"/>
          <w:szCs w:val="21"/>
        </w:rPr>
        <w:t>4.本项目中小企业划分标准所属行业名称（行业名称及划分见本章附件2）：建筑业。</w:t>
      </w:r>
    </w:p>
    <w:p w14:paraId="5DDBFD6D">
      <w:pPr>
        <w:pStyle w:val="11"/>
        <w:spacing w:line="360" w:lineRule="auto"/>
        <w:ind w:firstLine="420" w:firstLineChars="200"/>
        <w:rPr>
          <w:rFonts w:hint="eastAsia" w:ascii="宋体" w:hAnsi="宋体" w:cs="宋体"/>
          <w:color w:val="auto"/>
          <w:szCs w:val="21"/>
        </w:rPr>
      </w:pPr>
    </w:p>
    <w:tbl>
      <w:tblPr>
        <w:tblStyle w:val="29"/>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5"/>
        <w:gridCol w:w="1285"/>
        <w:gridCol w:w="658"/>
        <w:gridCol w:w="645"/>
        <w:gridCol w:w="4046"/>
        <w:gridCol w:w="1418"/>
        <w:gridCol w:w="1183"/>
      </w:tblGrid>
      <w:tr w14:paraId="28D26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40" w:type="dxa"/>
            <w:gridSpan w:val="7"/>
            <w:tcBorders>
              <w:top w:val="single" w:color="auto" w:sz="4" w:space="0"/>
              <w:left w:val="single" w:color="auto" w:sz="4" w:space="0"/>
              <w:right w:val="single" w:color="auto" w:sz="4" w:space="0"/>
            </w:tcBorders>
            <w:vAlign w:val="center"/>
          </w:tcPr>
          <w:p w14:paraId="5B961C8E">
            <w:pPr>
              <w:pStyle w:val="87"/>
              <w:jc w:val="center"/>
              <w:rPr>
                <w:rFonts w:hint="eastAsia" w:ascii="宋体" w:hAnsi="宋体" w:cs="宋体"/>
                <w:b/>
                <w:color w:val="auto"/>
                <w:kern w:val="2"/>
                <w:szCs w:val="21"/>
              </w:rPr>
            </w:pPr>
            <w:r>
              <w:rPr>
                <w:rFonts w:hint="eastAsia" w:ascii="宋体" w:hAnsi="宋体" w:cs="宋体"/>
                <w:b/>
                <w:bCs/>
                <w:color w:val="auto"/>
                <w:kern w:val="2"/>
              </w:rPr>
              <w:br w:type="page"/>
            </w:r>
            <w:r>
              <w:rPr>
                <w:rFonts w:hint="eastAsia" w:ascii="宋体" w:hAnsi="宋体" w:cs="宋体"/>
                <w:b/>
                <w:color w:val="auto"/>
                <w:kern w:val="2"/>
                <w:sz w:val="32"/>
                <w:szCs w:val="32"/>
              </w:rPr>
              <w:t>采购需求一览表</w:t>
            </w:r>
          </w:p>
        </w:tc>
      </w:tr>
      <w:tr w14:paraId="7C419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790" w:type="dxa"/>
            <w:gridSpan w:val="2"/>
            <w:tcBorders>
              <w:top w:val="single" w:color="auto" w:sz="4" w:space="0"/>
              <w:left w:val="single" w:color="auto" w:sz="4" w:space="0"/>
              <w:right w:val="single" w:color="auto" w:sz="4" w:space="0"/>
            </w:tcBorders>
            <w:vAlign w:val="center"/>
          </w:tcPr>
          <w:p w14:paraId="2B692CCD">
            <w:pPr>
              <w:spacing w:line="360" w:lineRule="auto"/>
              <w:jc w:val="center"/>
              <w:rPr>
                <w:rFonts w:hint="eastAsia" w:ascii="宋体" w:hAnsi="宋体" w:cs="宋体"/>
                <w:color w:val="auto"/>
                <w:szCs w:val="21"/>
              </w:rPr>
            </w:pPr>
            <w:r>
              <w:rPr>
                <w:rFonts w:hint="eastAsia" w:ascii="宋体" w:hAnsi="宋体" w:cs="宋体"/>
                <w:color w:val="auto"/>
                <w:sz w:val="32"/>
                <w:szCs w:val="32"/>
              </w:rPr>
              <w:t>标段</w:t>
            </w:r>
          </w:p>
        </w:tc>
        <w:tc>
          <w:tcPr>
            <w:tcW w:w="7950" w:type="dxa"/>
            <w:gridSpan w:val="5"/>
            <w:tcBorders>
              <w:top w:val="single" w:color="auto" w:sz="4" w:space="0"/>
              <w:left w:val="single" w:color="auto" w:sz="4" w:space="0"/>
              <w:right w:val="single" w:color="auto" w:sz="4" w:space="0"/>
            </w:tcBorders>
            <w:vAlign w:val="center"/>
          </w:tcPr>
          <w:p w14:paraId="7CE870F0">
            <w:pPr>
              <w:spacing w:line="360" w:lineRule="auto"/>
              <w:jc w:val="left"/>
              <w:rPr>
                <w:rFonts w:hint="eastAsia" w:ascii="宋体" w:hAnsi="宋体" w:cs="宋体"/>
                <w:b/>
                <w:bCs/>
                <w:color w:val="auto"/>
                <w:szCs w:val="21"/>
              </w:rPr>
            </w:pPr>
            <w:r>
              <w:rPr>
                <w:rFonts w:hint="eastAsia" w:ascii="宋体" w:hAnsi="宋体" w:cs="宋体"/>
                <w:b/>
                <w:bCs/>
                <w:color w:val="auto"/>
                <w:sz w:val="28"/>
              </w:rPr>
              <w:t>无分标</w:t>
            </w:r>
          </w:p>
        </w:tc>
      </w:tr>
      <w:tr w14:paraId="3DD23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6"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7B5B34B1">
            <w:pPr>
              <w:jc w:val="center"/>
              <w:rPr>
                <w:rFonts w:hint="eastAsia" w:ascii="宋体" w:hAnsi="宋体" w:cs="宋体"/>
                <w:color w:val="auto"/>
                <w:szCs w:val="21"/>
              </w:rPr>
            </w:pPr>
            <w:r>
              <w:rPr>
                <w:rFonts w:hint="eastAsia" w:ascii="宋体" w:hAnsi="宋体" w:cs="宋体"/>
                <w:color w:val="auto"/>
                <w:szCs w:val="21"/>
              </w:rPr>
              <w:t>序号</w:t>
            </w:r>
          </w:p>
        </w:tc>
        <w:tc>
          <w:tcPr>
            <w:tcW w:w="12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501737E">
            <w:pPr>
              <w:jc w:val="center"/>
              <w:rPr>
                <w:rFonts w:hint="eastAsia" w:ascii="宋体" w:hAnsi="宋体" w:cs="宋体"/>
                <w:color w:val="auto"/>
                <w:szCs w:val="21"/>
              </w:rPr>
            </w:pPr>
            <w:r>
              <w:rPr>
                <w:rFonts w:hint="eastAsia" w:ascii="宋体" w:hAnsi="宋体" w:cs="宋体"/>
                <w:color w:val="auto"/>
                <w:szCs w:val="21"/>
              </w:rPr>
              <w:t>标的名称</w:t>
            </w:r>
          </w:p>
        </w:tc>
        <w:tc>
          <w:tcPr>
            <w:tcW w:w="658" w:type="dxa"/>
            <w:tcBorders>
              <w:top w:val="single" w:color="auto" w:sz="4" w:space="0"/>
              <w:left w:val="single" w:color="auto" w:sz="4" w:space="0"/>
              <w:bottom w:val="single" w:color="auto" w:sz="4" w:space="0"/>
              <w:right w:val="single" w:color="auto" w:sz="4" w:space="0"/>
            </w:tcBorders>
            <w:vAlign w:val="center"/>
          </w:tcPr>
          <w:p w14:paraId="53B89917">
            <w:pPr>
              <w:jc w:val="center"/>
              <w:rPr>
                <w:rFonts w:hint="eastAsia" w:ascii="宋体" w:hAnsi="宋体" w:cs="宋体"/>
                <w:color w:val="auto"/>
                <w:szCs w:val="21"/>
              </w:rPr>
            </w:pPr>
            <w:r>
              <w:rPr>
                <w:rFonts w:hint="eastAsia" w:ascii="宋体" w:hAnsi="宋体" w:cs="宋体"/>
                <w:color w:val="auto"/>
                <w:szCs w:val="21"/>
              </w:rPr>
              <w:t>单位</w:t>
            </w:r>
          </w:p>
        </w:tc>
        <w:tc>
          <w:tcPr>
            <w:tcW w:w="645" w:type="dxa"/>
            <w:tcBorders>
              <w:top w:val="single" w:color="auto" w:sz="4" w:space="0"/>
              <w:left w:val="single" w:color="auto" w:sz="4" w:space="0"/>
              <w:bottom w:val="single" w:color="auto" w:sz="4" w:space="0"/>
              <w:right w:val="single" w:color="auto" w:sz="4" w:space="0"/>
            </w:tcBorders>
            <w:vAlign w:val="center"/>
          </w:tcPr>
          <w:p w14:paraId="6BD5EBFB">
            <w:pPr>
              <w:jc w:val="center"/>
              <w:rPr>
                <w:rFonts w:hint="eastAsia" w:ascii="宋体" w:hAnsi="宋体" w:cs="宋体"/>
                <w:color w:val="auto"/>
                <w:szCs w:val="21"/>
              </w:rPr>
            </w:pPr>
            <w:r>
              <w:rPr>
                <w:rFonts w:hint="eastAsia" w:ascii="宋体" w:hAnsi="宋体" w:cs="宋体"/>
                <w:color w:val="auto"/>
                <w:szCs w:val="21"/>
              </w:rPr>
              <w:t>数量</w:t>
            </w:r>
          </w:p>
        </w:tc>
        <w:tc>
          <w:tcPr>
            <w:tcW w:w="4046" w:type="dxa"/>
            <w:tcBorders>
              <w:top w:val="single" w:color="auto" w:sz="4" w:space="0"/>
              <w:left w:val="single" w:color="auto" w:sz="4" w:space="0"/>
              <w:bottom w:val="single" w:color="auto" w:sz="4" w:space="0"/>
              <w:right w:val="single" w:color="auto" w:sz="4" w:space="0"/>
            </w:tcBorders>
            <w:vAlign w:val="center"/>
          </w:tcPr>
          <w:p w14:paraId="08CAFA37">
            <w:pPr>
              <w:jc w:val="center"/>
              <w:rPr>
                <w:rFonts w:hint="eastAsia" w:ascii="宋体" w:hAnsi="宋体" w:cs="宋体"/>
                <w:color w:val="auto"/>
                <w:szCs w:val="21"/>
              </w:rPr>
            </w:pPr>
            <w:r>
              <w:rPr>
                <w:rFonts w:hint="eastAsia" w:ascii="宋体" w:hAnsi="宋体" w:cs="宋体"/>
                <w:color w:val="auto"/>
                <w:szCs w:val="21"/>
              </w:rPr>
              <w:t>工程概况及采购范围</w:t>
            </w:r>
          </w:p>
        </w:tc>
        <w:tc>
          <w:tcPr>
            <w:tcW w:w="1418" w:type="dxa"/>
            <w:tcBorders>
              <w:top w:val="single" w:color="auto" w:sz="4" w:space="0"/>
              <w:left w:val="single" w:color="auto" w:sz="4" w:space="0"/>
              <w:bottom w:val="single" w:color="auto" w:sz="4" w:space="0"/>
              <w:right w:val="single" w:color="auto" w:sz="4" w:space="0"/>
            </w:tcBorders>
            <w:vAlign w:val="center"/>
          </w:tcPr>
          <w:p w14:paraId="6DEDD789">
            <w:pPr>
              <w:jc w:val="center"/>
              <w:rPr>
                <w:rFonts w:hint="eastAsia" w:ascii="宋体" w:hAnsi="宋体" w:cs="宋体"/>
                <w:color w:val="auto"/>
                <w:szCs w:val="21"/>
              </w:rPr>
            </w:pPr>
            <w:r>
              <w:rPr>
                <w:rFonts w:hint="eastAsia" w:ascii="宋体" w:hAnsi="宋体" w:cs="宋体"/>
                <w:color w:val="auto"/>
                <w:szCs w:val="21"/>
              </w:rPr>
              <w:t>分项预算合计（元）</w:t>
            </w:r>
          </w:p>
        </w:tc>
        <w:tc>
          <w:tcPr>
            <w:tcW w:w="1183" w:type="dxa"/>
            <w:tcBorders>
              <w:top w:val="single" w:color="auto" w:sz="4" w:space="0"/>
              <w:left w:val="single" w:color="auto" w:sz="4" w:space="0"/>
              <w:bottom w:val="single" w:color="auto" w:sz="4" w:space="0"/>
              <w:right w:val="single" w:color="auto" w:sz="4" w:space="0"/>
            </w:tcBorders>
            <w:vAlign w:val="center"/>
          </w:tcPr>
          <w:p w14:paraId="58728E84">
            <w:pPr>
              <w:jc w:val="center"/>
              <w:rPr>
                <w:rFonts w:hint="eastAsia" w:ascii="宋体" w:hAnsi="宋体" w:cs="宋体"/>
                <w:color w:val="auto"/>
                <w:szCs w:val="21"/>
              </w:rPr>
            </w:pPr>
            <w:r>
              <w:rPr>
                <w:rFonts w:hint="eastAsia" w:ascii="宋体" w:hAnsi="宋体" w:cs="宋体"/>
                <w:color w:val="auto"/>
                <w:szCs w:val="21"/>
              </w:rPr>
              <w:t>中小企业划分标准所属行业名称（行业名称及划分见本章附件）</w:t>
            </w:r>
          </w:p>
        </w:tc>
      </w:tr>
      <w:tr w14:paraId="3F9D9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45DE2AF8">
            <w:pPr>
              <w:spacing w:line="420" w:lineRule="exact"/>
              <w:jc w:val="center"/>
              <w:rPr>
                <w:rFonts w:hint="eastAsia" w:ascii="宋体" w:hAnsi="宋体" w:cs="宋体"/>
                <w:b/>
                <w:bCs/>
                <w:color w:val="auto"/>
                <w:szCs w:val="21"/>
              </w:rPr>
            </w:pPr>
            <w:r>
              <w:rPr>
                <w:rFonts w:hint="eastAsia" w:ascii="宋体" w:hAnsi="宋体" w:cs="宋体"/>
                <w:color w:val="auto"/>
                <w:szCs w:val="21"/>
              </w:rPr>
              <w:t>1</w:t>
            </w:r>
          </w:p>
        </w:tc>
        <w:tc>
          <w:tcPr>
            <w:tcW w:w="1285" w:type="dxa"/>
            <w:tcBorders>
              <w:top w:val="single" w:color="auto" w:sz="4" w:space="0"/>
              <w:left w:val="single" w:color="auto" w:sz="4" w:space="0"/>
              <w:right w:val="single" w:color="auto" w:sz="4" w:space="0"/>
            </w:tcBorders>
            <w:vAlign w:val="center"/>
          </w:tcPr>
          <w:p w14:paraId="77233EE3">
            <w:pPr>
              <w:spacing w:line="420" w:lineRule="exact"/>
              <w:jc w:val="center"/>
              <w:rPr>
                <w:rFonts w:hint="eastAsia" w:ascii="宋体" w:hAnsi="宋体" w:cs="宋体"/>
                <w:color w:val="auto"/>
                <w:szCs w:val="21"/>
              </w:rPr>
            </w:pPr>
            <w:r>
              <w:rPr>
                <w:rFonts w:hint="eastAsia" w:ascii="宋体" w:hAnsi="宋体" w:cs="宋体"/>
                <w:color w:val="auto"/>
                <w:szCs w:val="21"/>
              </w:rPr>
              <w:t>贵南高铁南宁北站市政配套武华大道改扩建通信缆线临时迁改工程</w:t>
            </w:r>
          </w:p>
        </w:tc>
        <w:tc>
          <w:tcPr>
            <w:tcW w:w="658" w:type="dxa"/>
            <w:tcBorders>
              <w:top w:val="single" w:color="auto" w:sz="4" w:space="0"/>
              <w:left w:val="single" w:color="auto" w:sz="4" w:space="0"/>
              <w:right w:val="single" w:color="auto" w:sz="4" w:space="0"/>
            </w:tcBorders>
            <w:vAlign w:val="center"/>
          </w:tcPr>
          <w:p w14:paraId="1E307FA8">
            <w:pPr>
              <w:spacing w:line="420" w:lineRule="exact"/>
              <w:jc w:val="center"/>
              <w:rPr>
                <w:rFonts w:hint="eastAsia" w:ascii="宋体" w:hAnsi="宋体" w:cs="宋体"/>
                <w:color w:val="auto"/>
                <w:szCs w:val="21"/>
              </w:rPr>
            </w:pPr>
            <w:r>
              <w:rPr>
                <w:rFonts w:hint="eastAsia" w:ascii="宋体" w:hAnsi="宋体" w:cs="宋体"/>
                <w:color w:val="auto"/>
                <w:szCs w:val="21"/>
              </w:rPr>
              <w:t>1</w:t>
            </w:r>
          </w:p>
        </w:tc>
        <w:tc>
          <w:tcPr>
            <w:tcW w:w="645" w:type="dxa"/>
            <w:tcBorders>
              <w:top w:val="single" w:color="auto" w:sz="4" w:space="0"/>
              <w:left w:val="single" w:color="auto" w:sz="4" w:space="0"/>
              <w:right w:val="single" w:color="auto" w:sz="4" w:space="0"/>
            </w:tcBorders>
            <w:vAlign w:val="center"/>
          </w:tcPr>
          <w:p w14:paraId="459E06CE">
            <w:pPr>
              <w:spacing w:line="420" w:lineRule="exact"/>
              <w:jc w:val="center"/>
              <w:rPr>
                <w:rFonts w:hint="eastAsia" w:ascii="宋体" w:hAnsi="宋体" w:cs="宋体"/>
                <w:color w:val="auto"/>
                <w:szCs w:val="21"/>
              </w:rPr>
            </w:pPr>
            <w:r>
              <w:rPr>
                <w:rFonts w:hint="eastAsia" w:ascii="宋体" w:hAnsi="宋体" w:cs="宋体"/>
                <w:color w:val="auto"/>
                <w:szCs w:val="21"/>
              </w:rPr>
              <w:t>项</w:t>
            </w:r>
          </w:p>
        </w:tc>
        <w:tc>
          <w:tcPr>
            <w:tcW w:w="4046" w:type="dxa"/>
            <w:tcBorders>
              <w:top w:val="single" w:color="auto" w:sz="4" w:space="0"/>
              <w:left w:val="single" w:color="auto" w:sz="4" w:space="0"/>
              <w:right w:val="single" w:color="auto" w:sz="4" w:space="0"/>
            </w:tcBorders>
          </w:tcPr>
          <w:p w14:paraId="5A77DE35">
            <w:pPr>
              <w:spacing w:line="420" w:lineRule="exact"/>
              <w:ind w:firstLine="210" w:firstLineChars="100"/>
              <w:jc w:val="left"/>
              <w:rPr>
                <w:rFonts w:hint="eastAsia" w:ascii="宋体" w:hAnsi="宋体" w:cs="宋体"/>
                <w:color w:val="auto"/>
                <w:szCs w:val="21"/>
              </w:rPr>
            </w:pPr>
            <w:r>
              <w:rPr>
                <w:rFonts w:hint="eastAsia" w:ascii="宋体" w:hAnsi="宋体" w:cs="宋体"/>
                <w:color w:val="auto"/>
                <w:szCs w:val="21"/>
              </w:rPr>
              <w:t>1、建设地点：武鸣区。</w:t>
            </w:r>
          </w:p>
          <w:p w14:paraId="43947B22">
            <w:pPr>
              <w:spacing w:line="420" w:lineRule="exact"/>
              <w:ind w:firstLine="210" w:firstLineChars="100"/>
              <w:jc w:val="left"/>
              <w:rPr>
                <w:rFonts w:hint="eastAsia" w:ascii="宋体" w:hAnsi="宋体" w:cs="宋体"/>
                <w:color w:val="auto"/>
                <w:szCs w:val="21"/>
              </w:rPr>
            </w:pPr>
            <w:r>
              <w:rPr>
                <w:rFonts w:hint="eastAsia" w:ascii="宋体" w:hAnsi="宋体" w:cs="宋体"/>
                <w:color w:val="auto"/>
                <w:szCs w:val="21"/>
              </w:rPr>
              <w:t>2、建设规模及内容：旧光缆、旧吊线、旧电杆等的拆除，敷设新光缆，新吊线、新电杆等。具体内容详见图纸及工程量清单。</w:t>
            </w:r>
          </w:p>
          <w:p w14:paraId="3244A610">
            <w:pPr>
              <w:spacing w:line="420" w:lineRule="exact"/>
              <w:ind w:firstLine="210" w:firstLineChars="100"/>
              <w:jc w:val="left"/>
              <w:rPr>
                <w:rFonts w:hint="eastAsia" w:ascii="宋体" w:hAnsi="宋体" w:cs="宋体"/>
                <w:color w:val="auto"/>
                <w:szCs w:val="21"/>
              </w:rPr>
            </w:pPr>
            <w:r>
              <w:rPr>
                <w:rFonts w:hint="eastAsia" w:ascii="宋体" w:hAnsi="宋体" w:cs="宋体"/>
                <w:color w:val="auto"/>
                <w:szCs w:val="21"/>
              </w:rPr>
              <w:t>3、工程建设地点的现场条件：</w:t>
            </w:r>
          </w:p>
          <w:p w14:paraId="0EA37E12">
            <w:pPr>
              <w:spacing w:line="420" w:lineRule="exact"/>
              <w:ind w:firstLine="210" w:firstLineChars="100"/>
              <w:jc w:val="left"/>
              <w:rPr>
                <w:rFonts w:hint="eastAsia" w:ascii="宋体" w:hAnsi="宋体" w:cs="宋体"/>
                <w:color w:val="auto"/>
                <w:szCs w:val="21"/>
              </w:rPr>
            </w:pPr>
            <w:r>
              <w:rPr>
                <w:rFonts w:hint="eastAsia" w:ascii="宋体" w:hAnsi="宋体" w:cs="宋体"/>
                <w:color w:val="auto"/>
                <w:szCs w:val="21"/>
              </w:rPr>
              <w:t>（1）现场自然条件：满足施工要求。</w:t>
            </w:r>
          </w:p>
          <w:p w14:paraId="31282C3E">
            <w:pPr>
              <w:spacing w:line="420" w:lineRule="exact"/>
              <w:ind w:firstLine="210" w:firstLineChars="100"/>
              <w:jc w:val="left"/>
              <w:rPr>
                <w:rFonts w:hint="eastAsia" w:ascii="宋体" w:hAnsi="宋体" w:cs="宋体"/>
                <w:color w:val="auto"/>
                <w:szCs w:val="21"/>
              </w:rPr>
            </w:pPr>
            <w:r>
              <w:rPr>
                <w:rFonts w:hint="eastAsia" w:ascii="宋体" w:hAnsi="宋体" w:cs="宋体"/>
                <w:color w:val="auto"/>
                <w:szCs w:val="21"/>
              </w:rPr>
              <w:t>（2）现场施工条件：符合施工要求。</w:t>
            </w:r>
          </w:p>
          <w:p w14:paraId="6D3606BC">
            <w:pPr>
              <w:spacing w:line="420" w:lineRule="exact"/>
              <w:ind w:firstLine="210" w:firstLineChars="100"/>
              <w:jc w:val="left"/>
              <w:rPr>
                <w:rFonts w:hint="eastAsia" w:ascii="宋体" w:hAnsi="宋体" w:cs="宋体"/>
                <w:color w:val="auto"/>
                <w:szCs w:val="21"/>
              </w:rPr>
            </w:pPr>
            <w:r>
              <w:rPr>
                <w:rFonts w:hint="eastAsia" w:ascii="宋体" w:hAnsi="宋体" w:cs="宋体"/>
                <w:color w:val="auto"/>
                <w:szCs w:val="21"/>
              </w:rPr>
              <w:t>▲4、质量标准：</w:t>
            </w:r>
          </w:p>
          <w:p w14:paraId="4CAD4DB0">
            <w:pPr>
              <w:spacing w:line="420" w:lineRule="exact"/>
              <w:ind w:firstLine="210" w:firstLineChars="100"/>
              <w:jc w:val="left"/>
              <w:rPr>
                <w:rFonts w:hint="eastAsia" w:ascii="宋体" w:hAnsi="宋体" w:cs="宋体"/>
                <w:color w:val="auto"/>
                <w:szCs w:val="21"/>
              </w:rPr>
            </w:pPr>
            <w:r>
              <w:rPr>
                <w:rFonts w:hint="eastAsia" w:ascii="宋体" w:hAnsi="宋体" w:cs="宋体"/>
                <w:color w:val="auto"/>
              </w:rPr>
              <w:t>工程质量符合国家现行施工验收规范合格标准</w:t>
            </w:r>
            <w:r>
              <w:rPr>
                <w:rFonts w:hint="eastAsia" w:ascii="宋体" w:hAnsi="宋体" w:cs="宋体"/>
                <w:color w:val="auto"/>
                <w:szCs w:val="21"/>
              </w:rPr>
              <w:t>。</w:t>
            </w:r>
          </w:p>
          <w:p w14:paraId="2F8A284A">
            <w:pPr>
              <w:spacing w:line="420" w:lineRule="exact"/>
              <w:ind w:firstLine="210" w:firstLineChars="100"/>
              <w:jc w:val="left"/>
              <w:rPr>
                <w:rFonts w:hint="eastAsia" w:ascii="宋体" w:hAnsi="宋体" w:cs="宋体"/>
                <w:color w:val="auto"/>
                <w:szCs w:val="21"/>
              </w:rPr>
            </w:pPr>
            <w:r>
              <w:rPr>
                <w:rFonts w:hint="eastAsia" w:ascii="宋体" w:hAnsi="宋体" w:cs="宋体"/>
                <w:color w:val="auto"/>
                <w:szCs w:val="21"/>
              </w:rPr>
              <w:t>▲5、人员投入要求：</w:t>
            </w:r>
          </w:p>
          <w:p w14:paraId="62386012">
            <w:pPr>
              <w:spacing w:line="420" w:lineRule="exact"/>
              <w:ind w:firstLine="210" w:firstLineChars="100"/>
              <w:jc w:val="left"/>
              <w:rPr>
                <w:rFonts w:hint="eastAsia" w:ascii="宋体" w:hAnsi="宋体" w:cs="宋体"/>
                <w:color w:val="auto"/>
                <w:szCs w:val="21"/>
              </w:rPr>
            </w:pPr>
            <w:r>
              <w:rPr>
                <w:rFonts w:hint="eastAsia" w:ascii="宋体" w:hAnsi="宋体" w:cs="宋体"/>
                <w:color w:val="auto"/>
                <w:szCs w:val="21"/>
              </w:rPr>
              <w:t>（1）本项目的项目管理机构配备人员至少为6人，其中包括项目经理1名，技术负责人1名、施工员1名、质检（量）</w:t>
            </w:r>
            <w:r>
              <w:rPr>
                <w:rFonts w:hint="eastAsia" w:ascii="宋体" w:hAnsi="宋体" w:cs="宋体"/>
                <w:color w:val="auto"/>
                <w:szCs w:val="21"/>
                <w:lang w:val="en-US" w:eastAsia="zh-CN"/>
              </w:rPr>
              <w:t>员</w:t>
            </w:r>
            <w:r>
              <w:rPr>
                <w:rFonts w:hint="eastAsia" w:ascii="宋体" w:hAnsi="宋体" w:cs="宋体"/>
                <w:color w:val="auto"/>
                <w:szCs w:val="21"/>
              </w:rPr>
              <w:t>1名、安全员1名、材料员1名。</w:t>
            </w:r>
          </w:p>
          <w:p w14:paraId="27CA6D6E">
            <w:pPr>
              <w:spacing w:line="420" w:lineRule="exact"/>
              <w:ind w:firstLine="210" w:firstLineChars="100"/>
              <w:jc w:val="left"/>
              <w:rPr>
                <w:rFonts w:hint="eastAsia" w:ascii="宋体" w:hAnsi="宋体" w:cs="宋体"/>
                <w:color w:val="auto"/>
                <w:szCs w:val="21"/>
              </w:rPr>
            </w:pPr>
            <w:r>
              <w:rPr>
                <w:rFonts w:hint="eastAsia" w:ascii="宋体" w:hAnsi="宋体" w:cs="宋体"/>
                <w:color w:val="auto"/>
                <w:szCs w:val="21"/>
              </w:rPr>
              <w:t>（2）拟派项目经理须具有通信与广电工程专业一级注册建造师执业资格，且具备有效的安全生产考核合格证书（B类）。</w:t>
            </w:r>
          </w:p>
          <w:p w14:paraId="1153C8A3">
            <w:pPr>
              <w:spacing w:line="420" w:lineRule="exact"/>
              <w:ind w:firstLine="210" w:firstLineChars="100"/>
              <w:jc w:val="left"/>
              <w:rPr>
                <w:rFonts w:hint="eastAsia" w:ascii="宋体" w:hAnsi="宋体" w:cs="宋体"/>
                <w:bCs/>
                <w:color w:val="auto"/>
              </w:rPr>
            </w:pPr>
            <w:r>
              <w:rPr>
                <w:rFonts w:hint="eastAsia" w:ascii="宋体" w:hAnsi="宋体" w:cs="宋体"/>
                <w:color w:val="auto"/>
                <w:szCs w:val="21"/>
              </w:rPr>
              <w:t>（3）拟派专职安全生产管理人员须具有有效的安全生产考核合格证C证</w:t>
            </w:r>
            <w:r>
              <w:rPr>
                <w:rFonts w:hint="eastAsia" w:ascii="宋体" w:hAnsi="宋体" w:cs="宋体"/>
                <w:bCs/>
                <w:color w:val="auto"/>
              </w:rPr>
              <w:t>。</w:t>
            </w:r>
          </w:p>
          <w:p w14:paraId="144BDD0B">
            <w:pPr>
              <w:spacing w:line="420" w:lineRule="exact"/>
              <w:ind w:firstLine="210" w:firstLineChars="100"/>
              <w:jc w:val="left"/>
              <w:rPr>
                <w:rFonts w:hint="eastAsia" w:ascii="宋体" w:hAnsi="宋体" w:eastAsia="宋体" w:cs="宋体"/>
                <w:color w:val="auto"/>
                <w:szCs w:val="21"/>
                <w:lang w:eastAsia="zh-CN"/>
              </w:rPr>
            </w:pPr>
            <w:r>
              <w:rPr>
                <w:rFonts w:hint="eastAsia" w:ascii="宋体" w:hAnsi="宋体" w:cs="宋体"/>
                <w:bCs/>
                <w:color w:val="auto"/>
                <w:lang w:eastAsia="zh-CN"/>
              </w:rPr>
              <w:t>（</w:t>
            </w:r>
            <w:r>
              <w:rPr>
                <w:rFonts w:hint="eastAsia" w:ascii="宋体" w:hAnsi="宋体" w:cs="宋体"/>
                <w:bCs/>
                <w:color w:val="auto"/>
                <w:lang w:val="en-US" w:eastAsia="zh-CN"/>
              </w:rPr>
              <w:t>4</w:t>
            </w:r>
            <w:r>
              <w:rPr>
                <w:rFonts w:hint="eastAsia" w:ascii="宋体" w:hAnsi="宋体" w:cs="宋体"/>
                <w:bCs/>
                <w:color w:val="auto"/>
                <w:lang w:eastAsia="zh-CN"/>
              </w:rPr>
              <w:t>）</w:t>
            </w:r>
            <w:r>
              <w:rPr>
                <w:rFonts w:hint="eastAsia" w:ascii="宋体" w:hAnsi="宋体" w:cs="宋体"/>
                <w:bCs/>
                <w:color w:val="auto"/>
                <w:lang w:val="en-US" w:eastAsia="zh-CN"/>
              </w:rPr>
              <w:t>拟派</w:t>
            </w:r>
            <w:r>
              <w:rPr>
                <w:rFonts w:hint="eastAsia" w:ascii="宋体" w:hAnsi="宋体" w:cs="宋体"/>
                <w:bCs/>
                <w:color w:val="auto"/>
                <w:lang w:eastAsia="zh-CN"/>
              </w:rPr>
              <w:t>施工员、质检（量）员、安全员、材料员均</w:t>
            </w:r>
            <w:r>
              <w:rPr>
                <w:rFonts w:hint="eastAsia" w:ascii="宋体" w:hAnsi="宋体" w:cs="宋体"/>
                <w:color w:val="auto"/>
                <w:szCs w:val="21"/>
              </w:rPr>
              <w:t>须</w:t>
            </w:r>
            <w:r>
              <w:rPr>
                <w:rFonts w:hint="eastAsia" w:ascii="宋体" w:hAnsi="宋体" w:cs="宋体"/>
                <w:bCs/>
                <w:color w:val="auto"/>
                <w:lang w:eastAsia="zh-CN"/>
              </w:rPr>
              <w:t>具有相应岗位资格证书。</w:t>
            </w:r>
          </w:p>
        </w:tc>
        <w:tc>
          <w:tcPr>
            <w:tcW w:w="1418" w:type="dxa"/>
            <w:tcBorders>
              <w:top w:val="single" w:color="auto" w:sz="4" w:space="0"/>
              <w:left w:val="single" w:color="auto" w:sz="4" w:space="0"/>
              <w:bottom w:val="single" w:color="auto" w:sz="4" w:space="0"/>
              <w:right w:val="single" w:color="auto" w:sz="4" w:space="0"/>
            </w:tcBorders>
            <w:vAlign w:val="center"/>
          </w:tcPr>
          <w:p w14:paraId="4F000C81">
            <w:pPr>
              <w:spacing w:line="420" w:lineRule="exact"/>
              <w:jc w:val="center"/>
              <w:rPr>
                <w:rFonts w:hint="eastAsia" w:ascii="宋体" w:hAnsi="宋体" w:cs="宋体"/>
                <w:color w:val="auto"/>
                <w:szCs w:val="21"/>
              </w:rPr>
            </w:pPr>
            <w:r>
              <w:rPr>
                <w:rFonts w:hint="eastAsia" w:ascii="宋体" w:hAnsi="宋体" w:cs="宋体"/>
                <w:color w:val="auto"/>
                <w:szCs w:val="21"/>
              </w:rPr>
              <w:t>3660573.05</w:t>
            </w:r>
          </w:p>
        </w:tc>
        <w:tc>
          <w:tcPr>
            <w:tcW w:w="1183" w:type="dxa"/>
            <w:tcBorders>
              <w:top w:val="single" w:color="auto" w:sz="4" w:space="0"/>
              <w:left w:val="single" w:color="auto" w:sz="4" w:space="0"/>
              <w:right w:val="single" w:color="auto" w:sz="4" w:space="0"/>
            </w:tcBorders>
            <w:vAlign w:val="center"/>
          </w:tcPr>
          <w:p w14:paraId="4FEC8455">
            <w:pPr>
              <w:spacing w:line="420" w:lineRule="exact"/>
              <w:jc w:val="center"/>
              <w:rPr>
                <w:rFonts w:hint="eastAsia" w:ascii="宋体" w:hAnsi="宋体" w:cs="宋体"/>
                <w:color w:val="auto"/>
                <w:szCs w:val="21"/>
              </w:rPr>
            </w:pPr>
            <w:r>
              <w:rPr>
                <w:rFonts w:hint="eastAsia" w:ascii="宋体" w:hAnsi="宋体" w:cs="宋体"/>
                <w:color w:val="auto"/>
                <w:szCs w:val="21"/>
              </w:rPr>
              <w:t>建筑业</w:t>
            </w:r>
          </w:p>
        </w:tc>
      </w:tr>
      <w:tr w14:paraId="27D2B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1790" w:type="dxa"/>
            <w:gridSpan w:val="2"/>
            <w:tcBorders>
              <w:top w:val="single" w:color="auto" w:sz="4" w:space="0"/>
              <w:left w:val="single" w:color="auto" w:sz="4" w:space="0"/>
              <w:bottom w:val="single" w:color="auto" w:sz="4" w:space="0"/>
              <w:right w:val="single" w:color="auto" w:sz="4" w:space="0"/>
            </w:tcBorders>
            <w:vAlign w:val="center"/>
          </w:tcPr>
          <w:p w14:paraId="1BDF2F80">
            <w:pPr>
              <w:spacing w:line="420" w:lineRule="exact"/>
              <w:jc w:val="center"/>
              <w:rPr>
                <w:rFonts w:hint="eastAsia" w:ascii="宋体" w:hAnsi="宋体" w:cs="宋体"/>
                <w:color w:val="auto"/>
                <w:szCs w:val="21"/>
              </w:rPr>
            </w:pPr>
            <w:r>
              <w:rPr>
                <w:rFonts w:hint="eastAsia" w:ascii="宋体" w:hAnsi="宋体" w:cs="宋体"/>
                <w:color w:val="auto"/>
                <w:szCs w:val="21"/>
              </w:rPr>
              <w:t>商务条款</w:t>
            </w:r>
          </w:p>
        </w:tc>
        <w:tc>
          <w:tcPr>
            <w:tcW w:w="7950" w:type="dxa"/>
            <w:gridSpan w:val="5"/>
            <w:tcBorders>
              <w:top w:val="single" w:color="auto" w:sz="4" w:space="0"/>
              <w:left w:val="single" w:color="auto" w:sz="4" w:space="0"/>
              <w:bottom w:val="single" w:color="auto" w:sz="4" w:space="0"/>
              <w:right w:val="single" w:color="auto" w:sz="4" w:space="0"/>
            </w:tcBorders>
            <w:vAlign w:val="center"/>
          </w:tcPr>
          <w:p w14:paraId="5C2DEFE1">
            <w:pPr>
              <w:spacing w:line="420" w:lineRule="exact"/>
              <w:rPr>
                <w:rFonts w:hint="eastAsia" w:ascii="宋体" w:hAnsi="宋体" w:cs="宋体"/>
                <w:color w:val="auto"/>
                <w:szCs w:val="21"/>
              </w:rPr>
            </w:pPr>
            <w:bookmarkStart w:id="34" w:name="_top"/>
            <w:bookmarkEnd w:id="34"/>
            <w:r>
              <w:rPr>
                <w:rFonts w:hint="eastAsia" w:ascii="宋体" w:hAnsi="宋体" w:cs="宋体"/>
                <w:color w:val="auto"/>
                <w:szCs w:val="21"/>
              </w:rPr>
              <w:t>▲一、</w:t>
            </w:r>
            <w:r>
              <w:rPr>
                <w:rFonts w:hint="eastAsia" w:ascii="宋体" w:hAnsi="宋体" w:cs="宋体"/>
                <w:b/>
                <w:bCs/>
                <w:color w:val="auto"/>
                <w:szCs w:val="21"/>
              </w:rPr>
              <w:t>合同签订期：</w:t>
            </w:r>
            <w:r>
              <w:rPr>
                <w:rFonts w:hint="eastAsia" w:ascii="宋体" w:hAnsi="宋体" w:cs="宋体"/>
                <w:color w:val="auto"/>
                <w:szCs w:val="21"/>
              </w:rPr>
              <w:t>自成交通知书发出之日起25日内。</w:t>
            </w:r>
          </w:p>
          <w:p w14:paraId="69587549">
            <w:pPr>
              <w:spacing w:line="420" w:lineRule="exact"/>
              <w:rPr>
                <w:rFonts w:hint="eastAsia" w:ascii="宋体" w:hAnsi="宋体" w:cs="宋体"/>
                <w:color w:val="auto"/>
                <w:szCs w:val="21"/>
              </w:rPr>
            </w:pPr>
            <w:r>
              <w:rPr>
                <w:rFonts w:hint="eastAsia" w:ascii="宋体" w:hAnsi="宋体" w:cs="宋体"/>
                <w:color w:val="auto"/>
                <w:szCs w:val="21"/>
              </w:rPr>
              <w:t>▲二、</w:t>
            </w:r>
            <w:r>
              <w:rPr>
                <w:rFonts w:hint="eastAsia" w:ascii="宋体" w:hAnsi="宋体" w:cs="宋体"/>
                <w:b/>
                <w:bCs/>
                <w:color w:val="auto"/>
                <w:szCs w:val="21"/>
              </w:rPr>
              <w:t>工期</w:t>
            </w:r>
            <w:r>
              <w:rPr>
                <w:rFonts w:hint="eastAsia" w:ascii="宋体" w:hAnsi="宋体" w:cs="宋体"/>
                <w:color w:val="auto"/>
                <w:szCs w:val="21"/>
              </w:rPr>
              <w:t>：25日历天。</w:t>
            </w:r>
          </w:p>
          <w:p w14:paraId="0198569A">
            <w:pPr>
              <w:spacing w:line="420" w:lineRule="exact"/>
              <w:rPr>
                <w:rFonts w:hint="eastAsia" w:ascii="宋体" w:hAnsi="宋体" w:cs="宋体"/>
                <w:color w:val="auto"/>
                <w:szCs w:val="21"/>
              </w:rPr>
            </w:pPr>
            <w:r>
              <w:rPr>
                <w:rFonts w:hint="eastAsia" w:ascii="宋体" w:hAnsi="宋体" w:cs="宋体"/>
                <w:color w:val="auto"/>
                <w:szCs w:val="21"/>
              </w:rPr>
              <w:t>▲三、</w:t>
            </w:r>
            <w:r>
              <w:rPr>
                <w:rFonts w:hint="eastAsia" w:ascii="宋体" w:hAnsi="宋体" w:cs="宋体"/>
                <w:b/>
                <w:bCs/>
                <w:color w:val="auto"/>
                <w:szCs w:val="21"/>
              </w:rPr>
              <w:t>验收标准、规范：</w:t>
            </w:r>
            <w:r>
              <w:rPr>
                <w:rFonts w:hint="eastAsia" w:ascii="宋体" w:hAnsi="宋体" w:cs="宋体"/>
                <w:color w:val="auto"/>
                <w:szCs w:val="21"/>
              </w:rPr>
              <w:t>达到国家现行施工验收规范合格标准。</w:t>
            </w:r>
          </w:p>
          <w:p w14:paraId="4C3F06B2">
            <w:pPr>
              <w:spacing w:line="420" w:lineRule="exact"/>
              <w:rPr>
                <w:rFonts w:hint="eastAsia" w:ascii="宋体" w:hAnsi="宋体" w:cs="宋体"/>
                <w:b/>
                <w:bCs/>
                <w:color w:val="auto"/>
                <w:szCs w:val="21"/>
              </w:rPr>
            </w:pPr>
            <w:r>
              <w:rPr>
                <w:rFonts w:hint="eastAsia" w:ascii="宋体" w:hAnsi="宋体" w:cs="宋体"/>
                <w:color w:val="auto"/>
                <w:szCs w:val="21"/>
              </w:rPr>
              <w:t>▲</w:t>
            </w:r>
            <w:r>
              <w:rPr>
                <w:rFonts w:hint="eastAsia" w:ascii="宋体" w:hAnsi="宋体" w:cs="宋体"/>
                <w:b/>
                <w:bCs/>
                <w:color w:val="auto"/>
                <w:szCs w:val="21"/>
              </w:rPr>
              <w:t>四、售后服务要求：</w:t>
            </w:r>
          </w:p>
          <w:p w14:paraId="28F0AFB6">
            <w:pPr>
              <w:widowControl/>
              <w:shd w:val="clear" w:color="auto" w:fill="FFFFFF"/>
              <w:spacing w:line="360" w:lineRule="auto"/>
              <w:rPr>
                <w:rFonts w:hint="eastAsia" w:ascii="宋体" w:hAnsi="宋体" w:cs="宋体"/>
                <w:color w:val="auto"/>
                <w:szCs w:val="21"/>
              </w:rPr>
            </w:pPr>
            <w:r>
              <w:rPr>
                <w:rFonts w:hint="eastAsia" w:ascii="宋体" w:hAnsi="宋体" w:cs="宋体"/>
                <w:color w:val="auto"/>
                <w:szCs w:val="21"/>
              </w:rPr>
              <w:t>1.缺陷责任期：工程完工验收合格之日起1年。</w:t>
            </w:r>
          </w:p>
          <w:p w14:paraId="34919E47">
            <w:pPr>
              <w:widowControl/>
              <w:shd w:val="clear" w:color="auto" w:fill="FFFFFF"/>
              <w:spacing w:line="360" w:lineRule="auto"/>
              <w:rPr>
                <w:rFonts w:hint="eastAsia" w:ascii="宋体" w:hAnsi="宋体" w:cs="宋体"/>
                <w:bCs/>
                <w:color w:val="auto"/>
                <w:szCs w:val="21"/>
                <w:u w:val="single"/>
              </w:rPr>
            </w:pPr>
            <w:r>
              <w:rPr>
                <w:rFonts w:hint="eastAsia" w:ascii="宋体" w:hAnsi="宋体" w:cs="宋体"/>
                <w:color w:val="auto"/>
                <w:szCs w:val="21"/>
              </w:rPr>
              <w:t>2.处理问题响应时间：接到采购人处理问题通知后4小时内到达采购人指定现场，8小时内提出解决方案。在缺陷责任期内发生质量问题，必须在收到质保通知后的3个日历天内整改完毕。</w:t>
            </w:r>
          </w:p>
          <w:p w14:paraId="5171D65E">
            <w:pPr>
              <w:spacing w:line="420" w:lineRule="exact"/>
              <w:rPr>
                <w:rFonts w:hint="eastAsia" w:ascii="宋体" w:hAnsi="宋体" w:cs="宋体"/>
                <w:b/>
                <w:bCs/>
                <w:color w:val="auto"/>
                <w:szCs w:val="21"/>
              </w:rPr>
            </w:pPr>
            <w:r>
              <w:rPr>
                <w:rFonts w:hint="eastAsia" w:ascii="宋体" w:hAnsi="宋体" w:cs="宋体"/>
                <w:color w:val="auto"/>
                <w:szCs w:val="21"/>
                <w:lang w:bidi="ar"/>
              </w:rPr>
              <w:t>▲</w:t>
            </w:r>
            <w:r>
              <w:rPr>
                <w:rFonts w:hint="eastAsia" w:ascii="宋体" w:hAnsi="宋体" w:cs="宋体"/>
                <w:b/>
                <w:bCs/>
                <w:color w:val="auto"/>
                <w:szCs w:val="21"/>
              </w:rPr>
              <w:t>五、其他要求：</w:t>
            </w:r>
          </w:p>
          <w:p w14:paraId="1739C66B">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1.本项目采用工程量清单报价方式，承包方式：包工包料。合同价格形式：固定综合单价</w:t>
            </w:r>
            <w:r>
              <w:rPr>
                <w:rFonts w:hint="eastAsia" w:ascii="宋体" w:hAnsi="宋体" w:cs="宋体"/>
                <w:color w:val="auto"/>
              </w:rPr>
              <w:t>，按实际工程量结算</w:t>
            </w:r>
            <w:r>
              <w:rPr>
                <w:rFonts w:hint="eastAsia" w:ascii="宋体" w:hAnsi="宋体" w:cs="宋体"/>
                <w:color w:val="auto"/>
                <w:szCs w:val="21"/>
              </w:rPr>
              <w:t>。工程结算价款以南宁市武鸣区财政投资项目评审中心核定的造价为准。报价必须包含以下部分，包括：</w:t>
            </w:r>
          </w:p>
          <w:p w14:paraId="1E7DAA6D">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（1）满足本次竞标全部采购需求工程的人工费、材料费（包含工程设备）</w:t>
            </w:r>
            <w:r>
              <w:rPr>
                <w:rFonts w:hint="eastAsia" w:ascii="宋体" w:hAnsi="宋体" w:cs="宋体"/>
                <w:color w:val="auto"/>
                <w:szCs w:val="21"/>
                <w:lang w:eastAsia="zh-CN"/>
              </w:rPr>
              <w:t>、</w:t>
            </w:r>
            <w:r>
              <w:rPr>
                <w:rFonts w:hint="eastAsia" w:ascii="宋体" w:hAnsi="宋体" w:cs="宋体"/>
                <w:color w:val="auto"/>
                <w:szCs w:val="21"/>
                <w:lang w:val="en-US" w:eastAsia="zh-CN"/>
              </w:rPr>
              <w:t>运输费、安装、调试、检验、</w:t>
            </w:r>
            <w:r>
              <w:rPr>
                <w:rFonts w:hint="eastAsia" w:ascii="宋体" w:hAnsi="宋体" w:cs="宋体"/>
                <w:color w:val="auto"/>
                <w:szCs w:val="21"/>
              </w:rPr>
              <w:t>施工机具使用费</w:t>
            </w:r>
            <w:r>
              <w:rPr>
                <w:rFonts w:hint="eastAsia" w:ascii="宋体" w:hAnsi="宋体" w:cs="宋体"/>
                <w:color w:val="auto"/>
                <w:szCs w:val="21"/>
                <w:lang w:eastAsia="zh-CN"/>
              </w:rPr>
              <w:t>、</w:t>
            </w:r>
            <w:r>
              <w:rPr>
                <w:rFonts w:hint="eastAsia" w:ascii="宋体" w:hAnsi="宋体" w:cs="宋体"/>
                <w:color w:val="auto"/>
                <w:szCs w:val="21"/>
              </w:rPr>
              <w:t>技术措施费、企业管理费、利润</w:t>
            </w:r>
            <w:r>
              <w:rPr>
                <w:rFonts w:hint="eastAsia" w:ascii="宋体" w:hAnsi="宋体" w:cs="宋体"/>
                <w:color w:val="auto"/>
                <w:szCs w:val="21"/>
                <w:lang w:val="en-US" w:eastAsia="zh-CN"/>
              </w:rPr>
              <w:t>以及</w:t>
            </w:r>
            <w:r>
              <w:rPr>
                <w:rFonts w:hint="eastAsia" w:ascii="宋体" w:hAnsi="宋体" w:cs="宋体"/>
                <w:color w:val="auto"/>
                <w:szCs w:val="21"/>
              </w:rPr>
              <w:t>政策性文件规费等所有费用。</w:t>
            </w:r>
          </w:p>
          <w:p w14:paraId="55FFC9E0">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（2）必要的保险费和各项税金。</w:t>
            </w:r>
          </w:p>
          <w:p w14:paraId="50F06BA5">
            <w:pPr>
              <w:spacing w:line="420" w:lineRule="exact"/>
              <w:ind w:firstLine="210" w:firstLineChars="100"/>
              <w:jc w:val="left"/>
              <w:rPr>
                <w:rFonts w:hint="eastAsia" w:ascii="宋体" w:hAnsi="宋体" w:cs="宋体"/>
                <w:b/>
                <w:bCs/>
                <w:color w:val="auto"/>
                <w:szCs w:val="21"/>
              </w:rPr>
            </w:pPr>
            <w:r>
              <w:rPr>
                <w:rFonts w:hint="eastAsia" w:ascii="宋体" w:hAnsi="宋体" w:cs="宋体"/>
                <w:color w:val="auto"/>
                <w:szCs w:val="21"/>
              </w:rPr>
              <w:t>▲2.</w:t>
            </w:r>
            <w:r>
              <w:rPr>
                <w:rFonts w:hint="eastAsia" w:ascii="宋体" w:hAnsi="宋体" w:cs="宋体"/>
                <w:b/>
                <w:bCs/>
                <w:color w:val="auto"/>
                <w:szCs w:val="21"/>
              </w:rPr>
              <w:t>供应商已标价工程量清单的项目编号、项目名称及项目特征描述、计量单位、工程量须与招标工程量清单一致的，否则竞标无效；竞标报价不得高于最高限价。本项目采用多轮报价方式，供应商的</w:t>
            </w:r>
            <w:r>
              <w:rPr>
                <w:rFonts w:hint="eastAsia" w:ascii="宋体" w:hAnsi="宋体" w:cs="宋体"/>
                <w:b/>
                <w:bCs/>
                <w:color w:val="auto"/>
                <w:szCs w:val="21"/>
                <w:lang w:val="en-US" w:eastAsia="zh-CN"/>
              </w:rPr>
              <w:t>每次</w:t>
            </w:r>
            <w:r>
              <w:rPr>
                <w:rFonts w:hint="eastAsia" w:ascii="宋体" w:hAnsi="宋体" w:cs="宋体"/>
                <w:b/>
                <w:bCs/>
                <w:color w:val="auto"/>
                <w:szCs w:val="21"/>
              </w:rPr>
              <w:t>报价如有变动，则必须以</w:t>
            </w:r>
            <w:r>
              <w:rPr>
                <w:rFonts w:hint="eastAsia" w:ascii="宋体" w:hAnsi="宋体"/>
                <w:b/>
                <w:color w:val="000000"/>
              </w:rPr>
              <w:t>完整的</w:t>
            </w:r>
            <w:r>
              <w:rPr>
                <w:rFonts w:hint="eastAsia" w:ascii="宋体" w:hAnsi="宋体" w:cs="宋体"/>
                <w:b/>
                <w:bCs/>
                <w:color w:val="auto"/>
                <w:szCs w:val="21"/>
              </w:rPr>
              <w:t>工程量清单报价表的格式</w:t>
            </w:r>
            <w:r>
              <w:rPr>
                <w:rFonts w:hint="eastAsia" w:ascii="宋体" w:hAnsi="宋体"/>
                <w:b/>
                <w:color w:val="000000"/>
              </w:rPr>
              <w:t>（按磋商文件中的相关规定签字盖章）</w:t>
            </w:r>
            <w:r>
              <w:rPr>
                <w:rFonts w:hint="eastAsia" w:ascii="宋体" w:hAnsi="宋体" w:cs="宋体"/>
                <w:b/>
                <w:bCs/>
                <w:color w:val="auto"/>
                <w:szCs w:val="21"/>
              </w:rPr>
              <w:t>编制提交，供应商须提前做好相关准备并按时递交</w:t>
            </w:r>
            <w:r>
              <w:rPr>
                <w:rFonts w:hint="eastAsia" w:ascii="宋体" w:hAnsi="宋体" w:cs="宋体"/>
                <w:b/>
                <w:bCs/>
                <w:color w:val="auto"/>
                <w:szCs w:val="21"/>
                <w:lang w:val="en-US" w:eastAsia="zh-CN"/>
              </w:rPr>
              <w:t>最后</w:t>
            </w:r>
            <w:r>
              <w:rPr>
                <w:rFonts w:hint="eastAsia" w:ascii="宋体" w:hAnsi="宋体" w:cs="宋体"/>
                <w:b/>
                <w:bCs/>
                <w:color w:val="auto"/>
                <w:szCs w:val="21"/>
              </w:rPr>
              <w:t>报价文件，否则</w:t>
            </w:r>
            <w:r>
              <w:rPr>
                <w:rFonts w:hint="eastAsia" w:ascii="宋体" w:hAnsi="宋体"/>
                <w:b/>
                <w:color w:val="000000"/>
              </w:rPr>
              <w:t>按响应</w:t>
            </w:r>
            <w:bookmarkStart w:id="1003" w:name="_GoBack"/>
            <w:bookmarkEnd w:id="1003"/>
            <w:r>
              <w:rPr>
                <w:rFonts w:hint="eastAsia" w:ascii="宋体" w:hAnsi="宋体"/>
                <w:b/>
                <w:color w:val="000000"/>
              </w:rPr>
              <w:t>无效处理</w:t>
            </w:r>
            <w:r>
              <w:rPr>
                <w:rFonts w:hint="eastAsia" w:ascii="宋体" w:hAnsi="宋体" w:cs="宋体"/>
                <w:b/>
                <w:bCs/>
                <w:color w:val="auto"/>
                <w:szCs w:val="21"/>
              </w:rPr>
              <w:t>。</w:t>
            </w:r>
          </w:p>
          <w:p w14:paraId="325E678B">
            <w:pPr>
              <w:spacing w:line="288" w:lineRule="auto"/>
              <w:rPr>
                <w:rFonts w:hint="eastAsia" w:ascii="宋体" w:hAnsi="宋体" w:cs="宋体"/>
                <w:b/>
                <w:bCs/>
                <w:color w:val="auto"/>
                <w:szCs w:val="21"/>
              </w:rPr>
            </w:pPr>
            <w:r>
              <w:rPr>
                <w:rFonts w:hint="eastAsia" w:ascii="宋体" w:hAnsi="宋体" w:cs="宋体"/>
                <w:color w:val="auto"/>
                <w:szCs w:val="21"/>
              </w:rPr>
              <w:t>▲</w:t>
            </w:r>
            <w:r>
              <w:rPr>
                <w:rFonts w:hint="eastAsia" w:ascii="宋体" w:hAnsi="宋体" w:cs="宋体"/>
                <w:b/>
                <w:bCs/>
                <w:color w:val="auto"/>
                <w:szCs w:val="21"/>
              </w:rPr>
              <w:t>六、付款方式：</w:t>
            </w:r>
          </w:p>
          <w:p w14:paraId="6AB707BA">
            <w:pPr>
              <w:spacing w:line="288" w:lineRule="auto"/>
              <w:ind w:firstLine="420" w:firstLineChars="200"/>
              <w:rPr>
                <w:rFonts w:hint="eastAsia" w:ascii="宋体" w:hAnsi="宋体" w:cs="宋体"/>
                <w:color w:val="auto"/>
                <w:szCs w:val="21"/>
              </w:rPr>
            </w:pPr>
            <w:r>
              <w:rPr>
                <w:rFonts w:hint="eastAsia" w:ascii="宋体" w:hAnsi="宋体" w:cs="宋体"/>
                <w:color w:val="auto"/>
                <w:szCs w:val="21"/>
              </w:rPr>
              <w:t>1.预付款：签订合同后10个工作日内</w:t>
            </w:r>
            <w:r>
              <w:rPr>
                <w:rFonts w:hint="eastAsia" w:ascii="宋体" w:hAnsi="宋体" w:cs="宋体"/>
                <w:color w:val="auto"/>
                <w:szCs w:val="21"/>
                <w:lang w:eastAsia="zh-CN"/>
              </w:rPr>
              <w:t>，</w:t>
            </w:r>
            <w:r>
              <w:rPr>
                <w:rFonts w:hint="eastAsia" w:ascii="宋体" w:hAnsi="宋体" w:cs="宋体"/>
                <w:color w:val="auto"/>
                <w:szCs w:val="21"/>
                <w:lang w:val="en-US" w:eastAsia="zh-CN"/>
              </w:rPr>
              <w:t>采购人向成交供应商</w:t>
            </w:r>
            <w:r>
              <w:rPr>
                <w:rFonts w:hint="eastAsia" w:ascii="宋体" w:hAnsi="宋体" w:cs="宋体"/>
                <w:color w:val="auto"/>
                <w:szCs w:val="21"/>
              </w:rPr>
              <w:t>支付合同价款的30%</w:t>
            </w:r>
            <w:r>
              <w:rPr>
                <w:rFonts w:hint="eastAsia" w:ascii="宋体" w:hAnsi="宋体" w:cs="宋体"/>
                <w:color w:val="auto"/>
                <w:szCs w:val="21"/>
                <w:lang w:val="en-US" w:eastAsia="zh-CN"/>
              </w:rPr>
              <w:t>作为</w:t>
            </w:r>
            <w:r>
              <w:rPr>
                <w:rFonts w:hint="eastAsia" w:ascii="宋体" w:hAnsi="宋体" w:cs="宋体"/>
                <w:color w:val="auto"/>
                <w:szCs w:val="21"/>
              </w:rPr>
              <w:t>预付款。</w:t>
            </w:r>
          </w:p>
          <w:p w14:paraId="0AB0484F">
            <w:pPr>
              <w:spacing w:line="288" w:lineRule="auto"/>
              <w:ind w:firstLine="420" w:firstLineChars="200"/>
              <w:rPr>
                <w:rFonts w:hint="eastAsia" w:ascii="宋体" w:hAnsi="宋体" w:cs="宋体"/>
                <w:color w:val="auto"/>
                <w:szCs w:val="21"/>
              </w:rPr>
            </w:pPr>
            <w:r>
              <w:rPr>
                <w:rFonts w:hint="eastAsia" w:ascii="宋体" w:hAnsi="宋体" w:cs="宋体"/>
                <w:color w:val="auto"/>
                <w:szCs w:val="21"/>
              </w:rPr>
              <w:t>2.工程款（进度款）的支付方式和时间：工程完工验收合格后</w:t>
            </w:r>
            <w:r>
              <w:rPr>
                <w:rFonts w:hint="eastAsia" w:ascii="宋体" w:hAnsi="宋体" w:cs="宋体"/>
                <w:color w:val="auto"/>
                <w:szCs w:val="21"/>
                <w:lang w:val="en-US" w:eastAsia="zh-CN"/>
              </w:rPr>
              <w:t>采购人向成交供应商</w:t>
            </w:r>
            <w:r>
              <w:rPr>
                <w:rFonts w:hint="eastAsia" w:ascii="宋体" w:hAnsi="宋体" w:cs="宋体"/>
                <w:color w:val="auto"/>
                <w:szCs w:val="21"/>
              </w:rPr>
              <w:t>支付至合同价的80%。待工程结算审定后</w:t>
            </w:r>
            <w:r>
              <w:rPr>
                <w:rFonts w:hint="eastAsia" w:ascii="宋体" w:hAnsi="宋体" w:cs="宋体"/>
                <w:color w:val="auto"/>
                <w:szCs w:val="21"/>
                <w:lang w:val="en-US" w:eastAsia="zh-CN"/>
              </w:rPr>
              <w:t>采购人</w:t>
            </w:r>
            <w:r>
              <w:rPr>
                <w:rFonts w:hint="eastAsia" w:ascii="宋体" w:hAnsi="宋体" w:cs="宋体"/>
                <w:color w:val="auto"/>
                <w:szCs w:val="21"/>
              </w:rPr>
              <w:t>可</w:t>
            </w:r>
            <w:r>
              <w:rPr>
                <w:rFonts w:hint="eastAsia" w:ascii="宋体" w:hAnsi="宋体" w:cs="宋体"/>
                <w:color w:val="auto"/>
                <w:szCs w:val="21"/>
                <w:lang w:val="en-US" w:eastAsia="zh-CN"/>
              </w:rPr>
              <w:t>向成交供应商</w:t>
            </w:r>
            <w:r>
              <w:rPr>
                <w:rFonts w:hint="eastAsia" w:ascii="宋体" w:hAnsi="宋体" w:cs="宋体"/>
                <w:color w:val="auto"/>
                <w:szCs w:val="21"/>
              </w:rPr>
              <w:t>拨付至结算审定金额的100%。成交供应商每次申请工程款之前必须按要求向采购人开具发票后采购人才进行工程款的拨付。以上所有工程款的支付均不计算利息，缺陷责任期内，如工程出现质量问题，致使采购人受损的，供应商需按实际损失赔偿采购人。</w:t>
            </w:r>
          </w:p>
        </w:tc>
      </w:tr>
      <w:tr w14:paraId="22AB9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0" w:type="dxa"/>
            <w:gridSpan w:val="2"/>
            <w:tcBorders>
              <w:top w:val="single" w:color="auto" w:sz="4" w:space="0"/>
              <w:left w:val="single" w:color="auto" w:sz="4" w:space="0"/>
              <w:bottom w:val="single" w:color="auto" w:sz="4" w:space="0"/>
              <w:right w:val="single" w:color="auto" w:sz="4" w:space="0"/>
            </w:tcBorders>
            <w:vAlign w:val="center"/>
          </w:tcPr>
          <w:p w14:paraId="5A604AA1">
            <w:pPr>
              <w:spacing w:line="420" w:lineRule="exact"/>
              <w:jc w:val="center"/>
              <w:rPr>
                <w:rFonts w:hint="eastAsia" w:ascii="宋体" w:hAnsi="宋体" w:cs="宋体"/>
                <w:color w:val="auto"/>
                <w:szCs w:val="21"/>
              </w:rPr>
            </w:pPr>
            <w:r>
              <w:rPr>
                <w:rFonts w:hint="eastAsia" w:ascii="宋体" w:hAnsi="宋体" w:cs="宋体"/>
                <w:color w:val="auto"/>
                <w:szCs w:val="21"/>
              </w:rPr>
              <w:t>其他说明</w:t>
            </w:r>
          </w:p>
        </w:tc>
        <w:tc>
          <w:tcPr>
            <w:tcW w:w="7950" w:type="dxa"/>
            <w:gridSpan w:val="5"/>
            <w:tcBorders>
              <w:top w:val="single" w:color="auto" w:sz="4" w:space="0"/>
              <w:left w:val="single" w:color="auto" w:sz="4" w:space="0"/>
              <w:bottom w:val="single" w:color="auto" w:sz="4" w:space="0"/>
              <w:right w:val="single" w:color="auto" w:sz="4" w:space="0"/>
            </w:tcBorders>
            <w:vAlign w:val="center"/>
          </w:tcPr>
          <w:p w14:paraId="3B1BE432">
            <w:pPr>
              <w:spacing w:line="420" w:lineRule="exact"/>
              <w:jc w:val="left"/>
              <w:rPr>
                <w:rFonts w:hint="eastAsia" w:ascii="宋体" w:hAnsi="宋体" w:cs="宋体"/>
                <w:color w:val="auto"/>
                <w:szCs w:val="21"/>
              </w:rPr>
            </w:pPr>
            <w:r>
              <w:rPr>
                <w:rFonts w:hint="eastAsia" w:ascii="宋体" w:hAnsi="宋体" w:cs="宋体"/>
                <w:color w:val="auto"/>
                <w:szCs w:val="21"/>
              </w:rPr>
              <w:t>一、进口产品说明</w:t>
            </w:r>
          </w:p>
          <w:p w14:paraId="380E269C">
            <w:pPr>
              <w:spacing w:line="360" w:lineRule="auto"/>
              <w:ind w:firstLine="420" w:firstLineChars="200"/>
              <w:rPr>
                <w:rFonts w:hint="eastAsia" w:ascii="宋体" w:hAnsi="宋体" w:cs="宋体"/>
                <w:b/>
                <w:color w:val="auto"/>
                <w:szCs w:val="21"/>
              </w:rPr>
            </w:pPr>
            <w:r>
              <w:rPr>
                <w:rFonts w:hint="eastAsia" w:ascii="宋体" w:hAnsi="宋体" w:cs="宋体"/>
                <w:color w:val="auto"/>
                <w:szCs w:val="21"/>
              </w:rPr>
              <w:t>□本表的第</w:t>
            </w:r>
            <w:r>
              <w:rPr>
                <w:rFonts w:hint="eastAsia" w:ascii="宋体" w:hAnsi="宋体" w:cs="宋体"/>
                <w:color w:val="auto"/>
                <w:szCs w:val="21"/>
                <w:u w:val="single"/>
              </w:rPr>
              <w:t xml:space="preserve">  </w:t>
            </w:r>
            <w:r>
              <w:rPr>
                <w:rFonts w:hint="eastAsia" w:ascii="宋体" w:hAnsi="宋体" w:cs="宋体"/>
                <w:color w:val="auto"/>
                <w:szCs w:val="21"/>
              </w:rPr>
              <w:t>项服务所涉及的货物已按规定办妥进口产品采购审核手续，投标产品可选用进口产品；但如选用进口产品时必须为全套原装进口产品（即通过中国海关报关验放进入中国境内且产自关境外的产品），同时磋商供应商必须负责办理进口产品所有相关手续并承担所有费用。优先采购向我国企业转让技术、与我国企业签订消化吸收再创新方案的磋商供应商的进口产品。</w:t>
            </w:r>
            <w:r>
              <w:rPr>
                <w:rFonts w:hint="eastAsia" w:ascii="宋体" w:hAnsi="宋体" w:cs="宋体"/>
                <w:b/>
                <w:bCs/>
                <w:color w:val="auto"/>
                <w:szCs w:val="21"/>
              </w:rPr>
              <w:t>其他货物不接受进口产品参与投标</w:t>
            </w:r>
            <w:r>
              <w:rPr>
                <w:rFonts w:hint="eastAsia" w:ascii="宋体" w:hAnsi="宋体" w:cs="宋体"/>
                <w:color w:val="auto"/>
                <w:szCs w:val="21"/>
              </w:rPr>
              <w:t>，</w:t>
            </w:r>
            <w:r>
              <w:rPr>
                <w:rFonts w:hint="eastAsia" w:ascii="宋体" w:hAnsi="宋体" w:cs="宋体"/>
                <w:b/>
                <w:color w:val="auto"/>
                <w:szCs w:val="21"/>
              </w:rPr>
              <w:t>否则作无效标处理。</w:t>
            </w:r>
          </w:p>
          <w:p w14:paraId="11EBFD5A">
            <w:pPr>
              <w:spacing w:line="360" w:lineRule="auto"/>
              <w:ind w:firstLine="420" w:firstLineChars="200"/>
              <w:rPr>
                <w:rFonts w:hint="eastAsia" w:ascii="宋体" w:hAnsi="宋体" w:cs="宋体"/>
                <w:color w:val="auto"/>
                <w:szCs w:val="21"/>
              </w:rPr>
            </w:pPr>
            <w:r>
              <w:rPr>
                <w:rFonts w:hint="eastAsia" w:ascii="宋体" w:hAnsi="宋体" w:cs="宋体"/>
                <w:color w:val="auto"/>
              </w:rPr>
              <w:t>☑</w:t>
            </w:r>
            <w:r>
              <w:rPr>
                <w:rFonts w:hint="eastAsia" w:ascii="宋体" w:hAnsi="宋体" w:cs="宋体"/>
                <w:color w:val="auto"/>
                <w:szCs w:val="21"/>
              </w:rPr>
              <w:t>本分标工程所涉及的货物不接受进口产品（即通过中国海关报关验放进入中国境内且产自关境外的产品）参与投标，</w:t>
            </w:r>
            <w:r>
              <w:rPr>
                <w:rFonts w:hint="eastAsia" w:ascii="宋体" w:hAnsi="宋体" w:cs="宋体"/>
                <w:b/>
                <w:color w:val="auto"/>
                <w:szCs w:val="21"/>
              </w:rPr>
              <w:t>如有进口产品参与投标的作无效标处理</w:t>
            </w:r>
            <w:r>
              <w:rPr>
                <w:rFonts w:hint="eastAsia" w:ascii="宋体" w:hAnsi="宋体" w:cs="宋体"/>
                <w:color w:val="auto"/>
                <w:szCs w:val="21"/>
              </w:rPr>
              <w:t>。</w:t>
            </w:r>
          </w:p>
          <w:p w14:paraId="25630E88">
            <w:pPr>
              <w:numPr>
                <w:ilvl w:val="0"/>
                <w:numId w:val="1"/>
              </w:numPr>
              <w:spacing w:line="420" w:lineRule="exact"/>
              <w:jc w:val="left"/>
              <w:rPr>
                <w:rFonts w:hint="eastAsia" w:ascii="宋体" w:hAnsi="宋体" w:cs="宋体"/>
                <w:color w:val="auto"/>
                <w:szCs w:val="21"/>
              </w:rPr>
            </w:pPr>
            <w:r>
              <w:rPr>
                <w:rFonts w:hint="eastAsia" w:ascii="宋体" w:hAnsi="宋体" w:cs="宋体"/>
                <w:color w:val="auto"/>
                <w:szCs w:val="21"/>
              </w:rPr>
              <w:t>其他</w:t>
            </w:r>
          </w:p>
          <w:p w14:paraId="64315105">
            <w:pPr>
              <w:spacing w:line="420" w:lineRule="exact"/>
              <w:jc w:val="left"/>
              <w:rPr>
                <w:rFonts w:hint="eastAsia" w:ascii="宋体" w:hAnsi="宋体" w:cs="宋体"/>
                <w:color w:val="auto"/>
                <w:szCs w:val="21"/>
              </w:rPr>
            </w:pPr>
            <w:r>
              <w:rPr>
                <w:rFonts w:hint="eastAsia" w:ascii="宋体" w:hAnsi="宋体" w:cs="宋体"/>
                <w:color w:val="auto"/>
                <w:szCs w:val="21"/>
              </w:rPr>
              <w:t>1.是否进行演示：否</w:t>
            </w:r>
          </w:p>
          <w:p w14:paraId="52FE0FF2">
            <w:pPr>
              <w:spacing w:line="420" w:lineRule="exact"/>
              <w:jc w:val="left"/>
              <w:rPr>
                <w:rFonts w:hint="eastAsia" w:ascii="宋体" w:hAnsi="宋体" w:cs="宋体"/>
                <w:color w:val="auto"/>
                <w:szCs w:val="21"/>
              </w:rPr>
            </w:pPr>
            <w:r>
              <w:rPr>
                <w:rFonts w:hint="eastAsia" w:ascii="宋体" w:hAnsi="宋体" w:cs="宋体"/>
                <w:color w:val="auto"/>
                <w:szCs w:val="21"/>
              </w:rPr>
              <w:t>2.是否要求提供样品：否</w:t>
            </w:r>
          </w:p>
          <w:p w14:paraId="77B69CAA">
            <w:pPr>
              <w:spacing w:line="420" w:lineRule="exact"/>
              <w:jc w:val="left"/>
              <w:rPr>
                <w:rFonts w:hint="eastAsia" w:ascii="宋体" w:hAnsi="宋体" w:cs="宋体"/>
                <w:color w:val="auto"/>
                <w:szCs w:val="21"/>
              </w:rPr>
            </w:pPr>
            <w:r>
              <w:rPr>
                <w:rFonts w:hint="eastAsia" w:ascii="宋体" w:hAnsi="宋体" w:cs="宋体"/>
                <w:color w:val="auto"/>
                <w:szCs w:val="21"/>
              </w:rPr>
              <w:t>3.是否现场踏勘：否</w:t>
            </w:r>
          </w:p>
          <w:p w14:paraId="33A51939">
            <w:pPr>
              <w:spacing w:line="420" w:lineRule="exact"/>
              <w:jc w:val="left"/>
              <w:rPr>
                <w:rFonts w:hint="eastAsia" w:ascii="宋体" w:hAnsi="宋体" w:cs="宋体"/>
                <w:color w:val="auto"/>
                <w:szCs w:val="21"/>
              </w:rPr>
            </w:pPr>
            <w:r>
              <w:rPr>
                <w:rFonts w:hint="eastAsia" w:ascii="宋体" w:hAnsi="宋体" w:cs="宋体"/>
                <w:color w:val="auto"/>
                <w:szCs w:val="21"/>
              </w:rPr>
              <w:t>4.由于成交供应商原因，未能按采购合同规定的内容、时间及相关要求向采购人交付工程竣工成果的，采购人有权解除合同，成交供应商承担违约责任。</w:t>
            </w:r>
          </w:p>
          <w:p w14:paraId="5FC57619">
            <w:pPr>
              <w:spacing w:line="440" w:lineRule="exact"/>
              <w:jc w:val="left"/>
              <w:rPr>
                <w:rFonts w:hint="eastAsia" w:ascii="宋体" w:hAnsi="宋体" w:cs="宋体"/>
                <w:b/>
                <w:bCs/>
                <w:color w:val="auto"/>
                <w:szCs w:val="21"/>
              </w:rPr>
            </w:pPr>
            <w:r>
              <w:rPr>
                <w:rFonts w:hint="eastAsia" w:ascii="宋体" w:hAnsi="宋体" w:cs="宋体"/>
                <w:b/>
                <w:bCs/>
                <w:color w:val="auto"/>
                <w:szCs w:val="21"/>
              </w:rPr>
              <w:t>5.与本工程有关的图纸、工程量清单及其获取方式</w:t>
            </w:r>
          </w:p>
          <w:p w14:paraId="3550877B">
            <w:pPr>
              <w:spacing w:line="440" w:lineRule="exact"/>
              <w:jc w:val="left"/>
              <w:rPr>
                <w:rFonts w:hint="eastAsia" w:ascii="宋体" w:hAnsi="宋体" w:cs="宋体"/>
                <w:b/>
                <w:bCs/>
                <w:color w:val="auto"/>
                <w:szCs w:val="21"/>
              </w:rPr>
            </w:pPr>
            <w:r>
              <w:rPr>
                <w:rFonts w:hint="eastAsia" w:ascii="宋体" w:hAnsi="宋体" w:cs="宋体"/>
                <w:b/>
                <w:bCs/>
                <w:color w:val="auto"/>
                <w:szCs w:val="21"/>
              </w:rPr>
              <w:t>资料名称：1、工程量清单；2、图纸。</w:t>
            </w:r>
          </w:p>
          <w:p w14:paraId="6D6A50D3">
            <w:pPr>
              <w:spacing w:line="420" w:lineRule="exact"/>
              <w:jc w:val="left"/>
              <w:rPr>
                <w:rFonts w:hint="eastAsia" w:ascii="宋体" w:hAnsi="宋体" w:cs="宋体"/>
                <w:color w:val="auto"/>
                <w:szCs w:val="21"/>
              </w:rPr>
            </w:pPr>
            <w:r>
              <w:rPr>
                <w:rFonts w:hint="eastAsia" w:ascii="宋体" w:hAnsi="宋体" w:cs="宋体"/>
                <w:b/>
                <w:bCs/>
                <w:color w:val="auto"/>
                <w:szCs w:val="21"/>
              </w:rPr>
              <w:t>获取方式：网上下载，供应商可自行在“广西政府采购云”平台（https://www.gcy.zfcg.gxzf.gov.cn/）下载相关资料，方式同采购文件获取方式。</w:t>
            </w:r>
          </w:p>
        </w:tc>
      </w:tr>
    </w:tbl>
    <w:p w14:paraId="577B4F03">
      <w:pPr>
        <w:tabs>
          <w:tab w:val="left" w:pos="180"/>
          <w:tab w:val="left" w:pos="1620"/>
        </w:tabs>
        <w:spacing w:line="360" w:lineRule="auto"/>
        <w:rPr>
          <w:rFonts w:hint="eastAsia" w:ascii="宋体" w:hAnsi="宋体" w:cs="宋体"/>
          <w:b/>
          <w:bCs/>
          <w:color w:val="auto"/>
          <w:sz w:val="18"/>
          <w:szCs w:val="18"/>
        </w:rPr>
        <w:sectPr>
          <w:pgSz w:w="11905" w:h="16838"/>
          <w:pgMar w:top="1134" w:right="1474" w:bottom="1134" w:left="1474" w:header="720" w:footer="720" w:gutter="0"/>
          <w:cols w:space="720" w:num="1"/>
          <w:docGrid w:type="lines" w:linePitch="331" w:charSpace="0"/>
        </w:sectPr>
      </w:pPr>
    </w:p>
    <w:p w14:paraId="333E05A9">
      <w:pPr>
        <w:spacing w:line="528" w:lineRule="exact"/>
        <w:ind w:left="1871"/>
        <w:rPr>
          <w:rFonts w:hint="eastAsia" w:ascii="宋体" w:hAnsi="宋体" w:cs="宋体"/>
          <w:color w:val="auto"/>
          <w:sz w:val="40"/>
          <w:szCs w:val="40"/>
        </w:rPr>
      </w:pPr>
      <w:r>
        <w:rPr>
          <w:rFonts w:hint="eastAsia" w:ascii="宋体" w:hAnsi="宋体" w:cs="宋体"/>
          <w:color w:val="auto"/>
          <w:sz w:val="40"/>
          <w:szCs w:val="40"/>
        </w:rPr>
        <w:t>节能产品政府采购品目清单</w:t>
      </w:r>
    </w:p>
    <w:tbl>
      <w:tblPr>
        <w:tblStyle w:val="29"/>
        <w:tblW w:w="9220" w:type="dxa"/>
        <w:jc w:val="center"/>
        <w:tblLayout w:type="autofit"/>
        <w:tblCellMar>
          <w:top w:w="0" w:type="dxa"/>
          <w:left w:w="108" w:type="dxa"/>
          <w:bottom w:w="0" w:type="dxa"/>
          <w:right w:w="108" w:type="dxa"/>
        </w:tblCellMar>
      </w:tblPr>
      <w:tblGrid>
        <w:gridCol w:w="641"/>
        <w:gridCol w:w="1116"/>
        <w:gridCol w:w="1516"/>
        <w:gridCol w:w="1612"/>
        <w:gridCol w:w="4335"/>
      </w:tblGrid>
      <w:tr w14:paraId="5F0795FA">
        <w:tblPrEx>
          <w:tblCellMar>
            <w:top w:w="0" w:type="dxa"/>
            <w:left w:w="108" w:type="dxa"/>
            <w:bottom w:w="0" w:type="dxa"/>
            <w:right w:w="108" w:type="dxa"/>
          </w:tblCellMar>
        </w:tblPrEx>
        <w:trPr>
          <w:trHeight w:val="555" w:hRule="atLeast"/>
          <w:jc w:val="center"/>
        </w:trPr>
        <w:tc>
          <w:tcPr>
            <w:tcW w:w="660" w:type="dxa"/>
            <w:tcBorders>
              <w:top w:val="single" w:color="000000" w:sz="8" w:space="0"/>
              <w:left w:val="single" w:color="000000" w:sz="8" w:space="0"/>
              <w:bottom w:val="single" w:color="000000" w:sz="8" w:space="0"/>
              <w:right w:val="single" w:color="000000" w:sz="8" w:space="0"/>
            </w:tcBorders>
          </w:tcPr>
          <w:p w14:paraId="6D6BF397">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616CE7D5">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14:paraId="2A06B983">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依据的标准</w:t>
            </w:r>
          </w:p>
        </w:tc>
      </w:tr>
      <w:tr w14:paraId="4C75AC77">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41118B4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14:paraId="591945D6">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A020101计算机设备</w:t>
            </w:r>
          </w:p>
        </w:tc>
        <w:tc>
          <w:tcPr>
            <w:tcW w:w="1320" w:type="dxa"/>
            <w:tcBorders>
              <w:top w:val="nil"/>
              <w:left w:val="nil"/>
              <w:bottom w:val="single" w:color="000000" w:sz="8" w:space="0"/>
              <w:right w:val="single" w:color="000000" w:sz="8" w:space="0"/>
            </w:tcBorders>
            <w:vAlign w:val="center"/>
          </w:tcPr>
          <w:p w14:paraId="3999062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★A02010104台式计算机</w:t>
            </w:r>
          </w:p>
        </w:tc>
        <w:tc>
          <w:tcPr>
            <w:tcW w:w="1620" w:type="dxa"/>
            <w:tcBorders>
              <w:top w:val="nil"/>
              <w:left w:val="nil"/>
              <w:bottom w:val="single" w:color="000000" w:sz="8" w:space="0"/>
              <w:right w:val="single" w:color="000000" w:sz="8" w:space="0"/>
            </w:tcBorders>
            <w:vAlign w:val="center"/>
          </w:tcPr>
          <w:p w14:paraId="3E8EA13F">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0CCD0DF">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7EF815BC">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59662693">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EE2B66F">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1A7DA2C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14:paraId="60DAA00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E3B2B47">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73481497">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E66D06D">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9569448">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298347D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14:paraId="2C684AC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80A03FF">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2D2B6AD9">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2F4AE595">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14:paraId="6756615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77E21DA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A02010601打印设备</w:t>
            </w:r>
          </w:p>
        </w:tc>
        <w:tc>
          <w:tcPr>
            <w:tcW w:w="1620" w:type="dxa"/>
            <w:tcBorders>
              <w:top w:val="nil"/>
              <w:left w:val="nil"/>
              <w:bottom w:val="single" w:color="000000" w:sz="8" w:space="0"/>
              <w:right w:val="single" w:color="000000" w:sz="8" w:space="0"/>
            </w:tcBorders>
            <w:vAlign w:val="center"/>
          </w:tcPr>
          <w:p w14:paraId="3897721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14:paraId="2500DD02">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1E891415">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75AEC77E">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D28239C">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7EAF4CF">
            <w:pPr>
              <w:widowControl/>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2BBE7A9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14:paraId="457116EB">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32E42EA2">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BD433E3">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6D73F2A">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A9F14D5">
            <w:pPr>
              <w:widowControl/>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73EF22C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14:paraId="3815AEEB">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75BDFA0F">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76DDDEB4">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8B5A823">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2C000D3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A02010604显示设备</w:t>
            </w:r>
          </w:p>
        </w:tc>
        <w:tc>
          <w:tcPr>
            <w:tcW w:w="1620" w:type="dxa"/>
            <w:tcBorders>
              <w:top w:val="nil"/>
              <w:left w:val="nil"/>
              <w:bottom w:val="single" w:color="000000" w:sz="8" w:space="0"/>
              <w:right w:val="single" w:color="000000" w:sz="8" w:space="0"/>
            </w:tcBorders>
            <w:vAlign w:val="center"/>
          </w:tcPr>
          <w:p w14:paraId="19081AA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14:paraId="66F23A93">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《计算机显示器能效限定值及能效等级》（GB21520）</w:t>
            </w:r>
          </w:p>
        </w:tc>
      </w:tr>
      <w:tr w14:paraId="0F394EBA">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42EF76E">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8D6F2AD">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1928CE2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14:paraId="4D78CEC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A0201060901扫描仪</w:t>
            </w:r>
          </w:p>
        </w:tc>
        <w:tc>
          <w:tcPr>
            <w:tcW w:w="4540" w:type="dxa"/>
            <w:tcBorders>
              <w:top w:val="nil"/>
              <w:left w:val="nil"/>
              <w:bottom w:val="single" w:color="000000" w:sz="8" w:space="0"/>
              <w:right w:val="single" w:color="000000" w:sz="8" w:space="0"/>
            </w:tcBorders>
            <w:vAlign w:val="center"/>
          </w:tcPr>
          <w:p w14:paraId="2EA1C618">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参照《复印机、打印机和传真机能效限定值及能效等级》（GB21521中打印速度为15页/分的针式打印机相关要求中打印速度为15页/分的针式打印机相关要求</w:t>
            </w:r>
          </w:p>
        </w:tc>
      </w:tr>
      <w:tr w14:paraId="546ED53B">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248DFE6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3</w:t>
            </w:r>
          </w:p>
        </w:tc>
        <w:tc>
          <w:tcPr>
            <w:tcW w:w="1080" w:type="dxa"/>
            <w:tcBorders>
              <w:top w:val="nil"/>
              <w:left w:val="nil"/>
              <w:bottom w:val="single" w:color="000000" w:sz="8" w:space="0"/>
              <w:right w:val="single" w:color="000000" w:sz="8" w:space="0"/>
            </w:tcBorders>
            <w:vAlign w:val="center"/>
          </w:tcPr>
          <w:p w14:paraId="76657E2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A020202投影仪</w:t>
            </w:r>
          </w:p>
        </w:tc>
        <w:tc>
          <w:tcPr>
            <w:tcW w:w="1320" w:type="dxa"/>
            <w:tcBorders>
              <w:top w:val="nil"/>
              <w:left w:val="nil"/>
              <w:bottom w:val="single" w:color="000000" w:sz="8" w:space="0"/>
              <w:right w:val="single" w:color="000000" w:sz="8" w:space="0"/>
            </w:tcBorders>
            <w:vAlign w:val="center"/>
          </w:tcPr>
          <w:p w14:paraId="2EA6462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3BDD72C6">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988E967">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《投影机能效限定值及能效等级》（GB32028）</w:t>
            </w:r>
          </w:p>
        </w:tc>
      </w:tr>
      <w:tr w14:paraId="5775391A">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3AF716D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4</w:t>
            </w:r>
          </w:p>
        </w:tc>
        <w:tc>
          <w:tcPr>
            <w:tcW w:w="1080" w:type="dxa"/>
            <w:tcBorders>
              <w:top w:val="nil"/>
              <w:left w:val="nil"/>
              <w:bottom w:val="single" w:color="000000" w:sz="8" w:space="0"/>
              <w:right w:val="single" w:color="000000" w:sz="8" w:space="0"/>
            </w:tcBorders>
            <w:vAlign w:val="center"/>
          </w:tcPr>
          <w:p w14:paraId="3434313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14:paraId="5150CF2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2428635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C77B55B">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23DEE9D3">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471C7A81">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5</w:t>
            </w:r>
          </w:p>
        </w:tc>
        <w:tc>
          <w:tcPr>
            <w:tcW w:w="1080" w:type="dxa"/>
            <w:tcBorders>
              <w:top w:val="nil"/>
              <w:left w:val="nil"/>
              <w:bottom w:val="single" w:color="000000" w:sz="8" w:space="0"/>
              <w:right w:val="single" w:color="000000" w:sz="8" w:space="0"/>
            </w:tcBorders>
            <w:vAlign w:val="center"/>
          </w:tcPr>
          <w:p w14:paraId="2A947B75">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A020519泵</w:t>
            </w:r>
          </w:p>
        </w:tc>
        <w:tc>
          <w:tcPr>
            <w:tcW w:w="1320" w:type="dxa"/>
            <w:tcBorders>
              <w:top w:val="nil"/>
              <w:left w:val="nil"/>
              <w:bottom w:val="single" w:color="000000" w:sz="8" w:space="0"/>
              <w:right w:val="single" w:color="000000" w:sz="8" w:space="0"/>
            </w:tcBorders>
            <w:vAlign w:val="center"/>
          </w:tcPr>
          <w:p w14:paraId="1D51141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A02051901离心泵</w:t>
            </w:r>
          </w:p>
        </w:tc>
        <w:tc>
          <w:tcPr>
            <w:tcW w:w="1620" w:type="dxa"/>
            <w:tcBorders>
              <w:top w:val="nil"/>
              <w:left w:val="nil"/>
              <w:bottom w:val="single" w:color="000000" w:sz="8" w:space="0"/>
              <w:right w:val="single" w:color="000000" w:sz="8" w:space="0"/>
            </w:tcBorders>
            <w:vAlign w:val="center"/>
          </w:tcPr>
          <w:p w14:paraId="4A7D89D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D1E70EC">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《清水离心泵能效限定值及节能评价值》（GB19762）</w:t>
            </w:r>
          </w:p>
        </w:tc>
      </w:tr>
      <w:tr w14:paraId="288C9A3D">
        <w:tblPrEx>
          <w:tblCellMar>
            <w:top w:w="0" w:type="dxa"/>
            <w:left w:w="108" w:type="dxa"/>
            <w:bottom w:w="0" w:type="dxa"/>
            <w:right w:w="108" w:type="dxa"/>
          </w:tblCellMar>
        </w:tblPrEx>
        <w:trPr>
          <w:trHeight w:val="73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39BD003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14:paraId="22BD4F0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538CFF8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★A02052301制冷压缩机</w:t>
            </w:r>
          </w:p>
        </w:tc>
        <w:tc>
          <w:tcPr>
            <w:tcW w:w="1620" w:type="dxa"/>
            <w:tcBorders>
              <w:top w:val="nil"/>
              <w:left w:val="nil"/>
              <w:bottom w:val="single" w:color="000000" w:sz="8" w:space="0"/>
              <w:right w:val="single" w:color="000000" w:sz="8" w:space="0"/>
            </w:tcBorders>
            <w:vAlign w:val="center"/>
          </w:tcPr>
          <w:p w14:paraId="6334BFC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冷水机组</w:t>
            </w:r>
          </w:p>
        </w:tc>
        <w:tc>
          <w:tcPr>
            <w:tcW w:w="4540" w:type="dxa"/>
            <w:tcBorders>
              <w:top w:val="nil"/>
              <w:left w:val="nil"/>
              <w:bottom w:val="single" w:color="000000" w:sz="8" w:space="0"/>
              <w:right w:val="single" w:color="000000" w:sz="8" w:space="0"/>
            </w:tcBorders>
            <w:vAlign w:val="center"/>
          </w:tcPr>
          <w:p w14:paraId="79AE2349">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《冷水机组能效限定值及能效等级》（GB19577），《低环境温度空气源热泵（冷水）机组能效限定值及能效等级》（GB37480）</w:t>
            </w:r>
          </w:p>
        </w:tc>
      </w:tr>
      <w:tr w14:paraId="36C1E06B">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3505CD3C">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A9F3DAE">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A0E0F9C">
            <w:pPr>
              <w:widowControl/>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58798D8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水源热泵机组</w:t>
            </w:r>
          </w:p>
        </w:tc>
        <w:tc>
          <w:tcPr>
            <w:tcW w:w="4540" w:type="dxa"/>
            <w:tcBorders>
              <w:top w:val="nil"/>
              <w:left w:val="nil"/>
              <w:bottom w:val="single" w:color="000000" w:sz="8" w:space="0"/>
              <w:right w:val="single" w:color="000000" w:sz="8" w:space="0"/>
            </w:tcBorders>
            <w:vAlign w:val="center"/>
          </w:tcPr>
          <w:p w14:paraId="4A36E37C">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《水（地）源热泵机组能效限定值及能效等级》（GB30721）</w:t>
            </w:r>
          </w:p>
        </w:tc>
      </w:tr>
      <w:tr w14:paraId="37D58A08">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46CB3094">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C137115">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0E6323C">
            <w:pPr>
              <w:widowControl/>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6A21E82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14:paraId="31D447DC">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《溴化锂吸收式冷水机组能效限定值及能效等级》（GB29540）</w:t>
            </w:r>
          </w:p>
        </w:tc>
      </w:tr>
      <w:tr w14:paraId="2EA8D467">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61D16D9">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5023050">
            <w:pPr>
              <w:widowControl/>
              <w:jc w:val="left"/>
              <w:rPr>
                <w:rFonts w:hint="eastAsia"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700450B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★A02052305空调机组</w:t>
            </w:r>
          </w:p>
        </w:tc>
        <w:tc>
          <w:tcPr>
            <w:tcW w:w="1620" w:type="dxa"/>
            <w:tcBorders>
              <w:top w:val="nil"/>
              <w:left w:val="nil"/>
              <w:bottom w:val="single" w:color="000000" w:sz="8" w:space="0"/>
              <w:right w:val="single" w:color="000000" w:sz="8" w:space="0"/>
            </w:tcBorders>
            <w:vAlign w:val="center"/>
          </w:tcPr>
          <w:p w14:paraId="70996CC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14:paraId="48EFB2BD">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62D2F692">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DE941CC">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88DE270">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634A66D">
            <w:pPr>
              <w:widowControl/>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7CE15ED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14:paraId="6D01381F">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《单元式空气调节机能效限定值及能效等级》（GB19576）《风管送风式空调机组能效限定值及能效等级》（GB37479）</w:t>
            </w:r>
          </w:p>
        </w:tc>
      </w:tr>
      <w:tr w14:paraId="524A94BB">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524A1BE0">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01C3C3E">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563FBE2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14:paraId="666F081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机房空调</w:t>
            </w:r>
          </w:p>
        </w:tc>
        <w:tc>
          <w:tcPr>
            <w:tcW w:w="4540" w:type="dxa"/>
            <w:tcBorders>
              <w:top w:val="nil"/>
              <w:left w:val="nil"/>
              <w:bottom w:val="single" w:color="000000" w:sz="8" w:space="0"/>
              <w:right w:val="single" w:color="000000" w:sz="8" w:space="0"/>
            </w:tcBorders>
            <w:vAlign w:val="center"/>
          </w:tcPr>
          <w:p w14:paraId="4C96DA89">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w:t>
            </w:r>
          </w:p>
        </w:tc>
      </w:tr>
      <w:tr w14:paraId="034D74CD">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238B768">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4E0D2B8">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6000B0B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14:paraId="1587339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冷却塔</w:t>
            </w:r>
          </w:p>
        </w:tc>
        <w:tc>
          <w:tcPr>
            <w:tcW w:w="4540" w:type="dxa"/>
            <w:tcBorders>
              <w:top w:val="nil"/>
              <w:left w:val="nil"/>
              <w:bottom w:val="single" w:color="000000" w:sz="8" w:space="0"/>
              <w:right w:val="single" w:color="000000" w:sz="8" w:space="0"/>
            </w:tcBorders>
            <w:vAlign w:val="center"/>
          </w:tcPr>
          <w:p w14:paraId="7ED31805">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《机械通风冷却塔第1部分：中小型开式冷却塔》（GB/T7190.1）；《机械通风冷却塔第2部分：大型开式冷却塔》（GB/T7190.2）</w:t>
            </w:r>
          </w:p>
        </w:tc>
      </w:tr>
      <w:tr w14:paraId="0E88B858">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4D868F0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7</w:t>
            </w:r>
          </w:p>
        </w:tc>
        <w:tc>
          <w:tcPr>
            <w:tcW w:w="1080" w:type="dxa"/>
            <w:tcBorders>
              <w:top w:val="nil"/>
              <w:left w:val="nil"/>
              <w:bottom w:val="single" w:color="000000" w:sz="8" w:space="0"/>
              <w:right w:val="single" w:color="000000" w:sz="8" w:space="0"/>
            </w:tcBorders>
            <w:vAlign w:val="center"/>
          </w:tcPr>
          <w:p w14:paraId="3E2AB081">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A020601电机</w:t>
            </w:r>
          </w:p>
        </w:tc>
        <w:tc>
          <w:tcPr>
            <w:tcW w:w="1320" w:type="dxa"/>
            <w:tcBorders>
              <w:top w:val="nil"/>
              <w:left w:val="nil"/>
              <w:bottom w:val="single" w:color="000000" w:sz="8" w:space="0"/>
              <w:right w:val="single" w:color="000000" w:sz="8" w:space="0"/>
            </w:tcBorders>
            <w:vAlign w:val="center"/>
          </w:tcPr>
          <w:p w14:paraId="06C219F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5F6B9935">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DE17D17">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《中小型三相异步电动机能效限定值及能效等级》（GB18613）</w:t>
            </w:r>
          </w:p>
        </w:tc>
      </w:tr>
      <w:tr w14:paraId="3353B466">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2E14CB6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8</w:t>
            </w:r>
          </w:p>
        </w:tc>
        <w:tc>
          <w:tcPr>
            <w:tcW w:w="1080" w:type="dxa"/>
            <w:tcBorders>
              <w:top w:val="nil"/>
              <w:left w:val="nil"/>
              <w:bottom w:val="single" w:color="000000" w:sz="8" w:space="0"/>
              <w:right w:val="single" w:color="000000" w:sz="8" w:space="0"/>
            </w:tcBorders>
            <w:vAlign w:val="center"/>
          </w:tcPr>
          <w:p w14:paraId="6ECC1A8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A020602变压器</w:t>
            </w:r>
          </w:p>
        </w:tc>
        <w:tc>
          <w:tcPr>
            <w:tcW w:w="1320" w:type="dxa"/>
            <w:tcBorders>
              <w:top w:val="nil"/>
              <w:left w:val="nil"/>
              <w:bottom w:val="single" w:color="000000" w:sz="8" w:space="0"/>
              <w:right w:val="single" w:color="000000" w:sz="8" w:space="0"/>
            </w:tcBorders>
            <w:vAlign w:val="center"/>
          </w:tcPr>
          <w:p w14:paraId="2722FE1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配电变压器</w:t>
            </w:r>
          </w:p>
        </w:tc>
        <w:tc>
          <w:tcPr>
            <w:tcW w:w="1620" w:type="dxa"/>
            <w:tcBorders>
              <w:top w:val="nil"/>
              <w:left w:val="nil"/>
              <w:bottom w:val="single" w:color="000000" w:sz="8" w:space="0"/>
              <w:right w:val="single" w:color="000000" w:sz="8" w:space="0"/>
            </w:tcBorders>
            <w:vAlign w:val="center"/>
          </w:tcPr>
          <w:p w14:paraId="047AB02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1C5261A">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《三相配电变压器能效限定值及能效等级》（GB20052）</w:t>
            </w:r>
          </w:p>
        </w:tc>
      </w:tr>
      <w:tr w14:paraId="656A37E8">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2D3C77C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9</w:t>
            </w:r>
          </w:p>
        </w:tc>
        <w:tc>
          <w:tcPr>
            <w:tcW w:w="1080" w:type="dxa"/>
            <w:tcBorders>
              <w:top w:val="nil"/>
              <w:left w:val="nil"/>
              <w:bottom w:val="single" w:color="000000" w:sz="8" w:space="0"/>
              <w:right w:val="single" w:color="000000" w:sz="8" w:space="0"/>
            </w:tcBorders>
            <w:vAlign w:val="center"/>
          </w:tcPr>
          <w:p w14:paraId="03CB2AF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★A020609镇流器</w:t>
            </w:r>
          </w:p>
        </w:tc>
        <w:tc>
          <w:tcPr>
            <w:tcW w:w="1320" w:type="dxa"/>
            <w:tcBorders>
              <w:top w:val="nil"/>
              <w:left w:val="nil"/>
              <w:bottom w:val="single" w:color="000000" w:sz="8" w:space="0"/>
              <w:right w:val="single" w:color="000000" w:sz="8" w:space="0"/>
            </w:tcBorders>
            <w:vAlign w:val="center"/>
          </w:tcPr>
          <w:p w14:paraId="243CF9C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管型荧光灯镇流器</w:t>
            </w:r>
          </w:p>
        </w:tc>
        <w:tc>
          <w:tcPr>
            <w:tcW w:w="1620" w:type="dxa"/>
            <w:tcBorders>
              <w:top w:val="nil"/>
              <w:left w:val="nil"/>
              <w:bottom w:val="single" w:color="000000" w:sz="8" w:space="0"/>
              <w:right w:val="single" w:color="000000" w:sz="8" w:space="0"/>
            </w:tcBorders>
            <w:vAlign w:val="center"/>
          </w:tcPr>
          <w:p w14:paraId="52467D1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53AA21D">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《管形荧光灯镇流器能效限定值及能效等级》（GB17896）</w:t>
            </w:r>
          </w:p>
        </w:tc>
      </w:tr>
      <w:tr w14:paraId="0134575D">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36EFA56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14:paraId="22A976B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A020618生活用电器</w:t>
            </w:r>
          </w:p>
        </w:tc>
        <w:tc>
          <w:tcPr>
            <w:tcW w:w="1320" w:type="dxa"/>
            <w:tcBorders>
              <w:top w:val="nil"/>
              <w:left w:val="nil"/>
              <w:bottom w:val="single" w:color="000000" w:sz="8" w:space="0"/>
              <w:right w:val="single" w:color="000000" w:sz="8" w:space="0"/>
            </w:tcBorders>
            <w:vAlign w:val="center"/>
          </w:tcPr>
          <w:p w14:paraId="5A3C7F4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A0206180101电冰箱</w:t>
            </w:r>
          </w:p>
        </w:tc>
        <w:tc>
          <w:tcPr>
            <w:tcW w:w="1620" w:type="dxa"/>
            <w:tcBorders>
              <w:top w:val="nil"/>
              <w:left w:val="nil"/>
              <w:bottom w:val="single" w:color="000000" w:sz="8" w:space="0"/>
              <w:right w:val="single" w:color="000000" w:sz="8" w:space="0"/>
            </w:tcBorders>
            <w:vAlign w:val="center"/>
          </w:tcPr>
          <w:p w14:paraId="5DEBD275">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AF5C286">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《家用电冰箱耗电量限定值及能效等级》（GB 12021.2）</w:t>
            </w:r>
          </w:p>
        </w:tc>
      </w:tr>
      <w:tr w14:paraId="070258E4">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5008459A">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8631556">
            <w:pPr>
              <w:widowControl/>
              <w:jc w:val="left"/>
              <w:rPr>
                <w:rFonts w:hint="eastAsia"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3C367B3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★A0206180203空调机</w:t>
            </w:r>
          </w:p>
        </w:tc>
        <w:tc>
          <w:tcPr>
            <w:tcW w:w="1620" w:type="dxa"/>
            <w:tcBorders>
              <w:top w:val="nil"/>
              <w:left w:val="nil"/>
              <w:bottom w:val="single" w:color="000000" w:sz="8" w:space="0"/>
              <w:right w:val="single" w:color="000000" w:sz="8" w:space="0"/>
            </w:tcBorders>
            <w:vAlign w:val="center"/>
          </w:tcPr>
          <w:p w14:paraId="11224AFF">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房间空气调节器</w:t>
            </w:r>
          </w:p>
        </w:tc>
        <w:tc>
          <w:tcPr>
            <w:tcW w:w="4540" w:type="dxa"/>
            <w:tcBorders>
              <w:top w:val="nil"/>
              <w:left w:val="nil"/>
              <w:bottom w:val="single" w:color="000000" w:sz="8" w:space="0"/>
              <w:right w:val="single" w:color="000000" w:sz="8" w:space="0"/>
            </w:tcBorders>
            <w:vAlign w:val="center"/>
          </w:tcPr>
          <w:p w14:paraId="6BA3D3D4">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《转速可控型房间空气调节器能效限定值及能效等级》（GB21455-2013），待2019年修订发布后，按《房间空气调节器能效限定值及能效等级》（GB21455-2019实施。</w:t>
            </w:r>
          </w:p>
        </w:tc>
      </w:tr>
      <w:tr w14:paraId="4FA0FCDF">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018D376">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37504EC">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B4AAE46">
            <w:pPr>
              <w:widowControl/>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0B0C810F">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14:paraId="79BFD6D1">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045DAA12">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6E11D50B">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D2705A0">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D0FA411">
            <w:pPr>
              <w:widowControl/>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7C15EAF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14:paraId="6FE3771E">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《单元式空气调节机能效限定值及能源效率等级》（GB19576）《风管送风式空调机组能效限定值及能效等级》（GB37479）</w:t>
            </w:r>
          </w:p>
        </w:tc>
      </w:tr>
      <w:tr w14:paraId="0CC4B662">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85224DF">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25D388F">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6D4F8C9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A0206180301洗衣机</w:t>
            </w:r>
          </w:p>
        </w:tc>
        <w:tc>
          <w:tcPr>
            <w:tcW w:w="1620" w:type="dxa"/>
            <w:tcBorders>
              <w:top w:val="nil"/>
              <w:left w:val="nil"/>
              <w:bottom w:val="single" w:color="000000" w:sz="8" w:space="0"/>
              <w:right w:val="single" w:color="000000" w:sz="8" w:space="0"/>
            </w:tcBorders>
            <w:vAlign w:val="center"/>
          </w:tcPr>
          <w:p w14:paraId="1FD1FB2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59D409D">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《电动洗衣机能效水效限定值及等级》（GB12021.4）</w:t>
            </w:r>
          </w:p>
        </w:tc>
      </w:tr>
      <w:tr w14:paraId="3E65EA31">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71957DED">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F0CF35F">
            <w:pPr>
              <w:widowControl/>
              <w:jc w:val="left"/>
              <w:rPr>
                <w:rFonts w:hint="eastAsia"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7EE14A2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A02061808热水器</w:t>
            </w:r>
          </w:p>
        </w:tc>
        <w:tc>
          <w:tcPr>
            <w:tcW w:w="1620" w:type="dxa"/>
            <w:tcBorders>
              <w:top w:val="nil"/>
              <w:left w:val="nil"/>
              <w:bottom w:val="single" w:color="000000" w:sz="8" w:space="0"/>
              <w:right w:val="single" w:color="000000" w:sz="8" w:space="0"/>
            </w:tcBorders>
            <w:vAlign w:val="center"/>
          </w:tcPr>
          <w:p w14:paraId="23E7387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★电热水器</w:t>
            </w:r>
          </w:p>
        </w:tc>
        <w:tc>
          <w:tcPr>
            <w:tcW w:w="4540" w:type="dxa"/>
            <w:tcBorders>
              <w:top w:val="nil"/>
              <w:left w:val="nil"/>
              <w:bottom w:val="single" w:color="000000" w:sz="8" w:space="0"/>
              <w:right w:val="single" w:color="000000" w:sz="8" w:space="0"/>
            </w:tcBorders>
            <w:vAlign w:val="center"/>
          </w:tcPr>
          <w:p w14:paraId="786E66AD">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《储水式电热水器能效限定值及能效等级》（GB21519）</w:t>
            </w:r>
          </w:p>
        </w:tc>
      </w:tr>
      <w:tr w14:paraId="4D13BFA6">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66D630A4">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214F16C">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87EA104">
            <w:pPr>
              <w:widowControl/>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6CF3D5B1">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燃气热水器</w:t>
            </w:r>
          </w:p>
        </w:tc>
        <w:tc>
          <w:tcPr>
            <w:tcW w:w="4540" w:type="dxa"/>
            <w:tcBorders>
              <w:top w:val="nil"/>
              <w:left w:val="nil"/>
              <w:bottom w:val="single" w:color="000000" w:sz="8" w:space="0"/>
              <w:right w:val="single" w:color="000000" w:sz="8" w:space="0"/>
            </w:tcBorders>
            <w:vAlign w:val="center"/>
          </w:tcPr>
          <w:p w14:paraId="6159CCD4">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《家用燃气快速热水器和燃气采暖热水炉能效限定值及能效等级》（GB20665）</w:t>
            </w:r>
          </w:p>
        </w:tc>
      </w:tr>
      <w:tr w14:paraId="178941AC">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9AC2CF5">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D456AD4">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B2006DA">
            <w:pPr>
              <w:widowControl/>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76B3D01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热泵热水器</w:t>
            </w:r>
          </w:p>
        </w:tc>
        <w:tc>
          <w:tcPr>
            <w:tcW w:w="4540" w:type="dxa"/>
            <w:tcBorders>
              <w:top w:val="nil"/>
              <w:left w:val="nil"/>
              <w:bottom w:val="single" w:color="000000" w:sz="8" w:space="0"/>
              <w:right w:val="single" w:color="000000" w:sz="8" w:space="0"/>
            </w:tcBorders>
            <w:vAlign w:val="center"/>
          </w:tcPr>
          <w:p w14:paraId="6B437FC3">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《热泵热水机（器）能效限定值及能效等级》（GB29541）</w:t>
            </w:r>
          </w:p>
        </w:tc>
      </w:tr>
      <w:tr w14:paraId="22E16BC0">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7A91145">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C0836DD">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22DC255">
            <w:pPr>
              <w:widowControl/>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10850F1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太阳能热水系统</w:t>
            </w:r>
          </w:p>
        </w:tc>
        <w:tc>
          <w:tcPr>
            <w:tcW w:w="4540" w:type="dxa"/>
            <w:tcBorders>
              <w:top w:val="nil"/>
              <w:left w:val="nil"/>
              <w:bottom w:val="single" w:color="000000" w:sz="8" w:space="0"/>
              <w:right w:val="single" w:color="000000" w:sz="8" w:space="0"/>
            </w:tcBorders>
            <w:vAlign w:val="center"/>
          </w:tcPr>
          <w:p w14:paraId="5B9FF75C">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《家用太阳能热水系统能效限定值及能效等级》（GB26969）</w:t>
            </w:r>
          </w:p>
        </w:tc>
      </w:tr>
      <w:tr w14:paraId="17D1C898">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3CEF6AB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11</w:t>
            </w:r>
          </w:p>
        </w:tc>
        <w:tc>
          <w:tcPr>
            <w:tcW w:w="1080" w:type="dxa"/>
            <w:vMerge w:val="restart"/>
            <w:tcBorders>
              <w:top w:val="nil"/>
              <w:left w:val="single" w:color="000000" w:sz="8" w:space="0"/>
              <w:bottom w:val="single" w:color="000000" w:sz="8" w:space="0"/>
              <w:right w:val="single" w:color="000000" w:sz="8" w:space="0"/>
            </w:tcBorders>
            <w:vAlign w:val="center"/>
          </w:tcPr>
          <w:p w14:paraId="47DE7AC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A020619照明设备</w:t>
            </w:r>
          </w:p>
        </w:tc>
        <w:tc>
          <w:tcPr>
            <w:tcW w:w="1320" w:type="dxa"/>
            <w:tcBorders>
              <w:top w:val="nil"/>
              <w:left w:val="nil"/>
              <w:bottom w:val="single" w:color="000000" w:sz="8" w:space="0"/>
              <w:right w:val="single" w:color="000000" w:sz="8" w:space="0"/>
            </w:tcBorders>
            <w:vAlign w:val="center"/>
          </w:tcPr>
          <w:p w14:paraId="3D19CF6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★普通照明用双端荧光灯</w:t>
            </w:r>
          </w:p>
        </w:tc>
        <w:tc>
          <w:tcPr>
            <w:tcW w:w="1620" w:type="dxa"/>
            <w:tcBorders>
              <w:top w:val="nil"/>
              <w:left w:val="nil"/>
              <w:bottom w:val="single" w:color="000000" w:sz="8" w:space="0"/>
              <w:right w:val="single" w:color="000000" w:sz="8" w:space="0"/>
            </w:tcBorders>
            <w:vAlign w:val="center"/>
          </w:tcPr>
          <w:p w14:paraId="2236A6D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5AA7831">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《普通照明用双端荧光灯能效限定值及能效等级》（GB19043）</w:t>
            </w:r>
          </w:p>
        </w:tc>
      </w:tr>
      <w:tr w14:paraId="2A36771A">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66092C0F">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8EC282D">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66CDE8F6">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LED道路/隧道照明产品</w:t>
            </w:r>
          </w:p>
        </w:tc>
        <w:tc>
          <w:tcPr>
            <w:tcW w:w="1620" w:type="dxa"/>
            <w:tcBorders>
              <w:top w:val="nil"/>
              <w:left w:val="nil"/>
              <w:bottom w:val="single" w:color="000000" w:sz="8" w:space="0"/>
              <w:right w:val="single" w:color="000000" w:sz="8" w:space="0"/>
            </w:tcBorders>
            <w:vAlign w:val="center"/>
          </w:tcPr>
          <w:p w14:paraId="046F226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6886925">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《道路和隧道照明用LED灯具能效限定值及能效等级》（GB37478）</w:t>
            </w:r>
          </w:p>
        </w:tc>
      </w:tr>
      <w:tr w14:paraId="3E28E1BC">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683DEF0">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C0C6366">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524DFB1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LED筒灯</w:t>
            </w:r>
          </w:p>
        </w:tc>
        <w:tc>
          <w:tcPr>
            <w:tcW w:w="1620" w:type="dxa"/>
            <w:tcBorders>
              <w:top w:val="nil"/>
              <w:left w:val="nil"/>
              <w:bottom w:val="single" w:color="000000" w:sz="8" w:space="0"/>
              <w:right w:val="single" w:color="000000" w:sz="8" w:space="0"/>
            </w:tcBorders>
            <w:vAlign w:val="center"/>
          </w:tcPr>
          <w:p w14:paraId="14A6CD05">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E13F19C">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0DE38C45">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4168D0FF">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D26AF75">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0026202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普通照明用非定向自镇流LED灯</w:t>
            </w:r>
          </w:p>
        </w:tc>
        <w:tc>
          <w:tcPr>
            <w:tcW w:w="1620" w:type="dxa"/>
            <w:tcBorders>
              <w:top w:val="nil"/>
              <w:left w:val="nil"/>
              <w:bottom w:val="single" w:color="000000" w:sz="8" w:space="0"/>
              <w:right w:val="single" w:color="000000" w:sz="8" w:space="0"/>
            </w:tcBorders>
            <w:vAlign w:val="center"/>
          </w:tcPr>
          <w:p w14:paraId="51AB58F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5801648">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6DF2AD8E">
        <w:tblPrEx>
          <w:tblCellMar>
            <w:top w:w="0" w:type="dxa"/>
            <w:left w:w="108" w:type="dxa"/>
            <w:bottom w:w="0" w:type="dxa"/>
            <w:right w:w="108" w:type="dxa"/>
          </w:tblCellMar>
        </w:tblPrEx>
        <w:trPr>
          <w:trHeight w:val="735" w:hRule="atLeast"/>
          <w:jc w:val="center"/>
        </w:trPr>
        <w:tc>
          <w:tcPr>
            <w:tcW w:w="660" w:type="dxa"/>
            <w:tcBorders>
              <w:top w:val="nil"/>
              <w:left w:val="single" w:color="000000" w:sz="8" w:space="0"/>
              <w:bottom w:val="single" w:color="000000" w:sz="8" w:space="0"/>
              <w:right w:val="single" w:color="000000" w:sz="8" w:space="0"/>
            </w:tcBorders>
            <w:vAlign w:val="center"/>
          </w:tcPr>
          <w:p w14:paraId="6D88EAD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12</w:t>
            </w:r>
          </w:p>
        </w:tc>
        <w:tc>
          <w:tcPr>
            <w:tcW w:w="1080" w:type="dxa"/>
            <w:tcBorders>
              <w:top w:val="nil"/>
              <w:left w:val="nil"/>
              <w:bottom w:val="single" w:color="000000" w:sz="8" w:space="0"/>
              <w:right w:val="single" w:color="000000" w:sz="8" w:space="0"/>
            </w:tcBorders>
            <w:vAlign w:val="center"/>
          </w:tcPr>
          <w:p w14:paraId="38A50CC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★A020910电视设备</w:t>
            </w:r>
          </w:p>
        </w:tc>
        <w:tc>
          <w:tcPr>
            <w:tcW w:w="1320" w:type="dxa"/>
            <w:tcBorders>
              <w:top w:val="nil"/>
              <w:left w:val="nil"/>
              <w:bottom w:val="single" w:color="000000" w:sz="8" w:space="0"/>
              <w:right w:val="single" w:color="000000" w:sz="8" w:space="0"/>
            </w:tcBorders>
            <w:vAlign w:val="center"/>
          </w:tcPr>
          <w:p w14:paraId="2EE8C2D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A02091001普通电视设备（电视机）</w:t>
            </w:r>
          </w:p>
        </w:tc>
        <w:tc>
          <w:tcPr>
            <w:tcW w:w="1620" w:type="dxa"/>
            <w:tcBorders>
              <w:top w:val="nil"/>
              <w:left w:val="nil"/>
              <w:bottom w:val="single" w:color="000000" w:sz="8" w:space="0"/>
              <w:right w:val="single" w:color="000000" w:sz="8" w:space="0"/>
            </w:tcBorders>
            <w:vAlign w:val="center"/>
          </w:tcPr>
          <w:p w14:paraId="32880FBF">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8D0D11A">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《平板电视能效限定值及能效等级》（GB24850）</w:t>
            </w:r>
          </w:p>
        </w:tc>
      </w:tr>
      <w:tr w14:paraId="756FC55E">
        <w:tblPrEx>
          <w:tblCellMar>
            <w:top w:w="0" w:type="dxa"/>
            <w:left w:w="108" w:type="dxa"/>
            <w:bottom w:w="0" w:type="dxa"/>
            <w:right w:w="108" w:type="dxa"/>
          </w:tblCellMar>
        </w:tblPrEx>
        <w:trPr>
          <w:trHeight w:val="975" w:hRule="atLeast"/>
          <w:jc w:val="center"/>
        </w:trPr>
        <w:tc>
          <w:tcPr>
            <w:tcW w:w="660" w:type="dxa"/>
            <w:tcBorders>
              <w:top w:val="nil"/>
              <w:left w:val="single" w:color="000000" w:sz="8" w:space="0"/>
              <w:bottom w:val="single" w:color="000000" w:sz="8" w:space="0"/>
              <w:right w:val="single" w:color="000000" w:sz="8" w:space="0"/>
            </w:tcBorders>
            <w:vAlign w:val="center"/>
          </w:tcPr>
          <w:p w14:paraId="11F91BFF">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13</w:t>
            </w:r>
          </w:p>
        </w:tc>
        <w:tc>
          <w:tcPr>
            <w:tcW w:w="1080" w:type="dxa"/>
            <w:tcBorders>
              <w:top w:val="nil"/>
              <w:left w:val="nil"/>
              <w:bottom w:val="single" w:color="000000" w:sz="8" w:space="0"/>
              <w:right w:val="single" w:color="000000" w:sz="8" w:space="0"/>
            </w:tcBorders>
            <w:vAlign w:val="center"/>
          </w:tcPr>
          <w:p w14:paraId="1CB3BF6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★A020911视频设备</w:t>
            </w:r>
          </w:p>
        </w:tc>
        <w:tc>
          <w:tcPr>
            <w:tcW w:w="1320" w:type="dxa"/>
            <w:tcBorders>
              <w:top w:val="nil"/>
              <w:left w:val="nil"/>
              <w:bottom w:val="single" w:color="000000" w:sz="8" w:space="0"/>
              <w:right w:val="single" w:color="000000" w:sz="8" w:space="0"/>
            </w:tcBorders>
            <w:vAlign w:val="center"/>
          </w:tcPr>
          <w:p w14:paraId="36C2D45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A02091107视频监控设备</w:t>
            </w:r>
          </w:p>
        </w:tc>
        <w:tc>
          <w:tcPr>
            <w:tcW w:w="1620" w:type="dxa"/>
            <w:tcBorders>
              <w:top w:val="nil"/>
              <w:left w:val="nil"/>
              <w:bottom w:val="single" w:color="000000" w:sz="8" w:space="0"/>
              <w:right w:val="single" w:color="000000" w:sz="8" w:space="0"/>
            </w:tcBorders>
            <w:vAlign w:val="center"/>
          </w:tcPr>
          <w:p w14:paraId="6B590C75">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监视器</w:t>
            </w:r>
          </w:p>
        </w:tc>
        <w:tc>
          <w:tcPr>
            <w:tcW w:w="4540" w:type="dxa"/>
            <w:tcBorders>
              <w:top w:val="nil"/>
              <w:left w:val="nil"/>
              <w:bottom w:val="single" w:color="000000" w:sz="8" w:space="0"/>
              <w:right w:val="single" w:color="000000" w:sz="8" w:space="0"/>
            </w:tcBorders>
            <w:vAlign w:val="center"/>
          </w:tcPr>
          <w:p w14:paraId="523FD233">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496681DB">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5BF394F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14</w:t>
            </w:r>
          </w:p>
        </w:tc>
        <w:tc>
          <w:tcPr>
            <w:tcW w:w="1080" w:type="dxa"/>
            <w:tcBorders>
              <w:top w:val="nil"/>
              <w:left w:val="nil"/>
              <w:bottom w:val="single" w:color="000000" w:sz="8" w:space="0"/>
              <w:right w:val="single" w:color="000000" w:sz="8" w:space="0"/>
            </w:tcBorders>
            <w:vAlign w:val="center"/>
          </w:tcPr>
          <w:p w14:paraId="2AA7B93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A031210饮食炊事机械</w:t>
            </w:r>
          </w:p>
        </w:tc>
        <w:tc>
          <w:tcPr>
            <w:tcW w:w="1320" w:type="dxa"/>
            <w:tcBorders>
              <w:top w:val="nil"/>
              <w:left w:val="nil"/>
              <w:bottom w:val="single" w:color="000000" w:sz="8" w:space="0"/>
              <w:right w:val="single" w:color="000000" w:sz="8" w:space="0"/>
            </w:tcBorders>
            <w:vAlign w:val="center"/>
          </w:tcPr>
          <w:p w14:paraId="7F78CD1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商用燃气灶具</w:t>
            </w:r>
          </w:p>
        </w:tc>
        <w:tc>
          <w:tcPr>
            <w:tcW w:w="1620" w:type="dxa"/>
            <w:tcBorders>
              <w:top w:val="nil"/>
              <w:left w:val="nil"/>
              <w:bottom w:val="single" w:color="000000" w:sz="8" w:space="0"/>
              <w:right w:val="single" w:color="000000" w:sz="8" w:space="0"/>
            </w:tcBorders>
            <w:vAlign w:val="center"/>
          </w:tcPr>
          <w:p w14:paraId="585FE276">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17FA840">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《商用燃气灶具能效限定值及能效等级》（GB30531）</w:t>
            </w:r>
          </w:p>
        </w:tc>
      </w:tr>
      <w:tr w14:paraId="1D3EFDF9">
        <w:tblPrEx>
          <w:tblCellMar>
            <w:top w:w="0" w:type="dxa"/>
            <w:left w:w="108" w:type="dxa"/>
            <w:bottom w:w="0" w:type="dxa"/>
            <w:right w:w="108" w:type="dxa"/>
          </w:tblCellMar>
        </w:tblPrEx>
        <w:trPr>
          <w:trHeight w:val="28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7C9089E5">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15</w:t>
            </w:r>
          </w:p>
        </w:tc>
        <w:tc>
          <w:tcPr>
            <w:tcW w:w="1080" w:type="dxa"/>
            <w:vMerge w:val="restart"/>
            <w:tcBorders>
              <w:top w:val="nil"/>
              <w:left w:val="single" w:color="000000" w:sz="8" w:space="0"/>
              <w:bottom w:val="single" w:color="000000" w:sz="8" w:space="0"/>
              <w:right w:val="single" w:color="000000" w:sz="8" w:space="0"/>
            </w:tcBorders>
            <w:vAlign w:val="center"/>
          </w:tcPr>
          <w:p w14:paraId="5007002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★A060805便器</w:t>
            </w:r>
          </w:p>
        </w:tc>
        <w:tc>
          <w:tcPr>
            <w:tcW w:w="1320" w:type="dxa"/>
            <w:tcBorders>
              <w:top w:val="nil"/>
              <w:left w:val="nil"/>
              <w:bottom w:val="single" w:color="000000" w:sz="8" w:space="0"/>
              <w:right w:val="single" w:color="000000" w:sz="8" w:space="0"/>
            </w:tcBorders>
            <w:vAlign w:val="center"/>
          </w:tcPr>
          <w:p w14:paraId="379D38E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坐便器</w:t>
            </w:r>
          </w:p>
        </w:tc>
        <w:tc>
          <w:tcPr>
            <w:tcW w:w="1620" w:type="dxa"/>
            <w:tcBorders>
              <w:top w:val="nil"/>
              <w:left w:val="nil"/>
              <w:bottom w:val="single" w:color="000000" w:sz="8" w:space="0"/>
              <w:right w:val="single" w:color="000000" w:sz="8" w:space="0"/>
            </w:tcBorders>
            <w:vAlign w:val="center"/>
          </w:tcPr>
          <w:p w14:paraId="259D996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A125B22">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《坐便器水效限定值及水效等级》（GB25502）</w:t>
            </w:r>
          </w:p>
        </w:tc>
      </w:tr>
      <w:tr w14:paraId="35EAAF64">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4A1EC09">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2E8E00D">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5AE810D6">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蹲便器</w:t>
            </w:r>
          </w:p>
        </w:tc>
        <w:tc>
          <w:tcPr>
            <w:tcW w:w="1620" w:type="dxa"/>
            <w:tcBorders>
              <w:top w:val="nil"/>
              <w:left w:val="nil"/>
              <w:bottom w:val="single" w:color="000000" w:sz="8" w:space="0"/>
              <w:right w:val="single" w:color="000000" w:sz="8" w:space="0"/>
            </w:tcBorders>
            <w:vAlign w:val="center"/>
          </w:tcPr>
          <w:p w14:paraId="13DAD1D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CB0CE64">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《蹲便器用水效率限定值及用水效率等级》（GB30717）</w:t>
            </w:r>
          </w:p>
        </w:tc>
      </w:tr>
      <w:tr w14:paraId="7E740F15">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75759BC">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D1A42EF">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3386A92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小便器</w:t>
            </w:r>
          </w:p>
        </w:tc>
        <w:tc>
          <w:tcPr>
            <w:tcW w:w="1620" w:type="dxa"/>
            <w:tcBorders>
              <w:top w:val="nil"/>
              <w:left w:val="nil"/>
              <w:bottom w:val="single" w:color="000000" w:sz="8" w:space="0"/>
              <w:right w:val="single" w:color="000000" w:sz="8" w:space="0"/>
            </w:tcBorders>
            <w:vAlign w:val="center"/>
          </w:tcPr>
          <w:p w14:paraId="501457A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77429CB">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《小便器用水效率限定值及用水效率等级》（GB28377）</w:t>
            </w:r>
          </w:p>
        </w:tc>
      </w:tr>
      <w:tr w14:paraId="0024233C">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45739DA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16</w:t>
            </w:r>
          </w:p>
        </w:tc>
        <w:tc>
          <w:tcPr>
            <w:tcW w:w="1080" w:type="dxa"/>
            <w:tcBorders>
              <w:top w:val="nil"/>
              <w:left w:val="nil"/>
              <w:bottom w:val="single" w:color="000000" w:sz="8" w:space="0"/>
              <w:right w:val="single" w:color="000000" w:sz="8" w:space="0"/>
            </w:tcBorders>
            <w:vAlign w:val="center"/>
          </w:tcPr>
          <w:p w14:paraId="7F72ECD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★A060806水嘴</w:t>
            </w:r>
          </w:p>
        </w:tc>
        <w:tc>
          <w:tcPr>
            <w:tcW w:w="1320" w:type="dxa"/>
            <w:tcBorders>
              <w:top w:val="nil"/>
              <w:left w:val="nil"/>
              <w:bottom w:val="single" w:color="000000" w:sz="8" w:space="0"/>
              <w:right w:val="single" w:color="000000" w:sz="8" w:space="0"/>
            </w:tcBorders>
            <w:vAlign w:val="center"/>
          </w:tcPr>
          <w:p w14:paraId="76F525F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35BF16C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ED9AF39">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《水嘴用水效率限定值及用水效率等级》（GB 25501）</w:t>
            </w:r>
          </w:p>
        </w:tc>
      </w:tr>
      <w:tr w14:paraId="2AFCF5FE">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05685C4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17</w:t>
            </w:r>
          </w:p>
        </w:tc>
        <w:tc>
          <w:tcPr>
            <w:tcW w:w="1080" w:type="dxa"/>
            <w:tcBorders>
              <w:top w:val="nil"/>
              <w:left w:val="nil"/>
              <w:bottom w:val="single" w:color="000000" w:sz="8" w:space="0"/>
              <w:right w:val="single" w:color="000000" w:sz="8" w:space="0"/>
            </w:tcBorders>
            <w:vAlign w:val="center"/>
          </w:tcPr>
          <w:p w14:paraId="0FA92BC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A060807便器冲洗阀</w:t>
            </w:r>
          </w:p>
        </w:tc>
        <w:tc>
          <w:tcPr>
            <w:tcW w:w="1320" w:type="dxa"/>
            <w:tcBorders>
              <w:top w:val="nil"/>
              <w:left w:val="nil"/>
              <w:bottom w:val="single" w:color="000000" w:sz="8" w:space="0"/>
              <w:right w:val="single" w:color="000000" w:sz="8" w:space="0"/>
            </w:tcBorders>
            <w:vAlign w:val="center"/>
          </w:tcPr>
          <w:p w14:paraId="6801F9B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2ED531B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3E10801">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《便器冲洗阀用水效率限定值及用水效率等级》（GB28379）</w:t>
            </w:r>
          </w:p>
        </w:tc>
      </w:tr>
      <w:tr w14:paraId="6520F19D">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4575CCC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18</w:t>
            </w:r>
          </w:p>
        </w:tc>
        <w:tc>
          <w:tcPr>
            <w:tcW w:w="1080" w:type="dxa"/>
            <w:tcBorders>
              <w:top w:val="nil"/>
              <w:left w:val="nil"/>
              <w:bottom w:val="single" w:color="000000" w:sz="8" w:space="0"/>
              <w:right w:val="single" w:color="000000" w:sz="8" w:space="0"/>
            </w:tcBorders>
            <w:vAlign w:val="center"/>
          </w:tcPr>
          <w:p w14:paraId="533D5D95">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A060810淋浴器</w:t>
            </w:r>
          </w:p>
        </w:tc>
        <w:tc>
          <w:tcPr>
            <w:tcW w:w="1320" w:type="dxa"/>
            <w:tcBorders>
              <w:top w:val="nil"/>
              <w:left w:val="nil"/>
              <w:bottom w:val="single" w:color="000000" w:sz="8" w:space="0"/>
              <w:right w:val="single" w:color="000000" w:sz="8" w:space="0"/>
            </w:tcBorders>
            <w:vAlign w:val="center"/>
          </w:tcPr>
          <w:p w14:paraId="743C09E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3E55990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4DD3401">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《淋浴器用水效率限定值及用水效率等级》（GB28378）</w:t>
            </w:r>
          </w:p>
        </w:tc>
      </w:tr>
    </w:tbl>
    <w:p w14:paraId="3BE1F990">
      <w:pPr>
        <w:pStyle w:val="13"/>
        <w:spacing w:line="360" w:lineRule="auto"/>
        <w:rPr>
          <w:rFonts w:hint="eastAsia" w:ascii="宋体" w:hAnsi="宋体" w:cs="宋体"/>
          <w:color w:val="auto"/>
          <w:szCs w:val="21"/>
        </w:rPr>
      </w:pPr>
      <w:r>
        <w:rPr>
          <w:rFonts w:hint="eastAsia" w:ascii="宋体" w:hAnsi="宋体" w:cs="宋体"/>
          <w:color w:val="auto"/>
          <w:spacing w:val="-3"/>
          <w:szCs w:val="21"/>
        </w:rPr>
        <w:t>注：1.节能产品认证应依据相关国家标准的最新版本，依据国家标准中二级能效（水效）</w:t>
      </w:r>
      <w:r>
        <w:rPr>
          <w:rFonts w:hint="eastAsia" w:ascii="宋体" w:hAnsi="宋体" w:cs="宋体"/>
          <w:color w:val="auto"/>
          <w:szCs w:val="21"/>
        </w:rPr>
        <w:t>指标。</w:t>
      </w:r>
    </w:p>
    <w:p w14:paraId="672FE7DF">
      <w:pPr>
        <w:pStyle w:val="25"/>
        <w:jc w:val="left"/>
        <w:rPr>
          <w:rFonts w:hint="eastAsia" w:ascii="宋体" w:hAnsi="宋体" w:cs="宋体"/>
          <w:color w:val="auto"/>
          <w:sz w:val="32"/>
          <w:szCs w:val="32"/>
        </w:rPr>
      </w:pPr>
      <w:r>
        <w:rPr>
          <w:rFonts w:hint="eastAsia" w:ascii="宋体" w:hAnsi="宋体" w:cs="宋体"/>
          <w:color w:val="auto"/>
          <w:sz w:val="21"/>
          <w:szCs w:val="21"/>
        </w:rPr>
        <w:t xml:space="preserve">    2.以“★”标注的为政府强制采购产品。</w:t>
      </w:r>
      <w:r>
        <w:rPr>
          <w:rFonts w:hint="eastAsia" w:ascii="宋体" w:hAnsi="宋体" w:cs="宋体"/>
          <w:color w:val="auto"/>
          <w:sz w:val="21"/>
          <w:szCs w:val="21"/>
        </w:rPr>
        <w:br w:type="page"/>
      </w:r>
      <w:r>
        <w:rPr>
          <w:rFonts w:hint="eastAsia" w:ascii="宋体" w:hAnsi="宋体" w:cs="宋体"/>
          <w:color w:val="auto"/>
          <w:sz w:val="32"/>
          <w:szCs w:val="32"/>
        </w:rPr>
        <w:t>附件2：</w:t>
      </w:r>
    </w:p>
    <w:p w14:paraId="33DF38B1">
      <w:pPr>
        <w:spacing w:line="528" w:lineRule="exact"/>
        <w:ind w:left="1868" w:hanging="1868" w:hangingChars="467"/>
        <w:jc w:val="center"/>
        <w:rPr>
          <w:rFonts w:hint="eastAsia" w:ascii="宋体" w:hAnsi="宋体" w:cs="宋体"/>
          <w:color w:val="auto"/>
          <w:sz w:val="40"/>
          <w:szCs w:val="40"/>
        </w:rPr>
      </w:pPr>
      <w:r>
        <w:rPr>
          <w:rFonts w:hint="eastAsia" w:ascii="宋体" w:hAnsi="宋体" w:cs="宋体"/>
          <w:color w:val="auto"/>
          <w:sz w:val="40"/>
          <w:szCs w:val="40"/>
        </w:rPr>
        <w:t>中小微企业划型标准</w:t>
      </w:r>
    </w:p>
    <w:tbl>
      <w:tblPr>
        <w:tblStyle w:val="29"/>
        <w:tblW w:w="0" w:type="auto"/>
        <w:jc w:val="center"/>
        <w:tblLayout w:type="fixed"/>
        <w:tblCellMar>
          <w:top w:w="0" w:type="dxa"/>
          <w:left w:w="108" w:type="dxa"/>
          <w:bottom w:w="0" w:type="dxa"/>
          <w:right w:w="108" w:type="dxa"/>
        </w:tblCellMar>
      </w:tblPr>
      <w:tblGrid>
        <w:gridCol w:w="1702"/>
        <w:gridCol w:w="1384"/>
        <w:gridCol w:w="913"/>
        <w:gridCol w:w="1620"/>
        <w:gridCol w:w="1440"/>
        <w:gridCol w:w="1231"/>
      </w:tblGrid>
      <w:tr w14:paraId="6B3D1536">
        <w:tblPrEx>
          <w:tblCellMar>
            <w:top w:w="0" w:type="dxa"/>
            <w:left w:w="108" w:type="dxa"/>
            <w:bottom w:w="0" w:type="dxa"/>
            <w:right w:w="108" w:type="dxa"/>
          </w:tblCellMar>
        </w:tblPrEx>
        <w:trPr>
          <w:trHeight w:val="285"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158EC09C">
            <w:pPr>
              <w:widowControl/>
              <w:jc w:val="center"/>
              <w:rPr>
                <w:rFonts w:hint="eastAsia" w:ascii="宋体" w:hAnsi="宋体" w:cs="宋体"/>
                <w:b/>
                <w:color w:val="auto"/>
                <w:kern w:val="0"/>
                <w:sz w:val="24"/>
              </w:rPr>
            </w:pPr>
            <w:r>
              <w:rPr>
                <w:rFonts w:hint="eastAsia" w:ascii="宋体" w:hAnsi="宋体" w:cs="宋体"/>
                <w:b/>
                <w:color w:val="auto"/>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207FE023">
            <w:pPr>
              <w:widowControl/>
              <w:jc w:val="center"/>
              <w:rPr>
                <w:rFonts w:hint="eastAsia" w:ascii="宋体" w:hAnsi="宋体" w:cs="宋体"/>
                <w:b/>
                <w:color w:val="auto"/>
                <w:kern w:val="0"/>
                <w:sz w:val="24"/>
              </w:rPr>
            </w:pPr>
            <w:r>
              <w:rPr>
                <w:rFonts w:hint="eastAsia" w:ascii="宋体" w:hAnsi="宋体" w:cs="宋体"/>
                <w:b/>
                <w:color w:val="auto"/>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64C672C8">
            <w:pPr>
              <w:widowControl/>
              <w:jc w:val="center"/>
              <w:rPr>
                <w:rFonts w:hint="eastAsia" w:ascii="宋体" w:hAnsi="宋体" w:cs="宋体"/>
                <w:b/>
                <w:color w:val="auto"/>
                <w:kern w:val="0"/>
                <w:sz w:val="24"/>
              </w:rPr>
            </w:pPr>
            <w:r>
              <w:rPr>
                <w:rFonts w:hint="eastAsia" w:ascii="宋体" w:hAnsi="宋体" w:cs="宋体"/>
                <w:b/>
                <w:color w:val="auto"/>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2C2E5B38">
            <w:pPr>
              <w:widowControl/>
              <w:jc w:val="center"/>
              <w:rPr>
                <w:rFonts w:hint="eastAsia" w:ascii="宋体" w:hAnsi="宋体" w:cs="宋体"/>
                <w:b/>
                <w:color w:val="auto"/>
                <w:kern w:val="0"/>
                <w:sz w:val="24"/>
              </w:rPr>
            </w:pPr>
            <w:r>
              <w:rPr>
                <w:rFonts w:hint="eastAsia" w:ascii="宋体" w:hAnsi="宋体" w:cs="宋体"/>
                <w:b/>
                <w:color w:val="auto"/>
                <w:kern w:val="0"/>
                <w:sz w:val="24"/>
              </w:rPr>
              <w:t>中型</w:t>
            </w:r>
          </w:p>
        </w:tc>
        <w:tc>
          <w:tcPr>
            <w:tcW w:w="1440" w:type="dxa"/>
            <w:tcBorders>
              <w:top w:val="single" w:color="auto" w:sz="4" w:space="0"/>
              <w:left w:val="nil"/>
              <w:bottom w:val="single" w:color="auto" w:sz="4" w:space="0"/>
              <w:right w:val="single" w:color="auto" w:sz="4" w:space="0"/>
            </w:tcBorders>
            <w:vAlign w:val="center"/>
          </w:tcPr>
          <w:p w14:paraId="096E30CA">
            <w:pPr>
              <w:widowControl/>
              <w:jc w:val="center"/>
              <w:rPr>
                <w:rFonts w:hint="eastAsia" w:ascii="宋体" w:hAnsi="宋体" w:cs="宋体"/>
                <w:b/>
                <w:color w:val="auto"/>
                <w:kern w:val="0"/>
                <w:sz w:val="24"/>
              </w:rPr>
            </w:pPr>
            <w:r>
              <w:rPr>
                <w:rFonts w:hint="eastAsia" w:ascii="宋体" w:hAnsi="宋体" w:cs="宋体"/>
                <w:b/>
                <w:color w:val="auto"/>
                <w:kern w:val="0"/>
                <w:sz w:val="24"/>
              </w:rPr>
              <w:t>小型</w:t>
            </w:r>
          </w:p>
        </w:tc>
        <w:tc>
          <w:tcPr>
            <w:tcW w:w="1231" w:type="dxa"/>
            <w:tcBorders>
              <w:top w:val="single" w:color="auto" w:sz="4" w:space="0"/>
              <w:left w:val="nil"/>
              <w:bottom w:val="single" w:color="auto" w:sz="4" w:space="0"/>
              <w:right w:val="single" w:color="auto" w:sz="4" w:space="0"/>
            </w:tcBorders>
            <w:vAlign w:val="center"/>
          </w:tcPr>
          <w:p w14:paraId="635266C2">
            <w:pPr>
              <w:widowControl/>
              <w:jc w:val="center"/>
              <w:rPr>
                <w:rFonts w:hint="eastAsia" w:ascii="宋体" w:hAnsi="宋体" w:cs="宋体"/>
                <w:b/>
                <w:color w:val="auto"/>
                <w:kern w:val="0"/>
                <w:sz w:val="24"/>
              </w:rPr>
            </w:pPr>
            <w:r>
              <w:rPr>
                <w:rFonts w:hint="eastAsia" w:ascii="宋体" w:hAnsi="宋体" w:cs="宋体"/>
                <w:b/>
                <w:color w:val="auto"/>
                <w:kern w:val="0"/>
                <w:sz w:val="24"/>
              </w:rPr>
              <w:t>微型</w:t>
            </w:r>
          </w:p>
        </w:tc>
      </w:tr>
      <w:tr w14:paraId="24173718">
        <w:tblPrEx>
          <w:tblCellMar>
            <w:top w:w="0" w:type="dxa"/>
            <w:left w:w="108" w:type="dxa"/>
            <w:bottom w:w="0" w:type="dxa"/>
            <w:right w:w="108" w:type="dxa"/>
          </w:tblCellMar>
        </w:tblPrEx>
        <w:trPr>
          <w:trHeight w:val="225" w:hRule="atLeast"/>
          <w:jc w:val="center"/>
        </w:trPr>
        <w:tc>
          <w:tcPr>
            <w:tcW w:w="1702" w:type="dxa"/>
            <w:tcBorders>
              <w:top w:val="nil"/>
              <w:left w:val="single" w:color="auto" w:sz="4" w:space="0"/>
              <w:bottom w:val="single" w:color="auto" w:sz="4" w:space="0"/>
              <w:right w:val="single" w:color="auto" w:sz="4" w:space="0"/>
            </w:tcBorders>
            <w:vAlign w:val="bottom"/>
          </w:tcPr>
          <w:p w14:paraId="2163B8AC">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384" w:type="dxa"/>
            <w:tcBorders>
              <w:top w:val="nil"/>
              <w:left w:val="nil"/>
              <w:bottom w:val="single" w:color="auto" w:sz="4" w:space="0"/>
              <w:right w:val="single" w:color="auto" w:sz="4" w:space="0"/>
            </w:tcBorders>
            <w:vAlign w:val="center"/>
          </w:tcPr>
          <w:p w14:paraId="09B0624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4EB7BFD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A47B12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2B65519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50≤Y＜500</w:t>
            </w:r>
          </w:p>
        </w:tc>
        <w:tc>
          <w:tcPr>
            <w:tcW w:w="1231" w:type="dxa"/>
            <w:tcBorders>
              <w:top w:val="nil"/>
              <w:left w:val="nil"/>
              <w:bottom w:val="single" w:color="auto" w:sz="4" w:space="0"/>
              <w:right w:val="single" w:color="auto" w:sz="4" w:space="0"/>
            </w:tcBorders>
            <w:vAlign w:val="center"/>
          </w:tcPr>
          <w:p w14:paraId="68F8991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13A42C80">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vAlign w:val="center"/>
          </w:tcPr>
          <w:p w14:paraId="29A95EB9">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工业</w:t>
            </w:r>
          </w:p>
        </w:tc>
        <w:tc>
          <w:tcPr>
            <w:tcW w:w="1384" w:type="dxa"/>
            <w:tcBorders>
              <w:top w:val="nil"/>
              <w:left w:val="nil"/>
              <w:bottom w:val="single" w:color="auto" w:sz="4" w:space="0"/>
              <w:right w:val="single" w:color="auto" w:sz="4" w:space="0"/>
            </w:tcBorders>
            <w:vAlign w:val="center"/>
          </w:tcPr>
          <w:p w14:paraId="61A3B23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FF93EC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77EB0F3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0FB4B66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231" w:type="dxa"/>
            <w:tcBorders>
              <w:top w:val="nil"/>
              <w:left w:val="nil"/>
              <w:bottom w:val="single" w:color="auto" w:sz="4" w:space="0"/>
              <w:right w:val="single" w:color="auto" w:sz="4" w:space="0"/>
            </w:tcBorders>
            <w:vAlign w:val="center"/>
          </w:tcPr>
          <w:p w14:paraId="22C5A6F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64BC1EB4">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vAlign w:val="center"/>
          </w:tcPr>
          <w:p w14:paraId="1C4BF641">
            <w:pPr>
              <w:jc w:val="center"/>
              <w:rPr>
                <w:rFonts w:hint="eastAsia" w:ascii="宋体" w:hAnsi="宋体" w:cs="宋体"/>
                <w:color w:val="auto"/>
                <w:sz w:val="20"/>
                <w:szCs w:val="20"/>
              </w:rPr>
            </w:pPr>
          </w:p>
        </w:tc>
        <w:tc>
          <w:tcPr>
            <w:tcW w:w="1384" w:type="dxa"/>
            <w:tcBorders>
              <w:top w:val="nil"/>
              <w:left w:val="nil"/>
              <w:bottom w:val="single" w:color="auto" w:sz="4" w:space="0"/>
              <w:right w:val="single" w:color="auto" w:sz="4" w:space="0"/>
            </w:tcBorders>
            <w:vAlign w:val="center"/>
          </w:tcPr>
          <w:p w14:paraId="2932E79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0EB6CB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2B7632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2000≤Y＜40000</w:t>
            </w:r>
          </w:p>
        </w:tc>
        <w:tc>
          <w:tcPr>
            <w:tcW w:w="1440" w:type="dxa"/>
            <w:tcBorders>
              <w:top w:val="nil"/>
              <w:left w:val="nil"/>
              <w:bottom w:val="single" w:color="auto" w:sz="4" w:space="0"/>
              <w:right w:val="single" w:color="auto" w:sz="4" w:space="0"/>
            </w:tcBorders>
            <w:vAlign w:val="center"/>
          </w:tcPr>
          <w:p w14:paraId="5064B15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300≤Y＜2000</w:t>
            </w:r>
          </w:p>
        </w:tc>
        <w:tc>
          <w:tcPr>
            <w:tcW w:w="1231" w:type="dxa"/>
            <w:tcBorders>
              <w:top w:val="nil"/>
              <w:left w:val="nil"/>
              <w:bottom w:val="single" w:color="auto" w:sz="4" w:space="0"/>
              <w:right w:val="single" w:color="auto" w:sz="4" w:space="0"/>
            </w:tcBorders>
            <w:vAlign w:val="center"/>
          </w:tcPr>
          <w:p w14:paraId="41F4BB2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429D574B">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vAlign w:val="center"/>
          </w:tcPr>
          <w:p w14:paraId="1FF2DC4C">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384" w:type="dxa"/>
            <w:tcBorders>
              <w:top w:val="nil"/>
              <w:left w:val="nil"/>
              <w:bottom w:val="single" w:color="auto" w:sz="4" w:space="0"/>
              <w:right w:val="single" w:color="auto" w:sz="4" w:space="0"/>
            </w:tcBorders>
            <w:vAlign w:val="center"/>
          </w:tcPr>
          <w:p w14:paraId="42FA219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0E7200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DC490A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6000≤Y＜80000</w:t>
            </w:r>
          </w:p>
        </w:tc>
        <w:tc>
          <w:tcPr>
            <w:tcW w:w="1440" w:type="dxa"/>
            <w:tcBorders>
              <w:top w:val="nil"/>
              <w:left w:val="nil"/>
              <w:bottom w:val="single" w:color="auto" w:sz="4" w:space="0"/>
              <w:right w:val="single" w:color="auto" w:sz="4" w:space="0"/>
            </w:tcBorders>
            <w:vAlign w:val="center"/>
          </w:tcPr>
          <w:p w14:paraId="48EDFD8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300≤Y＜6000</w:t>
            </w:r>
          </w:p>
        </w:tc>
        <w:tc>
          <w:tcPr>
            <w:tcW w:w="1231" w:type="dxa"/>
            <w:tcBorders>
              <w:top w:val="nil"/>
              <w:left w:val="nil"/>
              <w:bottom w:val="single" w:color="auto" w:sz="4" w:space="0"/>
              <w:right w:val="single" w:color="auto" w:sz="4" w:space="0"/>
            </w:tcBorders>
            <w:vAlign w:val="center"/>
          </w:tcPr>
          <w:p w14:paraId="6D2514D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5B8CD107">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vAlign w:val="center"/>
          </w:tcPr>
          <w:p w14:paraId="292AB456">
            <w:pPr>
              <w:jc w:val="center"/>
              <w:rPr>
                <w:rFonts w:hint="eastAsia" w:ascii="宋体" w:hAnsi="宋体" w:cs="宋体"/>
                <w:color w:val="auto"/>
                <w:sz w:val="20"/>
                <w:szCs w:val="20"/>
              </w:rPr>
            </w:pPr>
          </w:p>
        </w:tc>
        <w:tc>
          <w:tcPr>
            <w:tcW w:w="1384" w:type="dxa"/>
            <w:tcBorders>
              <w:top w:val="nil"/>
              <w:left w:val="nil"/>
              <w:bottom w:val="single" w:color="auto" w:sz="4" w:space="0"/>
              <w:right w:val="single" w:color="auto" w:sz="4" w:space="0"/>
            </w:tcBorders>
            <w:vAlign w:val="center"/>
          </w:tcPr>
          <w:p w14:paraId="665503C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667F06D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2374C1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5000≤Z＜80000</w:t>
            </w:r>
          </w:p>
        </w:tc>
        <w:tc>
          <w:tcPr>
            <w:tcW w:w="1440" w:type="dxa"/>
            <w:tcBorders>
              <w:top w:val="nil"/>
              <w:left w:val="nil"/>
              <w:bottom w:val="single" w:color="auto" w:sz="4" w:space="0"/>
              <w:right w:val="single" w:color="auto" w:sz="4" w:space="0"/>
            </w:tcBorders>
            <w:vAlign w:val="center"/>
          </w:tcPr>
          <w:p w14:paraId="0E6FC9B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300≤Z＜5000</w:t>
            </w:r>
          </w:p>
        </w:tc>
        <w:tc>
          <w:tcPr>
            <w:tcW w:w="1231" w:type="dxa"/>
            <w:tcBorders>
              <w:top w:val="nil"/>
              <w:left w:val="nil"/>
              <w:bottom w:val="single" w:color="auto" w:sz="4" w:space="0"/>
              <w:right w:val="single" w:color="auto" w:sz="4" w:space="0"/>
            </w:tcBorders>
            <w:vAlign w:val="center"/>
          </w:tcPr>
          <w:p w14:paraId="719AD29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Z＜300</w:t>
            </w:r>
          </w:p>
        </w:tc>
      </w:tr>
      <w:tr w14:paraId="6F385461">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vAlign w:val="center"/>
          </w:tcPr>
          <w:p w14:paraId="443BD6FB">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384" w:type="dxa"/>
            <w:tcBorders>
              <w:top w:val="nil"/>
              <w:left w:val="nil"/>
              <w:bottom w:val="single" w:color="auto" w:sz="4" w:space="0"/>
              <w:right w:val="single" w:color="auto" w:sz="4" w:space="0"/>
            </w:tcBorders>
            <w:vAlign w:val="center"/>
          </w:tcPr>
          <w:p w14:paraId="46B3221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612EB99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891F63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20≤X＜200</w:t>
            </w:r>
          </w:p>
        </w:tc>
        <w:tc>
          <w:tcPr>
            <w:tcW w:w="1440" w:type="dxa"/>
            <w:tcBorders>
              <w:top w:val="nil"/>
              <w:left w:val="nil"/>
              <w:bottom w:val="single" w:color="auto" w:sz="4" w:space="0"/>
              <w:right w:val="single" w:color="auto" w:sz="4" w:space="0"/>
            </w:tcBorders>
            <w:vAlign w:val="center"/>
          </w:tcPr>
          <w:p w14:paraId="72A0B16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5≤X＜20</w:t>
            </w:r>
          </w:p>
        </w:tc>
        <w:tc>
          <w:tcPr>
            <w:tcW w:w="1231" w:type="dxa"/>
            <w:tcBorders>
              <w:top w:val="nil"/>
              <w:left w:val="nil"/>
              <w:bottom w:val="single" w:color="auto" w:sz="4" w:space="0"/>
              <w:right w:val="single" w:color="auto" w:sz="4" w:space="0"/>
            </w:tcBorders>
            <w:vAlign w:val="center"/>
          </w:tcPr>
          <w:p w14:paraId="19C32A3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X＜5</w:t>
            </w:r>
          </w:p>
        </w:tc>
      </w:tr>
      <w:tr w14:paraId="26C1AE4E">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vAlign w:val="center"/>
          </w:tcPr>
          <w:p w14:paraId="5F09EE7E">
            <w:pPr>
              <w:jc w:val="center"/>
              <w:rPr>
                <w:rFonts w:hint="eastAsia" w:ascii="宋体" w:hAnsi="宋体" w:cs="宋体"/>
                <w:color w:val="auto"/>
                <w:sz w:val="20"/>
                <w:szCs w:val="20"/>
              </w:rPr>
            </w:pPr>
          </w:p>
        </w:tc>
        <w:tc>
          <w:tcPr>
            <w:tcW w:w="1384" w:type="dxa"/>
            <w:tcBorders>
              <w:top w:val="nil"/>
              <w:left w:val="nil"/>
              <w:bottom w:val="single" w:color="auto" w:sz="4" w:space="0"/>
              <w:right w:val="single" w:color="auto" w:sz="4" w:space="0"/>
            </w:tcBorders>
            <w:vAlign w:val="center"/>
          </w:tcPr>
          <w:p w14:paraId="1B0F4F4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3561727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67236D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5000≤Y＜40000</w:t>
            </w:r>
          </w:p>
        </w:tc>
        <w:tc>
          <w:tcPr>
            <w:tcW w:w="1440" w:type="dxa"/>
            <w:tcBorders>
              <w:top w:val="nil"/>
              <w:left w:val="nil"/>
              <w:bottom w:val="single" w:color="auto" w:sz="4" w:space="0"/>
              <w:right w:val="single" w:color="auto" w:sz="4" w:space="0"/>
            </w:tcBorders>
            <w:vAlign w:val="center"/>
          </w:tcPr>
          <w:p w14:paraId="16AEEBF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231" w:type="dxa"/>
            <w:tcBorders>
              <w:top w:val="nil"/>
              <w:left w:val="nil"/>
              <w:bottom w:val="single" w:color="auto" w:sz="4" w:space="0"/>
              <w:right w:val="single" w:color="auto" w:sz="4" w:space="0"/>
            </w:tcBorders>
            <w:vAlign w:val="center"/>
          </w:tcPr>
          <w:p w14:paraId="4F9F20F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Y＜1000</w:t>
            </w:r>
          </w:p>
        </w:tc>
      </w:tr>
      <w:tr w14:paraId="1382B6A6">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vAlign w:val="center"/>
          </w:tcPr>
          <w:p w14:paraId="6F48ADBD">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384" w:type="dxa"/>
            <w:tcBorders>
              <w:top w:val="nil"/>
              <w:left w:val="nil"/>
              <w:bottom w:val="single" w:color="auto" w:sz="4" w:space="0"/>
              <w:right w:val="single" w:color="auto" w:sz="4" w:space="0"/>
            </w:tcBorders>
            <w:vAlign w:val="center"/>
          </w:tcPr>
          <w:p w14:paraId="523E2FD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6BDE81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2E7E129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50≤X＜300</w:t>
            </w:r>
          </w:p>
        </w:tc>
        <w:tc>
          <w:tcPr>
            <w:tcW w:w="1440" w:type="dxa"/>
            <w:tcBorders>
              <w:top w:val="nil"/>
              <w:left w:val="nil"/>
              <w:bottom w:val="single" w:color="auto" w:sz="4" w:space="0"/>
              <w:right w:val="single" w:color="auto" w:sz="4" w:space="0"/>
            </w:tcBorders>
            <w:vAlign w:val="center"/>
          </w:tcPr>
          <w:p w14:paraId="359C59A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10≤X＜50</w:t>
            </w:r>
          </w:p>
        </w:tc>
        <w:tc>
          <w:tcPr>
            <w:tcW w:w="1231" w:type="dxa"/>
            <w:tcBorders>
              <w:top w:val="nil"/>
              <w:left w:val="nil"/>
              <w:bottom w:val="single" w:color="auto" w:sz="4" w:space="0"/>
              <w:right w:val="single" w:color="auto" w:sz="4" w:space="0"/>
            </w:tcBorders>
            <w:vAlign w:val="center"/>
          </w:tcPr>
          <w:p w14:paraId="4A289FA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30E012B5">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vAlign w:val="center"/>
          </w:tcPr>
          <w:p w14:paraId="18A5A904">
            <w:pPr>
              <w:jc w:val="center"/>
              <w:rPr>
                <w:rFonts w:hint="eastAsia" w:ascii="宋体" w:hAnsi="宋体" w:cs="宋体"/>
                <w:color w:val="auto"/>
                <w:sz w:val="20"/>
                <w:szCs w:val="20"/>
              </w:rPr>
            </w:pPr>
          </w:p>
        </w:tc>
        <w:tc>
          <w:tcPr>
            <w:tcW w:w="1384" w:type="dxa"/>
            <w:tcBorders>
              <w:top w:val="nil"/>
              <w:left w:val="nil"/>
              <w:bottom w:val="single" w:color="auto" w:sz="4" w:space="0"/>
              <w:right w:val="single" w:color="auto" w:sz="4" w:space="0"/>
            </w:tcBorders>
            <w:vAlign w:val="center"/>
          </w:tcPr>
          <w:p w14:paraId="2651C67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A3765B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2A454CC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3F9F7CC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100≤Y＜500</w:t>
            </w:r>
          </w:p>
        </w:tc>
        <w:tc>
          <w:tcPr>
            <w:tcW w:w="1231" w:type="dxa"/>
            <w:tcBorders>
              <w:top w:val="nil"/>
              <w:left w:val="nil"/>
              <w:bottom w:val="single" w:color="auto" w:sz="4" w:space="0"/>
              <w:right w:val="single" w:color="auto" w:sz="4" w:space="0"/>
            </w:tcBorders>
            <w:vAlign w:val="center"/>
          </w:tcPr>
          <w:p w14:paraId="6483D71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0F453F7F">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vAlign w:val="center"/>
          </w:tcPr>
          <w:p w14:paraId="1F3A72D0">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384" w:type="dxa"/>
            <w:tcBorders>
              <w:top w:val="nil"/>
              <w:left w:val="nil"/>
              <w:bottom w:val="single" w:color="auto" w:sz="4" w:space="0"/>
              <w:right w:val="single" w:color="auto" w:sz="4" w:space="0"/>
            </w:tcBorders>
            <w:vAlign w:val="center"/>
          </w:tcPr>
          <w:p w14:paraId="20534CD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6B86FB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CA2602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5C4F732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231" w:type="dxa"/>
            <w:tcBorders>
              <w:top w:val="nil"/>
              <w:left w:val="nil"/>
              <w:bottom w:val="single" w:color="auto" w:sz="4" w:space="0"/>
              <w:right w:val="single" w:color="auto" w:sz="4" w:space="0"/>
            </w:tcBorders>
            <w:vAlign w:val="center"/>
          </w:tcPr>
          <w:p w14:paraId="6F00DDA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5B244FB8">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vAlign w:val="center"/>
          </w:tcPr>
          <w:p w14:paraId="6EA1922C">
            <w:pPr>
              <w:jc w:val="center"/>
              <w:rPr>
                <w:rFonts w:hint="eastAsia" w:ascii="宋体" w:hAnsi="宋体" w:cs="宋体"/>
                <w:color w:val="auto"/>
                <w:sz w:val="20"/>
                <w:szCs w:val="20"/>
              </w:rPr>
            </w:pPr>
          </w:p>
        </w:tc>
        <w:tc>
          <w:tcPr>
            <w:tcW w:w="1384" w:type="dxa"/>
            <w:tcBorders>
              <w:top w:val="nil"/>
              <w:left w:val="nil"/>
              <w:bottom w:val="single" w:color="auto" w:sz="4" w:space="0"/>
              <w:right w:val="single" w:color="auto" w:sz="4" w:space="0"/>
            </w:tcBorders>
            <w:vAlign w:val="center"/>
          </w:tcPr>
          <w:p w14:paraId="4771942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B4E554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72AFB0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3000≤Y＜30000</w:t>
            </w:r>
          </w:p>
        </w:tc>
        <w:tc>
          <w:tcPr>
            <w:tcW w:w="1440" w:type="dxa"/>
            <w:tcBorders>
              <w:top w:val="nil"/>
              <w:left w:val="nil"/>
              <w:bottom w:val="single" w:color="auto" w:sz="4" w:space="0"/>
              <w:right w:val="single" w:color="auto" w:sz="4" w:space="0"/>
            </w:tcBorders>
            <w:vAlign w:val="center"/>
          </w:tcPr>
          <w:p w14:paraId="06EC50C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200≤Y＜3000</w:t>
            </w:r>
          </w:p>
        </w:tc>
        <w:tc>
          <w:tcPr>
            <w:tcW w:w="1231" w:type="dxa"/>
            <w:tcBorders>
              <w:top w:val="nil"/>
              <w:left w:val="nil"/>
              <w:bottom w:val="single" w:color="auto" w:sz="4" w:space="0"/>
              <w:right w:val="single" w:color="auto" w:sz="4" w:space="0"/>
            </w:tcBorders>
            <w:vAlign w:val="center"/>
          </w:tcPr>
          <w:p w14:paraId="32E375A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Y＜200</w:t>
            </w:r>
          </w:p>
        </w:tc>
      </w:tr>
      <w:tr w14:paraId="0E5A160E">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vAlign w:val="center"/>
          </w:tcPr>
          <w:p w14:paraId="1B132275">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384" w:type="dxa"/>
            <w:tcBorders>
              <w:top w:val="nil"/>
              <w:left w:val="nil"/>
              <w:bottom w:val="single" w:color="auto" w:sz="4" w:space="0"/>
              <w:right w:val="single" w:color="auto" w:sz="4" w:space="0"/>
            </w:tcBorders>
            <w:vAlign w:val="center"/>
          </w:tcPr>
          <w:p w14:paraId="481DA97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4FAEE3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1992298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100≤X＜200</w:t>
            </w:r>
          </w:p>
        </w:tc>
        <w:tc>
          <w:tcPr>
            <w:tcW w:w="1440" w:type="dxa"/>
            <w:tcBorders>
              <w:top w:val="nil"/>
              <w:left w:val="nil"/>
              <w:bottom w:val="single" w:color="auto" w:sz="4" w:space="0"/>
              <w:right w:val="single" w:color="auto" w:sz="4" w:space="0"/>
            </w:tcBorders>
            <w:vAlign w:val="center"/>
          </w:tcPr>
          <w:p w14:paraId="174FB63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20≤X＜100</w:t>
            </w:r>
          </w:p>
        </w:tc>
        <w:tc>
          <w:tcPr>
            <w:tcW w:w="1231" w:type="dxa"/>
            <w:tcBorders>
              <w:top w:val="nil"/>
              <w:left w:val="nil"/>
              <w:bottom w:val="single" w:color="auto" w:sz="4" w:space="0"/>
              <w:right w:val="single" w:color="auto" w:sz="4" w:space="0"/>
            </w:tcBorders>
            <w:vAlign w:val="center"/>
          </w:tcPr>
          <w:p w14:paraId="680E798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087146BC">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vAlign w:val="center"/>
          </w:tcPr>
          <w:p w14:paraId="310CC5EB">
            <w:pPr>
              <w:jc w:val="center"/>
              <w:rPr>
                <w:rFonts w:hint="eastAsia" w:ascii="宋体" w:hAnsi="宋体" w:cs="宋体"/>
                <w:color w:val="auto"/>
                <w:sz w:val="20"/>
                <w:szCs w:val="20"/>
              </w:rPr>
            </w:pPr>
          </w:p>
        </w:tc>
        <w:tc>
          <w:tcPr>
            <w:tcW w:w="1384" w:type="dxa"/>
            <w:tcBorders>
              <w:top w:val="nil"/>
              <w:left w:val="nil"/>
              <w:bottom w:val="single" w:color="auto" w:sz="4" w:space="0"/>
              <w:right w:val="single" w:color="auto" w:sz="4" w:space="0"/>
            </w:tcBorders>
            <w:vAlign w:val="center"/>
          </w:tcPr>
          <w:p w14:paraId="5211900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06CE42B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1E243D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1000≤Y＜30000</w:t>
            </w:r>
          </w:p>
        </w:tc>
        <w:tc>
          <w:tcPr>
            <w:tcW w:w="1440" w:type="dxa"/>
            <w:tcBorders>
              <w:top w:val="nil"/>
              <w:left w:val="nil"/>
              <w:bottom w:val="single" w:color="auto" w:sz="4" w:space="0"/>
              <w:right w:val="single" w:color="auto" w:sz="4" w:space="0"/>
            </w:tcBorders>
            <w:vAlign w:val="center"/>
          </w:tcPr>
          <w:p w14:paraId="5051756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1231" w:type="dxa"/>
            <w:tcBorders>
              <w:top w:val="nil"/>
              <w:left w:val="nil"/>
              <w:bottom w:val="single" w:color="auto" w:sz="4" w:space="0"/>
              <w:right w:val="single" w:color="auto" w:sz="4" w:space="0"/>
            </w:tcBorders>
            <w:vAlign w:val="center"/>
          </w:tcPr>
          <w:p w14:paraId="6011081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1D3BB121">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vAlign w:val="center"/>
          </w:tcPr>
          <w:p w14:paraId="7CB359FC">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384" w:type="dxa"/>
            <w:tcBorders>
              <w:top w:val="nil"/>
              <w:left w:val="nil"/>
              <w:bottom w:val="single" w:color="auto" w:sz="4" w:space="0"/>
              <w:right w:val="single" w:color="auto" w:sz="4" w:space="0"/>
            </w:tcBorders>
            <w:vAlign w:val="center"/>
          </w:tcPr>
          <w:p w14:paraId="0790018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A97379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63C616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6571026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231" w:type="dxa"/>
            <w:tcBorders>
              <w:top w:val="nil"/>
              <w:left w:val="nil"/>
              <w:bottom w:val="single" w:color="auto" w:sz="4" w:space="0"/>
              <w:right w:val="single" w:color="auto" w:sz="4" w:space="0"/>
            </w:tcBorders>
            <w:vAlign w:val="center"/>
          </w:tcPr>
          <w:p w14:paraId="3B75474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3F7C4E2E">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vAlign w:val="center"/>
          </w:tcPr>
          <w:p w14:paraId="16070606">
            <w:pPr>
              <w:jc w:val="center"/>
              <w:rPr>
                <w:rFonts w:hint="eastAsia" w:ascii="宋体" w:hAnsi="宋体" w:cs="宋体"/>
                <w:color w:val="auto"/>
                <w:sz w:val="20"/>
                <w:szCs w:val="20"/>
              </w:rPr>
            </w:pPr>
          </w:p>
        </w:tc>
        <w:tc>
          <w:tcPr>
            <w:tcW w:w="1384" w:type="dxa"/>
            <w:tcBorders>
              <w:top w:val="nil"/>
              <w:left w:val="nil"/>
              <w:bottom w:val="single" w:color="auto" w:sz="4" w:space="0"/>
              <w:right w:val="single" w:color="auto" w:sz="4" w:space="0"/>
            </w:tcBorders>
            <w:vAlign w:val="center"/>
          </w:tcPr>
          <w:p w14:paraId="267ECF2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9DDBCC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A9FB4D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2000≤Y＜30000</w:t>
            </w:r>
          </w:p>
        </w:tc>
        <w:tc>
          <w:tcPr>
            <w:tcW w:w="1440" w:type="dxa"/>
            <w:tcBorders>
              <w:top w:val="nil"/>
              <w:left w:val="nil"/>
              <w:bottom w:val="single" w:color="auto" w:sz="4" w:space="0"/>
              <w:right w:val="single" w:color="auto" w:sz="4" w:space="0"/>
            </w:tcBorders>
            <w:vAlign w:val="center"/>
          </w:tcPr>
          <w:p w14:paraId="5BE9B62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231" w:type="dxa"/>
            <w:tcBorders>
              <w:top w:val="nil"/>
              <w:left w:val="nil"/>
              <w:bottom w:val="single" w:color="auto" w:sz="4" w:space="0"/>
              <w:right w:val="single" w:color="auto" w:sz="4" w:space="0"/>
            </w:tcBorders>
            <w:vAlign w:val="center"/>
          </w:tcPr>
          <w:p w14:paraId="2FFE07C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20DCFF37">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vAlign w:val="center"/>
          </w:tcPr>
          <w:p w14:paraId="1ED0171A">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384" w:type="dxa"/>
            <w:tcBorders>
              <w:top w:val="nil"/>
              <w:left w:val="nil"/>
              <w:bottom w:val="single" w:color="auto" w:sz="4" w:space="0"/>
              <w:right w:val="single" w:color="auto" w:sz="4" w:space="0"/>
            </w:tcBorders>
            <w:vAlign w:val="center"/>
          </w:tcPr>
          <w:p w14:paraId="3012F28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61EDD8D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7CA5713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71F66B5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231" w:type="dxa"/>
            <w:tcBorders>
              <w:top w:val="nil"/>
              <w:left w:val="nil"/>
              <w:bottom w:val="single" w:color="auto" w:sz="4" w:space="0"/>
              <w:right w:val="single" w:color="auto" w:sz="4" w:space="0"/>
            </w:tcBorders>
            <w:vAlign w:val="center"/>
          </w:tcPr>
          <w:p w14:paraId="15816A7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285B71DA">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vAlign w:val="center"/>
          </w:tcPr>
          <w:p w14:paraId="5937A11E">
            <w:pPr>
              <w:jc w:val="center"/>
              <w:rPr>
                <w:rFonts w:hint="eastAsia" w:ascii="宋体" w:hAnsi="宋体" w:cs="宋体"/>
                <w:color w:val="auto"/>
                <w:sz w:val="20"/>
                <w:szCs w:val="20"/>
              </w:rPr>
            </w:pPr>
          </w:p>
        </w:tc>
        <w:tc>
          <w:tcPr>
            <w:tcW w:w="1384" w:type="dxa"/>
            <w:tcBorders>
              <w:top w:val="nil"/>
              <w:left w:val="nil"/>
              <w:bottom w:val="single" w:color="auto" w:sz="4" w:space="0"/>
              <w:right w:val="single" w:color="auto" w:sz="4" w:space="0"/>
            </w:tcBorders>
            <w:vAlign w:val="center"/>
          </w:tcPr>
          <w:p w14:paraId="462CE85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43D9654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60E7C2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74BDC29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231" w:type="dxa"/>
            <w:tcBorders>
              <w:top w:val="nil"/>
              <w:left w:val="nil"/>
              <w:bottom w:val="single" w:color="auto" w:sz="4" w:space="0"/>
              <w:right w:val="single" w:color="auto" w:sz="4" w:space="0"/>
            </w:tcBorders>
            <w:vAlign w:val="center"/>
          </w:tcPr>
          <w:p w14:paraId="2EDE7C8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4B9AB1A6">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vAlign w:val="center"/>
          </w:tcPr>
          <w:p w14:paraId="572B7DE1">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384" w:type="dxa"/>
            <w:tcBorders>
              <w:top w:val="nil"/>
              <w:left w:val="nil"/>
              <w:bottom w:val="single" w:color="auto" w:sz="4" w:space="0"/>
              <w:right w:val="single" w:color="auto" w:sz="4" w:space="0"/>
            </w:tcBorders>
            <w:vAlign w:val="center"/>
          </w:tcPr>
          <w:p w14:paraId="3A88F7B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394965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6658D73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7945D8C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231" w:type="dxa"/>
            <w:tcBorders>
              <w:top w:val="nil"/>
              <w:left w:val="nil"/>
              <w:bottom w:val="single" w:color="auto" w:sz="4" w:space="0"/>
              <w:right w:val="single" w:color="auto" w:sz="4" w:space="0"/>
            </w:tcBorders>
            <w:vAlign w:val="center"/>
          </w:tcPr>
          <w:p w14:paraId="079A758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1770B340">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vAlign w:val="center"/>
          </w:tcPr>
          <w:p w14:paraId="089E1AB4">
            <w:pPr>
              <w:jc w:val="center"/>
              <w:rPr>
                <w:rFonts w:hint="eastAsia" w:ascii="宋体" w:hAnsi="宋体" w:cs="宋体"/>
                <w:color w:val="auto"/>
                <w:sz w:val="20"/>
                <w:szCs w:val="20"/>
              </w:rPr>
            </w:pPr>
          </w:p>
        </w:tc>
        <w:tc>
          <w:tcPr>
            <w:tcW w:w="1384" w:type="dxa"/>
            <w:tcBorders>
              <w:top w:val="nil"/>
              <w:left w:val="nil"/>
              <w:bottom w:val="single" w:color="auto" w:sz="4" w:space="0"/>
              <w:right w:val="single" w:color="auto" w:sz="4" w:space="0"/>
            </w:tcBorders>
            <w:vAlign w:val="center"/>
          </w:tcPr>
          <w:p w14:paraId="3473265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40936F6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3250C3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6F539A3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231" w:type="dxa"/>
            <w:tcBorders>
              <w:top w:val="nil"/>
              <w:left w:val="nil"/>
              <w:bottom w:val="single" w:color="auto" w:sz="4" w:space="0"/>
              <w:right w:val="single" w:color="auto" w:sz="4" w:space="0"/>
            </w:tcBorders>
            <w:vAlign w:val="center"/>
          </w:tcPr>
          <w:p w14:paraId="754FF4D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39818762">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vAlign w:val="center"/>
          </w:tcPr>
          <w:p w14:paraId="59995B51">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384" w:type="dxa"/>
            <w:tcBorders>
              <w:top w:val="nil"/>
              <w:left w:val="nil"/>
              <w:bottom w:val="single" w:color="auto" w:sz="4" w:space="0"/>
              <w:right w:val="single" w:color="auto" w:sz="4" w:space="0"/>
            </w:tcBorders>
            <w:vAlign w:val="center"/>
          </w:tcPr>
          <w:p w14:paraId="6B510DB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1F86FBE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187B3E4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100≤X＜2000</w:t>
            </w:r>
          </w:p>
        </w:tc>
        <w:tc>
          <w:tcPr>
            <w:tcW w:w="1440" w:type="dxa"/>
            <w:tcBorders>
              <w:top w:val="nil"/>
              <w:left w:val="nil"/>
              <w:bottom w:val="single" w:color="auto" w:sz="4" w:space="0"/>
              <w:right w:val="single" w:color="auto" w:sz="4" w:space="0"/>
            </w:tcBorders>
            <w:vAlign w:val="center"/>
          </w:tcPr>
          <w:p w14:paraId="4B106CA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231" w:type="dxa"/>
            <w:tcBorders>
              <w:top w:val="nil"/>
              <w:left w:val="nil"/>
              <w:bottom w:val="single" w:color="auto" w:sz="4" w:space="0"/>
              <w:right w:val="single" w:color="auto" w:sz="4" w:space="0"/>
            </w:tcBorders>
            <w:vAlign w:val="center"/>
          </w:tcPr>
          <w:p w14:paraId="5025141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23FCD8D4">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vAlign w:val="center"/>
          </w:tcPr>
          <w:p w14:paraId="39339531">
            <w:pPr>
              <w:jc w:val="center"/>
              <w:rPr>
                <w:rFonts w:hint="eastAsia" w:ascii="宋体" w:hAnsi="宋体" w:cs="宋体"/>
                <w:color w:val="auto"/>
                <w:sz w:val="20"/>
                <w:szCs w:val="20"/>
              </w:rPr>
            </w:pPr>
          </w:p>
        </w:tc>
        <w:tc>
          <w:tcPr>
            <w:tcW w:w="1384" w:type="dxa"/>
            <w:tcBorders>
              <w:top w:val="nil"/>
              <w:left w:val="nil"/>
              <w:bottom w:val="single" w:color="auto" w:sz="4" w:space="0"/>
              <w:right w:val="single" w:color="auto" w:sz="4" w:space="0"/>
            </w:tcBorders>
            <w:vAlign w:val="center"/>
          </w:tcPr>
          <w:p w14:paraId="0AEF436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7FAA98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6458BD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1000≤Y＜100000</w:t>
            </w:r>
          </w:p>
        </w:tc>
        <w:tc>
          <w:tcPr>
            <w:tcW w:w="1440" w:type="dxa"/>
            <w:tcBorders>
              <w:top w:val="nil"/>
              <w:left w:val="nil"/>
              <w:bottom w:val="single" w:color="auto" w:sz="4" w:space="0"/>
              <w:right w:val="single" w:color="auto" w:sz="4" w:space="0"/>
            </w:tcBorders>
            <w:vAlign w:val="center"/>
          </w:tcPr>
          <w:p w14:paraId="35125FA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1231" w:type="dxa"/>
            <w:tcBorders>
              <w:top w:val="nil"/>
              <w:left w:val="nil"/>
              <w:bottom w:val="single" w:color="auto" w:sz="4" w:space="0"/>
              <w:right w:val="single" w:color="auto" w:sz="4" w:space="0"/>
            </w:tcBorders>
            <w:vAlign w:val="center"/>
          </w:tcPr>
          <w:p w14:paraId="1CEBFAA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46E9063C">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vAlign w:val="center"/>
          </w:tcPr>
          <w:p w14:paraId="3616FAE8">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2AA4717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01A1E49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3ACBEA3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3BE647D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231" w:type="dxa"/>
            <w:tcBorders>
              <w:top w:val="nil"/>
              <w:left w:val="nil"/>
              <w:bottom w:val="single" w:color="auto" w:sz="4" w:space="0"/>
              <w:right w:val="single" w:color="auto" w:sz="4" w:space="0"/>
            </w:tcBorders>
            <w:vAlign w:val="center"/>
          </w:tcPr>
          <w:p w14:paraId="0C5F811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67F57F07">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vAlign w:val="center"/>
          </w:tcPr>
          <w:p w14:paraId="74A0F752">
            <w:pPr>
              <w:jc w:val="center"/>
              <w:rPr>
                <w:rFonts w:hint="eastAsia" w:ascii="宋体" w:hAnsi="宋体" w:cs="宋体"/>
                <w:color w:val="auto"/>
                <w:sz w:val="20"/>
                <w:szCs w:val="20"/>
              </w:rPr>
            </w:pPr>
          </w:p>
        </w:tc>
        <w:tc>
          <w:tcPr>
            <w:tcW w:w="1384" w:type="dxa"/>
            <w:tcBorders>
              <w:top w:val="nil"/>
              <w:left w:val="nil"/>
              <w:bottom w:val="single" w:color="auto" w:sz="4" w:space="0"/>
              <w:right w:val="single" w:color="auto" w:sz="4" w:space="0"/>
            </w:tcBorders>
            <w:vAlign w:val="center"/>
          </w:tcPr>
          <w:p w14:paraId="5E3D089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67F4FC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D25B8E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1000≤Y＜10000</w:t>
            </w:r>
          </w:p>
        </w:tc>
        <w:tc>
          <w:tcPr>
            <w:tcW w:w="1440" w:type="dxa"/>
            <w:tcBorders>
              <w:top w:val="nil"/>
              <w:left w:val="nil"/>
              <w:bottom w:val="single" w:color="auto" w:sz="4" w:space="0"/>
              <w:right w:val="single" w:color="auto" w:sz="4" w:space="0"/>
            </w:tcBorders>
            <w:vAlign w:val="center"/>
          </w:tcPr>
          <w:p w14:paraId="6B34382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50≤Y＜1000</w:t>
            </w:r>
          </w:p>
        </w:tc>
        <w:tc>
          <w:tcPr>
            <w:tcW w:w="1231" w:type="dxa"/>
            <w:tcBorders>
              <w:top w:val="nil"/>
              <w:left w:val="nil"/>
              <w:bottom w:val="single" w:color="auto" w:sz="4" w:space="0"/>
              <w:right w:val="single" w:color="auto" w:sz="4" w:space="0"/>
            </w:tcBorders>
            <w:vAlign w:val="center"/>
          </w:tcPr>
          <w:p w14:paraId="4D5C45F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6FB52133">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vAlign w:val="center"/>
          </w:tcPr>
          <w:p w14:paraId="50172F5F">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248124B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0969FB6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41DDD15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1000≤Y＜200000</w:t>
            </w:r>
          </w:p>
        </w:tc>
        <w:tc>
          <w:tcPr>
            <w:tcW w:w="1440" w:type="dxa"/>
            <w:tcBorders>
              <w:top w:val="nil"/>
              <w:left w:val="nil"/>
              <w:bottom w:val="single" w:color="auto" w:sz="4" w:space="0"/>
              <w:right w:val="single" w:color="auto" w:sz="4" w:space="0"/>
            </w:tcBorders>
            <w:vAlign w:val="center"/>
          </w:tcPr>
          <w:p w14:paraId="75B3EDC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100≤X＜1000</w:t>
            </w:r>
          </w:p>
        </w:tc>
        <w:tc>
          <w:tcPr>
            <w:tcW w:w="1231" w:type="dxa"/>
            <w:tcBorders>
              <w:top w:val="nil"/>
              <w:left w:val="nil"/>
              <w:bottom w:val="single" w:color="auto" w:sz="4" w:space="0"/>
              <w:right w:val="single" w:color="auto" w:sz="4" w:space="0"/>
            </w:tcBorders>
            <w:vAlign w:val="center"/>
          </w:tcPr>
          <w:p w14:paraId="12B61E4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X＜100</w:t>
            </w:r>
          </w:p>
        </w:tc>
      </w:tr>
      <w:tr w14:paraId="42664F26">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vAlign w:val="center"/>
          </w:tcPr>
          <w:p w14:paraId="12C78855">
            <w:pPr>
              <w:jc w:val="center"/>
              <w:rPr>
                <w:rFonts w:hint="eastAsia" w:ascii="宋体" w:hAnsi="宋体" w:cs="宋体"/>
                <w:color w:val="auto"/>
                <w:sz w:val="20"/>
                <w:szCs w:val="20"/>
              </w:rPr>
            </w:pPr>
          </w:p>
        </w:tc>
        <w:tc>
          <w:tcPr>
            <w:tcW w:w="1384" w:type="dxa"/>
            <w:tcBorders>
              <w:top w:val="nil"/>
              <w:left w:val="nil"/>
              <w:bottom w:val="single" w:color="auto" w:sz="4" w:space="0"/>
              <w:right w:val="single" w:color="auto" w:sz="4" w:space="0"/>
            </w:tcBorders>
            <w:vAlign w:val="center"/>
          </w:tcPr>
          <w:p w14:paraId="0BC5E07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41405EC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D80478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5000≤Z＜10000</w:t>
            </w:r>
          </w:p>
        </w:tc>
        <w:tc>
          <w:tcPr>
            <w:tcW w:w="1440" w:type="dxa"/>
            <w:tcBorders>
              <w:top w:val="nil"/>
              <w:left w:val="nil"/>
              <w:bottom w:val="single" w:color="auto" w:sz="4" w:space="0"/>
              <w:right w:val="single" w:color="auto" w:sz="4" w:space="0"/>
            </w:tcBorders>
            <w:vAlign w:val="center"/>
          </w:tcPr>
          <w:p w14:paraId="1D44634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2000≤Y＜5000</w:t>
            </w:r>
          </w:p>
        </w:tc>
        <w:tc>
          <w:tcPr>
            <w:tcW w:w="1231" w:type="dxa"/>
            <w:tcBorders>
              <w:top w:val="nil"/>
              <w:left w:val="nil"/>
              <w:bottom w:val="single" w:color="auto" w:sz="4" w:space="0"/>
              <w:right w:val="single" w:color="auto" w:sz="4" w:space="0"/>
            </w:tcBorders>
            <w:vAlign w:val="center"/>
          </w:tcPr>
          <w:p w14:paraId="63A169D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Y＜2000</w:t>
            </w:r>
          </w:p>
        </w:tc>
      </w:tr>
      <w:tr w14:paraId="470E8B6B">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vAlign w:val="center"/>
          </w:tcPr>
          <w:p w14:paraId="69F729D0">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384" w:type="dxa"/>
            <w:tcBorders>
              <w:top w:val="nil"/>
              <w:left w:val="nil"/>
              <w:bottom w:val="single" w:color="auto" w:sz="4" w:space="0"/>
              <w:right w:val="single" w:color="auto" w:sz="4" w:space="0"/>
            </w:tcBorders>
            <w:vAlign w:val="center"/>
          </w:tcPr>
          <w:p w14:paraId="4A0BF59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7D88FD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A12447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09D8F5D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231" w:type="dxa"/>
            <w:tcBorders>
              <w:top w:val="nil"/>
              <w:left w:val="nil"/>
              <w:bottom w:val="single" w:color="auto" w:sz="4" w:space="0"/>
              <w:right w:val="single" w:color="auto" w:sz="4" w:space="0"/>
            </w:tcBorders>
            <w:vAlign w:val="center"/>
          </w:tcPr>
          <w:p w14:paraId="635B77C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X＜100</w:t>
            </w:r>
          </w:p>
        </w:tc>
      </w:tr>
      <w:tr w14:paraId="6789D750">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vAlign w:val="center"/>
          </w:tcPr>
          <w:p w14:paraId="14077352">
            <w:pPr>
              <w:jc w:val="center"/>
              <w:rPr>
                <w:rFonts w:hint="eastAsia" w:ascii="宋体" w:hAnsi="宋体" w:cs="宋体"/>
                <w:color w:val="auto"/>
                <w:sz w:val="20"/>
                <w:szCs w:val="20"/>
              </w:rPr>
            </w:pPr>
          </w:p>
        </w:tc>
        <w:tc>
          <w:tcPr>
            <w:tcW w:w="1384" w:type="dxa"/>
            <w:tcBorders>
              <w:top w:val="nil"/>
              <w:left w:val="nil"/>
              <w:bottom w:val="single" w:color="auto" w:sz="4" w:space="0"/>
              <w:right w:val="single" w:color="auto" w:sz="4" w:space="0"/>
            </w:tcBorders>
            <w:vAlign w:val="center"/>
          </w:tcPr>
          <w:p w14:paraId="7CDFD66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3230D71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6B7F3C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440" w:type="dxa"/>
            <w:tcBorders>
              <w:top w:val="nil"/>
              <w:left w:val="nil"/>
              <w:bottom w:val="single" w:color="auto" w:sz="4" w:space="0"/>
              <w:right w:val="single" w:color="auto" w:sz="4" w:space="0"/>
            </w:tcBorders>
            <w:vAlign w:val="center"/>
          </w:tcPr>
          <w:p w14:paraId="2A11020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500≤Y＜1000</w:t>
            </w:r>
          </w:p>
        </w:tc>
        <w:tc>
          <w:tcPr>
            <w:tcW w:w="1231" w:type="dxa"/>
            <w:tcBorders>
              <w:top w:val="nil"/>
              <w:left w:val="nil"/>
              <w:bottom w:val="single" w:color="auto" w:sz="4" w:space="0"/>
              <w:right w:val="single" w:color="auto" w:sz="4" w:space="0"/>
            </w:tcBorders>
            <w:vAlign w:val="center"/>
          </w:tcPr>
          <w:p w14:paraId="69867D8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Y＜500</w:t>
            </w:r>
          </w:p>
        </w:tc>
      </w:tr>
      <w:tr w14:paraId="6B06A6E2">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vAlign w:val="center"/>
          </w:tcPr>
          <w:p w14:paraId="2E161844">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20ADBA6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3D3CE4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2F9CD4E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2EA17A3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231" w:type="dxa"/>
            <w:tcBorders>
              <w:top w:val="nil"/>
              <w:left w:val="nil"/>
              <w:bottom w:val="single" w:color="auto" w:sz="4" w:space="0"/>
              <w:right w:val="single" w:color="auto" w:sz="4" w:space="0"/>
            </w:tcBorders>
            <w:vAlign w:val="center"/>
          </w:tcPr>
          <w:p w14:paraId="03DA5BF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47314844">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vAlign w:val="center"/>
          </w:tcPr>
          <w:p w14:paraId="793D26FB">
            <w:pPr>
              <w:jc w:val="center"/>
              <w:rPr>
                <w:rFonts w:hint="eastAsia" w:ascii="宋体" w:hAnsi="宋体" w:cs="宋体"/>
                <w:color w:val="auto"/>
                <w:sz w:val="20"/>
                <w:szCs w:val="20"/>
              </w:rPr>
            </w:pPr>
          </w:p>
        </w:tc>
        <w:tc>
          <w:tcPr>
            <w:tcW w:w="1384" w:type="dxa"/>
            <w:tcBorders>
              <w:top w:val="nil"/>
              <w:left w:val="nil"/>
              <w:bottom w:val="single" w:color="auto" w:sz="4" w:space="0"/>
              <w:right w:val="single" w:color="auto" w:sz="4" w:space="0"/>
            </w:tcBorders>
            <w:vAlign w:val="center"/>
          </w:tcPr>
          <w:p w14:paraId="3A0D673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2F3C8DF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411EAA9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8000≤Z＜120000</w:t>
            </w:r>
          </w:p>
        </w:tc>
        <w:tc>
          <w:tcPr>
            <w:tcW w:w="1440" w:type="dxa"/>
            <w:tcBorders>
              <w:top w:val="nil"/>
              <w:left w:val="nil"/>
              <w:bottom w:val="single" w:color="auto" w:sz="4" w:space="0"/>
              <w:right w:val="single" w:color="auto" w:sz="4" w:space="0"/>
            </w:tcBorders>
            <w:vAlign w:val="center"/>
          </w:tcPr>
          <w:p w14:paraId="50838B1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100≤Z＜8000</w:t>
            </w:r>
          </w:p>
        </w:tc>
        <w:tc>
          <w:tcPr>
            <w:tcW w:w="1231" w:type="dxa"/>
            <w:tcBorders>
              <w:top w:val="nil"/>
              <w:left w:val="nil"/>
              <w:bottom w:val="single" w:color="auto" w:sz="4" w:space="0"/>
              <w:right w:val="single" w:color="auto" w:sz="4" w:space="0"/>
            </w:tcBorders>
            <w:vAlign w:val="center"/>
          </w:tcPr>
          <w:p w14:paraId="617B030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317DE09D">
        <w:tblPrEx>
          <w:tblCellMar>
            <w:top w:w="0" w:type="dxa"/>
            <w:left w:w="108" w:type="dxa"/>
            <w:bottom w:w="0" w:type="dxa"/>
            <w:right w:w="108" w:type="dxa"/>
          </w:tblCellMar>
        </w:tblPrEx>
        <w:trPr>
          <w:trHeight w:val="225" w:hRule="atLeast"/>
          <w:jc w:val="center"/>
        </w:trPr>
        <w:tc>
          <w:tcPr>
            <w:tcW w:w="1702" w:type="dxa"/>
            <w:tcBorders>
              <w:top w:val="nil"/>
              <w:left w:val="single" w:color="auto" w:sz="4" w:space="0"/>
              <w:bottom w:val="single" w:color="auto" w:sz="4" w:space="0"/>
              <w:right w:val="single" w:color="auto" w:sz="4" w:space="0"/>
            </w:tcBorders>
            <w:vAlign w:val="center"/>
          </w:tcPr>
          <w:p w14:paraId="48AE2F2C">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5D5475F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0C3F3DE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7137B73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017BA39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231" w:type="dxa"/>
            <w:tcBorders>
              <w:top w:val="nil"/>
              <w:left w:val="nil"/>
              <w:bottom w:val="single" w:color="auto" w:sz="4" w:space="0"/>
              <w:right w:val="single" w:color="auto" w:sz="4" w:space="0"/>
            </w:tcBorders>
            <w:vAlign w:val="center"/>
          </w:tcPr>
          <w:p w14:paraId="7F3F110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bl>
    <w:p w14:paraId="451EB197">
      <w:pPr>
        <w:spacing w:line="360" w:lineRule="auto"/>
        <w:ind w:firstLine="525" w:firstLineChars="250"/>
        <w:rPr>
          <w:rFonts w:hint="eastAsia" w:ascii="宋体" w:hAnsi="宋体" w:cs="宋体"/>
          <w:color w:val="auto"/>
        </w:rPr>
      </w:pPr>
      <w:r>
        <w:rPr>
          <w:rFonts w:hint="eastAsia" w:ascii="宋体" w:hAnsi="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58FBD6E">
      <w:pPr>
        <w:pStyle w:val="17"/>
        <w:jc w:val="left"/>
        <w:rPr>
          <w:rFonts w:hint="eastAsia" w:hAnsi="宋体" w:cs="宋体"/>
          <w:b/>
          <w:color w:val="auto"/>
          <w:sz w:val="32"/>
          <w:szCs w:val="18"/>
        </w:rPr>
      </w:pPr>
    </w:p>
    <w:p w14:paraId="4396F006">
      <w:pPr>
        <w:spacing w:line="360" w:lineRule="auto"/>
        <w:ind w:firstLine="525" w:firstLineChars="250"/>
        <w:rPr>
          <w:rFonts w:hint="eastAsia" w:ascii="宋体" w:hAnsi="宋体" w:cs="宋体"/>
          <w:color w:val="auto"/>
          <w:szCs w:val="21"/>
        </w:rPr>
        <w:sectPr>
          <w:pgSz w:w="11905" w:h="16838"/>
          <w:pgMar w:top="1134" w:right="1587" w:bottom="1134" w:left="1587" w:header="720" w:footer="720" w:gutter="0"/>
          <w:cols w:space="720" w:num="1"/>
          <w:docGrid w:type="lines" w:linePitch="331" w:charSpace="0"/>
        </w:sectPr>
      </w:pPr>
    </w:p>
    <w:p w14:paraId="0E46169D">
      <w:pPr>
        <w:pStyle w:val="2"/>
        <w:spacing w:before="0" w:after="0" w:line="360" w:lineRule="auto"/>
        <w:jc w:val="center"/>
        <w:rPr>
          <w:rFonts w:hint="eastAsia" w:ascii="宋体" w:hAnsi="宋体" w:cs="宋体"/>
          <w:color w:val="auto"/>
        </w:rPr>
      </w:pPr>
      <w:bookmarkStart w:id="35" w:name="_Toc21290"/>
      <w:bookmarkStart w:id="36" w:name="_Toc25027"/>
      <w:bookmarkStart w:id="37" w:name="_Toc11676"/>
      <w:r>
        <w:rPr>
          <w:rFonts w:hint="eastAsia" w:ascii="宋体" w:hAnsi="宋体" w:cs="宋体"/>
          <w:bCs w:val="0"/>
          <w:color w:val="auto"/>
        </w:rPr>
        <w:t>第三章 供应商须知</w:t>
      </w:r>
      <w:bookmarkEnd w:id="35"/>
      <w:bookmarkEnd w:id="36"/>
      <w:bookmarkEnd w:id="37"/>
    </w:p>
    <w:p w14:paraId="31DE464D">
      <w:pPr>
        <w:pStyle w:val="3"/>
        <w:spacing w:before="0" w:after="0"/>
        <w:jc w:val="center"/>
        <w:rPr>
          <w:rFonts w:hint="eastAsia" w:ascii="宋体" w:hAnsi="宋体" w:cs="宋体"/>
          <w:b w:val="0"/>
          <w:color w:val="auto"/>
        </w:rPr>
      </w:pPr>
      <w:bookmarkStart w:id="38" w:name="_Toc10694"/>
      <w:bookmarkStart w:id="39" w:name="_Toc27361"/>
      <w:bookmarkStart w:id="40" w:name="_Toc1096143390"/>
      <w:r>
        <w:rPr>
          <w:rFonts w:hint="eastAsia" w:ascii="宋体" w:hAnsi="宋体" w:cs="宋体"/>
          <w:b w:val="0"/>
          <w:color w:val="auto"/>
        </w:rPr>
        <w:t>第一节 供应商须知前附表</w:t>
      </w:r>
      <w:bookmarkEnd w:id="38"/>
      <w:bookmarkEnd w:id="39"/>
      <w:bookmarkEnd w:id="40"/>
    </w:p>
    <w:tbl>
      <w:tblPr>
        <w:tblStyle w:val="29"/>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2427"/>
        <w:gridCol w:w="6644"/>
      </w:tblGrid>
      <w:tr w14:paraId="1CF7F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59" w:type="dxa"/>
            <w:vAlign w:val="center"/>
          </w:tcPr>
          <w:p w14:paraId="373BB377">
            <w:pPr>
              <w:spacing w:line="440" w:lineRule="exact"/>
              <w:jc w:val="center"/>
              <w:rPr>
                <w:rFonts w:hint="eastAsia" w:ascii="宋体" w:hAnsi="宋体" w:cs="宋体"/>
                <w:b/>
                <w:color w:val="auto"/>
                <w:szCs w:val="21"/>
              </w:rPr>
            </w:pPr>
            <w:r>
              <w:rPr>
                <w:rFonts w:hint="eastAsia" w:ascii="宋体" w:hAnsi="宋体" w:cs="宋体"/>
                <w:b/>
                <w:color w:val="auto"/>
                <w:szCs w:val="21"/>
              </w:rPr>
              <w:t>条款号</w:t>
            </w:r>
          </w:p>
        </w:tc>
        <w:tc>
          <w:tcPr>
            <w:tcW w:w="2427" w:type="dxa"/>
            <w:vAlign w:val="center"/>
          </w:tcPr>
          <w:p w14:paraId="0860BE9D">
            <w:pPr>
              <w:spacing w:line="440" w:lineRule="exact"/>
              <w:jc w:val="center"/>
              <w:rPr>
                <w:rFonts w:hint="eastAsia" w:ascii="宋体" w:hAnsi="宋体" w:cs="宋体"/>
                <w:b/>
                <w:color w:val="auto"/>
                <w:szCs w:val="21"/>
              </w:rPr>
            </w:pPr>
            <w:r>
              <w:rPr>
                <w:rFonts w:hint="eastAsia" w:ascii="宋体" w:hAnsi="宋体" w:cs="宋体"/>
                <w:b/>
                <w:color w:val="auto"/>
                <w:szCs w:val="21"/>
              </w:rPr>
              <w:t>条款内容</w:t>
            </w:r>
          </w:p>
        </w:tc>
        <w:tc>
          <w:tcPr>
            <w:tcW w:w="6644" w:type="dxa"/>
            <w:vAlign w:val="center"/>
          </w:tcPr>
          <w:p w14:paraId="027D5379">
            <w:pPr>
              <w:spacing w:line="440" w:lineRule="exact"/>
              <w:jc w:val="center"/>
              <w:rPr>
                <w:rFonts w:hint="eastAsia" w:ascii="宋体" w:hAnsi="宋体" w:cs="宋体"/>
                <w:b/>
                <w:color w:val="auto"/>
                <w:szCs w:val="21"/>
              </w:rPr>
            </w:pPr>
            <w:r>
              <w:rPr>
                <w:rFonts w:hint="eastAsia" w:ascii="宋体" w:hAnsi="宋体" w:cs="宋体"/>
                <w:b/>
                <w:color w:val="auto"/>
                <w:szCs w:val="21"/>
              </w:rPr>
              <w:t>具体要求</w:t>
            </w:r>
          </w:p>
        </w:tc>
      </w:tr>
      <w:tr w14:paraId="0E3BF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6F209111">
            <w:pPr>
              <w:spacing w:line="440" w:lineRule="exact"/>
              <w:jc w:val="center"/>
              <w:rPr>
                <w:rFonts w:hint="eastAsia" w:ascii="宋体" w:hAnsi="宋体" w:cs="宋体"/>
                <w:color w:val="auto"/>
                <w:szCs w:val="21"/>
              </w:rPr>
            </w:pPr>
            <w:r>
              <w:rPr>
                <w:rFonts w:hint="eastAsia" w:ascii="宋体" w:hAnsi="宋体" w:cs="宋体"/>
                <w:color w:val="auto"/>
                <w:szCs w:val="21"/>
              </w:rPr>
              <w:t>3.1</w:t>
            </w:r>
          </w:p>
        </w:tc>
        <w:tc>
          <w:tcPr>
            <w:tcW w:w="2427" w:type="dxa"/>
            <w:vAlign w:val="center"/>
          </w:tcPr>
          <w:p w14:paraId="4F6A3076">
            <w:pPr>
              <w:spacing w:line="440" w:lineRule="exact"/>
              <w:jc w:val="center"/>
              <w:rPr>
                <w:rFonts w:hint="eastAsia" w:ascii="宋体" w:hAnsi="宋体" w:cs="宋体"/>
                <w:color w:val="auto"/>
                <w:szCs w:val="21"/>
              </w:rPr>
            </w:pPr>
            <w:r>
              <w:rPr>
                <w:rFonts w:hint="eastAsia" w:ascii="宋体" w:hAnsi="宋体" w:cs="宋体"/>
                <w:color w:val="auto"/>
                <w:szCs w:val="21"/>
              </w:rPr>
              <w:t>供应商资格条件</w:t>
            </w:r>
          </w:p>
        </w:tc>
        <w:tc>
          <w:tcPr>
            <w:tcW w:w="6644" w:type="dxa"/>
          </w:tcPr>
          <w:p w14:paraId="37D1FF4D">
            <w:pPr>
              <w:spacing w:line="440" w:lineRule="exact"/>
              <w:rPr>
                <w:rFonts w:hint="eastAsia" w:ascii="宋体" w:hAnsi="宋体" w:cs="宋体"/>
                <w:color w:val="auto"/>
                <w:szCs w:val="21"/>
              </w:rPr>
            </w:pPr>
            <w:r>
              <w:rPr>
                <w:rFonts w:hint="eastAsia" w:ascii="宋体" w:hAnsi="宋体" w:cs="宋体"/>
                <w:color w:val="auto"/>
                <w:szCs w:val="21"/>
              </w:rPr>
              <w:t>供应商资格条件要求详见公告。</w:t>
            </w:r>
          </w:p>
        </w:tc>
      </w:tr>
      <w:tr w14:paraId="20912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2E8DDA5E">
            <w:pPr>
              <w:spacing w:line="440" w:lineRule="exact"/>
              <w:jc w:val="center"/>
              <w:rPr>
                <w:rFonts w:hint="eastAsia" w:ascii="宋体" w:hAnsi="宋体" w:cs="宋体"/>
                <w:color w:val="auto"/>
                <w:szCs w:val="21"/>
              </w:rPr>
            </w:pPr>
            <w:r>
              <w:rPr>
                <w:rFonts w:hint="eastAsia" w:ascii="宋体" w:hAnsi="宋体" w:cs="宋体"/>
                <w:color w:val="auto"/>
                <w:szCs w:val="21"/>
              </w:rPr>
              <w:t>5.1</w:t>
            </w:r>
          </w:p>
        </w:tc>
        <w:tc>
          <w:tcPr>
            <w:tcW w:w="2427" w:type="dxa"/>
            <w:vAlign w:val="center"/>
          </w:tcPr>
          <w:p w14:paraId="12FF10FB">
            <w:pPr>
              <w:spacing w:line="440" w:lineRule="exact"/>
              <w:jc w:val="center"/>
              <w:rPr>
                <w:rFonts w:hint="eastAsia" w:ascii="宋体" w:hAnsi="宋体" w:cs="宋体"/>
                <w:color w:val="auto"/>
                <w:szCs w:val="21"/>
              </w:rPr>
            </w:pPr>
            <w:r>
              <w:rPr>
                <w:rFonts w:hint="eastAsia" w:ascii="宋体" w:hAnsi="宋体" w:cs="宋体"/>
                <w:color w:val="auto"/>
                <w:szCs w:val="21"/>
              </w:rPr>
              <w:t>是否接受联合体竞标</w:t>
            </w:r>
          </w:p>
        </w:tc>
        <w:tc>
          <w:tcPr>
            <w:tcW w:w="6644" w:type="dxa"/>
            <w:vAlign w:val="center"/>
          </w:tcPr>
          <w:p w14:paraId="5E3B35F0">
            <w:pPr>
              <w:spacing w:line="440" w:lineRule="exact"/>
              <w:rPr>
                <w:rFonts w:hint="eastAsia" w:ascii="宋体" w:hAnsi="宋体" w:cs="宋体"/>
                <w:color w:val="auto"/>
                <w:szCs w:val="21"/>
              </w:rPr>
            </w:pPr>
            <w:bookmarkStart w:id="41" w:name="PO_3000001868_PM007"/>
            <w:r>
              <w:rPr>
                <w:rFonts w:hint="eastAsia" w:ascii="宋体" w:hAnsi="宋体" w:cs="宋体"/>
                <w:color w:val="auto"/>
                <w:szCs w:val="21"/>
              </w:rPr>
              <w:t>不</w:t>
            </w:r>
            <w:bookmarkEnd w:id="41"/>
            <w:r>
              <w:rPr>
                <w:rFonts w:hint="eastAsia" w:ascii="宋体" w:hAnsi="宋体" w:cs="宋体"/>
                <w:color w:val="auto"/>
                <w:szCs w:val="21"/>
              </w:rPr>
              <w:t>接收。</w:t>
            </w:r>
          </w:p>
        </w:tc>
      </w:tr>
      <w:tr w14:paraId="73658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7A926F83">
            <w:pPr>
              <w:spacing w:line="440" w:lineRule="exact"/>
              <w:jc w:val="center"/>
              <w:rPr>
                <w:rFonts w:hint="eastAsia" w:ascii="宋体" w:hAnsi="宋体" w:cs="宋体"/>
                <w:color w:val="auto"/>
                <w:szCs w:val="21"/>
              </w:rPr>
            </w:pPr>
            <w:r>
              <w:rPr>
                <w:rFonts w:hint="eastAsia" w:ascii="宋体" w:hAnsi="宋体" w:cs="宋体"/>
                <w:color w:val="auto"/>
                <w:szCs w:val="21"/>
              </w:rPr>
              <w:t>5.2</w:t>
            </w:r>
          </w:p>
        </w:tc>
        <w:tc>
          <w:tcPr>
            <w:tcW w:w="2427" w:type="dxa"/>
            <w:vAlign w:val="center"/>
          </w:tcPr>
          <w:p w14:paraId="5ECCE07C">
            <w:pPr>
              <w:spacing w:line="440" w:lineRule="exact"/>
              <w:jc w:val="center"/>
              <w:rPr>
                <w:rFonts w:hint="eastAsia" w:ascii="宋体" w:hAnsi="宋体" w:cs="宋体"/>
                <w:color w:val="auto"/>
                <w:szCs w:val="21"/>
              </w:rPr>
            </w:pPr>
            <w:r>
              <w:rPr>
                <w:rFonts w:hint="eastAsia" w:ascii="宋体" w:hAnsi="宋体" w:cs="宋体"/>
                <w:color w:val="auto"/>
                <w:szCs w:val="21"/>
              </w:rPr>
              <w:t>联合体竞标要求</w:t>
            </w:r>
          </w:p>
        </w:tc>
        <w:tc>
          <w:tcPr>
            <w:tcW w:w="6644" w:type="dxa"/>
            <w:vAlign w:val="center"/>
          </w:tcPr>
          <w:p w14:paraId="74CCE476">
            <w:pPr>
              <w:spacing w:line="440" w:lineRule="exact"/>
              <w:rPr>
                <w:rFonts w:hint="eastAsia" w:ascii="宋体" w:hAnsi="宋体" w:cs="宋体"/>
                <w:color w:val="auto"/>
                <w:szCs w:val="21"/>
              </w:rPr>
            </w:pPr>
            <w:r>
              <w:rPr>
                <w:rFonts w:hint="eastAsia" w:ascii="宋体" w:hAnsi="宋体" w:cs="宋体"/>
                <w:color w:val="auto"/>
                <w:szCs w:val="21"/>
              </w:rPr>
              <w:t>无</w:t>
            </w:r>
          </w:p>
        </w:tc>
      </w:tr>
      <w:tr w14:paraId="54B1E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18F4B4C5">
            <w:pPr>
              <w:spacing w:line="440" w:lineRule="exact"/>
              <w:jc w:val="center"/>
              <w:rPr>
                <w:rFonts w:hint="eastAsia" w:ascii="宋体" w:hAnsi="宋体" w:cs="宋体"/>
                <w:color w:val="auto"/>
                <w:szCs w:val="21"/>
              </w:rPr>
            </w:pPr>
            <w:r>
              <w:rPr>
                <w:rFonts w:hint="eastAsia" w:ascii="宋体" w:hAnsi="宋体" w:cs="宋体"/>
                <w:color w:val="auto"/>
                <w:szCs w:val="21"/>
              </w:rPr>
              <w:t>6.1</w:t>
            </w:r>
          </w:p>
        </w:tc>
        <w:tc>
          <w:tcPr>
            <w:tcW w:w="2427" w:type="dxa"/>
            <w:vAlign w:val="center"/>
          </w:tcPr>
          <w:p w14:paraId="7EC7983E">
            <w:pPr>
              <w:spacing w:line="440" w:lineRule="exact"/>
              <w:jc w:val="center"/>
              <w:rPr>
                <w:rFonts w:hint="eastAsia" w:ascii="宋体" w:hAnsi="宋体" w:cs="宋体"/>
                <w:color w:val="auto"/>
                <w:szCs w:val="21"/>
              </w:rPr>
            </w:pPr>
            <w:r>
              <w:rPr>
                <w:rFonts w:hint="eastAsia" w:ascii="宋体" w:hAnsi="宋体" w:cs="宋体"/>
                <w:color w:val="auto"/>
                <w:szCs w:val="21"/>
              </w:rPr>
              <w:t>是否允许分包</w:t>
            </w:r>
          </w:p>
        </w:tc>
        <w:tc>
          <w:tcPr>
            <w:tcW w:w="6644" w:type="dxa"/>
            <w:vAlign w:val="center"/>
          </w:tcPr>
          <w:p w14:paraId="4A2888F2">
            <w:pPr>
              <w:pStyle w:val="11"/>
              <w:spacing w:line="360" w:lineRule="auto"/>
              <w:rPr>
                <w:rFonts w:hint="eastAsia" w:ascii="宋体" w:hAnsi="宋体" w:cs="宋体"/>
                <w:color w:val="auto"/>
                <w:szCs w:val="21"/>
              </w:rPr>
            </w:pPr>
            <w:bookmarkStart w:id="42" w:name="PO_3000001868_PM044"/>
            <w:r>
              <w:rPr>
                <w:rFonts w:hint="eastAsia" w:ascii="宋体" w:hAnsi="宋体" w:cs="宋体"/>
                <w:color w:val="auto"/>
                <w:szCs w:val="21"/>
              </w:rPr>
              <w:t>本项目不允许分包</w:t>
            </w:r>
            <w:bookmarkEnd w:id="42"/>
            <w:r>
              <w:rPr>
                <w:rFonts w:hint="eastAsia" w:ascii="宋体" w:hAnsi="宋体" w:cs="宋体"/>
                <w:color w:val="auto"/>
                <w:szCs w:val="21"/>
              </w:rPr>
              <w:t>。</w:t>
            </w:r>
          </w:p>
          <w:p w14:paraId="101A80A9">
            <w:pPr>
              <w:pStyle w:val="11"/>
              <w:spacing w:line="360" w:lineRule="auto"/>
              <w:rPr>
                <w:rFonts w:hint="eastAsia" w:ascii="宋体" w:hAnsi="宋体" w:cs="宋体"/>
                <w:color w:val="auto"/>
                <w:szCs w:val="21"/>
                <w:u w:val="single"/>
              </w:rPr>
            </w:pPr>
            <w:r>
              <w:rPr>
                <w:rFonts w:hint="eastAsia" w:ascii="宋体" w:hAnsi="宋体" w:cs="宋体"/>
                <w:color w:val="auto"/>
                <w:szCs w:val="21"/>
              </w:rPr>
              <w:t>分包内容：</w:t>
            </w:r>
            <w:r>
              <w:rPr>
                <w:rFonts w:hint="eastAsia" w:ascii="宋体" w:hAnsi="宋体" w:cs="宋体"/>
                <w:color w:val="auto"/>
                <w:szCs w:val="21"/>
                <w:u w:val="single"/>
              </w:rPr>
              <w:t xml:space="preserve">   /    </w:t>
            </w:r>
            <w:r>
              <w:rPr>
                <w:rFonts w:hint="eastAsia" w:ascii="宋体" w:hAnsi="宋体" w:cs="宋体"/>
                <w:color w:val="auto"/>
                <w:szCs w:val="21"/>
              </w:rPr>
              <w:t>。</w:t>
            </w:r>
          </w:p>
          <w:p w14:paraId="63C69794">
            <w:pPr>
              <w:pStyle w:val="11"/>
              <w:spacing w:line="440" w:lineRule="exact"/>
              <w:rPr>
                <w:rFonts w:hint="eastAsia" w:ascii="宋体" w:hAnsi="宋体" w:cs="宋体"/>
                <w:color w:val="auto"/>
                <w:szCs w:val="21"/>
              </w:rPr>
            </w:pPr>
            <w:r>
              <w:rPr>
                <w:rFonts w:hint="eastAsia" w:ascii="宋体" w:hAnsi="宋体" w:cs="宋体"/>
                <w:color w:val="auto"/>
                <w:szCs w:val="21"/>
              </w:rPr>
              <w:t>分包金额或者比例：</w:t>
            </w:r>
            <w:r>
              <w:rPr>
                <w:rFonts w:hint="eastAsia" w:ascii="宋体" w:hAnsi="宋体" w:cs="宋体"/>
                <w:color w:val="auto"/>
                <w:szCs w:val="21"/>
                <w:u w:val="single"/>
              </w:rPr>
              <w:t xml:space="preserve">   /    </w:t>
            </w:r>
            <w:r>
              <w:rPr>
                <w:rFonts w:hint="eastAsia" w:ascii="宋体" w:hAnsi="宋体" w:cs="宋体"/>
                <w:color w:val="auto"/>
                <w:szCs w:val="21"/>
              </w:rPr>
              <w:t>。</w:t>
            </w:r>
          </w:p>
        </w:tc>
      </w:tr>
      <w:tr w14:paraId="5BCAE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48FE5295">
            <w:pPr>
              <w:spacing w:line="440" w:lineRule="exact"/>
              <w:jc w:val="center"/>
              <w:rPr>
                <w:rFonts w:hint="eastAsia" w:ascii="宋体" w:hAnsi="宋体" w:cs="宋体"/>
                <w:color w:val="auto"/>
                <w:szCs w:val="21"/>
              </w:rPr>
            </w:pPr>
            <w:r>
              <w:rPr>
                <w:rFonts w:hint="eastAsia" w:ascii="宋体" w:hAnsi="宋体" w:cs="宋体"/>
                <w:color w:val="auto"/>
                <w:szCs w:val="21"/>
              </w:rPr>
              <w:t>12.1.1</w:t>
            </w:r>
          </w:p>
        </w:tc>
        <w:tc>
          <w:tcPr>
            <w:tcW w:w="2427" w:type="dxa"/>
            <w:vAlign w:val="center"/>
          </w:tcPr>
          <w:p w14:paraId="5FB2F32C">
            <w:pPr>
              <w:snapToGrid w:val="0"/>
              <w:spacing w:line="440" w:lineRule="exact"/>
              <w:jc w:val="center"/>
              <w:rPr>
                <w:rFonts w:hint="eastAsia" w:ascii="宋体" w:hAnsi="宋体" w:cs="宋体"/>
                <w:b/>
                <w:color w:val="auto"/>
                <w:szCs w:val="21"/>
              </w:rPr>
            </w:pPr>
            <w:r>
              <w:rPr>
                <w:rFonts w:hint="eastAsia" w:ascii="宋体" w:hAnsi="宋体" w:cs="宋体"/>
                <w:b/>
                <w:color w:val="auto"/>
                <w:szCs w:val="21"/>
              </w:rPr>
              <w:t>资格证明文件组成</w:t>
            </w:r>
          </w:p>
          <w:p w14:paraId="6F27BF0A">
            <w:pPr>
              <w:spacing w:line="440" w:lineRule="exact"/>
              <w:jc w:val="center"/>
              <w:rPr>
                <w:rFonts w:hint="eastAsia" w:ascii="宋体" w:hAnsi="宋体" w:cs="宋体"/>
                <w:color w:val="auto"/>
                <w:szCs w:val="21"/>
              </w:rPr>
            </w:pPr>
          </w:p>
        </w:tc>
        <w:tc>
          <w:tcPr>
            <w:tcW w:w="6644" w:type="dxa"/>
            <w:vAlign w:val="center"/>
          </w:tcPr>
          <w:p w14:paraId="62D8DD97">
            <w:pPr>
              <w:pStyle w:val="11"/>
              <w:spacing w:line="440" w:lineRule="exact"/>
              <w:rPr>
                <w:rFonts w:hint="eastAsia" w:ascii="宋体" w:hAnsi="宋体" w:cs="宋体"/>
                <w:color w:val="auto"/>
                <w:szCs w:val="21"/>
              </w:rPr>
            </w:pPr>
            <w:r>
              <w:rPr>
                <w:rFonts w:hint="eastAsia" w:ascii="宋体" w:hAnsi="宋体" w:cs="宋体"/>
                <w:color w:val="auto"/>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4B9C68B">
            <w:pPr>
              <w:snapToGrid w:val="0"/>
              <w:spacing w:line="440" w:lineRule="exact"/>
              <w:jc w:val="left"/>
              <w:rPr>
                <w:rFonts w:hint="eastAsia" w:ascii="宋体" w:hAnsi="宋体" w:cs="宋体"/>
                <w:color w:val="auto"/>
                <w:szCs w:val="21"/>
              </w:rPr>
            </w:pPr>
            <w:r>
              <w:rPr>
                <w:rFonts w:hint="eastAsia" w:ascii="宋体" w:hAnsi="宋体" w:cs="宋体"/>
                <w:color w:val="auto"/>
                <w:szCs w:val="21"/>
              </w:rPr>
              <w:t>2.供应商依法缴纳税收的相关材料：[</w:t>
            </w:r>
            <w:r>
              <w:rPr>
                <w:rFonts w:hint="eastAsia" w:ascii="宋体" w:hAnsi="宋体" w:cs="宋体"/>
                <w:color w:val="auto"/>
                <w:szCs w:val="21"/>
                <w:u w:val="single"/>
              </w:rPr>
              <w:t xml:space="preserve"> 2024 </w:t>
            </w:r>
            <w:r>
              <w:rPr>
                <w:rFonts w:hint="eastAsia" w:ascii="宋体" w:hAnsi="宋体" w:cs="宋体"/>
                <w:color w:val="auto"/>
                <w:szCs w:val="21"/>
              </w:rPr>
              <w:t>年</w:t>
            </w:r>
            <w:r>
              <w:rPr>
                <w:rFonts w:hint="eastAsia" w:ascii="宋体" w:hAnsi="宋体" w:cs="宋体"/>
                <w:color w:val="auto"/>
                <w:szCs w:val="21"/>
                <w:u w:val="single"/>
              </w:rPr>
              <w:t>7</w:t>
            </w:r>
            <w:r>
              <w:rPr>
                <w:rFonts w:hint="eastAsia" w:ascii="宋体" w:hAnsi="宋体" w:cs="宋体"/>
                <w:color w:val="auto"/>
                <w:szCs w:val="21"/>
              </w:rPr>
              <w:t>月至</w:t>
            </w:r>
            <w:r>
              <w:rPr>
                <w:rFonts w:hint="eastAsia" w:ascii="宋体" w:hAnsi="宋体" w:cs="宋体"/>
                <w:color w:val="auto"/>
                <w:szCs w:val="21"/>
                <w:u w:val="single"/>
              </w:rPr>
              <w:t xml:space="preserve"> 2024 </w:t>
            </w:r>
            <w:r>
              <w:rPr>
                <w:rFonts w:hint="eastAsia" w:ascii="宋体" w:hAnsi="宋体" w:cs="宋体"/>
                <w:color w:val="auto"/>
                <w:szCs w:val="21"/>
              </w:rPr>
              <w:t>年</w:t>
            </w:r>
            <w:r>
              <w:rPr>
                <w:rFonts w:hint="eastAsia" w:ascii="宋体" w:hAnsi="宋体" w:cs="宋体"/>
                <w:color w:val="auto"/>
                <w:szCs w:val="21"/>
                <w:u w:val="single"/>
              </w:rPr>
              <w:t xml:space="preserve"> 12</w:t>
            </w:r>
            <w:r>
              <w:rPr>
                <w:rFonts w:hint="eastAsia" w:ascii="宋体" w:hAnsi="宋体" w:cs="宋体"/>
                <w:color w:val="auto"/>
                <w:szCs w:val="21"/>
              </w:rPr>
              <w:t>月]任意连续</w:t>
            </w:r>
            <w:r>
              <w:rPr>
                <w:rFonts w:hint="eastAsia" w:ascii="宋体" w:hAnsi="宋体" w:cs="宋体"/>
                <w:color w:val="auto"/>
                <w:szCs w:val="21"/>
                <w:u w:val="single"/>
              </w:rPr>
              <w:t xml:space="preserve"> 3 </w:t>
            </w:r>
            <w:r>
              <w:rPr>
                <w:rFonts w:hint="eastAsia" w:ascii="宋体" w:hAnsi="宋体" w:cs="宋体"/>
                <w:color w:val="auto"/>
                <w:szCs w:val="21"/>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602906C">
            <w:pPr>
              <w:snapToGrid w:val="0"/>
              <w:spacing w:line="440" w:lineRule="exact"/>
              <w:jc w:val="left"/>
              <w:rPr>
                <w:rFonts w:hint="eastAsia" w:ascii="宋体" w:hAnsi="宋体" w:cs="宋体"/>
                <w:color w:val="auto"/>
                <w:szCs w:val="21"/>
              </w:rPr>
            </w:pPr>
            <w:r>
              <w:rPr>
                <w:rFonts w:hint="eastAsia" w:ascii="宋体" w:hAnsi="宋体" w:cs="宋体"/>
                <w:color w:val="auto"/>
                <w:szCs w:val="21"/>
              </w:rPr>
              <w:t>3.供应商依法缴纳社会保障资金的相关材料：[</w:t>
            </w:r>
            <w:r>
              <w:rPr>
                <w:rFonts w:hint="eastAsia" w:ascii="宋体" w:hAnsi="宋体" w:cs="宋体"/>
                <w:color w:val="auto"/>
                <w:szCs w:val="21"/>
                <w:u w:val="single"/>
              </w:rPr>
              <w:t xml:space="preserve"> 2024 </w:t>
            </w:r>
            <w:r>
              <w:rPr>
                <w:rFonts w:hint="eastAsia" w:ascii="宋体" w:hAnsi="宋体" w:cs="宋体"/>
                <w:color w:val="auto"/>
                <w:szCs w:val="21"/>
              </w:rPr>
              <w:t>年</w:t>
            </w:r>
            <w:r>
              <w:rPr>
                <w:rFonts w:hint="eastAsia" w:ascii="宋体" w:hAnsi="宋体" w:cs="宋体"/>
                <w:color w:val="auto"/>
                <w:szCs w:val="21"/>
                <w:u w:val="single"/>
              </w:rPr>
              <w:t>7</w:t>
            </w:r>
            <w:r>
              <w:rPr>
                <w:rFonts w:hint="eastAsia" w:ascii="宋体" w:hAnsi="宋体" w:cs="宋体"/>
                <w:color w:val="auto"/>
                <w:szCs w:val="21"/>
              </w:rPr>
              <w:t>月至</w:t>
            </w:r>
            <w:r>
              <w:rPr>
                <w:rFonts w:hint="eastAsia" w:ascii="宋体" w:hAnsi="宋体" w:cs="宋体"/>
                <w:color w:val="auto"/>
                <w:szCs w:val="21"/>
                <w:u w:val="single"/>
              </w:rPr>
              <w:t xml:space="preserve"> 2024 </w:t>
            </w:r>
            <w:r>
              <w:rPr>
                <w:rFonts w:hint="eastAsia" w:ascii="宋体" w:hAnsi="宋体" w:cs="宋体"/>
                <w:color w:val="auto"/>
                <w:szCs w:val="21"/>
              </w:rPr>
              <w:t>年</w:t>
            </w:r>
            <w:r>
              <w:rPr>
                <w:rFonts w:hint="eastAsia" w:ascii="宋体" w:hAnsi="宋体" w:cs="宋体"/>
                <w:color w:val="auto"/>
                <w:szCs w:val="21"/>
                <w:u w:val="single"/>
              </w:rPr>
              <w:t xml:space="preserve"> 12 </w:t>
            </w:r>
            <w:r>
              <w:rPr>
                <w:rFonts w:hint="eastAsia" w:ascii="宋体" w:hAnsi="宋体" w:cs="宋体"/>
                <w:color w:val="auto"/>
                <w:szCs w:val="21"/>
              </w:rPr>
              <w:t>月]任意连续</w:t>
            </w:r>
            <w:r>
              <w:rPr>
                <w:rFonts w:hint="eastAsia" w:ascii="宋体" w:hAnsi="宋体" w:cs="宋体"/>
                <w:color w:val="auto"/>
                <w:szCs w:val="21"/>
                <w:u w:val="single"/>
              </w:rPr>
              <w:t xml:space="preserve"> 3</w:t>
            </w:r>
            <w:r>
              <w:rPr>
                <w:rFonts w:hint="eastAsia" w:ascii="宋体" w:hAnsi="宋体" w:cs="宋体"/>
                <w:color w:val="auto"/>
                <w:szCs w:val="21"/>
              </w:rPr>
              <w:t>个月的依法缴纳社会保障资金的缴费凭证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B6B557A">
            <w:pPr>
              <w:snapToGrid w:val="0"/>
              <w:spacing w:line="440" w:lineRule="exact"/>
              <w:jc w:val="left"/>
              <w:rPr>
                <w:rFonts w:hint="eastAsia" w:ascii="宋体" w:hAnsi="宋体" w:cs="宋体"/>
                <w:color w:val="auto"/>
                <w:szCs w:val="21"/>
              </w:rPr>
            </w:pPr>
            <w:r>
              <w:rPr>
                <w:rFonts w:hint="eastAsia" w:ascii="宋体" w:hAnsi="宋体" w:cs="宋体"/>
                <w:color w:val="auto"/>
                <w:szCs w:val="21"/>
              </w:rPr>
              <w:t>4.供应商财务状况报告：[</w:t>
            </w:r>
            <w:r>
              <w:rPr>
                <w:rFonts w:hint="eastAsia" w:ascii="宋体" w:hAnsi="宋体" w:cs="宋体"/>
                <w:color w:val="auto"/>
                <w:szCs w:val="21"/>
                <w:u w:val="single"/>
              </w:rPr>
              <w:t xml:space="preserve"> 2023 </w:t>
            </w:r>
            <w:r>
              <w:rPr>
                <w:rFonts w:hint="eastAsia" w:ascii="宋体" w:hAnsi="宋体" w:cs="宋体"/>
                <w:color w:val="auto"/>
                <w:szCs w:val="21"/>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FBB05C9">
            <w:pPr>
              <w:snapToGrid w:val="0"/>
              <w:spacing w:line="440" w:lineRule="exact"/>
              <w:jc w:val="left"/>
              <w:rPr>
                <w:rFonts w:hint="eastAsia" w:ascii="宋体" w:hAnsi="宋体" w:cs="宋体"/>
                <w:color w:val="auto"/>
                <w:szCs w:val="21"/>
              </w:rPr>
            </w:pPr>
            <w:r>
              <w:rPr>
                <w:rFonts w:hint="eastAsia" w:ascii="宋体" w:hAnsi="宋体" w:cs="宋体"/>
                <w:color w:val="auto"/>
                <w:szCs w:val="21"/>
              </w:rPr>
              <w:t>5.供应商直接控股、管理关系信息表；（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4D9A90A">
            <w:pPr>
              <w:snapToGrid w:val="0"/>
              <w:spacing w:line="440" w:lineRule="exact"/>
              <w:jc w:val="left"/>
              <w:rPr>
                <w:rFonts w:hint="eastAsia" w:ascii="宋体" w:hAnsi="宋体" w:cs="宋体"/>
                <w:color w:val="auto"/>
                <w:szCs w:val="21"/>
              </w:rPr>
            </w:pPr>
            <w:r>
              <w:rPr>
                <w:rFonts w:hint="eastAsia" w:ascii="宋体" w:hAnsi="宋体" w:cs="宋体"/>
                <w:color w:val="auto"/>
                <w:szCs w:val="21"/>
              </w:rPr>
              <w:t>6.资格声明函；（</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D36C73E">
            <w:pPr>
              <w:snapToGrid w:val="0"/>
              <w:spacing w:line="440" w:lineRule="exact"/>
              <w:jc w:val="left"/>
              <w:rPr>
                <w:rFonts w:hint="eastAsia" w:ascii="宋体" w:hAnsi="宋体" w:cs="宋体"/>
                <w:color w:val="auto"/>
                <w:szCs w:val="21"/>
              </w:rPr>
            </w:pPr>
            <w:r>
              <w:rPr>
                <w:rFonts w:hint="eastAsia" w:ascii="宋体" w:hAnsi="宋体" w:cs="宋体"/>
                <w:color w:val="auto"/>
                <w:szCs w:val="21"/>
              </w:rPr>
              <w:t>7.采购人或采购代理机构根据竞争性磋商公告对应的特定资格要求及特定条件设置供应商提供的资格证明材料：具备通信工程施工总承包叁级以上（含叁级）资质复印件；具备有效的安全生产许可证复印件；（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9864A80">
            <w:pPr>
              <w:snapToGrid w:val="0"/>
              <w:spacing w:line="440" w:lineRule="exact"/>
              <w:jc w:val="left"/>
              <w:rPr>
                <w:rFonts w:hint="eastAsia" w:ascii="宋体" w:hAnsi="宋体" w:cs="宋体"/>
                <w:color w:val="auto"/>
                <w:szCs w:val="21"/>
              </w:rPr>
            </w:pPr>
            <w:r>
              <w:rPr>
                <w:rFonts w:hint="eastAsia" w:ascii="宋体" w:hAnsi="宋体" w:cs="宋体"/>
                <w:color w:val="auto"/>
                <w:szCs w:val="21"/>
              </w:rPr>
              <w:t>8.除磋商文件规定必须提供以外，供应商认为需要提供的其他证明材料。</w:t>
            </w:r>
            <w:r>
              <w:rPr>
                <w:rFonts w:hint="eastAsia" w:ascii="宋体" w:hAnsi="宋体" w:cs="宋体"/>
                <w:b/>
                <w:color w:val="auto"/>
                <w:szCs w:val="21"/>
              </w:rPr>
              <w:t>（如有，请提供）</w:t>
            </w:r>
          </w:p>
          <w:p w14:paraId="7FE4D415">
            <w:pPr>
              <w:snapToGrid w:val="0"/>
              <w:spacing w:line="440" w:lineRule="exact"/>
              <w:jc w:val="left"/>
              <w:rPr>
                <w:rFonts w:hint="eastAsia" w:ascii="宋体" w:hAnsi="宋体" w:cs="宋体"/>
                <w:b/>
                <w:color w:val="auto"/>
                <w:szCs w:val="21"/>
              </w:rPr>
            </w:pPr>
            <w:r>
              <w:rPr>
                <w:rFonts w:hint="eastAsia" w:ascii="宋体" w:hAnsi="宋体" w:cs="宋体"/>
                <w:b/>
                <w:color w:val="auto"/>
                <w:szCs w:val="21"/>
              </w:rPr>
              <w:t>注：</w:t>
            </w:r>
          </w:p>
          <w:p w14:paraId="08A923B1">
            <w:pPr>
              <w:pStyle w:val="11"/>
              <w:spacing w:line="440" w:lineRule="exact"/>
              <w:ind w:firstLine="422" w:firstLineChars="200"/>
              <w:rPr>
                <w:rFonts w:hint="eastAsia" w:ascii="宋体" w:hAnsi="宋体" w:cs="宋体"/>
                <w:b/>
                <w:color w:val="auto"/>
                <w:szCs w:val="21"/>
              </w:rPr>
            </w:pPr>
            <w:r>
              <w:rPr>
                <w:rFonts w:hint="eastAsia" w:ascii="宋体" w:hAnsi="宋体" w:cs="宋体"/>
                <w:b/>
                <w:color w:val="auto"/>
                <w:szCs w:val="21"/>
              </w:rPr>
              <w:t>以上标明“必须提供”的材料属于复印件的扫描件的，必须加盖供应商电子公章，否则响应文件按无效响应处理。</w:t>
            </w:r>
          </w:p>
        </w:tc>
      </w:tr>
      <w:tr w14:paraId="04165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12E89AF4">
            <w:pPr>
              <w:spacing w:line="440" w:lineRule="exact"/>
              <w:jc w:val="center"/>
              <w:rPr>
                <w:rFonts w:hint="eastAsia" w:ascii="宋体" w:hAnsi="宋体" w:cs="宋体"/>
                <w:color w:val="auto"/>
                <w:szCs w:val="21"/>
              </w:rPr>
            </w:pPr>
            <w:r>
              <w:rPr>
                <w:rFonts w:hint="eastAsia" w:ascii="宋体" w:hAnsi="宋体" w:cs="宋体"/>
                <w:color w:val="auto"/>
                <w:szCs w:val="21"/>
              </w:rPr>
              <w:t>12.1.2</w:t>
            </w:r>
          </w:p>
        </w:tc>
        <w:tc>
          <w:tcPr>
            <w:tcW w:w="2427" w:type="dxa"/>
            <w:vAlign w:val="center"/>
          </w:tcPr>
          <w:p w14:paraId="008D2E07">
            <w:pPr>
              <w:spacing w:line="440" w:lineRule="exact"/>
              <w:jc w:val="center"/>
              <w:rPr>
                <w:rFonts w:hint="eastAsia" w:ascii="宋体" w:hAnsi="宋体" w:cs="宋体"/>
                <w:color w:val="auto"/>
                <w:szCs w:val="21"/>
              </w:rPr>
            </w:pPr>
            <w:r>
              <w:rPr>
                <w:rFonts w:hint="eastAsia" w:ascii="宋体" w:hAnsi="宋体" w:cs="宋体"/>
                <w:b/>
                <w:bCs/>
                <w:color w:val="auto"/>
                <w:szCs w:val="21"/>
              </w:rPr>
              <w:t>商务文件</w:t>
            </w:r>
          </w:p>
        </w:tc>
        <w:tc>
          <w:tcPr>
            <w:tcW w:w="6644" w:type="dxa"/>
            <w:vAlign w:val="center"/>
          </w:tcPr>
          <w:p w14:paraId="432B7C8A">
            <w:pPr>
              <w:spacing w:line="440" w:lineRule="exact"/>
              <w:rPr>
                <w:rFonts w:hint="eastAsia" w:ascii="宋体" w:hAnsi="宋体" w:cs="宋体"/>
                <w:color w:val="auto"/>
                <w:szCs w:val="21"/>
              </w:rPr>
            </w:pPr>
            <w:r>
              <w:rPr>
                <w:rFonts w:hint="eastAsia" w:ascii="宋体" w:hAnsi="宋体" w:cs="宋体"/>
                <w:color w:val="auto"/>
                <w:szCs w:val="21"/>
              </w:rPr>
              <w:t>1.无串通竞标行为的承诺函；（</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655843C">
            <w:pPr>
              <w:snapToGrid w:val="0"/>
              <w:spacing w:line="440" w:lineRule="exact"/>
              <w:jc w:val="left"/>
              <w:rPr>
                <w:rFonts w:hint="eastAsia" w:ascii="宋体" w:hAnsi="宋体" w:cs="宋体"/>
                <w:color w:val="auto"/>
                <w:szCs w:val="21"/>
              </w:rPr>
            </w:pPr>
            <w:r>
              <w:rPr>
                <w:rFonts w:hint="eastAsia" w:ascii="宋体" w:hAnsi="宋体" w:cs="宋体"/>
                <w:color w:val="auto"/>
                <w:szCs w:val="21"/>
              </w:rPr>
              <w:t>2.法定代表人身份证明书及法定代表人有效身份证正反面复印件；（</w:t>
            </w:r>
            <w:r>
              <w:rPr>
                <w:rFonts w:hint="eastAsia" w:ascii="宋体" w:hAnsi="宋体" w:cs="宋体"/>
                <w:b/>
                <w:bCs/>
                <w:color w:val="auto"/>
                <w:szCs w:val="21"/>
              </w:rPr>
              <w:t>除自然人竞标外</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49BEEFC0">
            <w:pPr>
              <w:spacing w:line="440" w:lineRule="exact"/>
              <w:rPr>
                <w:rFonts w:hint="eastAsia" w:ascii="宋体" w:hAnsi="宋体" w:cs="宋体"/>
                <w:b/>
                <w:color w:val="auto"/>
                <w:szCs w:val="21"/>
              </w:rPr>
            </w:pPr>
            <w:r>
              <w:rPr>
                <w:rFonts w:hint="eastAsia" w:ascii="宋体" w:hAnsi="宋体" w:cs="宋体"/>
                <w:color w:val="auto"/>
                <w:szCs w:val="21"/>
              </w:rPr>
              <w:t>3.法定代表人授权委托书及委托代理人有效身份证正反面复印件；（</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14:paraId="3D007FA1">
            <w:pPr>
              <w:spacing w:line="440" w:lineRule="exact"/>
              <w:rPr>
                <w:rFonts w:hint="eastAsia" w:ascii="宋体" w:hAnsi="宋体" w:cs="宋体"/>
                <w:color w:val="auto"/>
                <w:szCs w:val="21"/>
              </w:rPr>
            </w:pPr>
            <w:r>
              <w:rPr>
                <w:rFonts w:hint="eastAsia" w:ascii="宋体" w:hAnsi="宋体" w:cs="宋体"/>
                <w:color w:val="auto"/>
                <w:szCs w:val="21"/>
              </w:rPr>
              <w:t>4.商务条款偏离表；（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72D0606">
            <w:pPr>
              <w:spacing w:line="440" w:lineRule="exact"/>
              <w:rPr>
                <w:rFonts w:hint="eastAsia" w:ascii="宋体" w:hAnsi="宋体" w:cs="宋体"/>
                <w:color w:val="auto"/>
                <w:szCs w:val="21"/>
              </w:rPr>
            </w:pPr>
            <w:r>
              <w:rPr>
                <w:rFonts w:hint="eastAsia" w:ascii="宋体" w:hAnsi="宋体" w:cs="宋体"/>
                <w:color w:val="auto"/>
                <w:szCs w:val="21"/>
              </w:rPr>
              <w:t>5.供应商情况介绍；</w:t>
            </w:r>
            <w:r>
              <w:rPr>
                <w:rFonts w:hint="eastAsia" w:ascii="宋体" w:hAnsi="宋体" w:cs="宋体"/>
                <w:b/>
                <w:bCs/>
                <w:color w:val="auto"/>
                <w:szCs w:val="21"/>
              </w:rPr>
              <w:t>（必须提供，否则响应文件按无效响应处理</w:t>
            </w:r>
            <w:r>
              <w:rPr>
                <w:rFonts w:hint="eastAsia" w:ascii="宋体" w:hAnsi="宋体" w:cs="宋体"/>
                <w:color w:val="auto"/>
                <w:szCs w:val="21"/>
              </w:rPr>
              <w:t>）</w:t>
            </w:r>
          </w:p>
          <w:p w14:paraId="754CF968">
            <w:pPr>
              <w:spacing w:line="440" w:lineRule="exact"/>
              <w:rPr>
                <w:rFonts w:hint="eastAsia" w:ascii="宋体" w:hAnsi="宋体" w:cs="宋体"/>
                <w:color w:val="auto"/>
                <w:szCs w:val="21"/>
              </w:rPr>
            </w:pPr>
            <w:r>
              <w:rPr>
                <w:rFonts w:hint="eastAsia" w:ascii="宋体" w:hAnsi="宋体" w:cs="宋体"/>
                <w:color w:val="auto"/>
                <w:szCs w:val="21"/>
              </w:rPr>
              <w:t>6.供应商类似业绩的证明文件；</w:t>
            </w:r>
            <w:r>
              <w:rPr>
                <w:rFonts w:hint="eastAsia" w:ascii="宋体" w:hAnsi="宋体" w:cs="宋体"/>
                <w:b/>
                <w:color w:val="auto"/>
                <w:szCs w:val="21"/>
              </w:rPr>
              <w:t>（如有，请提供）</w:t>
            </w:r>
          </w:p>
          <w:p w14:paraId="2508F3D5">
            <w:pPr>
              <w:spacing w:line="440" w:lineRule="exact"/>
              <w:rPr>
                <w:rFonts w:hint="eastAsia" w:ascii="宋体" w:hAnsi="宋体" w:cs="宋体"/>
                <w:bCs/>
                <w:color w:val="auto"/>
                <w:szCs w:val="21"/>
              </w:rPr>
            </w:pPr>
            <w:r>
              <w:rPr>
                <w:rFonts w:hint="eastAsia" w:ascii="宋体" w:hAnsi="宋体" w:cs="宋体"/>
                <w:color w:val="auto"/>
                <w:szCs w:val="21"/>
              </w:rPr>
              <w:t>7.</w:t>
            </w:r>
            <w:r>
              <w:rPr>
                <w:rFonts w:hint="eastAsia" w:ascii="宋体" w:hAnsi="宋体" w:cs="宋体"/>
                <w:bCs/>
                <w:color w:val="auto"/>
                <w:szCs w:val="21"/>
              </w:rPr>
              <w:t>供应商认为</w:t>
            </w:r>
            <w:r>
              <w:rPr>
                <w:rFonts w:hint="eastAsia" w:ascii="宋体" w:hAnsi="宋体" w:cs="宋体"/>
                <w:color w:val="auto"/>
              </w:rPr>
              <w:t>商务文件</w:t>
            </w:r>
            <w:r>
              <w:rPr>
                <w:rFonts w:hint="eastAsia" w:ascii="宋体" w:hAnsi="宋体" w:cs="宋体"/>
                <w:bCs/>
                <w:color w:val="auto"/>
                <w:szCs w:val="21"/>
              </w:rPr>
              <w:t>需要提供的其他有关资料。</w:t>
            </w:r>
            <w:r>
              <w:rPr>
                <w:rFonts w:hint="eastAsia" w:ascii="宋体" w:hAnsi="宋体" w:cs="宋体"/>
                <w:b/>
                <w:color w:val="auto"/>
                <w:szCs w:val="21"/>
              </w:rPr>
              <w:t>（如有，请提供）</w:t>
            </w:r>
          </w:p>
          <w:p w14:paraId="637EFF54">
            <w:pPr>
              <w:snapToGrid w:val="0"/>
              <w:spacing w:line="440" w:lineRule="exact"/>
              <w:jc w:val="left"/>
              <w:rPr>
                <w:rFonts w:hint="eastAsia" w:ascii="宋体" w:hAnsi="宋体" w:cs="宋体"/>
                <w:b/>
                <w:color w:val="auto"/>
                <w:szCs w:val="21"/>
              </w:rPr>
            </w:pPr>
            <w:r>
              <w:rPr>
                <w:rFonts w:hint="eastAsia" w:ascii="宋体" w:hAnsi="宋体" w:cs="宋体"/>
                <w:b/>
                <w:color w:val="auto"/>
                <w:szCs w:val="21"/>
              </w:rPr>
              <w:t xml:space="preserve">注： </w:t>
            </w:r>
          </w:p>
          <w:p w14:paraId="1A162843">
            <w:pPr>
              <w:snapToGrid w:val="0"/>
              <w:spacing w:line="440" w:lineRule="exact"/>
              <w:ind w:firstLine="413" w:firstLineChars="196"/>
              <w:jc w:val="left"/>
              <w:rPr>
                <w:rFonts w:hint="eastAsia" w:ascii="宋体" w:hAnsi="宋体" w:cs="宋体"/>
                <w:b/>
                <w:color w:val="auto"/>
                <w:szCs w:val="21"/>
              </w:rPr>
            </w:pPr>
            <w:r>
              <w:rPr>
                <w:rFonts w:hint="eastAsia" w:ascii="宋体" w:hAnsi="宋体" w:cs="宋体"/>
                <w:b/>
                <w:color w:val="auto"/>
                <w:szCs w:val="21"/>
              </w:rPr>
              <w:t>1.法定代表人授权委托书必须由法定代表人及委托代理人签字，并加盖供应商公章，否则响应文件按无效响应处理。</w:t>
            </w:r>
          </w:p>
          <w:p w14:paraId="5F1357A6">
            <w:pPr>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2.以上标明“必须提供”的材料属于复印件的，必须加盖供应商电子公章，否则响应文件按无效响应处理。</w:t>
            </w:r>
          </w:p>
        </w:tc>
      </w:tr>
      <w:tr w14:paraId="480E9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67E71CF2">
            <w:pPr>
              <w:spacing w:line="440" w:lineRule="exact"/>
              <w:jc w:val="center"/>
              <w:rPr>
                <w:rFonts w:hint="eastAsia" w:ascii="宋体" w:hAnsi="宋体" w:cs="宋体"/>
                <w:color w:val="auto"/>
                <w:szCs w:val="21"/>
              </w:rPr>
            </w:pPr>
            <w:r>
              <w:rPr>
                <w:rFonts w:hint="eastAsia" w:ascii="宋体" w:hAnsi="宋体" w:cs="宋体"/>
                <w:color w:val="auto"/>
                <w:szCs w:val="21"/>
              </w:rPr>
              <w:t>12.1.2</w:t>
            </w:r>
          </w:p>
        </w:tc>
        <w:tc>
          <w:tcPr>
            <w:tcW w:w="2427" w:type="dxa"/>
            <w:shd w:val="clear" w:color="auto" w:fill="auto"/>
            <w:vAlign w:val="center"/>
          </w:tcPr>
          <w:p w14:paraId="284E70F1">
            <w:pPr>
              <w:spacing w:line="440" w:lineRule="exact"/>
              <w:jc w:val="center"/>
              <w:rPr>
                <w:rFonts w:hint="eastAsia" w:ascii="宋体" w:hAnsi="宋体" w:cs="宋体"/>
                <w:color w:val="auto"/>
                <w:szCs w:val="21"/>
              </w:rPr>
            </w:pPr>
            <w:r>
              <w:rPr>
                <w:rFonts w:hint="eastAsia" w:ascii="宋体" w:hAnsi="宋体" w:cs="宋体"/>
                <w:b/>
                <w:bCs/>
                <w:color w:val="auto"/>
                <w:szCs w:val="21"/>
              </w:rPr>
              <w:t>技术文件</w:t>
            </w:r>
          </w:p>
        </w:tc>
        <w:tc>
          <w:tcPr>
            <w:tcW w:w="6644" w:type="dxa"/>
            <w:shd w:val="clear" w:color="auto" w:fill="auto"/>
            <w:vAlign w:val="center"/>
          </w:tcPr>
          <w:p w14:paraId="644F9F25">
            <w:pPr>
              <w:spacing w:line="440" w:lineRule="exact"/>
              <w:rPr>
                <w:rFonts w:hint="eastAsia" w:ascii="宋体" w:hAnsi="宋体" w:cs="宋体"/>
                <w:b/>
                <w:color w:val="auto"/>
                <w:szCs w:val="21"/>
              </w:rPr>
            </w:pPr>
            <w:r>
              <w:rPr>
                <w:rFonts w:hint="eastAsia" w:ascii="宋体" w:hAnsi="宋体" w:cs="宋体"/>
                <w:color w:val="auto"/>
                <w:szCs w:val="21"/>
              </w:rPr>
              <w:t>1.</w:t>
            </w:r>
            <w:r>
              <w:rPr>
                <w:rFonts w:hint="eastAsia" w:ascii="宋体" w:hAnsi="宋体" w:cs="宋体"/>
                <w:bCs/>
                <w:color w:val="auto"/>
                <w:szCs w:val="21"/>
              </w:rPr>
              <w:t>技术需求偏离表；</w:t>
            </w:r>
            <w:r>
              <w:rPr>
                <w:rFonts w:hint="eastAsia" w:ascii="宋体" w:hAnsi="宋体" w:cs="宋体"/>
                <w:b/>
                <w:color w:val="auto"/>
                <w:szCs w:val="21"/>
              </w:rPr>
              <w:t>（必须提供，否则响应文件按无效响应处理）</w:t>
            </w:r>
          </w:p>
          <w:p w14:paraId="5D994739">
            <w:pPr>
              <w:spacing w:line="440" w:lineRule="exact"/>
              <w:rPr>
                <w:rFonts w:hint="eastAsia" w:ascii="宋体" w:hAnsi="宋体" w:cs="宋体"/>
                <w:b/>
                <w:color w:val="auto"/>
                <w:szCs w:val="21"/>
              </w:rPr>
            </w:pPr>
            <w:r>
              <w:rPr>
                <w:rFonts w:hint="eastAsia" w:ascii="宋体" w:hAnsi="宋体" w:cs="宋体"/>
                <w:bCs/>
                <w:color w:val="auto"/>
                <w:szCs w:val="21"/>
              </w:rPr>
              <w:t>2.施工组织设计；</w:t>
            </w:r>
            <w:r>
              <w:rPr>
                <w:rFonts w:hint="eastAsia" w:ascii="宋体" w:hAnsi="宋体" w:cs="宋体"/>
                <w:b/>
                <w:color w:val="auto"/>
                <w:szCs w:val="21"/>
              </w:rPr>
              <w:t>（必须提供，否则响应文件按无效响应处理）</w:t>
            </w:r>
          </w:p>
          <w:p w14:paraId="5C4E4E6A">
            <w:pPr>
              <w:spacing w:line="440" w:lineRule="exact"/>
              <w:rPr>
                <w:rFonts w:hint="eastAsia" w:ascii="宋体" w:hAnsi="宋体" w:cs="宋体"/>
                <w:b/>
                <w:color w:val="auto"/>
                <w:szCs w:val="21"/>
              </w:rPr>
            </w:pPr>
            <w:r>
              <w:rPr>
                <w:rFonts w:hint="eastAsia" w:ascii="宋体" w:hAnsi="宋体" w:cs="宋体"/>
                <w:bCs/>
                <w:color w:val="auto"/>
                <w:szCs w:val="21"/>
              </w:rPr>
              <w:t>3.项目管理机构</w:t>
            </w:r>
            <w:r>
              <w:rPr>
                <w:rFonts w:hint="eastAsia" w:ascii="宋体" w:hAnsi="宋体" w:cs="宋体"/>
                <w:color w:val="auto"/>
                <w:szCs w:val="21"/>
              </w:rPr>
              <w:t>配备情况</w:t>
            </w:r>
            <w:r>
              <w:rPr>
                <w:rFonts w:hint="eastAsia" w:ascii="宋体" w:hAnsi="宋体" w:cs="宋体"/>
                <w:bCs/>
                <w:color w:val="auto"/>
                <w:szCs w:val="21"/>
              </w:rPr>
              <w:t>；</w:t>
            </w:r>
            <w:r>
              <w:rPr>
                <w:rFonts w:hint="eastAsia" w:ascii="宋体" w:hAnsi="宋体" w:cs="宋体"/>
                <w:b/>
                <w:color w:val="auto"/>
                <w:szCs w:val="21"/>
              </w:rPr>
              <w:t>（必须提供，否则响应文件按无效响应处理）</w:t>
            </w:r>
          </w:p>
          <w:p w14:paraId="43232A40">
            <w:pPr>
              <w:spacing w:line="440" w:lineRule="exact"/>
              <w:rPr>
                <w:rFonts w:hint="eastAsia" w:ascii="宋体" w:hAnsi="宋体" w:cs="宋体"/>
                <w:bCs/>
                <w:color w:val="auto"/>
                <w:szCs w:val="21"/>
              </w:rPr>
            </w:pPr>
            <w:r>
              <w:rPr>
                <w:rFonts w:hint="eastAsia" w:ascii="宋体" w:hAnsi="宋体" w:cs="宋体"/>
                <w:bCs/>
                <w:color w:val="auto"/>
                <w:szCs w:val="21"/>
              </w:rPr>
              <w:t>4.供应商认为技术文件需要提供的其他有关资料。</w:t>
            </w:r>
            <w:r>
              <w:rPr>
                <w:rFonts w:hint="eastAsia" w:ascii="宋体" w:hAnsi="宋体" w:cs="宋体"/>
                <w:b/>
                <w:color w:val="auto"/>
                <w:szCs w:val="21"/>
              </w:rPr>
              <w:t>（如有，请提供）</w:t>
            </w:r>
          </w:p>
          <w:p w14:paraId="3718A8C0">
            <w:pPr>
              <w:snapToGrid w:val="0"/>
              <w:spacing w:line="440" w:lineRule="exact"/>
              <w:jc w:val="left"/>
              <w:rPr>
                <w:rFonts w:hint="eastAsia" w:ascii="宋体" w:hAnsi="宋体" w:cs="宋体"/>
                <w:b/>
                <w:color w:val="auto"/>
                <w:szCs w:val="21"/>
              </w:rPr>
            </w:pPr>
            <w:r>
              <w:rPr>
                <w:rFonts w:hint="eastAsia" w:ascii="宋体" w:hAnsi="宋体" w:cs="宋体"/>
                <w:b/>
                <w:color w:val="auto"/>
                <w:szCs w:val="21"/>
              </w:rPr>
              <w:t>注： 1.以上标明“必须提供”的材料属于复印件的，必须加盖供应商电子公章，否则响应文件按无效响应处理。</w:t>
            </w:r>
          </w:p>
        </w:tc>
      </w:tr>
      <w:tr w14:paraId="1E10C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73A51005">
            <w:pPr>
              <w:spacing w:line="440" w:lineRule="exact"/>
              <w:jc w:val="center"/>
              <w:rPr>
                <w:rFonts w:hint="eastAsia" w:ascii="宋体" w:hAnsi="宋体" w:cs="宋体"/>
                <w:color w:val="auto"/>
                <w:szCs w:val="21"/>
              </w:rPr>
            </w:pPr>
            <w:r>
              <w:rPr>
                <w:rFonts w:hint="eastAsia" w:ascii="宋体" w:hAnsi="宋体" w:cs="宋体"/>
                <w:color w:val="auto"/>
                <w:szCs w:val="21"/>
              </w:rPr>
              <w:t>12.1.3</w:t>
            </w:r>
          </w:p>
        </w:tc>
        <w:tc>
          <w:tcPr>
            <w:tcW w:w="2427" w:type="dxa"/>
            <w:vAlign w:val="center"/>
          </w:tcPr>
          <w:p w14:paraId="1E647712">
            <w:pPr>
              <w:spacing w:line="440" w:lineRule="exact"/>
              <w:jc w:val="center"/>
              <w:rPr>
                <w:rFonts w:hint="eastAsia" w:ascii="宋体" w:hAnsi="宋体" w:cs="宋体"/>
                <w:color w:val="auto"/>
                <w:szCs w:val="21"/>
              </w:rPr>
            </w:pPr>
            <w:r>
              <w:rPr>
                <w:rFonts w:hint="eastAsia" w:ascii="宋体" w:hAnsi="宋体" w:cs="宋体"/>
                <w:b/>
                <w:bCs/>
                <w:color w:val="auto"/>
                <w:szCs w:val="21"/>
              </w:rPr>
              <w:t>报价文件</w:t>
            </w:r>
          </w:p>
        </w:tc>
        <w:tc>
          <w:tcPr>
            <w:tcW w:w="6644" w:type="dxa"/>
            <w:vAlign w:val="center"/>
          </w:tcPr>
          <w:p w14:paraId="0F38ACB5">
            <w:pPr>
              <w:spacing w:line="440" w:lineRule="exact"/>
              <w:rPr>
                <w:rFonts w:hint="eastAsia" w:ascii="宋体" w:hAnsi="宋体" w:cs="宋体"/>
                <w:b/>
                <w:bCs/>
                <w:color w:val="auto"/>
                <w:szCs w:val="21"/>
              </w:rPr>
            </w:pPr>
            <w:r>
              <w:rPr>
                <w:rFonts w:hint="eastAsia" w:ascii="宋体" w:hAnsi="宋体" w:cs="宋体"/>
                <w:color w:val="auto"/>
                <w:szCs w:val="21"/>
              </w:rPr>
              <w:t>1.响应函；</w:t>
            </w:r>
            <w:r>
              <w:rPr>
                <w:rFonts w:hint="eastAsia" w:ascii="宋体" w:hAnsi="宋体" w:cs="宋体"/>
                <w:b/>
                <w:bCs/>
                <w:color w:val="auto"/>
                <w:szCs w:val="21"/>
              </w:rPr>
              <w:t>（必须提供，</w:t>
            </w:r>
            <w:r>
              <w:rPr>
                <w:rFonts w:hint="eastAsia" w:ascii="宋体" w:hAnsi="宋体" w:cs="宋体"/>
                <w:b/>
                <w:color w:val="auto"/>
                <w:szCs w:val="21"/>
              </w:rPr>
              <w:t>否则响应文件按无效响应处理</w:t>
            </w:r>
            <w:r>
              <w:rPr>
                <w:rFonts w:hint="eastAsia" w:ascii="宋体" w:hAnsi="宋体" w:cs="宋体"/>
                <w:b/>
                <w:bCs/>
                <w:color w:val="auto"/>
                <w:szCs w:val="21"/>
              </w:rPr>
              <w:t>）</w:t>
            </w:r>
          </w:p>
          <w:p w14:paraId="0C4653F4">
            <w:pPr>
              <w:spacing w:line="440" w:lineRule="exact"/>
              <w:rPr>
                <w:rFonts w:hint="eastAsia" w:ascii="宋体" w:hAnsi="宋体" w:cs="宋体"/>
                <w:b/>
                <w:bCs/>
                <w:color w:val="auto"/>
                <w:szCs w:val="21"/>
              </w:rPr>
            </w:pPr>
            <w:r>
              <w:rPr>
                <w:rFonts w:hint="eastAsia" w:ascii="宋体" w:hAnsi="宋体" w:cs="宋体"/>
                <w:color w:val="auto"/>
                <w:kern w:val="0"/>
                <w:szCs w:val="21"/>
              </w:rPr>
              <w:t>2.响应函附录</w:t>
            </w:r>
            <w:r>
              <w:rPr>
                <w:rFonts w:hint="eastAsia" w:ascii="宋体" w:hAnsi="宋体" w:cs="宋体"/>
                <w:color w:val="auto"/>
                <w:szCs w:val="21"/>
              </w:rPr>
              <w:t>；</w:t>
            </w:r>
            <w:r>
              <w:rPr>
                <w:rFonts w:hint="eastAsia" w:ascii="宋体" w:hAnsi="宋体" w:cs="宋体"/>
                <w:b/>
                <w:bCs/>
                <w:color w:val="auto"/>
                <w:szCs w:val="21"/>
              </w:rPr>
              <w:t>（必须提供，</w:t>
            </w:r>
            <w:r>
              <w:rPr>
                <w:rFonts w:hint="eastAsia" w:ascii="宋体" w:hAnsi="宋体" w:cs="宋体"/>
                <w:b/>
                <w:color w:val="auto"/>
                <w:szCs w:val="21"/>
              </w:rPr>
              <w:t>否则响应文件按无效响应处理</w:t>
            </w:r>
            <w:r>
              <w:rPr>
                <w:rFonts w:hint="eastAsia" w:ascii="宋体" w:hAnsi="宋体" w:cs="宋体"/>
                <w:b/>
                <w:bCs/>
                <w:color w:val="auto"/>
                <w:szCs w:val="21"/>
              </w:rPr>
              <w:t>）</w:t>
            </w:r>
          </w:p>
          <w:p w14:paraId="010F73F6">
            <w:pPr>
              <w:spacing w:line="440" w:lineRule="exact"/>
              <w:rPr>
                <w:rFonts w:hint="eastAsia" w:ascii="宋体" w:hAnsi="宋体" w:cs="宋体"/>
                <w:b/>
                <w:bCs/>
                <w:color w:val="auto"/>
                <w:szCs w:val="21"/>
              </w:rPr>
            </w:pPr>
            <w:r>
              <w:rPr>
                <w:rFonts w:hint="eastAsia" w:ascii="宋体" w:hAnsi="宋体" w:cs="宋体"/>
                <w:color w:val="auto"/>
                <w:szCs w:val="21"/>
              </w:rPr>
              <w:t>3.响应报价表；</w:t>
            </w:r>
            <w:r>
              <w:rPr>
                <w:rFonts w:hint="eastAsia" w:ascii="宋体" w:hAnsi="宋体" w:cs="宋体"/>
                <w:b/>
                <w:bCs/>
                <w:color w:val="auto"/>
                <w:szCs w:val="21"/>
              </w:rPr>
              <w:t>（必须提供，</w:t>
            </w:r>
            <w:r>
              <w:rPr>
                <w:rFonts w:hint="eastAsia" w:ascii="宋体" w:hAnsi="宋体" w:cs="宋体"/>
                <w:b/>
                <w:color w:val="auto"/>
                <w:szCs w:val="21"/>
              </w:rPr>
              <w:t>否则响应文件按无效响应处理</w:t>
            </w:r>
            <w:r>
              <w:rPr>
                <w:rFonts w:hint="eastAsia" w:ascii="宋体" w:hAnsi="宋体" w:cs="宋体"/>
                <w:b/>
                <w:bCs/>
                <w:color w:val="auto"/>
                <w:szCs w:val="21"/>
              </w:rPr>
              <w:t>）</w:t>
            </w:r>
          </w:p>
          <w:p w14:paraId="48E0604F">
            <w:pPr>
              <w:spacing w:line="440" w:lineRule="exact"/>
              <w:rPr>
                <w:rFonts w:hint="eastAsia" w:ascii="宋体" w:hAnsi="宋体" w:cs="宋体"/>
                <w:b/>
                <w:bCs/>
                <w:color w:val="auto"/>
                <w:szCs w:val="21"/>
              </w:rPr>
            </w:pPr>
            <w:r>
              <w:rPr>
                <w:rFonts w:hint="eastAsia" w:ascii="宋体" w:hAnsi="宋体" w:cs="宋体"/>
                <w:color w:val="auto"/>
                <w:szCs w:val="21"/>
              </w:rPr>
              <w:t>4.已标价工程量清单；</w:t>
            </w:r>
            <w:r>
              <w:rPr>
                <w:rFonts w:hint="eastAsia" w:ascii="宋体" w:hAnsi="宋体" w:cs="宋体"/>
                <w:b/>
                <w:bCs/>
                <w:color w:val="auto"/>
                <w:szCs w:val="21"/>
              </w:rPr>
              <w:t>（必须提供，否则响应文件按无效响应处理）</w:t>
            </w:r>
          </w:p>
          <w:p w14:paraId="62DB9C87">
            <w:pPr>
              <w:spacing w:line="440" w:lineRule="exact"/>
              <w:rPr>
                <w:rFonts w:hint="eastAsia" w:ascii="宋体" w:hAnsi="宋体" w:cs="宋体"/>
                <w:b/>
                <w:color w:val="auto"/>
                <w:szCs w:val="21"/>
              </w:rPr>
            </w:pPr>
            <w:r>
              <w:rPr>
                <w:rFonts w:hint="eastAsia" w:ascii="宋体" w:hAnsi="宋体" w:cs="宋体"/>
                <w:color w:val="auto"/>
                <w:szCs w:val="21"/>
              </w:rPr>
              <w:t>5.中小企业声明函或残疾人福利性单位声明函或投标人属于监狱企业的证明；</w:t>
            </w:r>
            <w:r>
              <w:rPr>
                <w:rFonts w:hint="eastAsia" w:ascii="宋体" w:hAnsi="宋体" w:cs="宋体"/>
                <w:b/>
                <w:bCs/>
                <w:color w:val="auto"/>
                <w:szCs w:val="21"/>
              </w:rPr>
              <w:t>（如有，请提供）</w:t>
            </w:r>
          </w:p>
        </w:tc>
      </w:tr>
      <w:tr w14:paraId="7A7C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6" w:hRule="atLeast"/>
          <w:jc w:val="center"/>
        </w:trPr>
        <w:tc>
          <w:tcPr>
            <w:tcW w:w="859" w:type="dxa"/>
            <w:vAlign w:val="center"/>
          </w:tcPr>
          <w:p w14:paraId="049EE5F3">
            <w:pPr>
              <w:spacing w:line="440" w:lineRule="exact"/>
              <w:jc w:val="center"/>
              <w:rPr>
                <w:rFonts w:hint="eastAsia" w:ascii="宋体" w:hAnsi="宋体" w:cs="宋体"/>
                <w:color w:val="auto"/>
                <w:szCs w:val="21"/>
              </w:rPr>
            </w:pPr>
            <w:r>
              <w:rPr>
                <w:rFonts w:hint="eastAsia" w:ascii="宋体" w:hAnsi="宋体" w:cs="宋体"/>
                <w:color w:val="auto"/>
                <w:szCs w:val="21"/>
              </w:rPr>
              <w:t>12.2</w:t>
            </w:r>
          </w:p>
        </w:tc>
        <w:tc>
          <w:tcPr>
            <w:tcW w:w="2427" w:type="dxa"/>
            <w:vAlign w:val="center"/>
          </w:tcPr>
          <w:p w14:paraId="5EE84802">
            <w:pPr>
              <w:spacing w:line="440" w:lineRule="exact"/>
              <w:jc w:val="center"/>
              <w:rPr>
                <w:rFonts w:hint="eastAsia" w:ascii="宋体" w:hAnsi="宋体" w:cs="宋体"/>
                <w:color w:val="auto"/>
                <w:szCs w:val="21"/>
              </w:rPr>
            </w:pPr>
            <w:r>
              <w:rPr>
                <w:rFonts w:hint="eastAsia" w:ascii="宋体" w:hAnsi="宋体" w:cs="宋体"/>
                <w:color w:val="auto"/>
                <w:szCs w:val="21"/>
              </w:rPr>
              <w:t>响应文件电子版要求</w:t>
            </w:r>
          </w:p>
        </w:tc>
        <w:tc>
          <w:tcPr>
            <w:tcW w:w="6644" w:type="dxa"/>
            <w:vAlign w:val="center"/>
          </w:tcPr>
          <w:p w14:paraId="101F5F6D">
            <w:pPr>
              <w:spacing w:line="440" w:lineRule="exact"/>
              <w:jc w:val="left"/>
              <w:rPr>
                <w:rFonts w:hint="eastAsia" w:ascii="宋体" w:hAnsi="宋体" w:cs="宋体"/>
                <w:color w:val="auto"/>
                <w:szCs w:val="21"/>
              </w:rPr>
            </w:pPr>
            <w:r>
              <w:rPr>
                <w:rFonts w:hint="eastAsia" w:ascii="宋体" w:hAnsi="宋体" w:cs="宋体"/>
                <w:color w:val="auto"/>
                <w:szCs w:val="21"/>
              </w:rPr>
              <w:t>1.响应文件电子版要求：按照本采购文件“第五章 响应文件格式”编写（第五章未附格式的，由供应商自行拟定），不可涂改并在规定加盖公章处加盖电子公章，</w:t>
            </w:r>
            <w:r>
              <w:rPr>
                <w:rFonts w:hint="eastAsia" w:ascii="宋体" w:hAnsi="宋体" w:cs="宋体"/>
                <w:b/>
                <w:bCs/>
                <w:color w:val="auto"/>
                <w:szCs w:val="21"/>
              </w:rPr>
              <w:t>否则响应文件按无效响应处理</w:t>
            </w:r>
            <w:r>
              <w:rPr>
                <w:rFonts w:hint="eastAsia" w:ascii="宋体" w:hAnsi="宋体" w:cs="宋体"/>
                <w:color w:val="auto"/>
                <w:szCs w:val="21"/>
              </w:rPr>
              <w:t>。</w:t>
            </w:r>
          </w:p>
          <w:p w14:paraId="1E9CA540">
            <w:pPr>
              <w:snapToGrid w:val="0"/>
              <w:spacing w:line="440" w:lineRule="exact"/>
              <w:rPr>
                <w:rFonts w:hint="eastAsia" w:ascii="宋体" w:hAnsi="宋体" w:cs="宋体"/>
                <w:color w:val="auto"/>
                <w:szCs w:val="21"/>
              </w:rPr>
            </w:pPr>
            <w:r>
              <w:rPr>
                <w:rFonts w:hint="eastAsia" w:ascii="宋体" w:hAnsi="宋体" w:cs="宋体"/>
                <w:color w:val="auto"/>
                <w:szCs w:val="21"/>
              </w:rPr>
              <w:t>2.响应文件电子版密封方式：电子响应文件通过平台有效CA加密后在“广西政府采购云”平台投送。（操作方式见公告附件“电子响应文件制作与投送教程” ）</w:t>
            </w:r>
          </w:p>
        </w:tc>
      </w:tr>
      <w:tr w14:paraId="278FD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0FC08A0F">
            <w:pPr>
              <w:spacing w:line="440" w:lineRule="exact"/>
              <w:jc w:val="center"/>
              <w:rPr>
                <w:rFonts w:hint="eastAsia" w:ascii="宋体" w:hAnsi="宋体" w:cs="宋体"/>
                <w:color w:val="auto"/>
                <w:szCs w:val="21"/>
              </w:rPr>
            </w:pPr>
            <w:r>
              <w:rPr>
                <w:rFonts w:hint="eastAsia" w:ascii="宋体" w:hAnsi="宋体" w:cs="宋体"/>
                <w:color w:val="auto"/>
                <w:szCs w:val="21"/>
              </w:rPr>
              <w:t>15.2</w:t>
            </w:r>
          </w:p>
        </w:tc>
        <w:tc>
          <w:tcPr>
            <w:tcW w:w="2427" w:type="dxa"/>
            <w:vAlign w:val="center"/>
          </w:tcPr>
          <w:p w14:paraId="687D142C">
            <w:pPr>
              <w:spacing w:line="440" w:lineRule="exact"/>
              <w:jc w:val="center"/>
              <w:rPr>
                <w:rFonts w:hint="eastAsia" w:ascii="宋体" w:hAnsi="宋体" w:cs="宋体"/>
                <w:color w:val="auto"/>
                <w:szCs w:val="21"/>
              </w:rPr>
            </w:pPr>
            <w:r>
              <w:rPr>
                <w:rFonts w:hint="eastAsia" w:ascii="宋体" w:hAnsi="宋体" w:cs="宋体"/>
                <w:color w:val="auto"/>
                <w:szCs w:val="21"/>
              </w:rPr>
              <w:t>响应报价要求</w:t>
            </w:r>
          </w:p>
        </w:tc>
        <w:tc>
          <w:tcPr>
            <w:tcW w:w="6644" w:type="dxa"/>
            <w:vAlign w:val="center"/>
          </w:tcPr>
          <w:p w14:paraId="63DBED78">
            <w:pPr>
              <w:snapToGrid/>
              <w:spacing w:line="420" w:lineRule="exact"/>
              <w:ind w:firstLine="210" w:firstLineChars="100"/>
              <w:jc w:val="left"/>
              <w:rPr>
                <w:rFonts w:hint="eastAsia" w:ascii="宋体" w:hAnsi="宋体" w:cs="宋体"/>
                <w:color w:val="auto"/>
                <w:szCs w:val="21"/>
              </w:rPr>
            </w:pPr>
            <w:r>
              <w:rPr>
                <w:rFonts w:hint="eastAsia" w:ascii="宋体" w:hAnsi="宋体" w:cs="宋体"/>
                <w:color w:val="auto"/>
                <w:szCs w:val="21"/>
              </w:rPr>
              <w:t>竞标报价必须包含</w:t>
            </w:r>
            <w:r>
              <w:rPr>
                <w:rFonts w:hint="eastAsia" w:ascii="宋体" w:hAnsi="宋体" w:cs="宋体"/>
                <w:color w:val="auto"/>
                <w:szCs w:val="21"/>
                <w:lang w:eastAsia="zh-CN"/>
              </w:rPr>
              <w:t>：</w:t>
            </w:r>
            <w:r>
              <w:rPr>
                <w:rFonts w:hint="eastAsia" w:ascii="宋体" w:hAnsi="宋体" w:cs="宋体"/>
                <w:color w:val="auto"/>
                <w:szCs w:val="21"/>
              </w:rPr>
              <w:t>（1）满足本次竞标全部采购需求工程的人工费、材料费（包含工程设备）</w:t>
            </w:r>
            <w:r>
              <w:rPr>
                <w:rFonts w:hint="eastAsia" w:ascii="宋体" w:hAnsi="宋体" w:cs="宋体"/>
                <w:color w:val="auto"/>
                <w:szCs w:val="21"/>
                <w:lang w:eastAsia="zh-CN"/>
              </w:rPr>
              <w:t>、</w:t>
            </w:r>
            <w:r>
              <w:rPr>
                <w:rFonts w:hint="eastAsia" w:ascii="宋体" w:hAnsi="宋体" w:cs="宋体"/>
                <w:color w:val="auto"/>
                <w:szCs w:val="21"/>
                <w:lang w:val="en-US" w:eastAsia="zh-CN"/>
              </w:rPr>
              <w:t>运输费、安装、调试、检验、</w:t>
            </w:r>
            <w:r>
              <w:rPr>
                <w:rFonts w:hint="eastAsia" w:ascii="宋体" w:hAnsi="宋体" w:cs="宋体"/>
                <w:color w:val="auto"/>
                <w:szCs w:val="21"/>
              </w:rPr>
              <w:t>施工机具使用费</w:t>
            </w:r>
            <w:r>
              <w:rPr>
                <w:rFonts w:hint="eastAsia" w:ascii="宋体" w:hAnsi="宋体" w:cs="宋体"/>
                <w:color w:val="auto"/>
                <w:szCs w:val="21"/>
                <w:lang w:eastAsia="zh-CN"/>
              </w:rPr>
              <w:t>、</w:t>
            </w:r>
            <w:r>
              <w:rPr>
                <w:rFonts w:hint="eastAsia" w:ascii="宋体" w:hAnsi="宋体" w:cs="宋体"/>
                <w:color w:val="auto"/>
                <w:szCs w:val="21"/>
              </w:rPr>
              <w:t>技术措施费、企业管理费、利润</w:t>
            </w:r>
            <w:r>
              <w:rPr>
                <w:rFonts w:hint="eastAsia" w:ascii="宋体" w:hAnsi="宋体" w:cs="宋体"/>
                <w:color w:val="auto"/>
                <w:szCs w:val="21"/>
                <w:lang w:val="en-US" w:eastAsia="zh-CN"/>
              </w:rPr>
              <w:t>以及</w:t>
            </w:r>
            <w:r>
              <w:rPr>
                <w:rFonts w:hint="eastAsia" w:ascii="宋体" w:hAnsi="宋体" w:cs="宋体"/>
                <w:color w:val="auto"/>
                <w:szCs w:val="21"/>
              </w:rPr>
              <w:t>政策性文件规费等所有费用。（2）必要的保险费和各项税金。</w:t>
            </w:r>
          </w:p>
        </w:tc>
      </w:tr>
      <w:tr w14:paraId="6D5C2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5353AA33">
            <w:pPr>
              <w:spacing w:line="440" w:lineRule="exact"/>
              <w:jc w:val="center"/>
              <w:rPr>
                <w:rFonts w:hint="eastAsia" w:ascii="宋体" w:hAnsi="宋体" w:cs="宋体"/>
                <w:color w:val="auto"/>
                <w:szCs w:val="21"/>
              </w:rPr>
            </w:pPr>
            <w:r>
              <w:rPr>
                <w:rFonts w:hint="eastAsia" w:ascii="宋体" w:hAnsi="宋体" w:cs="宋体"/>
                <w:color w:val="auto"/>
                <w:szCs w:val="21"/>
              </w:rPr>
              <w:t>16.2</w:t>
            </w:r>
          </w:p>
        </w:tc>
        <w:tc>
          <w:tcPr>
            <w:tcW w:w="2427" w:type="dxa"/>
            <w:vAlign w:val="center"/>
          </w:tcPr>
          <w:p w14:paraId="4BB5557F">
            <w:pPr>
              <w:spacing w:line="440" w:lineRule="exact"/>
              <w:jc w:val="center"/>
              <w:rPr>
                <w:rFonts w:hint="eastAsia" w:ascii="宋体" w:hAnsi="宋体" w:cs="宋体"/>
                <w:color w:val="auto"/>
                <w:szCs w:val="21"/>
              </w:rPr>
            </w:pPr>
            <w:r>
              <w:rPr>
                <w:rFonts w:hint="eastAsia" w:ascii="宋体" w:hAnsi="宋体" w:cs="宋体"/>
                <w:color w:val="auto"/>
                <w:szCs w:val="21"/>
              </w:rPr>
              <w:t>竞标有效期</w:t>
            </w:r>
          </w:p>
        </w:tc>
        <w:tc>
          <w:tcPr>
            <w:tcW w:w="6644" w:type="dxa"/>
            <w:vAlign w:val="center"/>
          </w:tcPr>
          <w:p w14:paraId="069DC35B">
            <w:pPr>
              <w:pStyle w:val="10"/>
              <w:widowControl w:val="0"/>
              <w:tabs>
                <w:tab w:val="clear" w:pos="454"/>
              </w:tabs>
              <w:snapToGrid w:val="0"/>
              <w:spacing w:after="0" w:afterLines="0" w:line="440" w:lineRule="exact"/>
              <w:ind w:left="283" w:hanging="283" w:hangingChars="135"/>
              <w:rPr>
                <w:rFonts w:hint="eastAsia" w:ascii="宋体" w:hAnsi="宋体" w:cs="宋体"/>
                <w:color w:val="auto"/>
                <w:kern w:val="2"/>
                <w:sz w:val="21"/>
                <w:szCs w:val="21"/>
              </w:rPr>
            </w:pPr>
            <w:r>
              <w:rPr>
                <w:rFonts w:hint="eastAsia" w:ascii="宋体" w:hAnsi="宋体" w:cs="宋体"/>
                <w:color w:val="auto"/>
                <w:kern w:val="2"/>
                <w:sz w:val="21"/>
                <w:szCs w:val="21"/>
              </w:rPr>
              <w:t>自首次响应文件提交截止之日起</w:t>
            </w:r>
            <w:bookmarkStart w:id="43" w:name="PO_3000001868_PM046"/>
            <w:r>
              <w:rPr>
                <w:rFonts w:hint="eastAsia" w:ascii="宋体" w:hAnsi="宋体" w:cs="宋体"/>
                <w:color w:val="auto"/>
                <w:kern w:val="2"/>
                <w:sz w:val="21"/>
                <w:szCs w:val="21"/>
                <w:u w:val="single"/>
              </w:rPr>
              <w:t>60日历天</w:t>
            </w:r>
            <w:bookmarkEnd w:id="43"/>
            <w:r>
              <w:rPr>
                <w:rFonts w:hint="eastAsia" w:ascii="宋体" w:hAnsi="宋体" w:cs="宋体"/>
                <w:color w:val="auto"/>
                <w:kern w:val="2"/>
                <w:sz w:val="21"/>
                <w:szCs w:val="21"/>
              </w:rPr>
              <w:t>。</w:t>
            </w:r>
          </w:p>
        </w:tc>
      </w:tr>
      <w:tr w14:paraId="1F114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028B469F">
            <w:pPr>
              <w:spacing w:line="440" w:lineRule="exact"/>
              <w:jc w:val="center"/>
              <w:rPr>
                <w:rFonts w:hint="eastAsia" w:ascii="宋体" w:hAnsi="宋体" w:cs="宋体"/>
                <w:color w:val="auto"/>
                <w:szCs w:val="21"/>
              </w:rPr>
            </w:pPr>
            <w:r>
              <w:rPr>
                <w:rFonts w:hint="eastAsia" w:ascii="宋体" w:hAnsi="宋体" w:cs="宋体"/>
                <w:color w:val="auto"/>
                <w:szCs w:val="21"/>
              </w:rPr>
              <w:t>17.1</w:t>
            </w:r>
          </w:p>
        </w:tc>
        <w:tc>
          <w:tcPr>
            <w:tcW w:w="2427" w:type="dxa"/>
            <w:vAlign w:val="center"/>
          </w:tcPr>
          <w:p w14:paraId="3420EBA6">
            <w:pPr>
              <w:spacing w:line="440" w:lineRule="exact"/>
              <w:jc w:val="center"/>
              <w:rPr>
                <w:rFonts w:hint="eastAsia" w:ascii="宋体" w:hAnsi="宋体" w:cs="宋体"/>
                <w:color w:val="auto"/>
                <w:szCs w:val="21"/>
              </w:rPr>
            </w:pPr>
            <w:r>
              <w:rPr>
                <w:rFonts w:hint="eastAsia" w:ascii="宋体" w:hAnsi="宋体" w:cs="宋体"/>
                <w:color w:val="auto"/>
                <w:szCs w:val="21"/>
              </w:rPr>
              <w:t>磋商保证金</w:t>
            </w:r>
          </w:p>
        </w:tc>
        <w:tc>
          <w:tcPr>
            <w:tcW w:w="6644" w:type="dxa"/>
            <w:vAlign w:val="center"/>
          </w:tcPr>
          <w:p w14:paraId="6DFD0763">
            <w:pPr>
              <w:widowControl/>
              <w:spacing w:line="440" w:lineRule="exact"/>
              <w:jc w:val="left"/>
              <w:rPr>
                <w:rFonts w:hint="eastAsia" w:ascii="宋体" w:hAnsi="宋体" w:cs="宋体"/>
                <w:color w:val="auto"/>
                <w:szCs w:val="21"/>
              </w:rPr>
            </w:pPr>
            <w:r>
              <w:rPr>
                <w:rFonts w:hint="eastAsia" w:ascii="宋体" w:hAnsi="宋体" w:cs="宋体"/>
                <w:color w:val="auto"/>
                <w:kern w:val="0"/>
                <w:szCs w:val="21"/>
                <w:lang w:bidi="ar"/>
              </w:rPr>
              <w:t>本项目不收取磋商保证金。</w:t>
            </w:r>
          </w:p>
        </w:tc>
      </w:tr>
      <w:tr w14:paraId="77857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59" w:type="dxa"/>
            <w:vMerge w:val="restart"/>
            <w:vAlign w:val="center"/>
          </w:tcPr>
          <w:p w14:paraId="74FB0C22">
            <w:pPr>
              <w:spacing w:line="440" w:lineRule="exact"/>
              <w:jc w:val="center"/>
              <w:rPr>
                <w:rFonts w:hint="eastAsia" w:ascii="宋体" w:hAnsi="宋体" w:cs="宋体"/>
                <w:color w:val="auto"/>
                <w:szCs w:val="21"/>
              </w:rPr>
            </w:pPr>
            <w:r>
              <w:rPr>
                <w:rFonts w:hint="eastAsia" w:ascii="宋体" w:hAnsi="宋体" w:cs="宋体"/>
                <w:color w:val="auto"/>
                <w:szCs w:val="21"/>
              </w:rPr>
              <w:t>20.1</w:t>
            </w:r>
          </w:p>
        </w:tc>
        <w:tc>
          <w:tcPr>
            <w:tcW w:w="2427" w:type="dxa"/>
            <w:vAlign w:val="center"/>
          </w:tcPr>
          <w:p w14:paraId="5E0D5DB3">
            <w:pPr>
              <w:spacing w:line="440" w:lineRule="exact"/>
              <w:jc w:val="center"/>
              <w:rPr>
                <w:rFonts w:hint="eastAsia" w:ascii="宋体" w:hAnsi="宋体" w:cs="宋体"/>
                <w:color w:val="auto"/>
                <w:szCs w:val="21"/>
              </w:rPr>
            </w:pPr>
            <w:r>
              <w:rPr>
                <w:rFonts w:hint="eastAsia" w:ascii="宋体" w:hAnsi="宋体" w:cs="宋体"/>
                <w:color w:val="auto"/>
                <w:szCs w:val="21"/>
              </w:rPr>
              <w:t>首次响应文件提交起止时间</w:t>
            </w:r>
          </w:p>
        </w:tc>
        <w:tc>
          <w:tcPr>
            <w:tcW w:w="6644" w:type="dxa"/>
            <w:vAlign w:val="center"/>
          </w:tcPr>
          <w:p w14:paraId="41D084DA">
            <w:pPr>
              <w:snapToGrid w:val="0"/>
              <w:spacing w:line="440" w:lineRule="exact"/>
              <w:jc w:val="left"/>
              <w:rPr>
                <w:rFonts w:hint="eastAsia" w:ascii="宋体" w:hAnsi="宋体" w:cs="宋体"/>
                <w:color w:val="auto"/>
                <w:szCs w:val="21"/>
                <w:u w:val="single"/>
              </w:rPr>
            </w:pPr>
            <w:r>
              <w:rPr>
                <w:rFonts w:hint="eastAsia" w:ascii="宋体" w:hAnsi="宋体" w:cs="宋体"/>
                <w:color w:val="auto"/>
                <w:szCs w:val="21"/>
              </w:rPr>
              <w:t>详见竞争性磋商公告。</w:t>
            </w:r>
          </w:p>
        </w:tc>
      </w:tr>
      <w:tr w14:paraId="5AF6C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59" w:type="dxa"/>
            <w:vMerge w:val="continue"/>
            <w:vAlign w:val="center"/>
          </w:tcPr>
          <w:p w14:paraId="572AB84F">
            <w:pPr>
              <w:spacing w:line="440" w:lineRule="exact"/>
              <w:jc w:val="center"/>
              <w:rPr>
                <w:rFonts w:hint="eastAsia" w:ascii="宋体" w:hAnsi="宋体" w:cs="宋体"/>
                <w:color w:val="auto"/>
                <w:szCs w:val="21"/>
              </w:rPr>
            </w:pPr>
          </w:p>
        </w:tc>
        <w:tc>
          <w:tcPr>
            <w:tcW w:w="2427" w:type="dxa"/>
            <w:vAlign w:val="center"/>
          </w:tcPr>
          <w:p w14:paraId="1CEDA191">
            <w:pPr>
              <w:spacing w:line="440" w:lineRule="exact"/>
              <w:jc w:val="center"/>
              <w:rPr>
                <w:rFonts w:hint="eastAsia" w:ascii="宋体" w:hAnsi="宋体" w:cs="宋体"/>
                <w:color w:val="auto"/>
                <w:szCs w:val="21"/>
              </w:rPr>
            </w:pPr>
            <w:r>
              <w:rPr>
                <w:rFonts w:hint="eastAsia" w:ascii="宋体" w:hAnsi="宋体" w:cs="宋体"/>
                <w:color w:val="auto"/>
                <w:szCs w:val="21"/>
              </w:rPr>
              <w:t>首次响应文件提交地点</w:t>
            </w:r>
          </w:p>
        </w:tc>
        <w:tc>
          <w:tcPr>
            <w:tcW w:w="6644" w:type="dxa"/>
            <w:vAlign w:val="center"/>
          </w:tcPr>
          <w:p w14:paraId="635BFC9C">
            <w:pPr>
              <w:snapToGrid w:val="0"/>
              <w:spacing w:line="440" w:lineRule="exact"/>
              <w:jc w:val="left"/>
              <w:rPr>
                <w:rFonts w:hint="eastAsia" w:ascii="宋体" w:hAnsi="宋体" w:cs="宋体"/>
                <w:color w:val="auto"/>
                <w:szCs w:val="21"/>
                <w:u w:val="single"/>
              </w:rPr>
            </w:pPr>
            <w:r>
              <w:rPr>
                <w:rFonts w:hint="eastAsia" w:ascii="宋体" w:hAnsi="宋体" w:cs="宋体"/>
                <w:color w:val="auto"/>
                <w:szCs w:val="21"/>
              </w:rPr>
              <w:t>详见竞争性磋商公告。</w:t>
            </w:r>
          </w:p>
        </w:tc>
      </w:tr>
      <w:tr w14:paraId="7ABA3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59" w:type="dxa"/>
            <w:vAlign w:val="center"/>
          </w:tcPr>
          <w:p w14:paraId="48CB5A05">
            <w:pPr>
              <w:spacing w:line="440" w:lineRule="exact"/>
              <w:jc w:val="center"/>
              <w:rPr>
                <w:rFonts w:hint="eastAsia" w:ascii="宋体" w:hAnsi="宋体" w:cs="宋体"/>
                <w:color w:val="auto"/>
                <w:szCs w:val="21"/>
              </w:rPr>
            </w:pPr>
            <w:r>
              <w:rPr>
                <w:rFonts w:hint="eastAsia" w:ascii="宋体" w:hAnsi="宋体" w:cs="宋体"/>
                <w:color w:val="auto"/>
                <w:szCs w:val="21"/>
              </w:rPr>
              <w:t>20.6</w:t>
            </w:r>
          </w:p>
        </w:tc>
        <w:tc>
          <w:tcPr>
            <w:tcW w:w="2427" w:type="dxa"/>
            <w:vAlign w:val="center"/>
          </w:tcPr>
          <w:p w14:paraId="3C494A9B">
            <w:pPr>
              <w:spacing w:line="440" w:lineRule="exact"/>
              <w:jc w:val="center"/>
              <w:rPr>
                <w:rFonts w:hint="eastAsia" w:ascii="宋体" w:hAnsi="宋体" w:cs="宋体"/>
                <w:color w:val="auto"/>
                <w:szCs w:val="21"/>
              </w:rPr>
            </w:pPr>
            <w:r>
              <w:rPr>
                <w:rFonts w:hint="eastAsia" w:ascii="宋体" w:hAnsi="宋体" w:cs="宋体"/>
                <w:color w:val="auto"/>
                <w:szCs w:val="21"/>
              </w:rPr>
              <w:t>备份响应文件</w:t>
            </w:r>
          </w:p>
        </w:tc>
        <w:tc>
          <w:tcPr>
            <w:tcW w:w="6644" w:type="dxa"/>
            <w:vAlign w:val="center"/>
          </w:tcPr>
          <w:p w14:paraId="62BFFF83">
            <w:pPr>
              <w:snapToGrid w:val="0"/>
              <w:spacing w:line="440" w:lineRule="exact"/>
              <w:jc w:val="left"/>
              <w:rPr>
                <w:rFonts w:hint="eastAsia" w:ascii="宋体" w:hAnsi="宋体" w:cs="宋体"/>
                <w:color w:val="auto"/>
                <w:szCs w:val="21"/>
              </w:rPr>
            </w:pPr>
            <w:r>
              <w:rPr>
                <w:rFonts w:hint="eastAsia" w:ascii="宋体" w:hAnsi="宋体" w:cs="宋体"/>
                <w:color w:val="auto"/>
                <w:szCs w:val="21"/>
              </w:rPr>
              <w:t>本项目不接受备份响应文件。</w:t>
            </w:r>
          </w:p>
        </w:tc>
      </w:tr>
      <w:tr w14:paraId="6C263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59" w:type="dxa"/>
            <w:vAlign w:val="center"/>
          </w:tcPr>
          <w:p w14:paraId="5402930B">
            <w:pPr>
              <w:spacing w:line="440" w:lineRule="exact"/>
              <w:jc w:val="center"/>
              <w:rPr>
                <w:rFonts w:hint="eastAsia" w:ascii="宋体" w:hAnsi="宋体" w:cs="宋体"/>
                <w:color w:val="auto"/>
                <w:szCs w:val="21"/>
              </w:rPr>
            </w:pPr>
            <w:r>
              <w:rPr>
                <w:rFonts w:hint="eastAsia" w:ascii="宋体" w:hAnsi="宋体" w:cs="宋体"/>
                <w:color w:val="auto"/>
                <w:szCs w:val="21"/>
              </w:rPr>
              <w:t>21</w:t>
            </w:r>
          </w:p>
        </w:tc>
        <w:tc>
          <w:tcPr>
            <w:tcW w:w="2427" w:type="dxa"/>
            <w:vAlign w:val="center"/>
          </w:tcPr>
          <w:p w14:paraId="01CFE3D8">
            <w:pPr>
              <w:spacing w:line="440" w:lineRule="exact"/>
              <w:jc w:val="center"/>
              <w:rPr>
                <w:rFonts w:hint="eastAsia" w:ascii="宋体" w:hAnsi="宋体" w:cs="宋体"/>
                <w:color w:val="auto"/>
                <w:szCs w:val="21"/>
              </w:rPr>
            </w:pPr>
            <w:r>
              <w:rPr>
                <w:rFonts w:hint="eastAsia" w:ascii="宋体" w:hAnsi="宋体" w:cs="宋体"/>
                <w:color w:val="auto"/>
                <w:szCs w:val="21"/>
              </w:rPr>
              <w:t>首次响应文件的退回</w:t>
            </w:r>
          </w:p>
        </w:tc>
        <w:tc>
          <w:tcPr>
            <w:tcW w:w="6644" w:type="dxa"/>
            <w:vAlign w:val="center"/>
          </w:tcPr>
          <w:p w14:paraId="1F647697">
            <w:pPr>
              <w:snapToGrid w:val="0"/>
              <w:spacing w:line="440" w:lineRule="exact"/>
              <w:jc w:val="left"/>
              <w:rPr>
                <w:rFonts w:hint="eastAsia" w:ascii="宋体" w:hAnsi="宋体" w:cs="宋体"/>
                <w:color w:val="auto"/>
                <w:szCs w:val="21"/>
              </w:rPr>
            </w:pPr>
            <w:r>
              <w:rPr>
                <w:rFonts w:hint="eastAsia" w:ascii="宋体" w:hAnsi="宋体" w:cs="宋体"/>
                <w:color w:val="auto"/>
                <w:szCs w:val="21"/>
              </w:rPr>
              <w:t>详见竞争性磋商公告。</w:t>
            </w:r>
          </w:p>
        </w:tc>
      </w:tr>
      <w:tr w14:paraId="14F5B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59" w:type="dxa"/>
            <w:vMerge w:val="restart"/>
            <w:vAlign w:val="center"/>
          </w:tcPr>
          <w:p w14:paraId="12097CAD">
            <w:pPr>
              <w:spacing w:line="440" w:lineRule="exact"/>
              <w:jc w:val="center"/>
              <w:rPr>
                <w:rFonts w:hint="eastAsia" w:ascii="宋体" w:hAnsi="宋体" w:cs="宋体"/>
                <w:color w:val="auto"/>
                <w:szCs w:val="21"/>
              </w:rPr>
            </w:pPr>
            <w:r>
              <w:rPr>
                <w:rFonts w:hint="eastAsia" w:ascii="宋体" w:hAnsi="宋体" w:cs="宋体"/>
                <w:color w:val="auto"/>
                <w:szCs w:val="21"/>
              </w:rPr>
              <w:t>26.2</w:t>
            </w:r>
          </w:p>
        </w:tc>
        <w:tc>
          <w:tcPr>
            <w:tcW w:w="2427" w:type="dxa"/>
            <w:vAlign w:val="center"/>
          </w:tcPr>
          <w:p w14:paraId="1100AF06">
            <w:pPr>
              <w:spacing w:line="440" w:lineRule="exact"/>
              <w:jc w:val="center"/>
              <w:rPr>
                <w:rFonts w:hint="eastAsia" w:ascii="宋体" w:hAnsi="宋体" w:cs="宋体"/>
                <w:color w:val="auto"/>
                <w:szCs w:val="21"/>
              </w:rPr>
            </w:pPr>
            <w:r>
              <w:rPr>
                <w:rFonts w:hint="eastAsia" w:ascii="宋体" w:hAnsi="宋体" w:cs="宋体"/>
                <w:color w:val="auto"/>
                <w:szCs w:val="21"/>
              </w:rPr>
              <w:t>负偏离要求</w:t>
            </w:r>
          </w:p>
        </w:tc>
        <w:tc>
          <w:tcPr>
            <w:tcW w:w="6644" w:type="dxa"/>
            <w:vAlign w:val="center"/>
          </w:tcPr>
          <w:p w14:paraId="6247392B">
            <w:pPr>
              <w:snapToGrid w:val="0"/>
              <w:spacing w:line="440" w:lineRule="exact"/>
              <w:rPr>
                <w:rFonts w:hint="eastAsia"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6169051B">
            <w:pPr>
              <w:snapToGrid w:val="0"/>
              <w:spacing w:line="440" w:lineRule="exact"/>
              <w:rPr>
                <w:rFonts w:hint="eastAsia" w:ascii="宋体" w:hAnsi="宋体" w:cs="宋体"/>
                <w:color w:val="auto"/>
                <w:szCs w:val="21"/>
              </w:rPr>
            </w:pPr>
            <w:r>
              <w:rPr>
                <w:rFonts w:hint="eastAsia" w:ascii="宋体" w:hAnsi="宋体" w:cs="宋体"/>
                <w:color w:val="auto"/>
                <w:szCs w:val="21"/>
              </w:rPr>
              <w:t>技术需求评审中允许负偏离的条款数为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tc>
      </w:tr>
      <w:tr w14:paraId="7BC3E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Merge w:val="continue"/>
            <w:vAlign w:val="center"/>
          </w:tcPr>
          <w:p w14:paraId="31B4ACBF">
            <w:pPr>
              <w:spacing w:line="440" w:lineRule="exact"/>
              <w:jc w:val="center"/>
              <w:rPr>
                <w:rFonts w:hint="eastAsia" w:ascii="宋体" w:hAnsi="宋体" w:cs="宋体"/>
                <w:color w:val="auto"/>
                <w:szCs w:val="21"/>
              </w:rPr>
            </w:pPr>
          </w:p>
        </w:tc>
        <w:tc>
          <w:tcPr>
            <w:tcW w:w="2427" w:type="dxa"/>
            <w:vAlign w:val="center"/>
          </w:tcPr>
          <w:p w14:paraId="7B53DA79">
            <w:pPr>
              <w:snapToGrid w:val="0"/>
              <w:spacing w:line="440" w:lineRule="exact"/>
              <w:jc w:val="center"/>
              <w:rPr>
                <w:rFonts w:hint="eastAsia" w:ascii="宋体" w:hAnsi="宋体" w:cs="宋体"/>
                <w:color w:val="auto"/>
                <w:szCs w:val="21"/>
              </w:rPr>
            </w:pPr>
            <w:r>
              <w:rPr>
                <w:rFonts w:hint="eastAsia" w:ascii="宋体" w:hAnsi="宋体" w:cs="宋体"/>
                <w:color w:val="auto"/>
                <w:szCs w:val="21"/>
              </w:rPr>
              <w:t>磋商的顺序</w:t>
            </w:r>
          </w:p>
        </w:tc>
        <w:tc>
          <w:tcPr>
            <w:tcW w:w="6644" w:type="dxa"/>
            <w:vAlign w:val="center"/>
          </w:tcPr>
          <w:p w14:paraId="5AF151E9">
            <w:pPr>
              <w:pStyle w:val="11"/>
              <w:spacing w:line="440" w:lineRule="exact"/>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按照提交首次响应文件的顺序，通知磋商时，若某供应商不在通知现场时，该供应商排序到最后磋商，按照签到的顺序由其下一位供应商先参与磋商。</w:t>
            </w:r>
          </w:p>
          <w:p w14:paraId="76E03E85">
            <w:pPr>
              <w:snapToGrid w:val="0"/>
              <w:spacing w:line="440" w:lineRule="exact"/>
              <w:rPr>
                <w:rFonts w:hint="eastAsia" w:ascii="宋体" w:hAnsi="宋体" w:cs="宋体"/>
                <w:color w:val="auto"/>
                <w:szCs w:val="21"/>
              </w:rPr>
            </w:pPr>
            <w:r>
              <w:rPr>
                <w:rFonts w:hint="eastAsia" w:ascii="宋体" w:hAnsi="宋体" w:cs="宋体"/>
                <w:bCs/>
                <w:color w:val="auto"/>
                <w:szCs w:val="21"/>
                <w:lang w:eastAsia="zh-CN"/>
              </w:rPr>
              <w:t>□</w:t>
            </w:r>
            <w:r>
              <w:rPr>
                <w:rFonts w:hint="eastAsia" w:ascii="宋体" w:hAnsi="宋体" w:cs="宋体"/>
                <w:color w:val="auto"/>
                <w:szCs w:val="21"/>
              </w:rPr>
              <w:t>随机排序。</w:t>
            </w:r>
          </w:p>
          <w:p w14:paraId="13CB5D38">
            <w:pPr>
              <w:pStyle w:val="11"/>
              <w:spacing w:line="440" w:lineRule="exact"/>
              <w:rPr>
                <w:rFonts w:hint="eastAsia" w:ascii="宋体" w:hAnsi="宋体" w:cs="宋体"/>
                <w:b/>
                <w:color w:val="auto"/>
                <w:szCs w:val="21"/>
              </w:rPr>
            </w:pPr>
            <w:r>
              <w:rPr>
                <w:rFonts w:hint="eastAsia" w:ascii="宋体" w:hAnsi="宋体" w:cs="宋体"/>
                <w:b/>
                <w:color w:val="auto"/>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7A000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2649964E">
            <w:pPr>
              <w:spacing w:line="440" w:lineRule="exact"/>
              <w:jc w:val="center"/>
              <w:rPr>
                <w:rFonts w:hint="eastAsia" w:ascii="宋体" w:hAnsi="宋体" w:cs="宋体"/>
                <w:color w:val="auto"/>
                <w:szCs w:val="21"/>
              </w:rPr>
            </w:pPr>
            <w:r>
              <w:rPr>
                <w:rFonts w:hint="eastAsia" w:ascii="宋体" w:hAnsi="宋体" w:cs="宋体"/>
                <w:color w:val="auto"/>
                <w:szCs w:val="21"/>
              </w:rPr>
              <w:t>28</w:t>
            </w:r>
          </w:p>
        </w:tc>
        <w:tc>
          <w:tcPr>
            <w:tcW w:w="2427" w:type="dxa"/>
            <w:vAlign w:val="center"/>
          </w:tcPr>
          <w:p w14:paraId="7017FB49">
            <w:pPr>
              <w:spacing w:line="440" w:lineRule="exact"/>
              <w:jc w:val="center"/>
              <w:rPr>
                <w:rFonts w:hint="eastAsia" w:ascii="宋体" w:hAnsi="宋体" w:cs="宋体"/>
                <w:color w:val="auto"/>
                <w:szCs w:val="21"/>
              </w:rPr>
            </w:pPr>
            <w:r>
              <w:rPr>
                <w:rFonts w:hint="eastAsia" w:ascii="宋体" w:hAnsi="宋体" w:cs="宋体"/>
                <w:color w:val="auto"/>
                <w:szCs w:val="21"/>
              </w:rPr>
              <w:t>履约保证金</w:t>
            </w:r>
          </w:p>
        </w:tc>
        <w:tc>
          <w:tcPr>
            <w:tcW w:w="6644" w:type="dxa"/>
            <w:vAlign w:val="center"/>
          </w:tcPr>
          <w:p w14:paraId="63100E43">
            <w:pPr>
              <w:snapToGrid w:val="0"/>
              <w:spacing w:line="440" w:lineRule="exact"/>
              <w:rPr>
                <w:rFonts w:hint="eastAsia" w:ascii="宋体" w:hAnsi="宋体" w:cs="宋体"/>
                <w:color w:val="auto"/>
                <w:szCs w:val="21"/>
              </w:rPr>
            </w:pPr>
            <w:r>
              <w:rPr>
                <w:rFonts w:hint="eastAsia" w:ascii="宋体" w:hAnsi="宋体" w:cs="宋体"/>
                <w:color w:val="auto"/>
                <w:szCs w:val="21"/>
              </w:rPr>
              <w:t xml:space="preserve">本项目不收取履约保证金 </w:t>
            </w:r>
          </w:p>
        </w:tc>
      </w:tr>
      <w:tr w14:paraId="7811A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6EDF6958">
            <w:pPr>
              <w:spacing w:line="440" w:lineRule="exact"/>
              <w:jc w:val="center"/>
              <w:rPr>
                <w:rFonts w:hint="eastAsia" w:ascii="宋体" w:hAnsi="宋体" w:cs="宋体"/>
                <w:color w:val="auto"/>
                <w:szCs w:val="21"/>
              </w:rPr>
            </w:pPr>
            <w:r>
              <w:rPr>
                <w:rFonts w:hint="eastAsia" w:ascii="宋体" w:hAnsi="宋体" w:cs="宋体"/>
                <w:color w:val="auto"/>
                <w:szCs w:val="21"/>
              </w:rPr>
              <w:t>29.5</w:t>
            </w:r>
          </w:p>
        </w:tc>
        <w:tc>
          <w:tcPr>
            <w:tcW w:w="2427" w:type="dxa"/>
            <w:vAlign w:val="center"/>
          </w:tcPr>
          <w:p w14:paraId="0BD936E7">
            <w:pPr>
              <w:spacing w:line="440" w:lineRule="exact"/>
              <w:jc w:val="center"/>
              <w:rPr>
                <w:rFonts w:hint="eastAsia" w:ascii="宋体" w:hAnsi="宋体" w:cs="宋体"/>
                <w:color w:val="auto"/>
                <w:szCs w:val="21"/>
              </w:rPr>
            </w:pPr>
            <w:r>
              <w:rPr>
                <w:rFonts w:hint="eastAsia" w:ascii="宋体" w:hAnsi="宋体" w:cs="宋体"/>
                <w:color w:val="auto"/>
                <w:szCs w:val="21"/>
              </w:rPr>
              <w:t>签订合同携带的材料</w:t>
            </w:r>
          </w:p>
        </w:tc>
        <w:tc>
          <w:tcPr>
            <w:tcW w:w="6644" w:type="dxa"/>
            <w:vAlign w:val="center"/>
          </w:tcPr>
          <w:p w14:paraId="271BFEFB">
            <w:pPr>
              <w:snapToGrid w:val="0"/>
              <w:spacing w:line="440" w:lineRule="exact"/>
              <w:rPr>
                <w:rFonts w:hint="eastAsia" w:ascii="宋体" w:hAnsi="宋体" w:cs="宋体"/>
                <w:color w:val="auto"/>
                <w:szCs w:val="21"/>
              </w:rPr>
            </w:pPr>
            <w:r>
              <w:rPr>
                <w:rFonts w:hint="eastAsia" w:ascii="宋体" w:hAnsi="宋体" w:cs="宋体"/>
                <w:color w:val="auto"/>
                <w:szCs w:val="21"/>
              </w:rPr>
              <w:t>使用的有效CA证书加盖单位电子公章</w:t>
            </w:r>
          </w:p>
        </w:tc>
      </w:tr>
      <w:tr w14:paraId="33098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Merge w:val="restart"/>
            <w:vAlign w:val="center"/>
          </w:tcPr>
          <w:p w14:paraId="59121D6E">
            <w:pPr>
              <w:spacing w:line="440" w:lineRule="exact"/>
              <w:jc w:val="center"/>
              <w:rPr>
                <w:rFonts w:hint="eastAsia" w:ascii="宋体" w:hAnsi="宋体" w:cs="宋体"/>
                <w:color w:val="auto"/>
                <w:szCs w:val="21"/>
              </w:rPr>
            </w:pPr>
            <w:r>
              <w:rPr>
                <w:rFonts w:hint="eastAsia" w:ascii="宋体" w:hAnsi="宋体" w:cs="宋体"/>
                <w:color w:val="auto"/>
                <w:szCs w:val="21"/>
              </w:rPr>
              <w:t>31.2</w:t>
            </w:r>
          </w:p>
        </w:tc>
        <w:tc>
          <w:tcPr>
            <w:tcW w:w="2427" w:type="dxa"/>
            <w:vAlign w:val="center"/>
          </w:tcPr>
          <w:p w14:paraId="26FFFAD3">
            <w:pPr>
              <w:spacing w:line="440" w:lineRule="exact"/>
              <w:jc w:val="center"/>
              <w:rPr>
                <w:rFonts w:hint="eastAsia" w:ascii="宋体" w:hAnsi="宋体" w:cs="宋体"/>
                <w:color w:val="auto"/>
                <w:szCs w:val="21"/>
              </w:rPr>
            </w:pPr>
            <w:r>
              <w:rPr>
                <w:rFonts w:hint="eastAsia" w:ascii="宋体" w:hAnsi="宋体" w:cs="宋体"/>
                <w:color w:val="auto"/>
                <w:szCs w:val="21"/>
              </w:rPr>
              <w:t>接收质疑函方式</w:t>
            </w:r>
          </w:p>
        </w:tc>
        <w:tc>
          <w:tcPr>
            <w:tcW w:w="6644" w:type="dxa"/>
            <w:vAlign w:val="center"/>
          </w:tcPr>
          <w:p w14:paraId="45463FC7">
            <w:pPr>
              <w:snapToGrid w:val="0"/>
              <w:spacing w:line="440" w:lineRule="exact"/>
              <w:rPr>
                <w:rFonts w:hint="eastAsia" w:ascii="宋体" w:hAnsi="宋体" w:cs="宋体"/>
                <w:color w:val="auto"/>
                <w:szCs w:val="21"/>
              </w:rPr>
            </w:pPr>
            <w:r>
              <w:rPr>
                <w:rFonts w:hint="eastAsia" w:ascii="宋体" w:hAnsi="宋体" w:cs="宋体"/>
                <w:color w:val="auto"/>
                <w:szCs w:val="21"/>
              </w:rPr>
              <w:t>以书面形式</w:t>
            </w:r>
          </w:p>
        </w:tc>
      </w:tr>
      <w:tr w14:paraId="664EB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Merge w:val="continue"/>
            <w:vAlign w:val="center"/>
          </w:tcPr>
          <w:p w14:paraId="0FB0E971">
            <w:pPr>
              <w:spacing w:line="440" w:lineRule="exact"/>
              <w:jc w:val="center"/>
              <w:rPr>
                <w:rFonts w:hint="eastAsia" w:ascii="宋体" w:hAnsi="宋体" w:cs="宋体"/>
                <w:color w:val="auto"/>
                <w:szCs w:val="21"/>
              </w:rPr>
            </w:pPr>
          </w:p>
        </w:tc>
        <w:tc>
          <w:tcPr>
            <w:tcW w:w="2427" w:type="dxa"/>
            <w:vAlign w:val="center"/>
          </w:tcPr>
          <w:p w14:paraId="10F85312">
            <w:pPr>
              <w:spacing w:line="440" w:lineRule="exact"/>
              <w:jc w:val="center"/>
              <w:rPr>
                <w:rFonts w:hint="eastAsia" w:ascii="宋体" w:hAnsi="宋体" w:cs="宋体"/>
                <w:color w:val="auto"/>
                <w:szCs w:val="21"/>
              </w:rPr>
            </w:pPr>
            <w:r>
              <w:rPr>
                <w:rFonts w:hint="eastAsia" w:ascii="宋体" w:hAnsi="宋体" w:cs="宋体"/>
                <w:color w:val="auto"/>
                <w:szCs w:val="21"/>
              </w:rPr>
              <w:t>质疑联系部门及联系方式</w:t>
            </w:r>
          </w:p>
        </w:tc>
        <w:tc>
          <w:tcPr>
            <w:tcW w:w="6644" w:type="dxa"/>
            <w:vAlign w:val="center"/>
          </w:tcPr>
          <w:p w14:paraId="219783CD">
            <w:pPr>
              <w:snapToGrid w:val="0"/>
              <w:spacing w:line="380" w:lineRule="exact"/>
              <w:rPr>
                <w:rFonts w:hint="eastAsia" w:ascii="宋体" w:hAnsi="宋体" w:cs="宋体"/>
                <w:color w:val="auto"/>
                <w:szCs w:val="21"/>
              </w:rPr>
            </w:pPr>
            <w:r>
              <w:rPr>
                <w:rFonts w:hint="eastAsia" w:ascii="宋体" w:hAnsi="宋体" w:cs="宋体"/>
                <w:color w:val="auto"/>
                <w:szCs w:val="21"/>
                <w:u w:val="single"/>
              </w:rPr>
              <w:t>（1）广西众联工程项目管理有限公司</w:t>
            </w:r>
            <w:r>
              <w:rPr>
                <w:rFonts w:hint="eastAsia" w:ascii="宋体" w:hAnsi="宋体" w:cs="宋体"/>
                <w:color w:val="auto"/>
                <w:szCs w:val="21"/>
              </w:rPr>
              <w:t>；</w:t>
            </w:r>
          </w:p>
          <w:p w14:paraId="4CA81408">
            <w:pPr>
              <w:snapToGrid w:val="0"/>
              <w:spacing w:line="380" w:lineRule="exact"/>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0771-4308370</w:t>
            </w:r>
            <w:r>
              <w:rPr>
                <w:rFonts w:hint="eastAsia" w:ascii="宋体" w:hAnsi="宋体" w:cs="宋体"/>
                <w:color w:val="auto"/>
                <w:szCs w:val="21"/>
              </w:rPr>
              <w:t>，</w:t>
            </w:r>
          </w:p>
          <w:p w14:paraId="67155876">
            <w:pPr>
              <w:snapToGrid w:val="0"/>
              <w:spacing w:line="380" w:lineRule="exact"/>
              <w:rPr>
                <w:rFonts w:hint="eastAsia" w:ascii="宋体" w:hAnsi="宋体" w:cs="宋体"/>
                <w:color w:val="auto"/>
                <w:szCs w:val="21"/>
              </w:rPr>
            </w:pPr>
            <w:r>
              <w:rPr>
                <w:rFonts w:hint="eastAsia" w:ascii="宋体" w:hAnsi="宋体" w:cs="宋体"/>
                <w:color w:val="auto"/>
                <w:szCs w:val="21"/>
              </w:rPr>
              <w:t>通讯地址：</w:t>
            </w:r>
            <w:r>
              <w:rPr>
                <w:rFonts w:hint="eastAsia" w:ascii="宋体" w:hAnsi="宋体" w:cs="宋体"/>
                <w:color w:val="auto"/>
                <w:szCs w:val="21"/>
                <w:u w:val="single"/>
              </w:rPr>
              <w:t xml:space="preserve"> 南宁市白沙大道53号松宇时代14A层</w:t>
            </w:r>
            <w:r>
              <w:rPr>
                <w:rFonts w:hint="eastAsia" w:ascii="宋体" w:hAnsi="宋体" w:cs="宋体"/>
                <w:color w:val="auto"/>
                <w:szCs w:val="21"/>
              </w:rPr>
              <w:t xml:space="preserve"> </w:t>
            </w:r>
          </w:p>
          <w:p w14:paraId="38EF93BD">
            <w:pPr>
              <w:snapToGrid w:val="0"/>
              <w:spacing w:line="380" w:lineRule="exact"/>
              <w:rPr>
                <w:rFonts w:hint="eastAsia" w:ascii="宋体" w:hAnsi="宋体" w:cs="宋体"/>
                <w:color w:val="auto"/>
                <w:szCs w:val="21"/>
              </w:rPr>
            </w:pPr>
            <w:r>
              <w:rPr>
                <w:rFonts w:hint="eastAsia" w:ascii="宋体" w:hAnsi="宋体" w:cs="宋体"/>
                <w:color w:val="auto"/>
                <w:szCs w:val="21"/>
                <w:u w:val="single"/>
              </w:rPr>
              <w:t>（2）南宁市武鸣区城厢镇人民政府</w:t>
            </w:r>
            <w:r>
              <w:rPr>
                <w:rFonts w:hint="eastAsia" w:ascii="宋体" w:hAnsi="宋体" w:cs="宋体"/>
                <w:color w:val="auto"/>
                <w:szCs w:val="21"/>
              </w:rPr>
              <w:t>；</w:t>
            </w:r>
          </w:p>
          <w:p w14:paraId="5A039093">
            <w:pPr>
              <w:snapToGrid w:val="0"/>
              <w:spacing w:line="380" w:lineRule="exact"/>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13707861035</w:t>
            </w:r>
            <w:r>
              <w:rPr>
                <w:rFonts w:hint="eastAsia" w:ascii="宋体" w:hAnsi="宋体" w:cs="宋体"/>
                <w:color w:val="auto"/>
                <w:szCs w:val="21"/>
              </w:rPr>
              <w:t>，</w:t>
            </w:r>
          </w:p>
          <w:p w14:paraId="55CE4C37">
            <w:pPr>
              <w:snapToGrid w:val="0"/>
              <w:spacing w:line="440" w:lineRule="exact"/>
              <w:rPr>
                <w:rFonts w:hint="eastAsia" w:ascii="宋体" w:hAnsi="宋体" w:cs="宋体"/>
                <w:color w:val="auto"/>
                <w:szCs w:val="21"/>
              </w:rPr>
            </w:pPr>
            <w:r>
              <w:rPr>
                <w:rFonts w:hint="eastAsia" w:ascii="宋体" w:hAnsi="宋体" w:cs="宋体"/>
                <w:color w:val="auto"/>
                <w:szCs w:val="21"/>
              </w:rPr>
              <w:t>通讯地址：</w:t>
            </w:r>
            <w:r>
              <w:rPr>
                <w:rFonts w:hint="eastAsia" w:ascii="宋体" w:hAnsi="宋体" w:cs="宋体"/>
                <w:color w:val="auto"/>
                <w:szCs w:val="21"/>
                <w:u w:val="single"/>
              </w:rPr>
              <w:t xml:space="preserve"> 南宁市武鸣区农坛路252号</w:t>
            </w:r>
          </w:p>
        </w:tc>
      </w:tr>
      <w:tr w14:paraId="3F5B2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Merge w:val="continue"/>
            <w:vAlign w:val="center"/>
          </w:tcPr>
          <w:p w14:paraId="755AE530">
            <w:pPr>
              <w:spacing w:line="440" w:lineRule="exact"/>
              <w:jc w:val="center"/>
              <w:rPr>
                <w:rFonts w:hint="eastAsia" w:ascii="宋体" w:hAnsi="宋体" w:cs="宋体"/>
                <w:color w:val="auto"/>
                <w:szCs w:val="21"/>
              </w:rPr>
            </w:pPr>
          </w:p>
        </w:tc>
        <w:tc>
          <w:tcPr>
            <w:tcW w:w="2427" w:type="dxa"/>
            <w:vAlign w:val="center"/>
          </w:tcPr>
          <w:p w14:paraId="3B176ACF">
            <w:pPr>
              <w:spacing w:line="440" w:lineRule="exact"/>
              <w:jc w:val="center"/>
              <w:rPr>
                <w:rFonts w:hint="eastAsia" w:ascii="宋体" w:hAnsi="宋体" w:cs="宋体"/>
                <w:color w:val="auto"/>
                <w:szCs w:val="21"/>
              </w:rPr>
            </w:pPr>
            <w:r>
              <w:rPr>
                <w:rFonts w:hint="eastAsia" w:ascii="宋体" w:hAnsi="宋体" w:cs="宋体"/>
                <w:color w:val="auto"/>
                <w:szCs w:val="21"/>
              </w:rPr>
              <w:t>现场提交质疑办理业务时间</w:t>
            </w:r>
          </w:p>
        </w:tc>
        <w:tc>
          <w:tcPr>
            <w:tcW w:w="6644" w:type="dxa"/>
            <w:vAlign w:val="center"/>
          </w:tcPr>
          <w:p w14:paraId="0C695128">
            <w:pPr>
              <w:snapToGrid w:val="0"/>
              <w:spacing w:line="440" w:lineRule="exact"/>
              <w:rPr>
                <w:rFonts w:hint="eastAsia" w:ascii="宋体" w:hAnsi="宋体" w:cs="宋体"/>
                <w:color w:val="auto"/>
                <w:szCs w:val="21"/>
              </w:rPr>
            </w:pPr>
            <w:r>
              <w:rPr>
                <w:rFonts w:hint="eastAsia" w:ascii="宋体" w:hAnsi="宋体" w:cs="宋体"/>
                <w:color w:val="auto"/>
                <w:szCs w:val="21"/>
              </w:rPr>
              <w:t>质疑期内每个工作日</w:t>
            </w:r>
            <w:r>
              <w:rPr>
                <w:rFonts w:hint="eastAsia" w:ascii="宋体" w:hAnsi="宋体" w:cs="宋体"/>
                <w:color w:val="auto"/>
                <w:szCs w:val="21"/>
                <w:u w:val="single"/>
              </w:rPr>
              <w:t xml:space="preserve"> 9 </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分到</w:t>
            </w:r>
            <w:r>
              <w:rPr>
                <w:rFonts w:hint="eastAsia" w:ascii="宋体" w:hAnsi="宋体" w:cs="宋体"/>
                <w:color w:val="auto"/>
                <w:szCs w:val="21"/>
                <w:u w:val="single"/>
              </w:rPr>
              <w:t xml:space="preserve"> 12</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w:t>
            </w:r>
            <w:r>
              <w:rPr>
                <w:rFonts w:hint="eastAsia" w:ascii="宋体" w:hAnsi="宋体" w:cs="宋体"/>
                <w:color w:val="auto"/>
                <w:szCs w:val="21"/>
                <w:u w:val="single"/>
              </w:rPr>
              <w:t xml:space="preserve">14 </w:t>
            </w:r>
            <w:r>
              <w:rPr>
                <w:rFonts w:hint="eastAsia" w:ascii="宋体" w:hAnsi="宋体" w:cs="宋体"/>
                <w:color w:val="auto"/>
                <w:szCs w:val="21"/>
              </w:rPr>
              <w:t>时</w:t>
            </w:r>
            <w:r>
              <w:rPr>
                <w:rFonts w:hint="eastAsia" w:ascii="宋体" w:hAnsi="宋体" w:cs="宋体"/>
                <w:color w:val="auto"/>
                <w:szCs w:val="21"/>
                <w:u w:val="single"/>
              </w:rPr>
              <w:t>30</w:t>
            </w:r>
            <w:r>
              <w:rPr>
                <w:rFonts w:hint="eastAsia" w:ascii="宋体" w:hAnsi="宋体" w:cs="宋体"/>
                <w:color w:val="auto"/>
                <w:szCs w:val="21"/>
              </w:rPr>
              <w:t>分到</w:t>
            </w:r>
            <w:r>
              <w:rPr>
                <w:rFonts w:hint="eastAsia" w:ascii="宋体" w:hAnsi="宋体" w:cs="宋体"/>
                <w:color w:val="auto"/>
                <w:szCs w:val="21"/>
                <w:u w:val="single"/>
              </w:rPr>
              <w:t>18</w:t>
            </w:r>
            <w:r>
              <w:rPr>
                <w:rFonts w:hint="eastAsia" w:ascii="宋体" w:hAnsi="宋体" w:cs="宋体"/>
                <w:color w:val="auto"/>
                <w:szCs w:val="21"/>
              </w:rPr>
              <w:t>时</w:t>
            </w:r>
            <w:r>
              <w:rPr>
                <w:rFonts w:hint="eastAsia" w:ascii="宋体" w:hAnsi="宋体" w:cs="宋体"/>
                <w:color w:val="auto"/>
                <w:szCs w:val="21"/>
                <w:u w:val="single"/>
              </w:rPr>
              <w:t xml:space="preserve"> 00 </w:t>
            </w:r>
            <w:r>
              <w:rPr>
                <w:rFonts w:hint="eastAsia" w:ascii="宋体" w:hAnsi="宋体" w:cs="宋体"/>
                <w:color w:val="auto"/>
                <w:szCs w:val="21"/>
              </w:rPr>
              <w:t>分</w:t>
            </w:r>
          </w:p>
        </w:tc>
      </w:tr>
      <w:tr w14:paraId="4A195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275C6EE8">
            <w:pPr>
              <w:spacing w:line="440" w:lineRule="exact"/>
              <w:jc w:val="center"/>
              <w:rPr>
                <w:rFonts w:hint="eastAsia" w:ascii="宋体" w:hAnsi="宋体" w:cs="宋体"/>
                <w:color w:val="auto"/>
                <w:szCs w:val="21"/>
              </w:rPr>
            </w:pPr>
            <w:r>
              <w:rPr>
                <w:rFonts w:hint="eastAsia" w:ascii="宋体" w:hAnsi="宋体" w:cs="宋体"/>
                <w:color w:val="auto"/>
                <w:szCs w:val="21"/>
              </w:rPr>
              <w:t>31.6</w:t>
            </w:r>
          </w:p>
        </w:tc>
        <w:tc>
          <w:tcPr>
            <w:tcW w:w="2427" w:type="dxa"/>
            <w:vAlign w:val="center"/>
          </w:tcPr>
          <w:p w14:paraId="201785D0">
            <w:pPr>
              <w:snapToGrid w:val="0"/>
              <w:spacing w:line="440" w:lineRule="exact"/>
              <w:jc w:val="center"/>
              <w:rPr>
                <w:rFonts w:hint="eastAsia" w:ascii="宋体" w:hAnsi="宋体" w:cs="宋体"/>
                <w:color w:val="auto"/>
                <w:szCs w:val="21"/>
              </w:rPr>
            </w:pPr>
            <w:r>
              <w:rPr>
                <w:rFonts w:hint="eastAsia" w:ascii="宋体" w:hAnsi="宋体" w:cs="宋体"/>
                <w:color w:val="auto"/>
                <w:szCs w:val="21"/>
              </w:rPr>
              <w:t>受理投诉方式</w:t>
            </w:r>
          </w:p>
        </w:tc>
        <w:tc>
          <w:tcPr>
            <w:tcW w:w="6644" w:type="dxa"/>
            <w:vAlign w:val="center"/>
          </w:tcPr>
          <w:p w14:paraId="417533A3">
            <w:pPr>
              <w:snapToGrid w:val="0"/>
              <w:spacing w:line="440" w:lineRule="exact"/>
              <w:rPr>
                <w:rFonts w:hint="eastAsia" w:ascii="宋体" w:hAnsi="宋体" w:cs="宋体"/>
                <w:color w:val="auto"/>
                <w:szCs w:val="21"/>
              </w:rPr>
            </w:pPr>
            <w:r>
              <w:rPr>
                <w:rFonts w:hint="eastAsia" w:ascii="宋体" w:hAnsi="宋体" w:cs="宋体"/>
                <w:color w:val="auto"/>
                <w:szCs w:val="21"/>
              </w:rPr>
              <w:t>1.受理方式：纸质方式受理，投诉书正、副本（经过质疑的事项才可投诉）。</w:t>
            </w:r>
          </w:p>
          <w:p w14:paraId="484ABB19">
            <w:pPr>
              <w:snapToGrid w:val="0"/>
              <w:spacing w:line="440" w:lineRule="exact"/>
              <w:rPr>
                <w:rFonts w:hint="eastAsia" w:ascii="宋体" w:hAnsi="宋体" w:cs="宋体"/>
                <w:color w:val="auto"/>
                <w:szCs w:val="21"/>
              </w:rPr>
            </w:pPr>
            <w:r>
              <w:rPr>
                <w:rFonts w:hint="eastAsia" w:ascii="宋体" w:hAnsi="宋体" w:cs="宋体"/>
                <w:color w:val="auto"/>
                <w:szCs w:val="21"/>
              </w:rPr>
              <w:t>2.邮寄地址：</w:t>
            </w:r>
          </w:p>
          <w:p w14:paraId="75F88179">
            <w:pPr>
              <w:snapToGrid w:val="0"/>
              <w:spacing w:line="440" w:lineRule="exact"/>
              <w:rPr>
                <w:rFonts w:hint="eastAsia" w:ascii="宋体" w:hAnsi="宋体" w:cs="宋体"/>
                <w:color w:val="auto"/>
                <w:szCs w:val="21"/>
              </w:rPr>
            </w:pPr>
            <w:r>
              <w:rPr>
                <w:rFonts w:hint="eastAsia" w:ascii="宋体" w:hAnsi="宋体" w:cs="宋体"/>
                <w:color w:val="auto"/>
                <w:szCs w:val="21"/>
              </w:rPr>
              <w:t>名称：南宁市武鸣区财政局政府采购监督管理股</w:t>
            </w:r>
          </w:p>
          <w:p w14:paraId="598C0587">
            <w:pPr>
              <w:snapToGrid w:val="0"/>
              <w:spacing w:line="440" w:lineRule="exact"/>
              <w:rPr>
                <w:rFonts w:hint="eastAsia" w:ascii="宋体" w:hAnsi="宋体" w:cs="宋体"/>
                <w:color w:val="auto"/>
                <w:szCs w:val="21"/>
              </w:rPr>
            </w:pPr>
            <w:r>
              <w:rPr>
                <w:rFonts w:hint="eastAsia" w:ascii="宋体" w:hAnsi="宋体" w:cs="宋体"/>
                <w:color w:val="auto"/>
                <w:szCs w:val="21"/>
              </w:rPr>
              <w:t>地址：南宁市武鸣区标营新区起凤路3号</w:t>
            </w:r>
          </w:p>
          <w:p w14:paraId="6BBCEE92">
            <w:pPr>
              <w:snapToGrid w:val="0"/>
              <w:spacing w:line="440" w:lineRule="exact"/>
              <w:rPr>
                <w:rFonts w:hint="eastAsia" w:ascii="宋体" w:hAnsi="宋体" w:cs="宋体"/>
                <w:color w:val="auto"/>
                <w:szCs w:val="21"/>
              </w:rPr>
            </w:pPr>
            <w:r>
              <w:rPr>
                <w:rFonts w:hint="eastAsia" w:ascii="宋体" w:hAnsi="宋体" w:cs="宋体"/>
                <w:color w:val="auto"/>
                <w:szCs w:val="21"/>
              </w:rPr>
              <w:t>联系电话：0771-6098853</w:t>
            </w:r>
          </w:p>
        </w:tc>
      </w:tr>
      <w:tr w14:paraId="2BBC4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4862E0C9">
            <w:pPr>
              <w:spacing w:line="440" w:lineRule="exact"/>
              <w:jc w:val="center"/>
              <w:rPr>
                <w:rFonts w:hint="eastAsia" w:ascii="宋体" w:hAnsi="宋体" w:cs="宋体"/>
                <w:color w:val="auto"/>
                <w:szCs w:val="21"/>
              </w:rPr>
            </w:pPr>
            <w:r>
              <w:rPr>
                <w:rFonts w:hint="eastAsia" w:ascii="宋体" w:hAnsi="宋体" w:cs="宋体"/>
                <w:color w:val="auto"/>
                <w:szCs w:val="21"/>
              </w:rPr>
              <w:t>33</w:t>
            </w:r>
          </w:p>
        </w:tc>
        <w:tc>
          <w:tcPr>
            <w:tcW w:w="2427" w:type="dxa"/>
            <w:vAlign w:val="center"/>
          </w:tcPr>
          <w:p w14:paraId="14566048">
            <w:pPr>
              <w:spacing w:line="440" w:lineRule="exact"/>
              <w:jc w:val="center"/>
              <w:rPr>
                <w:rFonts w:hint="eastAsia" w:ascii="宋体" w:hAnsi="宋体" w:cs="宋体"/>
                <w:color w:val="auto"/>
                <w:szCs w:val="21"/>
              </w:rPr>
            </w:pPr>
            <w:r>
              <w:rPr>
                <w:rFonts w:hint="eastAsia" w:ascii="宋体" w:hAnsi="宋体" w:cs="宋体"/>
                <w:color w:val="auto"/>
                <w:szCs w:val="21"/>
              </w:rPr>
              <w:t>采购代理费</w:t>
            </w:r>
          </w:p>
        </w:tc>
        <w:tc>
          <w:tcPr>
            <w:tcW w:w="6644" w:type="dxa"/>
            <w:vAlign w:val="center"/>
          </w:tcPr>
          <w:p w14:paraId="50B854CA">
            <w:pPr>
              <w:snapToGrid w:val="0"/>
              <w:spacing w:line="380" w:lineRule="exact"/>
              <w:rPr>
                <w:rFonts w:hint="eastAsia" w:ascii="宋体" w:hAnsi="宋体" w:cs="宋体"/>
                <w:color w:val="auto"/>
              </w:rPr>
            </w:pPr>
            <w:r>
              <w:rPr>
                <w:rFonts w:hint="eastAsia" w:ascii="宋体" w:hAnsi="宋体" w:cs="宋体"/>
                <w:color w:val="auto"/>
              </w:rPr>
              <w:t>1. 是否收取采购代理费：</w:t>
            </w:r>
          </w:p>
          <w:p w14:paraId="4A99B0C9">
            <w:pPr>
              <w:snapToGrid w:val="0"/>
              <w:spacing w:line="380" w:lineRule="exact"/>
              <w:rPr>
                <w:rFonts w:hint="eastAsia" w:ascii="宋体" w:hAnsi="宋体" w:cs="宋体"/>
                <w:color w:val="auto"/>
              </w:rPr>
            </w:pPr>
            <w:r>
              <w:rPr>
                <w:rFonts w:hint="eastAsia" w:ascii="宋体" w:hAnsi="宋体" w:cs="宋体"/>
                <w:color w:val="auto"/>
              </w:rPr>
              <w:t>☑是    □ 否</w:t>
            </w:r>
          </w:p>
          <w:p w14:paraId="051FDBFA">
            <w:pPr>
              <w:snapToGrid w:val="0"/>
              <w:spacing w:line="380" w:lineRule="exact"/>
              <w:rPr>
                <w:rFonts w:hint="eastAsia" w:ascii="宋体" w:hAnsi="宋体" w:cs="宋体"/>
                <w:color w:val="auto"/>
              </w:rPr>
            </w:pPr>
            <w:r>
              <w:rPr>
                <w:rFonts w:hint="eastAsia" w:ascii="宋体" w:hAnsi="宋体" w:cs="宋体"/>
                <w:color w:val="auto"/>
              </w:rPr>
              <w:t>2.采购代理费支付方式：</w:t>
            </w:r>
          </w:p>
          <w:p w14:paraId="3246A7D7">
            <w:pPr>
              <w:snapToGrid w:val="0"/>
              <w:spacing w:line="380" w:lineRule="exact"/>
              <w:rPr>
                <w:rFonts w:hint="eastAsia" w:ascii="宋体" w:hAnsi="宋体" w:cs="宋体"/>
                <w:color w:val="auto"/>
              </w:rPr>
            </w:pPr>
            <w:r>
              <w:rPr>
                <w:rFonts w:hint="eastAsia" w:ascii="宋体" w:hAnsi="宋体" w:cs="宋体"/>
                <w:color w:val="auto"/>
              </w:rPr>
              <w:t>☑本项目代理服务费由</w:t>
            </w:r>
            <w:r>
              <w:rPr>
                <w:rFonts w:hint="eastAsia" w:ascii="宋体" w:hAnsi="宋体" w:cs="宋体"/>
                <w:color w:val="auto"/>
                <w:u w:val="single"/>
              </w:rPr>
              <w:t>成交供应商</w:t>
            </w:r>
            <w:r>
              <w:rPr>
                <w:rFonts w:hint="eastAsia" w:ascii="宋体" w:hAnsi="宋体" w:cs="宋体"/>
                <w:color w:val="auto"/>
              </w:rPr>
              <w:t>领取成交通知书前，一次性向采购代理机构支付。</w:t>
            </w:r>
          </w:p>
          <w:p w14:paraId="5BA1A86A">
            <w:pPr>
              <w:snapToGrid w:val="0"/>
              <w:spacing w:line="380" w:lineRule="exact"/>
              <w:rPr>
                <w:rFonts w:hint="eastAsia" w:ascii="宋体" w:hAnsi="宋体" w:cs="宋体"/>
                <w:color w:val="auto"/>
              </w:rPr>
            </w:pPr>
            <w:r>
              <w:rPr>
                <w:rFonts w:hint="eastAsia" w:ascii="宋体" w:hAnsi="宋体" w:cs="宋体"/>
                <w:color w:val="auto"/>
              </w:rPr>
              <w:t>□采购人支付。</w:t>
            </w:r>
          </w:p>
          <w:p w14:paraId="63C6C505">
            <w:pPr>
              <w:snapToGrid w:val="0"/>
              <w:spacing w:line="380" w:lineRule="exact"/>
              <w:rPr>
                <w:rFonts w:hint="eastAsia" w:ascii="宋体" w:hAnsi="宋体" w:cs="宋体"/>
                <w:color w:val="auto"/>
              </w:rPr>
            </w:pPr>
            <w:r>
              <w:rPr>
                <w:rFonts w:hint="eastAsia" w:ascii="宋体" w:hAnsi="宋体" w:cs="宋体"/>
                <w:color w:val="auto"/>
              </w:rPr>
              <w:t>3.采购代理费收取标准：</w:t>
            </w:r>
          </w:p>
          <w:p w14:paraId="5B813AD7">
            <w:pPr>
              <w:snapToGrid w:val="0"/>
              <w:spacing w:line="380" w:lineRule="exact"/>
              <w:rPr>
                <w:rFonts w:hint="eastAsia" w:ascii="宋体" w:hAnsi="宋体" w:cs="宋体"/>
                <w:color w:val="auto"/>
              </w:rPr>
            </w:pPr>
            <w:r>
              <w:rPr>
                <w:rFonts w:hint="eastAsia" w:ascii="宋体" w:hAnsi="宋体" w:cs="宋体"/>
                <w:color w:val="auto"/>
              </w:rPr>
              <w:t>本项目采购代理服务费收取标准参照国家发展计划委员会文件计价格[2002]1980号“国家计委关于印发《招标代理服务收费管理暂行办法》的通知”和发改价格[2011]534号文收费标准，以成交金额为计费额，再下浮</w:t>
            </w:r>
            <w:r>
              <w:rPr>
                <w:rFonts w:hint="eastAsia" w:ascii="宋体" w:hAnsi="宋体" w:cs="宋体"/>
                <w:color w:val="auto"/>
                <w:u w:val="single"/>
              </w:rPr>
              <w:t>20%</w:t>
            </w:r>
            <w:r>
              <w:rPr>
                <w:rFonts w:hint="eastAsia" w:ascii="宋体" w:hAnsi="宋体" w:cs="宋体"/>
                <w:color w:val="auto"/>
              </w:rPr>
              <w:t>计取。</w:t>
            </w:r>
          </w:p>
          <w:p w14:paraId="07BB24C6">
            <w:pPr>
              <w:snapToGrid w:val="0"/>
              <w:spacing w:line="380" w:lineRule="exact"/>
              <w:rPr>
                <w:rFonts w:hint="eastAsia" w:ascii="宋体" w:hAnsi="宋体" w:cs="宋体"/>
                <w:color w:val="auto"/>
              </w:rPr>
            </w:pPr>
            <w:r>
              <w:rPr>
                <w:rFonts w:hint="eastAsia" w:ascii="宋体" w:hAnsi="宋体" w:cs="宋体"/>
                <w:color w:val="auto"/>
              </w:rPr>
              <w:t>4.采购代理费收取银行账户</w:t>
            </w:r>
          </w:p>
          <w:p w14:paraId="317E6B2A">
            <w:pPr>
              <w:snapToGrid w:val="0"/>
              <w:spacing w:line="380" w:lineRule="exact"/>
              <w:rPr>
                <w:rFonts w:hint="eastAsia" w:ascii="宋体" w:hAnsi="宋体" w:cs="宋体"/>
                <w:color w:val="auto"/>
              </w:rPr>
            </w:pPr>
            <w:r>
              <w:rPr>
                <w:rFonts w:hint="eastAsia" w:ascii="宋体" w:hAnsi="宋体" w:cs="宋体"/>
                <w:color w:val="auto"/>
              </w:rPr>
              <w:t>开户名称：广西众联工程项目管理有限公司南宁分公司；</w:t>
            </w:r>
          </w:p>
          <w:p w14:paraId="59E1FCAD">
            <w:pPr>
              <w:snapToGrid w:val="0"/>
              <w:spacing w:line="380" w:lineRule="exact"/>
              <w:rPr>
                <w:rFonts w:hint="eastAsia" w:ascii="宋体" w:hAnsi="宋体" w:cs="宋体"/>
                <w:color w:val="auto"/>
              </w:rPr>
            </w:pPr>
            <w:r>
              <w:rPr>
                <w:rFonts w:hint="eastAsia" w:ascii="宋体" w:hAnsi="宋体" w:cs="宋体"/>
                <w:color w:val="auto"/>
              </w:rPr>
              <w:t>开户银行：中国光大银行南宁市民主支行；</w:t>
            </w:r>
          </w:p>
          <w:p w14:paraId="4DA7718E">
            <w:pPr>
              <w:snapToGrid w:val="0"/>
              <w:spacing w:line="380" w:lineRule="exact"/>
              <w:rPr>
                <w:rFonts w:hint="eastAsia" w:ascii="宋体" w:hAnsi="宋体" w:cs="宋体"/>
                <w:color w:val="auto"/>
                <w:szCs w:val="21"/>
              </w:rPr>
            </w:pPr>
            <w:r>
              <w:rPr>
                <w:rFonts w:hint="eastAsia" w:ascii="宋体" w:hAnsi="宋体" w:cs="宋体"/>
                <w:color w:val="auto"/>
              </w:rPr>
              <w:t>银行账号：78900188000231237。</w:t>
            </w:r>
          </w:p>
        </w:tc>
      </w:tr>
      <w:tr w14:paraId="36BC1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70E2D403">
            <w:pPr>
              <w:spacing w:line="440" w:lineRule="exact"/>
              <w:jc w:val="center"/>
              <w:rPr>
                <w:rFonts w:hint="eastAsia" w:ascii="宋体" w:hAnsi="宋体" w:cs="宋体"/>
                <w:color w:val="auto"/>
                <w:szCs w:val="21"/>
              </w:rPr>
            </w:pPr>
            <w:r>
              <w:rPr>
                <w:rFonts w:hint="eastAsia" w:ascii="宋体" w:hAnsi="宋体" w:cs="宋体"/>
                <w:color w:val="auto"/>
                <w:szCs w:val="21"/>
              </w:rPr>
              <w:t>34.1</w:t>
            </w:r>
          </w:p>
        </w:tc>
        <w:tc>
          <w:tcPr>
            <w:tcW w:w="2427" w:type="dxa"/>
            <w:vAlign w:val="center"/>
          </w:tcPr>
          <w:p w14:paraId="48EC6C94">
            <w:pPr>
              <w:spacing w:line="440" w:lineRule="exact"/>
              <w:jc w:val="center"/>
              <w:rPr>
                <w:rFonts w:hint="eastAsia" w:ascii="宋体" w:hAnsi="宋体" w:cs="宋体"/>
                <w:color w:val="auto"/>
                <w:szCs w:val="21"/>
              </w:rPr>
            </w:pPr>
            <w:r>
              <w:rPr>
                <w:rFonts w:hint="eastAsia" w:ascii="宋体" w:hAnsi="宋体" w:cs="宋体"/>
                <w:color w:val="auto"/>
                <w:szCs w:val="21"/>
              </w:rPr>
              <w:t>解释</w:t>
            </w:r>
          </w:p>
        </w:tc>
        <w:tc>
          <w:tcPr>
            <w:tcW w:w="6644" w:type="dxa"/>
            <w:vAlign w:val="center"/>
          </w:tcPr>
          <w:p w14:paraId="310E3C6A">
            <w:pPr>
              <w:pStyle w:val="17"/>
              <w:snapToGrid w:val="0"/>
              <w:spacing w:line="360" w:lineRule="exact"/>
              <w:rPr>
                <w:rFonts w:hint="eastAsia" w:hAnsi="宋体" w:cs="宋体"/>
                <w:b/>
                <w:color w:val="auto"/>
                <w:sz w:val="21"/>
              </w:rPr>
            </w:pPr>
            <w:r>
              <w:rPr>
                <w:rFonts w:hint="eastAsia" w:hAnsi="宋体" w:cs="宋体"/>
                <w:b/>
                <w:color w:val="auto"/>
                <w:sz w:val="21"/>
              </w:rPr>
              <w:t>解释权：</w:t>
            </w:r>
            <w:r>
              <w:rPr>
                <w:rFonts w:hint="eastAsia" w:hAnsi="宋体" w:cs="宋体"/>
                <w:color w:val="auto"/>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rPr>
              <w:t>由采购人或者采购代理机构负责解释。</w:t>
            </w:r>
          </w:p>
          <w:p w14:paraId="0A306F66">
            <w:pPr>
              <w:pStyle w:val="17"/>
              <w:snapToGrid w:val="0"/>
              <w:spacing w:line="360" w:lineRule="exact"/>
              <w:rPr>
                <w:rFonts w:hint="eastAsia" w:hAnsi="宋体" w:cs="宋体"/>
                <w:b/>
                <w:color w:val="auto"/>
                <w:sz w:val="21"/>
              </w:rPr>
            </w:pPr>
            <w:r>
              <w:rPr>
                <w:rFonts w:hint="eastAsia" w:hAnsi="宋体" w:cs="宋体"/>
                <w:b/>
                <w:color w:val="auto"/>
                <w:sz w:val="21"/>
              </w:rPr>
              <w:t>法律责任：</w:t>
            </w:r>
          </w:p>
          <w:p w14:paraId="7F2E5B11">
            <w:pPr>
              <w:pStyle w:val="17"/>
              <w:snapToGrid w:val="0"/>
              <w:spacing w:line="360" w:lineRule="exact"/>
              <w:rPr>
                <w:rFonts w:hint="eastAsia" w:hAnsi="宋体" w:cs="宋体"/>
                <w:bCs/>
                <w:color w:val="auto"/>
                <w:sz w:val="21"/>
              </w:rPr>
            </w:pPr>
            <w:r>
              <w:rPr>
                <w:rFonts w:hint="eastAsia" w:hAnsi="宋体" w:cs="宋体"/>
                <w:bCs/>
                <w:color w:val="auto"/>
                <w:sz w:val="21"/>
              </w:rPr>
              <w:t>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3068922A">
            <w:pPr>
              <w:pStyle w:val="17"/>
              <w:snapToGrid w:val="0"/>
              <w:spacing w:line="360" w:lineRule="exact"/>
              <w:rPr>
                <w:rFonts w:hint="eastAsia" w:hAnsi="宋体" w:cs="宋体"/>
                <w:color w:val="auto"/>
                <w:sz w:val="21"/>
              </w:rPr>
            </w:pPr>
            <w:r>
              <w:rPr>
                <w:rFonts w:hint="eastAsia" w:hAnsi="宋体" w:cs="宋体"/>
                <w:b/>
                <w:color w:val="auto"/>
                <w:sz w:val="21"/>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E506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9" w:type="dxa"/>
            <w:vAlign w:val="center"/>
          </w:tcPr>
          <w:p w14:paraId="6937487B">
            <w:pPr>
              <w:spacing w:line="440" w:lineRule="exact"/>
              <w:jc w:val="center"/>
              <w:rPr>
                <w:rFonts w:hint="eastAsia" w:ascii="宋体" w:hAnsi="宋体" w:cs="宋体"/>
                <w:color w:val="auto"/>
                <w:szCs w:val="21"/>
              </w:rPr>
            </w:pPr>
            <w:r>
              <w:rPr>
                <w:rFonts w:hint="eastAsia" w:ascii="宋体" w:hAnsi="宋体" w:cs="宋体"/>
                <w:color w:val="auto"/>
                <w:szCs w:val="21"/>
              </w:rPr>
              <w:t>34.2</w:t>
            </w:r>
          </w:p>
        </w:tc>
        <w:tc>
          <w:tcPr>
            <w:tcW w:w="2427" w:type="dxa"/>
            <w:vAlign w:val="center"/>
          </w:tcPr>
          <w:p w14:paraId="08E4838F">
            <w:pPr>
              <w:spacing w:line="440" w:lineRule="exact"/>
              <w:jc w:val="center"/>
              <w:rPr>
                <w:rFonts w:hint="eastAsia" w:ascii="宋体" w:hAnsi="宋体" w:cs="宋体"/>
                <w:color w:val="auto"/>
                <w:szCs w:val="21"/>
              </w:rPr>
            </w:pPr>
            <w:r>
              <w:rPr>
                <w:rFonts w:hint="eastAsia" w:ascii="宋体" w:hAnsi="宋体" w:cs="宋体"/>
                <w:color w:val="auto"/>
                <w:szCs w:val="21"/>
              </w:rPr>
              <w:t>其他</w:t>
            </w:r>
          </w:p>
        </w:tc>
        <w:tc>
          <w:tcPr>
            <w:tcW w:w="6644" w:type="dxa"/>
            <w:vAlign w:val="center"/>
          </w:tcPr>
          <w:p w14:paraId="4197B581">
            <w:pPr>
              <w:pStyle w:val="17"/>
              <w:snapToGrid w:val="0"/>
              <w:spacing w:line="360" w:lineRule="exact"/>
              <w:rPr>
                <w:rFonts w:hint="eastAsia" w:hAnsi="宋体" w:cs="宋体"/>
                <w:color w:val="auto"/>
                <w:sz w:val="21"/>
              </w:rPr>
            </w:pPr>
            <w:r>
              <w:rPr>
                <w:rFonts w:hint="eastAsia" w:hAnsi="宋体" w:cs="宋体"/>
                <w:color w:val="auto"/>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41AE44F">
            <w:pPr>
              <w:pStyle w:val="17"/>
              <w:snapToGrid w:val="0"/>
              <w:spacing w:line="360" w:lineRule="exact"/>
              <w:rPr>
                <w:rFonts w:hint="eastAsia" w:hAnsi="宋体" w:cs="宋体"/>
                <w:color w:val="auto"/>
                <w:sz w:val="21"/>
              </w:rPr>
            </w:pPr>
            <w:r>
              <w:rPr>
                <w:rFonts w:hint="eastAsia" w:hAnsi="宋体" w:cs="宋体"/>
                <w:color w:val="auto"/>
                <w:sz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6B5B1B8">
            <w:pPr>
              <w:pStyle w:val="17"/>
              <w:snapToGrid w:val="0"/>
              <w:spacing w:line="360" w:lineRule="exact"/>
              <w:rPr>
                <w:rFonts w:hint="eastAsia" w:hAnsi="宋体" w:cs="宋体"/>
                <w:color w:val="auto"/>
                <w:sz w:val="21"/>
              </w:rPr>
            </w:pPr>
            <w:r>
              <w:rPr>
                <w:rFonts w:hint="eastAsia" w:hAnsi="宋体" w:cs="宋体"/>
                <w:color w:val="auto"/>
                <w:sz w:val="21"/>
              </w:rPr>
              <w:t>3.本磋商文件中描述供应商的“签字”是指供应商的法定代表人或者委托代理人亲自在文件规定签署处亲笔写上个人的名字的行为，私章、签字章、印鉴、影印等其他形式均不能代替亲笔签字。</w:t>
            </w:r>
          </w:p>
          <w:p w14:paraId="436FC5F9">
            <w:pPr>
              <w:pStyle w:val="17"/>
              <w:snapToGrid w:val="0"/>
              <w:spacing w:line="360" w:lineRule="exact"/>
              <w:rPr>
                <w:rFonts w:hint="eastAsia" w:hAnsi="宋体" w:cs="宋体"/>
                <w:color w:val="auto"/>
                <w:sz w:val="21"/>
              </w:rPr>
            </w:pPr>
            <w:r>
              <w:rPr>
                <w:rFonts w:hint="eastAsia" w:hAnsi="宋体" w:cs="宋体"/>
                <w:color w:val="auto"/>
                <w:sz w:val="21"/>
              </w:rPr>
              <w:t>4.自然人竞标的，磋商文件规定盖公章处由自然人摁手指指印。</w:t>
            </w:r>
          </w:p>
          <w:p w14:paraId="320AAB0A">
            <w:pPr>
              <w:pStyle w:val="17"/>
              <w:snapToGrid w:val="0"/>
              <w:spacing w:line="360" w:lineRule="exact"/>
              <w:rPr>
                <w:rFonts w:hint="eastAsia" w:hAnsi="宋体" w:cs="宋体"/>
                <w:color w:val="auto"/>
                <w:sz w:val="21"/>
              </w:rPr>
            </w:pPr>
            <w:r>
              <w:rPr>
                <w:rFonts w:hint="eastAsia" w:hAnsi="宋体" w:cs="宋体"/>
                <w:color w:val="auto"/>
                <w:sz w:val="21"/>
              </w:rPr>
              <w:t>5.本磋商文件所称的“以上”“以下”“以内”“届满”，包括本数；所称的“不满”“超过”“以外”，不包括本数。</w:t>
            </w:r>
          </w:p>
        </w:tc>
      </w:tr>
    </w:tbl>
    <w:p w14:paraId="4C8CF545">
      <w:pPr>
        <w:pStyle w:val="3"/>
        <w:spacing w:line="420" w:lineRule="exact"/>
        <w:jc w:val="center"/>
        <w:rPr>
          <w:rFonts w:hint="eastAsia" w:ascii="宋体" w:hAnsi="宋体" w:cs="宋体"/>
          <w:b w:val="0"/>
          <w:color w:val="auto"/>
        </w:rPr>
      </w:pPr>
      <w:r>
        <w:rPr>
          <w:rFonts w:hint="eastAsia" w:ascii="宋体" w:hAnsi="宋体" w:cs="宋体"/>
          <w:b w:val="0"/>
          <w:color w:val="auto"/>
        </w:rPr>
        <w:br w:type="page"/>
      </w:r>
      <w:bookmarkStart w:id="44" w:name="_Toc10959"/>
      <w:bookmarkStart w:id="45" w:name="_Toc6547"/>
      <w:bookmarkStart w:id="46" w:name="_Toc1767231764"/>
      <w:r>
        <w:rPr>
          <w:rFonts w:hint="eastAsia" w:ascii="宋体" w:hAnsi="宋体" w:cs="宋体"/>
          <w:b w:val="0"/>
          <w:color w:val="auto"/>
        </w:rPr>
        <w:t>第二节 供应商须知正文</w:t>
      </w:r>
      <w:bookmarkEnd w:id="44"/>
      <w:bookmarkEnd w:id="45"/>
      <w:bookmarkEnd w:id="46"/>
    </w:p>
    <w:p w14:paraId="56AA4815">
      <w:pPr>
        <w:pStyle w:val="4"/>
        <w:spacing w:before="0" w:after="0" w:line="360" w:lineRule="auto"/>
        <w:ind w:firstLine="643"/>
        <w:jc w:val="center"/>
        <w:rPr>
          <w:rFonts w:hint="eastAsia" w:ascii="宋体" w:hAnsi="宋体" w:cs="宋体"/>
          <w:bCs w:val="0"/>
          <w:color w:val="auto"/>
        </w:rPr>
      </w:pPr>
      <w:bookmarkStart w:id="47" w:name="_Toc10989"/>
      <w:bookmarkStart w:id="48" w:name="_Toc11692"/>
      <w:r>
        <w:rPr>
          <w:rFonts w:hint="eastAsia" w:ascii="宋体" w:hAnsi="宋体" w:cs="宋体"/>
          <w:bCs w:val="0"/>
          <w:color w:val="auto"/>
        </w:rPr>
        <w:t>一、总则</w:t>
      </w:r>
      <w:bookmarkEnd w:id="47"/>
      <w:bookmarkEnd w:id="48"/>
    </w:p>
    <w:p w14:paraId="5D9C3CAC">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1.适用范围</w:t>
      </w:r>
    </w:p>
    <w:p w14:paraId="4DD073A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0F2312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14:paraId="76546A53">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2.定义</w:t>
      </w:r>
    </w:p>
    <w:p w14:paraId="1F7FE51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2.1“采购人”是指依法进行政府采购的国家机关、事业单位、团体组织。</w:t>
      </w:r>
    </w:p>
    <w:p w14:paraId="088495C6">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14:paraId="61728E6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02CE6F4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2.4“工程”是指除货物和服务以外的其他政府采购对象。</w:t>
      </w:r>
    </w:p>
    <w:p w14:paraId="448F801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2.5“竞标”是指供应商按照本项目竞争性磋商公告或者邀请函规定的方式获取磋商文件、提交响应文件并希望获得标的的行为。</w:t>
      </w:r>
    </w:p>
    <w:p w14:paraId="5031938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2.6“响应文件”</w:t>
      </w:r>
      <w:r>
        <w:rPr>
          <w:rFonts w:hint="eastAsia" w:ascii="宋体" w:hAnsi="宋体" w:cs="宋体"/>
          <w:color w:val="auto"/>
          <w:spacing w:val="-6"/>
          <w:szCs w:val="21"/>
        </w:rPr>
        <w:t>是指：供应商根据本磋商文件要求，编制包含资格证明、报价、商务技术等所有内容的文件。</w:t>
      </w:r>
    </w:p>
    <w:p w14:paraId="18F664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2.7“实质性要求”是指磋商文件中已经指明不满足则响应文件按无效响应处理的条款，或者不能负偏离的条款，或者采购需求中带“▲”的条款。</w:t>
      </w:r>
    </w:p>
    <w:p w14:paraId="3F7E8D1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2.8“正偏离”，是指响应文件对磋商文件“采购需求”中有关条款作出的响应优于条款要求并有利于采购人的情形。</w:t>
      </w:r>
    </w:p>
    <w:p w14:paraId="74F76BB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2.9“负偏离”，是指响应文件对磋商文件“采购需求”中有关条款作出的响应不满足条款要求，导致采购人要求不能得到满足的情形。</w:t>
      </w:r>
    </w:p>
    <w:p w14:paraId="52EC4CC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2.10“允许负偏离的条款”是指采购需求中的不属于“实质性要求”的条款。</w:t>
      </w:r>
    </w:p>
    <w:p w14:paraId="4E4B687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2.11“书面形式”是指合同书、信件和数据电文（包括电报、电传、传真、电子数据交换和电子邮件）等可以有形地表现所载内容的形式。</w:t>
      </w:r>
    </w:p>
    <w:p w14:paraId="3DF3206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2.12“首次报价”是指供应商提交的首次响应文件中的报价。</w:t>
      </w:r>
    </w:p>
    <w:p w14:paraId="332DF4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2.13“评审报价”是指供应商提交的最后报价并经修正（如有）和政策功能价格扣除（如有）后的价格。</w:t>
      </w:r>
    </w:p>
    <w:p w14:paraId="0516C083">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3.供应商的资格条件</w:t>
      </w:r>
    </w:p>
    <w:p w14:paraId="54E4245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供应商的资格条件详见“供应商须知前附表”。</w:t>
      </w:r>
    </w:p>
    <w:p w14:paraId="4F536477">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4.磋商费用</w:t>
      </w:r>
    </w:p>
    <w:p w14:paraId="4D4205E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供应商应承担参与本次采购活动有关的所有费用，包括但不限于、勘查现场、编制和提交响应文件、参加磋商与应答、签订合同等，不论竞标结果如何，均应自行承担。</w:t>
      </w:r>
    </w:p>
    <w:p w14:paraId="78E9D64B">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5.联合体竞标</w:t>
      </w:r>
    </w:p>
    <w:p w14:paraId="3DCEF7D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5.1本项目是否接受联合体竞标，详见“供应商须知前附表”。</w:t>
      </w:r>
    </w:p>
    <w:p w14:paraId="480742B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w:t>
      </w:r>
      <w:r>
        <w:rPr>
          <w:rFonts w:hint="eastAsia" w:ascii="宋体" w:hAnsi="宋体" w:cs="宋体"/>
          <w:color w:val="auto"/>
        </w:rPr>
        <w:t>如接受联合体竞标，</w:t>
      </w:r>
      <w:r>
        <w:rPr>
          <w:rFonts w:hint="eastAsia" w:ascii="宋体" w:hAnsi="宋体" w:cs="宋体"/>
          <w:color w:val="auto"/>
          <w:szCs w:val="21"/>
        </w:rPr>
        <w:t>联合体竞标要求详见“供应商须知前附表”。</w:t>
      </w:r>
    </w:p>
    <w:p w14:paraId="5997E649">
      <w:pPr>
        <w:spacing w:line="360" w:lineRule="auto"/>
        <w:ind w:firstLine="420" w:firstLineChars="200"/>
        <w:rPr>
          <w:rFonts w:hint="eastAsia" w:ascii="宋体" w:hAnsi="宋体" w:cs="宋体"/>
          <w:bCs/>
          <w:color w:val="auto"/>
          <w:szCs w:val="21"/>
        </w:rPr>
      </w:pPr>
      <w:r>
        <w:rPr>
          <w:rFonts w:hint="eastAsia" w:ascii="宋体" w:hAnsi="宋体" w:cs="宋体"/>
          <w:color w:val="auto"/>
          <w:szCs w:val="21"/>
        </w:rPr>
        <w:t>5.3根据《政府采购促进中小企业发展管理办法》（财库[2020]46号）第九条及《广西壮族自治区财政厅关于持续优化政府采购营商环境推动高质量发展的通知》（桂财采〔2024〕55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336A5D01">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 xml:space="preserve">6.转包与分包             </w:t>
      </w:r>
    </w:p>
    <w:p w14:paraId="127ECB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6.1本项目是否允许分包详见“供应商须知前附表”，本项目不允许违法分包。</w:t>
      </w:r>
    </w:p>
    <w:p w14:paraId="25417E5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6.2根据《政府采购促进中小企业发展管理办法》（财库[2020]46号）第九条及《广西壮族自治区财政厅关于持续优化政府采购营商环境推动高质量发展的通知》（桂财采〔2024〕55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5C9841F8">
      <w:pPr>
        <w:spacing w:line="360" w:lineRule="auto"/>
        <w:ind w:firstLine="422" w:firstLineChars="175"/>
        <w:rPr>
          <w:rFonts w:hint="eastAsia" w:ascii="宋体" w:hAnsi="宋体" w:cs="宋体"/>
          <w:b/>
          <w:bCs/>
          <w:color w:val="auto"/>
          <w:sz w:val="24"/>
        </w:rPr>
      </w:pPr>
      <w:bookmarkStart w:id="49" w:name="_Toc254970673"/>
      <w:bookmarkStart w:id="50" w:name="_Toc254970532"/>
      <w:r>
        <w:rPr>
          <w:rFonts w:hint="eastAsia" w:ascii="宋体" w:hAnsi="宋体" w:cs="宋体"/>
          <w:b/>
          <w:bCs/>
          <w:color w:val="auto"/>
          <w:sz w:val="24"/>
        </w:rPr>
        <w:t>7.特别说明</w:t>
      </w:r>
      <w:bookmarkEnd w:id="49"/>
      <w:bookmarkEnd w:id="50"/>
    </w:p>
    <w:p w14:paraId="58279EAF">
      <w:pPr>
        <w:spacing w:line="360" w:lineRule="auto"/>
        <w:ind w:firstLine="420" w:firstLineChars="200"/>
        <w:rPr>
          <w:rFonts w:hint="eastAsia" w:ascii="宋体" w:hAnsi="宋体" w:cs="宋体"/>
          <w:color w:val="auto"/>
          <w:szCs w:val="21"/>
        </w:rPr>
      </w:pPr>
      <w:bookmarkStart w:id="51" w:name="_8.1提供相同品牌产品且通过资格审查、符合性审查的不同投标人参加同一合"/>
      <w:bookmarkEnd w:id="51"/>
      <w:r>
        <w:rPr>
          <w:rFonts w:hint="eastAsia" w:ascii="宋体" w:hAnsi="宋体" w:cs="宋体"/>
          <w:color w:val="auto"/>
          <w:szCs w:val="21"/>
        </w:rPr>
        <w:t>7.1</w:t>
      </w:r>
      <w:bookmarkStart w:id="52" w:name="_Hlk65832145"/>
      <w:r>
        <w:rPr>
          <w:rFonts w:hint="eastAsia" w:ascii="宋体" w:hAnsi="宋体" w:cs="宋体"/>
          <w:color w:val="auto"/>
          <w:szCs w:val="21"/>
        </w:rPr>
        <w:t>如果本磋商文件要求提供供应商或制造商的资格、信誉、荣誉、业绩与企业认证等材料的，资格、信誉、荣誉、业绩与企业认证等必须为供应商或者制造商所拥有或自身获得 。</w:t>
      </w:r>
    </w:p>
    <w:bookmarkEnd w:id="52"/>
    <w:p w14:paraId="02FF866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7.2供应商应仔细阅读磋商文件的所有内容，按照磋商文件的要求提交响应文件，并对所提供的全部资料的真实性承担法律责任。</w:t>
      </w:r>
    </w:p>
    <w:p w14:paraId="1FD2F2C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AB9B22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7.4在政府采购活动中，采购人员及相关人员与供应商有下列利害关系之一的，应当回避：</w:t>
      </w:r>
    </w:p>
    <w:p w14:paraId="40F5B4C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（1）参加采购活动前3年内与供应商存在劳动关系；</w:t>
      </w:r>
    </w:p>
    <w:p w14:paraId="2D24175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（2）参加采购活动前3年内担任供应商的董事、监事；</w:t>
      </w:r>
    </w:p>
    <w:p w14:paraId="5CA1676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（3）参加采购活动前3年内是供应商的控股股东或者实际控制人；</w:t>
      </w:r>
    </w:p>
    <w:p w14:paraId="37080C9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4AD6FB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（5）与供应商有其他可能影响政府采购活动公平、公正进行的关系。</w:t>
      </w:r>
    </w:p>
    <w:p w14:paraId="346B176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B6D2B1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7.5有下列情形之一的视为供应商相互串通竞标，响应文件将被视为无效：</w:t>
      </w:r>
    </w:p>
    <w:p w14:paraId="761B3AC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（1）不同供应商的响应文件由同一单位或者个人编制； </w:t>
      </w:r>
    </w:p>
    <w:p w14:paraId="0DAA657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（2）不同供应商委托同一单位或者个人办理竞标事宜；</w:t>
      </w:r>
    </w:p>
    <w:p w14:paraId="5D04690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（3）不同的供应商的响应文件载明的项目管理员为同一个人；</w:t>
      </w:r>
    </w:p>
    <w:p w14:paraId="0D3D9AE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（4）不同供应商的响应文件异常一致或者报价呈规律性差异；</w:t>
      </w:r>
    </w:p>
    <w:p w14:paraId="0F6CE26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（5）不同供应商的响应文件相互混装；</w:t>
      </w:r>
    </w:p>
    <w:p w14:paraId="5F35F8EF">
      <w:pPr>
        <w:tabs>
          <w:tab w:val="left" w:pos="6931"/>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（6）不同供应商的磋商保证金从同一单位或者个人账户转出。</w:t>
      </w:r>
      <w:r>
        <w:rPr>
          <w:rFonts w:hint="eastAsia" w:ascii="宋体" w:hAnsi="宋体" w:cs="宋体"/>
          <w:color w:val="auto"/>
          <w:szCs w:val="21"/>
        </w:rPr>
        <w:tab/>
      </w:r>
    </w:p>
    <w:p w14:paraId="349BC42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7.6供应商有下列情形之一的，属于恶意串通行为，将报同级监督管理部门：</w:t>
      </w:r>
    </w:p>
    <w:p w14:paraId="56C142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4F2E2C2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39611CF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5DA174D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160D3E8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15242DF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28031DD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1A9B954C">
      <w:pPr>
        <w:pStyle w:val="4"/>
        <w:spacing w:before="0" w:after="0" w:line="360" w:lineRule="auto"/>
        <w:ind w:firstLine="643"/>
        <w:jc w:val="center"/>
        <w:rPr>
          <w:rFonts w:hint="eastAsia" w:ascii="宋体" w:hAnsi="宋体" w:cs="宋体"/>
          <w:color w:val="auto"/>
        </w:rPr>
      </w:pPr>
      <w:bookmarkStart w:id="53" w:name="_Toc254970534"/>
      <w:bookmarkStart w:id="54" w:name="_Toc254970675"/>
      <w:bookmarkStart w:id="55" w:name="_Toc8091"/>
      <w:bookmarkStart w:id="56" w:name="_Toc27580"/>
      <w:r>
        <w:rPr>
          <w:rFonts w:hint="eastAsia" w:ascii="宋体" w:hAnsi="宋体" w:cs="宋体"/>
          <w:color w:val="auto"/>
        </w:rPr>
        <w:t>二、磋商文件</w:t>
      </w:r>
      <w:bookmarkEnd w:id="53"/>
      <w:bookmarkEnd w:id="54"/>
      <w:bookmarkEnd w:id="55"/>
      <w:bookmarkEnd w:id="56"/>
    </w:p>
    <w:p w14:paraId="5DBB4B31">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8.磋商文件的构成</w:t>
      </w:r>
    </w:p>
    <w:p w14:paraId="754074AF">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第一章 竞争性磋商公告；</w:t>
      </w:r>
    </w:p>
    <w:p w14:paraId="44C94E4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第二章 采购需求；</w:t>
      </w:r>
    </w:p>
    <w:p w14:paraId="79CC67B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 xml:space="preserve">第三章 供应商须知； </w:t>
      </w:r>
    </w:p>
    <w:p w14:paraId="31B479C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第四章 评审程序、评审方法和评审标准；</w:t>
      </w:r>
    </w:p>
    <w:p w14:paraId="73AFAEA9">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第五章 响应文件格式；</w:t>
      </w:r>
    </w:p>
    <w:p w14:paraId="35CC898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第六章 合同文本；</w:t>
      </w:r>
    </w:p>
    <w:p w14:paraId="02C4A48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第七章 技术规范；</w:t>
      </w:r>
    </w:p>
    <w:p w14:paraId="4CE8E0D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第八章 图纸及工程量清单；</w:t>
      </w:r>
    </w:p>
    <w:p w14:paraId="1D06F72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第九章 质疑、投诉材料格式。</w:t>
      </w:r>
    </w:p>
    <w:p w14:paraId="2F4513A6">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9.供应商的询问</w:t>
      </w:r>
    </w:p>
    <w:p w14:paraId="080F97C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供应商应认真阅读磋商文件的采购需求，如供应商对磋商文件有疑问的，如要求采购人作出澄清或者修改的，供应商尽应在提交首次响应文件截止之日前，以书面形式向采购人、采购代理机构提出。</w:t>
      </w:r>
    </w:p>
    <w:p w14:paraId="593E8A47">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10.磋商文件的澄清和修改</w:t>
      </w:r>
    </w:p>
    <w:p w14:paraId="4F4BAF9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10.1已获取磋商文件的潜在供应商，若有问题需要澄清，应于应标截止时间前，以书面形式向采购代理机构提出，采购代理机构与采购人研究后，对认为有必要回答的问题，按照本章10.3的内容处理。</w:t>
      </w:r>
    </w:p>
    <w:p w14:paraId="259C1FFB">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718397C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6062A4F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10.4</w:t>
      </w:r>
      <w:r>
        <w:rPr>
          <w:rFonts w:hint="eastAsia" w:ascii="宋体" w:hAnsi="宋体" w:cs="宋体"/>
          <w:color w:val="auto"/>
          <w:shd w:val="clear" w:color="auto" w:fill="FFFFFF"/>
        </w:rPr>
        <w:t>采购信息更正公告的内容应当包括采购人和采购代理机构名称、地址、联系方式，原公告的采购项目名称及首次公告日期，更正事项、内容及日期，采购项目联系人和电话。</w:t>
      </w:r>
    </w:p>
    <w:p w14:paraId="435F01A0">
      <w:pPr>
        <w:spacing w:line="360" w:lineRule="auto"/>
        <w:ind w:firstLine="420" w:firstLineChars="200"/>
        <w:rPr>
          <w:rFonts w:hint="eastAsia" w:ascii="宋体" w:hAnsi="宋体" w:cs="宋体"/>
          <w:color w:val="auto"/>
        </w:rPr>
      </w:pPr>
      <w:r>
        <w:rPr>
          <w:rFonts w:hint="eastAsia" w:ascii="宋体" w:hAnsi="宋体" w:cs="宋体"/>
          <w:color w:val="auto"/>
        </w:rPr>
        <w:t>10.5采购人和采购代理机构可以视采购具体情况，变更提交首次响应文件截止时间和竞谈时间，将变更时间将在“采购文件公告”中“七、其他补充事宜3.网上查询地址”规定的政府采购信息发布媒体上发布更正公告。</w:t>
      </w:r>
    </w:p>
    <w:p w14:paraId="2ECE40ED">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b/>
          <w:color w:val="auto"/>
          <w:kern w:val="0"/>
          <w:szCs w:val="21"/>
        </w:rPr>
        <w:t>响应文件未按磋商文件的澄清、修改的内容编制，又不符合实质性要求的，其响应文件作无效处理。</w:t>
      </w:r>
    </w:p>
    <w:p w14:paraId="399D89DB">
      <w:pPr>
        <w:pStyle w:val="4"/>
        <w:spacing w:before="0" w:after="0" w:line="360" w:lineRule="auto"/>
        <w:ind w:firstLine="643"/>
        <w:jc w:val="center"/>
        <w:rPr>
          <w:rFonts w:hint="eastAsia" w:ascii="宋体" w:hAnsi="宋体" w:cs="宋体"/>
          <w:color w:val="auto"/>
        </w:rPr>
      </w:pPr>
      <w:bookmarkStart w:id="57" w:name="_Toc29929"/>
      <w:bookmarkStart w:id="58" w:name="_Toc9004"/>
      <w:r>
        <w:rPr>
          <w:rFonts w:hint="eastAsia" w:ascii="宋体" w:hAnsi="宋体" w:cs="宋体"/>
          <w:color w:val="auto"/>
        </w:rPr>
        <w:t>三、响应文件的编制</w:t>
      </w:r>
      <w:bookmarkEnd w:id="57"/>
      <w:bookmarkEnd w:id="58"/>
    </w:p>
    <w:p w14:paraId="6BBE7484">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11.响应文件的编制原则</w:t>
      </w:r>
    </w:p>
    <w:p w14:paraId="0488E39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14:paraId="1290DB06">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12.响应文件的组成</w:t>
      </w:r>
    </w:p>
    <w:p w14:paraId="5A2F38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12.1响应文件由资格证明文件、商务技术文件、报价文件三部分组成。</w:t>
      </w:r>
    </w:p>
    <w:p w14:paraId="609BCB28">
      <w:pPr>
        <w:spacing w:line="360" w:lineRule="auto"/>
        <w:ind w:left="420" w:leftChars="200" w:firstLine="420" w:firstLineChars="200"/>
        <w:rPr>
          <w:rFonts w:hint="eastAsia" w:ascii="宋体" w:hAnsi="宋体" w:cs="宋体"/>
          <w:color w:val="auto"/>
          <w:szCs w:val="21"/>
        </w:rPr>
      </w:pPr>
      <w:r>
        <w:rPr>
          <w:rFonts w:hint="eastAsia" w:ascii="宋体" w:hAnsi="宋体" w:cs="宋体"/>
          <w:color w:val="auto"/>
          <w:szCs w:val="21"/>
        </w:rPr>
        <w:t>12.1.1资格证明文件：详见须知前附表</w:t>
      </w:r>
    </w:p>
    <w:p w14:paraId="53CD9B7E">
      <w:pPr>
        <w:spacing w:line="360" w:lineRule="auto"/>
        <w:ind w:left="420" w:leftChars="200" w:firstLine="420" w:firstLineChars="200"/>
        <w:rPr>
          <w:rFonts w:hint="eastAsia" w:ascii="宋体" w:hAnsi="宋体" w:cs="宋体"/>
          <w:color w:val="auto"/>
          <w:szCs w:val="21"/>
        </w:rPr>
      </w:pPr>
      <w:r>
        <w:rPr>
          <w:rFonts w:hint="eastAsia" w:ascii="宋体" w:hAnsi="宋体" w:cs="宋体"/>
          <w:color w:val="auto"/>
          <w:szCs w:val="21"/>
        </w:rPr>
        <w:t>12.1.2商务技术文件：详见须知前附表</w:t>
      </w:r>
    </w:p>
    <w:p w14:paraId="11D30213">
      <w:pPr>
        <w:spacing w:line="360" w:lineRule="auto"/>
        <w:ind w:left="420" w:leftChars="200" w:firstLine="420" w:firstLineChars="200"/>
        <w:rPr>
          <w:rFonts w:hint="eastAsia" w:ascii="宋体" w:hAnsi="宋体" w:cs="宋体"/>
          <w:color w:val="auto"/>
          <w:szCs w:val="21"/>
        </w:rPr>
      </w:pPr>
      <w:r>
        <w:rPr>
          <w:rFonts w:hint="eastAsia" w:ascii="宋体" w:hAnsi="宋体" w:cs="宋体"/>
          <w:color w:val="auto"/>
          <w:szCs w:val="21"/>
        </w:rPr>
        <w:t>12.1.3报价文件：详见须知前附表</w:t>
      </w:r>
    </w:p>
    <w:p w14:paraId="6703497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12.2响应文件电子版：详见须知前附表</w:t>
      </w:r>
    </w:p>
    <w:p w14:paraId="0425A39D">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13.计量单位</w:t>
      </w:r>
    </w:p>
    <w:p w14:paraId="3302618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14:paraId="7D653BCE">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14.竞标的风险</w:t>
      </w:r>
    </w:p>
    <w:p w14:paraId="2FB4490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14:paraId="32620FF8">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15.响应报价要求和构成</w:t>
      </w:r>
    </w:p>
    <w:p w14:paraId="770B7E0C">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15.1响应报价应按“第五章 响应文件格式”中“响应报价表、已标价工程量清单”格式填写。</w:t>
      </w:r>
    </w:p>
    <w:p w14:paraId="0EEF9437">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15.2响应报价的价格构成见“供应商须知前附表”。</w:t>
      </w:r>
    </w:p>
    <w:p w14:paraId="1815AD3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15.3响应报价要求</w:t>
      </w:r>
    </w:p>
    <w:p w14:paraId="12A2E96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15.3.1供应商的响应报价应符合以下要求，否则响应文件按无效响应处理：</w:t>
      </w:r>
    </w:p>
    <w:p w14:paraId="0EE0E6C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（1）供应商必须就“采购需求”中所竞标的每个分标的全部内容分别作完整唯一总价报价，不得存在漏项报价；</w:t>
      </w:r>
    </w:p>
    <w:p w14:paraId="6501B89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（2）供应商必须就所竞标的分标的单项内容作唯一报价。</w:t>
      </w:r>
    </w:p>
    <w:p w14:paraId="0E12FBA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15.3.2响应报价（包含首次报价、最后报价）超过所竞标分标规定的采购预算金额或者最高限价的，其响应文件将作无效处理。</w:t>
      </w:r>
    </w:p>
    <w:p w14:paraId="094C1E9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15.3.3</w:t>
      </w:r>
      <w:bookmarkStart w:id="59" w:name="_Hlk42592874"/>
      <w:r>
        <w:rPr>
          <w:rFonts w:hint="eastAsia" w:ascii="宋体" w:hAnsi="宋体" w:cs="宋体"/>
          <w:color w:val="auto"/>
          <w:szCs w:val="21"/>
        </w:rPr>
        <w:t>响应报价（包含首次报价、最后报价）超过分项采购预算金额或者最高限价的，其响应文件将作无效处理。</w:t>
      </w:r>
    </w:p>
    <w:bookmarkEnd w:id="59"/>
    <w:p w14:paraId="483F3FAE">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16.竞标有效期</w:t>
      </w:r>
    </w:p>
    <w:p w14:paraId="3D7ADD7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2D8EDD3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16.2 竞标有效期应由供应商按“供应商须知前附表”规定的期限作出响应。</w:t>
      </w:r>
    </w:p>
    <w:p w14:paraId="5CCA8A8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16.3供应商的响应文件在竞标有效期内均保持有效。</w:t>
      </w:r>
    </w:p>
    <w:p w14:paraId="61308826">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17.磋商保证金</w:t>
      </w:r>
    </w:p>
    <w:p w14:paraId="1DE3FB5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详见“供应商须知前附表”。</w:t>
      </w:r>
    </w:p>
    <w:p w14:paraId="4E2EE54B">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18.响应文件编制的要求</w:t>
      </w:r>
    </w:p>
    <w:p w14:paraId="781F452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rPr>
        <w:t>由此引发的</w:t>
      </w:r>
      <w:r>
        <w:rPr>
          <w:rFonts w:hint="eastAsia" w:ascii="宋体" w:hAnsi="宋体" w:cs="宋体"/>
          <w:color w:val="auto"/>
          <w:szCs w:val="21"/>
        </w:rPr>
        <w:t>后果由供应商承担。</w:t>
      </w:r>
    </w:p>
    <w:p w14:paraId="62AD2AB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18.2响应文件应按资格证明、报价分别编制，商务技术文件合并编制，本磋商只接受电子版响应文件，要求见本章“12.2响应文件电子版要求”。</w:t>
      </w:r>
    </w:p>
    <w:p w14:paraId="284C427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w:t>
      </w:r>
      <w:bookmarkStart w:id="60" w:name="_Hlk65832699"/>
      <w:r>
        <w:rPr>
          <w:rFonts w:hint="eastAsia" w:ascii="宋体" w:hAnsi="宋体" w:cs="宋体"/>
          <w:color w:val="auto"/>
          <w:szCs w:val="21"/>
        </w:rPr>
        <w:t>3响应文件须由供应商在</w:t>
      </w:r>
      <w:r>
        <w:rPr>
          <w:rFonts w:hint="eastAsia" w:ascii="宋体" w:hAnsi="宋体" w:cs="宋体"/>
          <w:color w:val="auto"/>
          <w:kern w:val="0"/>
          <w:szCs w:val="21"/>
          <w:lang w:val="zh-CN"/>
        </w:rPr>
        <w:t>“</w:t>
      </w:r>
      <w:r>
        <w:rPr>
          <w:rFonts w:hint="eastAsia" w:ascii="宋体" w:hAnsi="宋体" w:cs="宋体"/>
          <w:color w:val="auto"/>
          <w:szCs w:val="21"/>
        </w:rPr>
        <w:t>第五章 响应文件格式</w:t>
      </w:r>
      <w:r>
        <w:rPr>
          <w:rFonts w:hint="eastAsia" w:ascii="宋体" w:hAnsi="宋体" w:cs="宋体"/>
          <w:color w:val="auto"/>
          <w:kern w:val="0"/>
          <w:szCs w:val="21"/>
          <w:lang w:val="zh-CN"/>
        </w:rPr>
        <w:t>”</w:t>
      </w:r>
      <w:r>
        <w:rPr>
          <w:rFonts w:hint="eastAsia" w:ascii="宋体" w:hAnsi="宋体" w:cs="宋体"/>
          <w:color w:val="auto"/>
          <w:szCs w:val="21"/>
        </w:rPr>
        <w:t>规定位置进行签署、盖章</w:t>
      </w:r>
      <w:bookmarkEnd w:id="60"/>
      <w:r>
        <w:rPr>
          <w:rFonts w:hint="eastAsia" w:ascii="宋体" w:hAnsi="宋体" w:cs="宋体"/>
          <w:color w:val="auto"/>
          <w:szCs w:val="21"/>
        </w:rPr>
        <w:t>，否则其响应文件按无效响应处理。骑缝盖公章不视为在规定位置盖章。</w:t>
      </w:r>
    </w:p>
    <w:p w14:paraId="109F7BF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18.4响应文件中标注的供应商名称应与营业执照（事业单位法人证书、执业许可证、自然人身份证）及电子公章一致，否则其响应文件按无效响应处理。</w:t>
      </w:r>
    </w:p>
    <w:p w14:paraId="51649D2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18.5响应文件应避免涂改、行间插字或者删除，否则其响应文件按无效响应处理。</w:t>
      </w:r>
    </w:p>
    <w:p w14:paraId="1BEDF83A">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19.响应文件的密封和标记</w:t>
      </w:r>
    </w:p>
    <w:p w14:paraId="135883BE">
      <w:pPr>
        <w:spacing w:line="360" w:lineRule="auto"/>
        <w:ind w:firstLine="420" w:firstLineChars="200"/>
        <w:rPr>
          <w:rFonts w:hint="eastAsia" w:ascii="宋体" w:hAnsi="宋体" w:cs="宋体"/>
          <w:color w:val="auto"/>
          <w:kern w:val="0"/>
          <w:szCs w:val="21"/>
          <w:lang w:val="zh-CN"/>
        </w:rPr>
      </w:pPr>
      <w:r>
        <w:rPr>
          <w:rFonts w:hint="eastAsia" w:ascii="宋体" w:hAnsi="宋体" w:cs="宋体"/>
          <w:color w:val="auto"/>
          <w:kern w:val="0"/>
          <w:szCs w:val="21"/>
          <w:lang w:val="zh-CN"/>
        </w:rPr>
        <w:t>19.1供应商进行电子交易应安装客户端软件—“广西政府采购云电子交易客户端”，并按照磋商文件和电子交易平台的要求编制并加密响应文件。供应商未按规定加密的响应文件，电子交易平台将拒收并提示。</w:t>
      </w:r>
    </w:p>
    <w:p w14:paraId="45C2CC1E">
      <w:pPr>
        <w:spacing w:line="360" w:lineRule="auto"/>
        <w:ind w:firstLine="420" w:firstLineChars="200"/>
        <w:rPr>
          <w:rFonts w:hint="eastAsia" w:ascii="宋体" w:hAnsi="宋体" w:cs="宋体"/>
          <w:color w:val="auto"/>
          <w:kern w:val="0"/>
          <w:szCs w:val="21"/>
          <w:lang w:val="zh-CN"/>
        </w:rPr>
      </w:pPr>
      <w:r>
        <w:rPr>
          <w:rFonts w:hint="eastAsia" w:ascii="宋体" w:hAnsi="宋体" w:cs="宋体"/>
          <w:color w:val="auto"/>
          <w:kern w:val="0"/>
          <w:szCs w:val="21"/>
          <w:lang w:val="zh-CN"/>
        </w:rPr>
        <w:t>19.2使用“广西政府采购云电子交易客户端”需要提前申领CA数字证书，申领流程见该项目采购公告附件。</w:t>
      </w:r>
    </w:p>
    <w:p w14:paraId="5D1D684C">
      <w:pPr>
        <w:pStyle w:val="17"/>
        <w:spacing w:line="360" w:lineRule="auto"/>
        <w:ind w:firstLine="420" w:firstLineChars="200"/>
        <w:rPr>
          <w:rFonts w:hint="eastAsia" w:hAnsi="宋体" w:cs="宋体"/>
          <w:color w:val="auto"/>
          <w:sz w:val="21"/>
        </w:rPr>
      </w:pPr>
      <w:r>
        <w:rPr>
          <w:rFonts w:hint="eastAsia" w:hAnsi="宋体" w:cs="宋体"/>
          <w:color w:val="auto"/>
          <w:sz w:val="21"/>
        </w:rPr>
        <w:t>19.3为确保网上操作合法、有效和安全，供应商应当在响应文件提交截止时间前完成在“政府采购云平台”的身份认证，确保在电子交易过程中能够对相关数据电文进行加密和使用电子签名。</w:t>
      </w:r>
    </w:p>
    <w:p w14:paraId="4C371DCD">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20.响应文件的提交</w:t>
      </w:r>
    </w:p>
    <w:p w14:paraId="797F146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20.1供应商必须在“供应商须知前附表”规定的时间和地点提交响应文件。</w:t>
      </w:r>
    </w:p>
    <w:p w14:paraId="1B3F29A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 在响应文件提交截止时间以后，不能补充、修改响应文件。</w:t>
      </w:r>
    </w:p>
    <w:p w14:paraId="612D00E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20.3 在提交“最后报价”后，供应商不能退出磋商。</w:t>
      </w:r>
    </w:p>
    <w:p w14:paraId="1688314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01D638D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20.5 采购机构不可视情况延长提交响应文件的截止时间。</w:t>
      </w:r>
    </w:p>
    <w:p w14:paraId="124F9315">
      <w:pPr>
        <w:spacing w:line="360" w:lineRule="auto"/>
        <w:ind w:firstLine="420" w:firstLineChars="200"/>
        <w:rPr>
          <w:rFonts w:hint="eastAsia" w:ascii="宋体" w:hAnsi="宋体" w:cs="宋体"/>
          <w:color w:val="auto"/>
          <w:sz w:val="24"/>
        </w:rPr>
      </w:pPr>
      <w:r>
        <w:rPr>
          <w:rFonts w:hint="eastAsia" w:ascii="宋体" w:hAnsi="宋体" w:cs="宋体"/>
          <w:color w:val="auto"/>
          <w:szCs w:val="21"/>
        </w:rPr>
        <w:t>20.6备份响应文件。</w:t>
      </w:r>
      <w:r>
        <w:rPr>
          <w:rFonts w:hint="eastAsia" w:ascii="宋体" w:hAnsi="宋体" w:cs="宋体"/>
          <w:bCs/>
          <w:color w:val="auto"/>
          <w:szCs w:val="21"/>
        </w:rPr>
        <w:t>详见在“供应商须知前附表”。</w:t>
      </w:r>
    </w:p>
    <w:p w14:paraId="11CA5397">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21.首次响应文件的补充、修改与撤回</w:t>
      </w:r>
    </w:p>
    <w:p w14:paraId="19F592D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详见“供应商须知前附表”。</w:t>
      </w:r>
    </w:p>
    <w:p w14:paraId="7D0FD4F0">
      <w:pPr>
        <w:spacing w:line="360" w:lineRule="auto"/>
        <w:ind w:firstLine="422" w:firstLineChars="175"/>
        <w:rPr>
          <w:rFonts w:hint="eastAsia" w:ascii="宋体" w:hAnsi="宋体" w:cs="宋体"/>
          <w:b/>
          <w:bCs/>
          <w:color w:val="auto"/>
          <w:sz w:val="24"/>
        </w:rPr>
      </w:pPr>
      <w:bookmarkStart w:id="61" w:name="_Hlk45702405"/>
      <w:r>
        <w:rPr>
          <w:rFonts w:hint="eastAsia" w:ascii="宋体" w:hAnsi="宋体" w:cs="宋体"/>
          <w:b/>
          <w:bCs/>
          <w:color w:val="auto"/>
          <w:sz w:val="24"/>
        </w:rPr>
        <w:t>22.首次响应文件的退回</w:t>
      </w:r>
    </w:p>
    <w:p w14:paraId="6369054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在首次响应文件提交截止时间止提交响应文件的供应商不足3家时电子响应文件由代理机构在“广西政府采购云”平台操作退回，除此之外采购人和采购代理机构对已提交的电子响应文件概不退回。</w:t>
      </w:r>
    </w:p>
    <w:p w14:paraId="4EFC6C01">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23.截止时间后的撤回</w:t>
      </w:r>
    </w:p>
    <w:p w14:paraId="44C83BD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本项目不收取磋商保证金，供应商在首次响应文件提交截止时间后可向采购人、采购代理机构书面申请撤回电子响应文件。</w:t>
      </w:r>
      <w:bookmarkEnd w:id="61"/>
    </w:p>
    <w:p w14:paraId="50AC0935">
      <w:pPr>
        <w:pStyle w:val="4"/>
        <w:spacing w:before="0" w:after="0" w:line="360" w:lineRule="auto"/>
        <w:ind w:firstLine="643"/>
        <w:jc w:val="center"/>
        <w:rPr>
          <w:rFonts w:hint="eastAsia" w:ascii="宋体" w:hAnsi="宋体" w:cs="宋体"/>
          <w:color w:val="auto"/>
        </w:rPr>
      </w:pPr>
      <w:bookmarkStart w:id="62" w:name="_Toc25502"/>
      <w:bookmarkStart w:id="63" w:name="_Toc17905"/>
      <w:r>
        <w:rPr>
          <w:rFonts w:hint="eastAsia" w:ascii="宋体" w:hAnsi="宋体" w:cs="宋体"/>
          <w:color w:val="auto"/>
        </w:rPr>
        <w:t>四、评审及磋商</w:t>
      </w:r>
      <w:bookmarkEnd w:id="62"/>
      <w:bookmarkEnd w:id="63"/>
    </w:p>
    <w:p w14:paraId="72EA243F">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24.磋商小组成立</w:t>
      </w:r>
    </w:p>
    <w:p w14:paraId="1B7D779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7622C6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C4D727C">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25.首次响应文件的开启</w:t>
      </w:r>
    </w:p>
    <w:p w14:paraId="522DD27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25.1首次响应文件由磋商小组或者采购代理机构在“供应商须知前附表”规定的时间开启。</w:t>
      </w:r>
    </w:p>
    <w:p w14:paraId="42EF194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25.2 响应文件解密</w:t>
      </w:r>
    </w:p>
    <w:p w14:paraId="69A8DB8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采购代理机构将在“供应商须知前附表”规定的时间通过电子交易平台组织响应文件开启，采购机构依托电子交易平台发起开始解密指令，供应商的法定代表人或其委托代理人</w:t>
      </w:r>
      <w:r>
        <w:rPr>
          <w:rFonts w:hint="eastAsia" w:ascii="宋体" w:hAnsi="宋体" w:cs="宋体"/>
          <w:b/>
          <w:bCs/>
          <w:color w:val="auto"/>
          <w:szCs w:val="21"/>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color w:val="auto"/>
          <w:szCs w:val="21"/>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cs="宋体"/>
          <w:b/>
          <w:bCs/>
          <w:color w:val="auto"/>
          <w:szCs w:val="21"/>
        </w:rPr>
        <w:t>视为响应文件无效。</w:t>
      </w:r>
      <w:r>
        <w:rPr>
          <w:rFonts w:hint="eastAsia" w:ascii="宋体" w:hAnsi="宋体" w:cs="宋体"/>
          <w:color w:val="auto"/>
          <w:szCs w:val="21"/>
        </w:rPr>
        <w:t>（解密异常情况处理：详见本章26.3 电子交易活动的中止。）</w:t>
      </w:r>
    </w:p>
    <w:p w14:paraId="0DF9DE99">
      <w:pPr>
        <w:pStyle w:val="17"/>
        <w:spacing w:line="360" w:lineRule="auto"/>
        <w:ind w:firstLine="420" w:firstLineChars="200"/>
        <w:rPr>
          <w:rFonts w:hint="eastAsia" w:hAnsi="宋体" w:cs="宋体"/>
          <w:color w:val="auto"/>
          <w:sz w:val="21"/>
        </w:rPr>
      </w:pPr>
      <w:r>
        <w:rPr>
          <w:rFonts w:hint="eastAsia" w:hAnsi="宋体" w:cs="宋体"/>
          <w:color w:val="auto"/>
          <w:sz w:val="21"/>
        </w:rPr>
        <w:t>如</w:t>
      </w:r>
      <w:r>
        <w:rPr>
          <w:rFonts w:hint="eastAsia" w:hAnsi="宋体" w:cs="宋体"/>
          <w:bCs/>
          <w:color w:val="auto"/>
          <w:sz w:val="21"/>
        </w:rPr>
        <w:t>供应商成功解密响应文件，但未在“广西政府采购云”电子开标大厅参加磋商的，视同认可磋商过程和结果，</w:t>
      </w:r>
      <w:r>
        <w:rPr>
          <w:rFonts w:hint="eastAsia" w:hAnsi="宋体" w:cs="宋体"/>
          <w:color w:val="auto"/>
          <w:sz w:val="21"/>
        </w:rPr>
        <w:t>由此产生的后果由供应商自行负责。 参与磋商的供应商不足3家的，不得磋商。</w:t>
      </w:r>
    </w:p>
    <w:p w14:paraId="45DD5B4A">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26.评审程序、评审方法和评审标准</w:t>
      </w:r>
    </w:p>
    <w:p w14:paraId="5803F934">
      <w:pPr>
        <w:spacing w:line="360" w:lineRule="auto"/>
        <w:ind w:firstLine="420" w:firstLineChars="200"/>
        <w:rPr>
          <w:rFonts w:hint="eastAsia" w:ascii="宋体" w:hAnsi="宋体" w:cs="宋体"/>
          <w:color w:val="auto"/>
          <w:szCs w:val="21"/>
        </w:rPr>
      </w:pPr>
      <w:bookmarkStart w:id="64" w:name="_Toc15315"/>
      <w:r>
        <w:rPr>
          <w:rFonts w:hint="eastAsia" w:ascii="宋体" w:hAnsi="宋体" w:cs="宋体"/>
          <w:color w:val="auto"/>
          <w:szCs w:val="21"/>
        </w:rPr>
        <w:t>26.1磋商小组按照“第四章 评审程序、评审方法和评审标准”规定的方法、评审因素、标准和程序对响应文件进行评审。</w:t>
      </w:r>
    </w:p>
    <w:p w14:paraId="2B7C192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26.2 磋商文件内容违反国家有关强制性规定的，磋商小组应当停止评审并向采购人或者采购代理机构说明情况，并在评审报告中书面体现。</w:t>
      </w:r>
    </w:p>
    <w:p w14:paraId="52DCEDA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26.3 采购需求负偏离要求及磋商顺序详见“ 供应商须知前附表”。</w:t>
      </w:r>
    </w:p>
    <w:p w14:paraId="00958094">
      <w:pPr>
        <w:spacing w:line="360" w:lineRule="auto"/>
        <w:ind w:firstLine="420" w:firstLineChars="200"/>
        <w:rPr>
          <w:rFonts w:hint="eastAsia" w:ascii="宋体" w:hAnsi="宋体" w:cs="宋体"/>
          <w:color w:val="auto"/>
        </w:rPr>
      </w:pPr>
      <w:r>
        <w:rPr>
          <w:rFonts w:hint="eastAsia" w:ascii="宋体" w:hAnsi="宋体" w:cs="宋体"/>
          <w:color w:val="auto"/>
        </w:rPr>
        <w:t>26.4电子交易活动的中止。采购过程中出现以下情形，导致电子交易平台无法正常运行，或者无法保证电子交易的公平、公正和安全时，采购机构可中止电子交易活动：</w:t>
      </w:r>
    </w:p>
    <w:p w14:paraId="027252A2">
      <w:pPr>
        <w:spacing w:line="360" w:lineRule="auto"/>
        <w:ind w:firstLine="420" w:firstLineChars="200"/>
        <w:rPr>
          <w:rFonts w:hint="eastAsia" w:ascii="宋体" w:hAnsi="宋体" w:cs="宋体"/>
          <w:color w:val="auto"/>
        </w:rPr>
      </w:pPr>
      <w:r>
        <w:rPr>
          <w:rFonts w:hint="eastAsia" w:ascii="宋体" w:hAnsi="宋体" w:cs="宋体"/>
          <w:color w:val="auto"/>
        </w:rPr>
        <w:t xml:space="preserve">（1）电子交易平台发生故障而无法登录访问的； </w:t>
      </w:r>
    </w:p>
    <w:p w14:paraId="76D8D269">
      <w:pPr>
        <w:spacing w:line="360" w:lineRule="auto"/>
        <w:ind w:firstLine="420" w:firstLineChars="200"/>
        <w:rPr>
          <w:rFonts w:hint="eastAsia" w:ascii="宋体" w:hAnsi="宋体" w:cs="宋体"/>
          <w:color w:val="auto"/>
        </w:rPr>
      </w:pPr>
      <w:r>
        <w:rPr>
          <w:rFonts w:hint="eastAsia" w:ascii="宋体" w:hAnsi="宋体" w:cs="宋体"/>
          <w:color w:val="auto"/>
        </w:rPr>
        <w:t>（2）电子交易平台应用或数据库出现错误，不能进行正常操作的；</w:t>
      </w:r>
    </w:p>
    <w:p w14:paraId="770D0F5F">
      <w:pPr>
        <w:spacing w:line="360" w:lineRule="auto"/>
        <w:ind w:firstLine="420" w:firstLineChars="200"/>
        <w:rPr>
          <w:rFonts w:hint="eastAsia" w:ascii="宋体" w:hAnsi="宋体" w:cs="宋体"/>
          <w:color w:val="auto"/>
        </w:rPr>
      </w:pPr>
      <w:r>
        <w:rPr>
          <w:rFonts w:hint="eastAsia" w:ascii="宋体" w:hAnsi="宋体" w:cs="宋体"/>
          <w:color w:val="auto"/>
        </w:rPr>
        <w:t>（3）电子交易平台发现严重安全漏洞，有潜在泄密危险的；</w:t>
      </w:r>
    </w:p>
    <w:p w14:paraId="4B139F87">
      <w:pPr>
        <w:spacing w:line="360" w:lineRule="auto"/>
        <w:ind w:firstLine="420" w:firstLineChars="200"/>
        <w:rPr>
          <w:rFonts w:hint="eastAsia" w:ascii="宋体" w:hAnsi="宋体" w:cs="宋体"/>
          <w:color w:val="auto"/>
        </w:rPr>
      </w:pPr>
      <w:r>
        <w:rPr>
          <w:rFonts w:hint="eastAsia" w:ascii="宋体" w:hAnsi="宋体" w:cs="宋体"/>
          <w:color w:val="auto"/>
        </w:rPr>
        <w:t xml:space="preserve">（4）病毒发作导致不能进行正常操作的； </w:t>
      </w:r>
    </w:p>
    <w:p w14:paraId="4ADBED29">
      <w:pPr>
        <w:spacing w:line="360" w:lineRule="auto"/>
        <w:ind w:firstLine="420" w:firstLineChars="200"/>
        <w:rPr>
          <w:rFonts w:hint="eastAsia" w:ascii="宋体" w:hAnsi="宋体" w:cs="宋体"/>
          <w:color w:val="auto"/>
        </w:rPr>
      </w:pPr>
      <w:r>
        <w:rPr>
          <w:rFonts w:hint="eastAsia" w:ascii="宋体" w:hAnsi="宋体" w:cs="宋体"/>
          <w:color w:val="auto"/>
        </w:rPr>
        <w:t>（5）其他无法保证电子交易的公平、公正和安全的情况。</w:t>
      </w:r>
    </w:p>
    <w:p w14:paraId="7226260B">
      <w:pPr>
        <w:spacing w:line="360" w:lineRule="auto"/>
        <w:ind w:firstLine="420" w:firstLineChars="200"/>
        <w:rPr>
          <w:rFonts w:hint="eastAsia" w:ascii="宋体" w:hAnsi="宋体" w:cs="宋体"/>
          <w:color w:val="auto"/>
        </w:rPr>
      </w:pPr>
      <w:r>
        <w:rPr>
          <w:rFonts w:hint="eastAsia" w:ascii="宋体" w:hAnsi="宋体" w:cs="宋体"/>
          <w:color w:val="auto"/>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C8E6045">
      <w:pPr>
        <w:pStyle w:val="4"/>
        <w:spacing w:before="0" w:after="0" w:line="360" w:lineRule="auto"/>
        <w:ind w:firstLine="643"/>
        <w:jc w:val="center"/>
        <w:rPr>
          <w:rFonts w:hint="eastAsia" w:ascii="宋体" w:hAnsi="宋体" w:cs="宋体"/>
          <w:color w:val="auto"/>
        </w:rPr>
      </w:pPr>
      <w:bookmarkStart w:id="65" w:name="_Toc7760"/>
      <w:r>
        <w:rPr>
          <w:rFonts w:hint="eastAsia" w:ascii="宋体" w:hAnsi="宋体" w:cs="宋体"/>
          <w:color w:val="auto"/>
        </w:rPr>
        <w:t>五、成交及合同</w:t>
      </w:r>
      <w:bookmarkEnd w:id="64"/>
      <w:bookmarkEnd w:id="65"/>
    </w:p>
    <w:p w14:paraId="3D0FFCAD">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27.确定成交供应商及结果公告</w:t>
      </w:r>
    </w:p>
    <w:p w14:paraId="295D48D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27.1确定成交供应商。</w:t>
      </w:r>
      <w:r>
        <w:rPr>
          <w:rFonts w:hint="eastAsia" w:ascii="宋体" w:hAnsi="宋体" w:cs="宋体"/>
          <w:color w:val="auto"/>
          <w:kern w:val="0"/>
          <w:szCs w:val="21"/>
          <w:u w:val="single"/>
        </w:rPr>
        <w:t xml:space="preserve"> 由采购人直接委托评审专家确定</w:t>
      </w:r>
      <w:r>
        <w:rPr>
          <w:rFonts w:hint="eastAsia" w:ascii="宋体" w:hAnsi="宋体" w:cs="宋体"/>
          <w:color w:val="auto"/>
          <w:szCs w:val="21"/>
          <w:u w:val="single"/>
        </w:rPr>
        <w:t>，评审报告提出的排序第一的供应商为成交供应商。</w:t>
      </w:r>
    </w:p>
    <w:p w14:paraId="7AC16C8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27.2成交通知及成交结果公告。成交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696E396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49C4EA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B812ACA">
      <w:pPr>
        <w:spacing w:line="360" w:lineRule="auto"/>
        <w:ind w:firstLine="420" w:firstLineChars="200"/>
        <w:rPr>
          <w:rFonts w:hint="eastAsia" w:ascii="宋体" w:hAnsi="宋体" w:cs="宋体"/>
          <w:color w:val="auto"/>
          <w:szCs w:val="21"/>
        </w:rPr>
      </w:pPr>
      <w:r>
        <w:rPr>
          <w:rFonts w:hint="eastAsia" w:ascii="宋体" w:hAnsi="宋体" w:cs="宋体"/>
          <w:bCs/>
          <w:color w:val="auto"/>
          <w:szCs w:val="21"/>
        </w:rPr>
        <w:t>27.5</w:t>
      </w:r>
      <w:r>
        <w:rPr>
          <w:rFonts w:hint="eastAsia" w:ascii="宋体" w:hAnsi="宋体" w:cs="宋体"/>
          <w:color w:val="auto"/>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655358FA">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28.履约保证金</w:t>
      </w:r>
    </w:p>
    <w:p w14:paraId="4989679B">
      <w:pPr>
        <w:spacing w:line="360" w:lineRule="auto"/>
        <w:ind w:firstLine="420" w:firstLineChars="200"/>
        <w:rPr>
          <w:rFonts w:hint="eastAsia" w:ascii="宋体" w:hAnsi="宋体" w:cs="宋体"/>
          <w:b/>
          <w:bCs/>
          <w:color w:val="auto"/>
          <w:sz w:val="24"/>
        </w:rPr>
      </w:pPr>
      <w:r>
        <w:rPr>
          <w:rFonts w:hint="eastAsia" w:ascii="宋体" w:hAnsi="宋体" w:cs="宋体"/>
          <w:color w:val="auto"/>
          <w:szCs w:val="21"/>
        </w:rPr>
        <w:t>详见 “供应商须知前附表”</w:t>
      </w:r>
    </w:p>
    <w:p w14:paraId="375877A8">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29.签订合同</w:t>
      </w:r>
    </w:p>
    <w:p w14:paraId="57F33368">
      <w:pPr>
        <w:pStyle w:val="84"/>
        <w:snapToGrid w:val="0"/>
        <w:spacing w:before="0"/>
        <w:ind w:firstLine="420"/>
        <w:rPr>
          <w:rFonts w:hint="eastAsia" w:ascii="宋体" w:hAnsi="宋体" w:cs="宋体"/>
          <w:color w:val="auto"/>
          <w:sz w:val="21"/>
          <w:szCs w:val="21"/>
          <w:lang w:val="zh-CN"/>
        </w:rPr>
      </w:pPr>
      <w:r>
        <w:rPr>
          <w:rFonts w:hint="eastAsia" w:ascii="宋体" w:hAnsi="宋体" w:cs="宋体"/>
          <w:color w:val="auto"/>
          <w:sz w:val="21"/>
          <w:szCs w:val="21"/>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lang w:val="zh-CN"/>
        </w:rPr>
        <w:t>如成交供应商为联合体的，由联合体成员各方法定代表人或其授权代表与采购人代表签订合同。</w:t>
      </w:r>
    </w:p>
    <w:p w14:paraId="280812A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8C0131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BA845D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29.4如签订合同并生效后，供应商无故拒绝或延期，除按照合同条款处理外，列入不良行为记录，并给予通报。</w:t>
      </w:r>
    </w:p>
    <w:p w14:paraId="618B708A">
      <w:pPr>
        <w:pStyle w:val="84"/>
        <w:spacing w:before="0"/>
        <w:ind w:firstLine="420"/>
        <w:rPr>
          <w:rFonts w:hint="eastAsia" w:ascii="宋体" w:hAnsi="宋体" w:cs="宋体"/>
          <w:color w:val="auto"/>
          <w:szCs w:val="21"/>
        </w:rPr>
      </w:pPr>
      <w:r>
        <w:rPr>
          <w:rFonts w:hint="eastAsia" w:ascii="宋体" w:hAnsi="宋体" w:cs="宋体"/>
          <w:color w:val="auto"/>
          <w:sz w:val="21"/>
          <w:szCs w:val="21"/>
        </w:rPr>
        <w:t>29.5采购合同由采购人与成交供应商根据磋商文件、响应文件等内容通过政府采购电子交易平台在线签订，自动备案，在线签订须携带的材料见“</w:t>
      </w:r>
      <w:r>
        <w:rPr>
          <w:rFonts w:hint="eastAsia" w:ascii="宋体" w:hAnsi="宋体" w:cs="宋体"/>
          <w:color w:val="auto"/>
        </w:rPr>
        <w:t xml:space="preserve"> </w:t>
      </w:r>
      <w:r>
        <w:rPr>
          <w:rFonts w:hint="eastAsia" w:ascii="宋体" w:hAnsi="宋体" w:cs="宋体"/>
          <w:color w:val="auto"/>
          <w:sz w:val="21"/>
          <w:szCs w:val="21"/>
        </w:rPr>
        <w:t>供应商须知前附表”。</w:t>
      </w:r>
    </w:p>
    <w:p w14:paraId="3D694383">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30.政府采购合同公告</w:t>
      </w:r>
    </w:p>
    <w:p w14:paraId="0A4FC937">
      <w:pPr>
        <w:spacing w:line="360" w:lineRule="auto"/>
        <w:ind w:firstLine="420" w:firstLineChars="200"/>
        <w:rPr>
          <w:rFonts w:hint="eastAsia" w:ascii="宋体" w:hAnsi="宋体" w:cs="宋体"/>
          <w:color w:val="auto"/>
        </w:rPr>
      </w:pPr>
      <w:r>
        <w:rPr>
          <w:rFonts w:hint="eastAsia" w:ascii="宋体" w:hAnsi="宋体" w:cs="宋体"/>
          <w:color w:val="auto"/>
        </w:rPr>
        <w:t>采购人或者受托采购代理机构应当自政府采购合同签订之日起2个工作日内，将政府采购合同</w:t>
      </w:r>
      <w:r>
        <w:rPr>
          <w:rFonts w:hint="eastAsia" w:ascii="宋体" w:hAnsi="宋体" w:cs="宋体"/>
          <w:bCs/>
          <w:color w:val="auto"/>
        </w:rPr>
        <w:t>在以下媒体上发布</w:t>
      </w:r>
      <w:r>
        <w:rPr>
          <w:rFonts w:hint="eastAsia" w:ascii="宋体" w:hAnsi="宋体" w:cs="宋体"/>
          <w:color w:val="auto"/>
          <w:kern w:val="0"/>
          <w:szCs w:val="21"/>
        </w:rPr>
        <w:t>“广西政府采购网”（http://zfcg.gxzf.gov.cn）</w:t>
      </w:r>
      <w:r>
        <w:rPr>
          <w:rFonts w:hint="eastAsia" w:ascii="宋体" w:hAnsi="宋体" w:cs="宋体"/>
          <w:color w:val="auto"/>
        </w:rPr>
        <w:t>上公告，但政府采购合同中涉及国家秘密、商业秘密的内容除外。</w:t>
      </w:r>
    </w:p>
    <w:p w14:paraId="31E7078B">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31.询问、质疑和投诉</w:t>
      </w:r>
    </w:p>
    <w:p w14:paraId="07191AB1">
      <w:pPr>
        <w:spacing w:line="360" w:lineRule="auto"/>
        <w:ind w:firstLine="420" w:firstLineChars="200"/>
        <w:rPr>
          <w:rFonts w:hint="eastAsia" w:ascii="宋体" w:hAnsi="宋体" w:cs="宋体"/>
          <w:color w:val="auto"/>
        </w:rPr>
      </w:pPr>
      <w:r>
        <w:rPr>
          <w:rFonts w:hint="eastAsia" w:ascii="宋体" w:hAnsi="宋体" w:cs="宋体"/>
          <w:color w:val="auto"/>
        </w:rPr>
        <w:t>31.1供应商对政府采购活动事项有疑问的，可以向采购人、采购代理机构提出询问，采购人或者采购代理机构应当在3个工作日内对供应商依法提出的询问作出答复。</w:t>
      </w:r>
    </w:p>
    <w:p w14:paraId="6921BECE">
      <w:pPr>
        <w:spacing w:line="360" w:lineRule="auto"/>
        <w:ind w:firstLine="420" w:firstLineChars="200"/>
        <w:rPr>
          <w:rFonts w:hint="eastAsia" w:ascii="宋体" w:hAnsi="宋体" w:cs="宋体"/>
          <w:b/>
          <w:color w:val="auto"/>
          <w:szCs w:val="21"/>
        </w:rPr>
      </w:pPr>
      <w:r>
        <w:rPr>
          <w:rFonts w:hint="eastAsia" w:ascii="宋体" w:hAnsi="宋体" w:cs="宋体"/>
          <w:color w:val="auto"/>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shd w:val="clear" w:color="auto" w:fill="FFFFFF"/>
        </w:rPr>
        <w:t>接收质疑函的方式、联系部门、联系电话和通讯地址等信息详见</w:t>
      </w:r>
      <w:r>
        <w:rPr>
          <w:rFonts w:hint="eastAsia" w:ascii="宋体" w:hAnsi="宋体" w:cs="宋体"/>
          <w:color w:val="auto"/>
          <w:szCs w:val="21"/>
        </w:rPr>
        <w:t>“供应商须知前附表”</w:t>
      </w:r>
      <w:r>
        <w:rPr>
          <w:rFonts w:hint="eastAsia" w:ascii="宋体" w:hAnsi="宋体" w:cs="宋体"/>
          <w:color w:val="auto"/>
        </w:rPr>
        <w:t>。</w:t>
      </w:r>
      <w:r>
        <w:rPr>
          <w:rFonts w:hint="eastAsia" w:ascii="宋体" w:hAnsi="宋体" w:cs="宋体"/>
          <w:b/>
          <w:color w:val="auto"/>
          <w:szCs w:val="21"/>
        </w:rPr>
        <w:t xml:space="preserve">具体质疑起算时间及处理方式如下： </w:t>
      </w:r>
    </w:p>
    <w:p w14:paraId="4EA1E21E">
      <w:pPr>
        <w:spacing w:line="360" w:lineRule="auto"/>
        <w:ind w:firstLine="420" w:firstLineChars="200"/>
        <w:rPr>
          <w:rFonts w:hint="eastAsia" w:ascii="宋体" w:hAnsi="宋体" w:cs="宋体"/>
          <w:bCs/>
          <w:color w:val="auto"/>
        </w:rPr>
      </w:pPr>
      <w:r>
        <w:rPr>
          <w:rFonts w:hint="eastAsia" w:ascii="宋体" w:hAnsi="宋体" w:cs="宋体"/>
          <w:bCs/>
          <w:color w:val="auto"/>
        </w:rPr>
        <w:t>（1）潜在供应商依法获取采购文件后，认为采购文件使自己的权益受到损害的，应当在竞争性磋商文件公告期限届满之日起7个工作日内提出质疑。</w:t>
      </w:r>
      <w:r>
        <w:rPr>
          <w:rFonts w:hint="eastAsia" w:ascii="宋体" w:hAnsi="宋体" w:cs="宋体"/>
          <w:color w:val="auto"/>
        </w:rPr>
        <w:t>委托代理协议无特殊约定的，</w:t>
      </w:r>
      <w:r>
        <w:rPr>
          <w:rFonts w:hint="eastAsia" w:ascii="宋体" w:hAnsi="宋体" w:cs="宋体"/>
          <w:bCs/>
          <w:color w:val="auto"/>
        </w:rPr>
        <w:t>对竞争性磋商文件中采购需求（含资格要求、采购预算和评分办法）的质疑由采购人受理并负责答复；对竞争性磋商文件中的采购执行程序的质疑由采购代理机构受理并负责答复。</w:t>
      </w:r>
    </w:p>
    <w:p w14:paraId="336C6759">
      <w:pPr>
        <w:spacing w:line="360" w:lineRule="auto"/>
        <w:ind w:firstLine="420" w:firstLineChars="200"/>
        <w:rPr>
          <w:rFonts w:hint="eastAsia"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0C5A1FD">
      <w:pPr>
        <w:spacing w:line="360" w:lineRule="auto"/>
        <w:ind w:firstLine="420" w:firstLineChars="200"/>
        <w:rPr>
          <w:rFonts w:hint="eastAsia" w:ascii="宋体" w:hAnsi="宋体" w:cs="宋体"/>
          <w:bCs/>
          <w:color w:val="auto"/>
        </w:rPr>
      </w:pPr>
      <w:r>
        <w:rPr>
          <w:rFonts w:hint="eastAsia" w:ascii="宋体" w:hAnsi="宋体" w:cs="宋体"/>
          <w:bCs/>
          <w:color w:val="auto"/>
        </w:rPr>
        <w:t>（3）供应商认为成交结果使自己的权益受到损害的，应当在成交结果公告期限届满之日起7个工作日内提出质疑，由采购人受理并负责答复。</w:t>
      </w:r>
    </w:p>
    <w:p w14:paraId="18E44CE4">
      <w:pPr>
        <w:spacing w:line="360" w:lineRule="auto"/>
        <w:ind w:firstLine="420" w:firstLineChars="200"/>
        <w:rPr>
          <w:rFonts w:hint="eastAsia" w:ascii="宋体" w:hAnsi="宋体" w:cs="宋体"/>
          <w:color w:val="auto"/>
        </w:rPr>
      </w:pPr>
      <w:r>
        <w:rPr>
          <w:rFonts w:hint="eastAsia" w:ascii="宋体" w:hAnsi="宋体" w:cs="宋体"/>
          <w:color w:val="auto"/>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966827A">
      <w:pPr>
        <w:spacing w:line="360" w:lineRule="auto"/>
        <w:ind w:firstLine="420" w:firstLineChars="200"/>
        <w:rPr>
          <w:rFonts w:hint="eastAsia" w:ascii="宋体" w:hAnsi="宋体" w:cs="宋体"/>
          <w:color w:val="auto"/>
        </w:rPr>
      </w:pPr>
      <w:r>
        <w:rPr>
          <w:rFonts w:hint="eastAsia" w:ascii="宋体" w:hAnsi="宋体" w:cs="宋体"/>
          <w:color w:val="auto"/>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rPr>
        <w:t>（质疑函格式后附）</w:t>
      </w:r>
      <w:r>
        <w:rPr>
          <w:rFonts w:hint="eastAsia" w:ascii="宋体" w:hAnsi="宋体" w:cs="宋体"/>
          <w:color w:val="auto"/>
        </w:rPr>
        <w:t>：</w:t>
      </w:r>
    </w:p>
    <w:p w14:paraId="3CA825E9">
      <w:pPr>
        <w:spacing w:line="360" w:lineRule="auto"/>
        <w:ind w:firstLine="420" w:firstLineChars="200"/>
        <w:rPr>
          <w:rFonts w:hint="eastAsia" w:ascii="宋体" w:hAnsi="宋体" w:cs="宋体"/>
          <w:color w:val="auto"/>
        </w:rPr>
      </w:pPr>
      <w:r>
        <w:rPr>
          <w:rFonts w:hint="eastAsia" w:ascii="宋体" w:hAnsi="宋体" w:cs="宋体"/>
          <w:color w:val="auto"/>
        </w:rPr>
        <w:t>（1）供应商的姓名或者名称、地址、邮编、联系人及联系电话；</w:t>
      </w:r>
    </w:p>
    <w:p w14:paraId="19C34033">
      <w:pPr>
        <w:spacing w:line="360" w:lineRule="auto"/>
        <w:ind w:firstLine="420" w:firstLineChars="200"/>
        <w:rPr>
          <w:rFonts w:hint="eastAsia" w:ascii="宋体" w:hAnsi="宋体" w:cs="宋体"/>
          <w:color w:val="auto"/>
        </w:rPr>
      </w:pPr>
      <w:r>
        <w:rPr>
          <w:rFonts w:hint="eastAsia" w:ascii="宋体" w:hAnsi="宋体" w:cs="宋体"/>
          <w:color w:val="auto"/>
        </w:rPr>
        <w:t>（2）质疑项目的名称、编号；</w:t>
      </w:r>
    </w:p>
    <w:p w14:paraId="7282B539">
      <w:pPr>
        <w:spacing w:line="360" w:lineRule="auto"/>
        <w:ind w:firstLine="420" w:firstLineChars="200"/>
        <w:rPr>
          <w:rFonts w:hint="eastAsia" w:ascii="宋体" w:hAnsi="宋体" w:cs="宋体"/>
          <w:color w:val="auto"/>
        </w:rPr>
      </w:pPr>
      <w:r>
        <w:rPr>
          <w:rFonts w:hint="eastAsia" w:ascii="宋体" w:hAnsi="宋体" w:cs="宋体"/>
          <w:color w:val="auto"/>
        </w:rPr>
        <w:t>（3）具体、明确的质疑事项和与质疑事项相关的请求；</w:t>
      </w:r>
    </w:p>
    <w:p w14:paraId="1B6F3D9A">
      <w:pPr>
        <w:spacing w:line="360" w:lineRule="auto"/>
        <w:ind w:firstLine="420" w:firstLineChars="200"/>
        <w:rPr>
          <w:rFonts w:hint="eastAsia" w:ascii="宋体" w:hAnsi="宋体" w:cs="宋体"/>
          <w:color w:val="auto"/>
        </w:rPr>
      </w:pPr>
      <w:r>
        <w:rPr>
          <w:rFonts w:hint="eastAsia" w:ascii="宋体" w:hAnsi="宋体" w:cs="宋体"/>
          <w:color w:val="auto"/>
        </w:rPr>
        <w:t>（4）事实依据；</w:t>
      </w:r>
    </w:p>
    <w:p w14:paraId="159AF405">
      <w:pPr>
        <w:spacing w:line="360" w:lineRule="auto"/>
        <w:ind w:firstLine="420" w:firstLineChars="200"/>
        <w:rPr>
          <w:rFonts w:hint="eastAsia" w:ascii="宋体" w:hAnsi="宋体" w:cs="宋体"/>
          <w:color w:val="auto"/>
        </w:rPr>
      </w:pPr>
      <w:r>
        <w:rPr>
          <w:rFonts w:hint="eastAsia" w:ascii="宋体" w:hAnsi="宋体" w:cs="宋体"/>
          <w:color w:val="auto"/>
        </w:rPr>
        <w:t>（5）必要的法律依据；</w:t>
      </w:r>
    </w:p>
    <w:p w14:paraId="74902AB2">
      <w:pPr>
        <w:spacing w:line="360" w:lineRule="auto"/>
        <w:ind w:firstLine="420" w:firstLineChars="200"/>
        <w:rPr>
          <w:rFonts w:hint="eastAsia" w:ascii="宋体" w:hAnsi="宋体" w:cs="宋体"/>
          <w:color w:val="auto"/>
        </w:rPr>
      </w:pPr>
      <w:r>
        <w:rPr>
          <w:rFonts w:hint="eastAsia" w:ascii="宋体" w:hAnsi="宋体" w:cs="宋体"/>
          <w:color w:val="auto"/>
        </w:rPr>
        <w:t>（6）提出质疑的日期。</w:t>
      </w:r>
    </w:p>
    <w:p w14:paraId="59C2E86C">
      <w:pPr>
        <w:spacing w:line="360" w:lineRule="auto"/>
        <w:ind w:firstLine="420" w:firstLineChars="200"/>
        <w:rPr>
          <w:rFonts w:hint="eastAsia"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255B5785">
      <w:pPr>
        <w:spacing w:line="360" w:lineRule="auto"/>
        <w:ind w:firstLine="420" w:firstLineChars="200"/>
        <w:rPr>
          <w:rFonts w:hint="eastAsia" w:ascii="宋体" w:hAnsi="宋体" w:cs="宋体"/>
          <w:color w:val="auto"/>
        </w:rPr>
      </w:pPr>
      <w:r>
        <w:rPr>
          <w:rFonts w:hint="eastAsia" w:ascii="宋体" w:hAnsi="宋体" w:cs="宋体"/>
          <w:color w:val="auto"/>
        </w:rPr>
        <w:t>31.5采购人、采购代理机构认为供应商质疑不成立，或者成立但未对成交结果构成影响的，继续开展采购活动；认为供应商质疑成立且影响或者可能影响成交结果的，按照下列情况处理：</w:t>
      </w:r>
    </w:p>
    <w:p w14:paraId="3C394C74">
      <w:pPr>
        <w:spacing w:line="360" w:lineRule="auto"/>
        <w:ind w:firstLine="420" w:firstLineChars="200"/>
        <w:rPr>
          <w:rFonts w:hint="eastAsia"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7D36CE63">
      <w:pPr>
        <w:spacing w:line="360" w:lineRule="auto"/>
        <w:ind w:firstLine="420" w:firstLineChars="200"/>
        <w:rPr>
          <w:rFonts w:hint="eastAsia"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3A989A69">
      <w:pPr>
        <w:spacing w:line="360" w:lineRule="auto"/>
        <w:ind w:firstLine="420" w:firstLineChars="200"/>
        <w:rPr>
          <w:rFonts w:hint="eastAsia"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0B687E19">
      <w:pPr>
        <w:spacing w:line="360" w:lineRule="auto"/>
        <w:ind w:firstLine="420" w:firstLineChars="200"/>
        <w:rPr>
          <w:rFonts w:hint="eastAsia" w:ascii="宋体" w:hAnsi="宋体" w:cs="宋体"/>
          <w:color w:val="auto"/>
        </w:rPr>
      </w:pPr>
      <w:r>
        <w:rPr>
          <w:rFonts w:hint="eastAsia" w:ascii="宋体" w:hAnsi="宋体" w:cs="宋体"/>
          <w:color w:val="auto"/>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6" w:name="_Toc80205930"/>
    </w:p>
    <w:p w14:paraId="42BA314A">
      <w:pPr>
        <w:pStyle w:val="4"/>
        <w:spacing w:before="0" w:after="0" w:line="360" w:lineRule="auto"/>
        <w:jc w:val="center"/>
        <w:rPr>
          <w:rFonts w:hint="eastAsia" w:ascii="宋体" w:hAnsi="宋体" w:cs="宋体"/>
          <w:color w:val="auto"/>
        </w:rPr>
      </w:pPr>
      <w:bookmarkStart w:id="67" w:name="_Toc16220"/>
      <w:bookmarkStart w:id="68" w:name="_Toc13734"/>
      <w:r>
        <w:rPr>
          <w:rFonts w:hint="eastAsia" w:ascii="宋体" w:hAnsi="宋体" w:cs="宋体"/>
          <w:color w:val="auto"/>
        </w:rPr>
        <w:t>六、验收</w:t>
      </w:r>
      <w:bookmarkEnd w:id="66"/>
      <w:bookmarkEnd w:id="67"/>
      <w:bookmarkEnd w:id="68"/>
    </w:p>
    <w:p w14:paraId="7C01C42A">
      <w:pPr>
        <w:tabs>
          <w:tab w:val="left" w:pos="0"/>
        </w:tabs>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32.验收</w:t>
      </w:r>
    </w:p>
    <w:p w14:paraId="6ACF68C1">
      <w:pPr>
        <w:tabs>
          <w:tab w:val="left" w:pos="0"/>
        </w:tabs>
        <w:spacing w:line="360" w:lineRule="auto"/>
        <w:ind w:firstLine="420" w:firstLineChars="200"/>
        <w:rPr>
          <w:rFonts w:hint="eastAsia" w:ascii="宋体" w:hAnsi="宋体" w:cs="宋体"/>
          <w:color w:val="auto"/>
          <w:kern w:val="0"/>
          <w:szCs w:val="21"/>
        </w:rPr>
      </w:pPr>
      <w:bookmarkStart w:id="69" w:name="_Toc12940"/>
      <w:r>
        <w:rPr>
          <w:rFonts w:hint="eastAsia" w:ascii="宋体" w:hAnsi="宋体" w:cs="宋体"/>
          <w:color w:val="auto"/>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F2AABA">
      <w:pPr>
        <w:tabs>
          <w:tab w:val="left" w:pos="0"/>
        </w:tabs>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32.2采购人可以邀请参加本项目的其他供应商或者第三方机构参与验收。参与验收的供应商或者第三方机构的意见作为验收书的参考资料一并存档。</w:t>
      </w:r>
    </w:p>
    <w:p w14:paraId="458C69BA">
      <w:pPr>
        <w:tabs>
          <w:tab w:val="left" w:pos="0"/>
        </w:tabs>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C0DB57">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FAB591F">
      <w:pPr>
        <w:pStyle w:val="4"/>
        <w:spacing w:before="0" w:after="0" w:line="360" w:lineRule="auto"/>
        <w:ind w:firstLine="643"/>
        <w:jc w:val="center"/>
        <w:rPr>
          <w:rFonts w:hint="eastAsia" w:ascii="宋体" w:hAnsi="宋体" w:cs="宋体"/>
          <w:color w:val="auto"/>
        </w:rPr>
      </w:pPr>
      <w:bookmarkStart w:id="70" w:name="_Toc22832"/>
      <w:r>
        <w:rPr>
          <w:rFonts w:hint="eastAsia" w:ascii="宋体" w:hAnsi="宋体" w:cs="宋体"/>
          <w:color w:val="auto"/>
        </w:rPr>
        <w:t>七、其他事项</w:t>
      </w:r>
      <w:bookmarkEnd w:id="69"/>
      <w:bookmarkEnd w:id="70"/>
    </w:p>
    <w:p w14:paraId="0B86BCCD">
      <w:pPr>
        <w:spacing w:line="460" w:lineRule="exact"/>
        <w:ind w:firstLine="422" w:firstLineChars="175"/>
        <w:rPr>
          <w:rFonts w:hint="eastAsia" w:ascii="宋体" w:hAnsi="宋体" w:cs="宋体"/>
          <w:b/>
          <w:bCs/>
          <w:color w:val="auto"/>
          <w:sz w:val="24"/>
        </w:rPr>
      </w:pPr>
      <w:r>
        <w:rPr>
          <w:rFonts w:hint="eastAsia" w:ascii="宋体" w:hAnsi="宋体" w:cs="宋体"/>
          <w:b/>
          <w:bCs/>
          <w:color w:val="auto"/>
          <w:sz w:val="24"/>
        </w:rPr>
        <w:t>33.代理服务费</w:t>
      </w:r>
    </w:p>
    <w:p w14:paraId="4B05C356">
      <w:pPr>
        <w:tabs>
          <w:tab w:val="left" w:pos="2835"/>
        </w:tabs>
        <w:spacing w:line="460" w:lineRule="exact"/>
        <w:ind w:firstLine="420" w:firstLineChars="200"/>
        <w:rPr>
          <w:rFonts w:hint="eastAsia" w:ascii="宋体" w:hAnsi="宋体" w:cs="宋体"/>
          <w:color w:val="auto"/>
          <w:szCs w:val="21"/>
        </w:rPr>
      </w:pPr>
      <w:r>
        <w:rPr>
          <w:rFonts w:hint="eastAsia" w:ascii="宋体" w:hAnsi="宋体" w:cs="宋体"/>
          <w:color w:val="auto"/>
          <w:szCs w:val="21"/>
        </w:rPr>
        <w:t>33.1代理服务收费标准及缴费账户详见“供应商须知前附表”，供应商为联合体的，可以由联合体中的一方或者多方共同交纳代理服务费。</w:t>
      </w:r>
    </w:p>
    <w:p w14:paraId="3723A34B">
      <w:pPr>
        <w:spacing w:line="460" w:lineRule="exact"/>
        <w:ind w:firstLine="422" w:firstLineChars="175"/>
        <w:rPr>
          <w:rFonts w:hint="eastAsia" w:ascii="宋体" w:hAnsi="宋体" w:cs="宋体"/>
          <w:b/>
          <w:bCs/>
          <w:color w:val="auto"/>
          <w:sz w:val="24"/>
        </w:rPr>
      </w:pPr>
      <w:r>
        <w:rPr>
          <w:rFonts w:hint="eastAsia" w:ascii="宋体" w:hAnsi="宋体" w:cs="宋体"/>
          <w:b/>
          <w:bCs/>
          <w:color w:val="auto"/>
          <w:sz w:val="24"/>
        </w:rPr>
        <w:t>34.需要补充的其他内容</w:t>
      </w:r>
    </w:p>
    <w:p w14:paraId="6D3C410C">
      <w:pPr>
        <w:pStyle w:val="17"/>
        <w:spacing w:line="460" w:lineRule="exact"/>
        <w:ind w:firstLine="420" w:firstLineChars="200"/>
        <w:textAlignment w:val="center"/>
        <w:rPr>
          <w:rFonts w:hint="eastAsia" w:hAnsi="宋体" w:cs="宋体"/>
          <w:color w:val="auto"/>
          <w:kern w:val="2"/>
          <w:sz w:val="21"/>
        </w:rPr>
      </w:pPr>
      <w:r>
        <w:rPr>
          <w:rFonts w:hint="eastAsia" w:hAnsi="宋体" w:cs="宋体"/>
          <w:color w:val="auto"/>
          <w:kern w:val="2"/>
          <w:sz w:val="21"/>
        </w:rPr>
        <w:t>34.1本磋商文件解释规则详见“供应商须知前附表”。</w:t>
      </w:r>
    </w:p>
    <w:p w14:paraId="3B984A2B">
      <w:pPr>
        <w:pStyle w:val="17"/>
        <w:spacing w:line="460" w:lineRule="exact"/>
        <w:ind w:firstLine="420" w:firstLineChars="200"/>
        <w:textAlignment w:val="center"/>
        <w:rPr>
          <w:rFonts w:hint="eastAsia" w:hAnsi="宋体" w:cs="宋体"/>
          <w:color w:val="auto"/>
          <w:kern w:val="2"/>
          <w:sz w:val="21"/>
        </w:rPr>
      </w:pPr>
      <w:r>
        <w:rPr>
          <w:rFonts w:hint="eastAsia" w:hAnsi="宋体" w:cs="宋体"/>
          <w:color w:val="auto"/>
          <w:kern w:val="2"/>
          <w:sz w:val="21"/>
        </w:rPr>
        <w:t>34.2 其他事项详见“供应商须知前附表”。</w:t>
      </w:r>
    </w:p>
    <w:p w14:paraId="5C62212C">
      <w:pPr>
        <w:pStyle w:val="17"/>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rPr>
        <w:t>，享受本文件规定的中小企业扶持政策。</w:t>
      </w:r>
    </w:p>
    <w:p w14:paraId="3B9F6EC0">
      <w:pPr>
        <w:pStyle w:val="17"/>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以联合体形式参加政府采购活动，联合体各方均为中小企业的，联合体视同中小企业。其中，联合体各方均为小微企业的，联合体视同小微企业。</w:t>
      </w:r>
    </w:p>
    <w:p w14:paraId="6E688673">
      <w:pPr>
        <w:pStyle w:val="17"/>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依据本文件规定享受扶持政策获得政府采购合同的，小微企业不得将合同分包给大中型企业，中型企业不得将合同分包给大型企业。</w:t>
      </w:r>
    </w:p>
    <w:p w14:paraId="3AFAEDA7">
      <w:pPr>
        <w:spacing w:line="460" w:lineRule="exact"/>
        <w:ind w:firstLine="422" w:firstLineChars="175"/>
        <w:rPr>
          <w:rFonts w:hint="eastAsia" w:ascii="宋体" w:hAnsi="宋体" w:cs="宋体"/>
          <w:b/>
          <w:bCs/>
          <w:color w:val="auto"/>
          <w:sz w:val="24"/>
        </w:rPr>
      </w:pPr>
      <w:r>
        <w:rPr>
          <w:rFonts w:hint="eastAsia" w:ascii="宋体" w:hAnsi="宋体" w:cs="宋体"/>
          <w:b/>
          <w:bCs/>
          <w:color w:val="auto"/>
          <w:sz w:val="24"/>
        </w:rPr>
        <w:t>35.政采贷相关说明</w:t>
      </w:r>
    </w:p>
    <w:p w14:paraId="477BED85">
      <w:pPr>
        <w:pStyle w:val="17"/>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为优化政府采购营商环境，缓解供应商资金难题，南宁市政府采购试行政府采购信用融资制度，中标供应商如有融资需求，可凭政府采购合同通过以下方式申请政府采购信用融资贷款：</w:t>
      </w:r>
    </w:p>
    <w:p w14:paraId="7853D696">
      <w:pPr>
        <w:pStyle w:val="17"/>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线下渠道：在“南宁市公共资源交易中心”官网（网址：</w:t>
      </w:r>
      <w:r>
        <w:rPr>
          <w:rFonts w:hint="eastAsia"/>
          <w:color w:val="auto"/>
        </w:rPr>
        <w:fldChar w:fldCharType="begin"/>
      </w:r>
      <w:r>
        <w:rPr>
          <w:color w:val="auto"/>
        </w:rPr>
        <w:instrText xml:space="preserve"> HYPERLINK "http://www.nnggzy.org.cn）" </w:instrText>
      </w:r>
      <w:r>
        <w:rPr>
          <w:rFonts w:hint="eastAsia"/>
          <w:color w:val="auto"/>
        </w:rPr>
        <w:fldChar w:fldCharType="separate"/>
      </w:r>
      <w:r>
        <w:rPr>
          <w:rFonts w:hint="eastAsia" w:hAnsi="宋体" w:cs="宋体"/>
          <w:color w:val="auto"/>
          <w:kern w:val="2"/>
          <w:sz w:val="21"/>
        </w:rPr>
        <w:t>http://www.nnggzy.org.cn）“交易信息-政府采购-政府采购信用融资”中融资银行和南宁市企业融资服务中心专栏信息申请政府采购信用融资。</w:t>
      </w:r>
      <w:r>
        <w:rPr>
          <w:rFonts w:hint="eastAsia" w:hAnsi="宋体" w:cs="宋体"/>
          <w:color w:val="auto"/>
          <w:kern w:val="2"/>
          <w:sz w:val="21"/>
        </w:rPr>
        <w:fldChar w:fldCharType="end"/>
      </w:r>
    </w:p>
    <w:p w14:paraId="4B26B2F9">
      <w:pPr>
        <w:pStyle w:val="17"/>
        <w:spacing w:line="360" w:lineRule="auto"/>
        <w:ind w:firstLine="420" w:firstLineChars="200"/>
        <w:textAlignment w:val="center"/>
        <w:rPr>
          <w:rFonts w:hint="eastAsia" w:hAnsi="宋体" w:cs="宋体"/>
          <w:color w:val="auto"/>
          <w:kern w:val="2"/>
          <w:sz w:val="21"/>
        </w:rPr>
        <w:sectPr>
          <w:footerReference r:id="rId13" w:type="first"/>
          <w:headerReference r:id="rId11" w:type="default"/>
          <w:footerReference r:id="rId12" w:type="default"/>
          <w:pgSz w:w="11905" w:h="16838"/>
          <w:pgMar w:top="1134" w:right="1587" w:bottom="1134" w:left="1587" w:header="720" w:footer="720" w:gutter="0"/>
          <w:cols w:space="720" w:num="1"/>
          <w:docGrid w:type="lines" w:linePitch="331" w:charSpace="0"/>
        </w:sectPr>
      </w:pPr>
      <w:r>
        <w:rPr>
          <w:rFonts w:hint="eastAsia" w:hAnsi="宋体" w:cs="宋体"/>
          <w:color w:val="auto"/>
          <w:kern w:val="2"/>
          <w:sz w:val="21"/>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44FA8AC6">
      <w:pPr>
        <w:pStyle w:val="2"/>
        <w:spacing w:before="0" w:after="0" w:line="360" w:lineRule="auto"/>
        <w:jc w:val="center"/>
        <w:rPr>
          <w:rFonts w:hint="eastAsia" w:ascii="宋体" w:hAnsi="宋体" w:cs="宋体"/>
          <w:color w:val="auto"/>
        </w:rPr>
      </w:pPr>
      <w:bookmarkStart w:id="71" w:name="_Toc18780"/>
      <w:bookmarkStart w:id="72" w:name="_Toc25211"/>
      <w:bookmarkStart w:id="73" w:name="_Toc26544"/>
      <w:r>
        <w:rPr>
          <w:rFonts w:hint="eastAsia" w:ascii="宋体" w:hAnsi="宋体" w:cs="宋体"/>
          <w:color w:val="auto"/>
        </w:rPr>
        <w:t>第四章 评审程序、评审方法和评审标准</w:t>
      </w:r>
      <w:bookmarkEnd w:id="71"/>
      <w:bookmarkEnd w:id="72"/>
      <w:bookmarkEnd w:id="73"/>
    </w:p>
    <w:p w14:paraId="5AAA94A9">
      <w:pPr>
        <w:pStyle w:val="88"/>
        <w:widowControl/>
        <w:snapToGrid w:val="0"/>
        <w:spacing w:line="240" w:lineRule="auto"/>
        <w:jc w:val="center"/>
        <w:outlineLvl w:val="1"/>
        <w:rPr>
          <w:rStyle w:val="89"/>
          <w:rFonts w:hint="eastAsia" w:ascii="宋体" w:hAnsi="宋体" w:cs="宋体"/>
          <w:b w:val="0"/>
          <w:color w:val="auto"/>
          <w:sz w:val="32"/>
          <w:szCs w:val="32"/>
        </w:rPr>
      </w:pPr>
      <w:bookmarkStart w:id="74" w:name="_Toc6448"/>
      <w:bookmarkStart w:id="75" w:name="PO_TDCUS_ITEM_SM_TABLE_1"/>
      <w:r>
        <w:rPr>
          <w:rStyle w:val="89"/>
          <w:rFonts w:hint="eastAsia" w:ascii="宋体" w:hAnsi="宋体" w:cs="宋体"/>
          <w:b w:val="0"/>
          <w:color w:val="auto"/>
          <w:sz w:val="32"/>
          <w:szCs w:val="32"/>
        </w:rPr>
        <w:t>第一节 评审程序和评审方法</w:t>
      </w:r>
      <w:bookmarkEnd w:id="74"/>
    </w:p>
    <w:p w14:paraId="5D160337">
      <w:pPr>
        <w:snapToGrid w:val="0"/>
        <w:spacing w:line="360" w:lineRule="auto"/>
        <w:ind w:firstLine="422" w:firstLineChars="175"/>
        <w:textAlignment w:val="baseline"/>
        <w:rPr>
          <w:rStyle w:val="89"/>
          <w:rFonts w:hint="eastAsia" w:ascii="宋体" w:hAnsi="宋体" w:cs="宋体"/>
          <w:b/>
          <w:bCs/>
          <w:color w:val="auto"/>
          <w:sz w:val="24"/>
        </w:rPr>
      </w:pPr>
      <w:r>
        <w:rPr>
          <w:rStyle w:val="89"/>
          <w:rFonts w:hint="eastAsia" w:ascii="宋体" w:hAnsi="宋体" w:cs="宋体"/>
          <w:b/>
          <w:bCs/>
          <w:color w:val="auto"/>
          <w:sz w:val="24"/>
        </w:rPr>
        <w:t>1.确认磋商文件</w:t>
      </w:r>
    </w:p>
    <w:p w14:paraId="30863D6F">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由磋商小组确认磋商文件。</w:t>
      </w:r>
    </w:p>
    <w:p w14:paraId="28EF86BE">
      <w:pPr>
        <w:snapToGrid w:val="0"/>
        <w:spacing w:line="360" w:lineRule="auto"/>
        <w:ind w:firstLine="422" w:firstLineChars="175"/>
        <w:textAlignment w:val="baseline"/>
        <w:rPr>
          <w:rStyle w:val="89"/>
          <w:rFonts w:hint="eastAsia" w:ascii="宋体" w:hAnsi="宋体" w:cs="宋体"/>
          <w:b/>
          <w:bCs/>
          <w:color w:val="auto"/>
          <w:sz w:val="24"/>
        </w:rPr>
      </w:pPr>
      <w:r>
        <w:rPr>
          <w:rStyle w:val="89"/>
          <w:rFonts w:hint="eastAsia" w:ascii="宋体" w:hAnsi="宋体" w:cs="宋体"/>
          <w:b/>
          <w:bCs/>
          <w:color w:val="auto"/>
          <w:sz w:val="24"/>
        </w:rPr>
        <w:t>2.资格审查</w:t>
      </w:r>
    </w:p>
    <w:p w14:paraId="08110271">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2.1响应文件开启后，磋商小组依法对供应商的资格证明文件进行审查。</w:t>
      </w:r>
    </w:p>
    <w:p w14:paraId="0F974D3F">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注：采购人代表或者采购代理机构在资格审查结束前，对供应商进行信用查询。</w:t>
      </w:r>
    </w:p>
    <w:p w14:paraId="3A7B1319">
      <w:pPr>
        <w:snapToGrid w:val="0"/>
        <w:spacing w:line="360" w:lineRule="auto"/>
        <w:ind w:firstLine="420" w:firstLineChars="200"/>
        <w:jc w:val="left"/>
        <w:textAlignment w:val="baseline"/>
        <w:rPr>
          <w:rStyle w:val="89"/>
          <w:rFonts w:hint="eastAsia" w:ascii="宋体" w:hAnsi="宋体" w:cs="宋体"/>
          <w:color w:val="auto"/>
          <w:szCs w:val="21"/>
        </w:rPr>
      </w:pPr>
      <w:r>
        <w:rPr>
          <w:rStyle w:val="89"/>
          <w:rFonts w:hint="eastAsia" w:ascii="宋体" w:hAnsi="宋体" w:cs="宋体"/>
          <w:color w:val="auto"/>
          <w:szCs w:val="21"/>
        </w:rPr>
        <w:t>（1）查询渠道：“广西政府采购云”平台“信用中国”网站(www.creditchina.gov.cn)、中国政府采购网(www.ccgp.gov.cn)链接入口。</w:t>
      </w:r>
    </w:p>
    <w:p w14:paraId="1E987C2D">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（2）信用查询截止时间：资格审查结束前。</w:t>
      </w:r>
    </w:p>
    <w:p w14:paraId="5AE098DF">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查询记录和证据留存方式：在查询网站中直接打印查询记录，截图另存为电子文档作为评审资料保存。</w:t>
      </w:r>
    </w:p>
    <w:p w14:paraId="75558AA2">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DB47112">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2.2资格审查标准为本磋商文件中载明对供应商资格要求的条件。资格审查采用合格制，凡符合磋商文件规定的供应商资格要求的响应文件均通过资格审查。</w:t>
      </w:r>
    </w:p>
    <w:p w14:paraId="3E62A212">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2.3供应商有下列情形之一的，资格审查不通过，其响应文件按无效响应处理：</w:t>
      </w:r>
    </w:p>
    <w:p w14:paraId="68F060FB">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（1）不具备磋商文件中规定的资格要求的；</w:t>
      </w:r>
    </w:p>
    <w:p w14:paraId="68C57238">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（2）响应文件未提供任一项“供应商须知前附表”资格证明文件规定的“必须提供”的文件资料的；</w:t>
      </w:r>
    </w:p>
    <w:p w14:paraId="79BBC3E7">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（3）响应文件提供的资格证明文件出现任一项不符合“供应商须知前附表”资格证明文件规定的“必须提供”的文件资料要求或者无效的。</w:t>
      </w:r>
    </w:p>
    <w:p w14:paraId="335774E6">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（4）同一合同项下的不同供应商，单位负责人为同一人或者存在直接控股、管理关系的；为本项目提供过整体设计、规范编制或者项目管理、监理、检测等服务的。</w:t>
      </w:r>
    </w:p>
    <w:p w14:paraId="3D2C5852">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2.4通过资格审查的合格供应商不足3家的，不得进入符合性审查环节，采购人或者采购代理机构应当重新开展采购活动。</w:t>
      </w:r>
    </w:p>
    <w:p w14:paraId="6945278A">
      <w:pPr>
        <w:snapToGrid w:val="0"/>
        <w:spacing w:line="360" w:lineRule="auto"/>
        <w:ind w:firstLine="422" w:firstLineChars="175"/>
        <w:textAlignment w:val="baseline"/>
        <w:rPr>
          <w:rStyle w:val="89"/>
          <w:rFonts w:hint="eastAsia" w:ascii="宋体" w:hAnsi="宋体" w:cs="宋体"/>
          <w:b/>
          <w:bCs/>
          <w:color w:val="auto"/>
          <w:sz w:val="24"/>
        </w:rPr>
      </w:pPr>
      <w:r>
        <w:rPr>
          <w:rStyle w:val="89"/>
          <w:rFonts w:hint="eastAsia" w:ascii="宋体" w:hAnsi="宋体" w:cs="宋体"/>
          <w:b/>
          <w:bCs/>
          <w:color w:val="auto"/>
          <w:sz w:val="24"/>
        </w:rPr>
        <w:t>3.符合性审查</w:t>
      </w:r>
    </w:p>
    <w:p w14:paraId="1D0ACC9A">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3.1由磋商小组对通过资格审查的合格供应商的响应文件的响应报价、商务、技术等实质性要求进行符合性审查，以确定其是否满足磋商文件的实质性要求。</w:t>
      </w:r>
    </w:p>
    <w:p w14:paraId="4257DFE6">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0355DFC">
      <w:pPr>
        <w:snapToGrid w:val="0"/>
        <w:spacing w:line="360" w:lineRule="auto"/>
        <w:ind w:firstLine="420" w:firstLineChars="200"/>
        <w:textAlignment w:val="baseline"/>
        <w:rPr>
          <w:rStyle w:val="89"/>
          <w:rFonts w:hint="eastAsia" w:ascii="宋体" w:hAnsi="宋体" w:cs="宋体"/>
          <w:color w:val="auto"/>
          <w:spacing w:val="-6"/>
          <w:szCs w:val="21"/>
        </w:rPr>
      </w:pPr>
      <w:r>
        <w:rPr>
          <w:rStyle w:val="89"/>
          <w:rFonts w:hint="eastAsia" w:ascii="宋体" w:hAnsi="宋体" w:cs="宋体"/>
          <w:color w:val="auto"/>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Style w:val="89"/>
          <w:rFonts w:hint="eastAsia" w:ascii="宋体" w:hAnsi="宋体" w:cs="宋体"/>
          <w:color w:val="auto"/>
          <w:spacing w:val="-6"/>
          <w:szCs w:val="21"/>
        </w:rPr>
        <w:t>。供应商为自然人的，必须由本人签字并附身份证明。</w:t>
      </w:r>
    </w:p>
    <w:p w14:paraId="5A6367CF">
      <w:pPr>
        <w:snapToGrid w:val="0"/>
        <w:spacing w:line="360" w:lineRule="auto"/>
        <w:ind w:firstLine="396" w:firstLineChars="200"/>
        <w:textAlignment w:val="baseline"/>
        <w:rPr>
          <w:rStyle w:val="89"/>
          <w:rFonts w:hint="eastAsia" w:ascii="宋体" w:hAnsi="宋体" w:cs="宋体"/>
          <w:color w:val="auto"/>
          <w:szCs w:val="21"/>
        </w:rPr>
      </w:pPr>
      <w:r>
        <w:rPr>
          <w:rStyle w:val="89"/>
          <w:rFonts w:hint="eastAsia" w:ascii="宋体" w:hAnsi="宋体" w:cs="宋体"/>
          <w:color w:val="auto"/>
          <w:spacing w:val="-6"/>
          <w:szCs w:val="21"/>
        </w:rPr>
        <w:t>3.4</w:t>
      </w:r>
      <w:r>
        <w:rPr>
          <w:rStyle w:val="89"/>
          <w:rFonts w:hint="eastAsia" w:ascii="宋体" w:hAnsi="宋体" w:cs="宋体"/>
          <w:color w:val="auto"/>
          <w:szCs w:val="21"/>
        </w:rPr>
        <w:t xml:space="preserve">首次响应文件报价出现前后不一致的，按照下列规定修正： </w:t>
      </w:r>
    </w:p>
    <w:p w14:paraId="3292532E">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（1）响应文件中报价表内容与响应文件中相应内容不一致的，以报价表为准；</w:t>
      </w:r>
    </w:p>
    <w:p w14:paraId="328DE387">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（2）大写金额和小写金额不一致的，以大写金额为准；</w:t>
      </w:r>
    </w:p>
    <w:p w14:paraId="085E8764">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（3）单价金额小数点或者百分比有明显错位的，以报价表的总价为准，并修改单价；</w:t>
      </w:r>
    </w:p>
    <w:p w14:paraId="2D7CB689">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（4）总价金额与按单价汇总金额不一致的，以单价金额计算结果为准。</w:t>
      </w:r>
    </w:p>
    <w:p w14:paraId="247369E2">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7AB1BAD8">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3.5商务技术、报价评审</w:t>
      </w:r>
    </w:p>
    <w:p w14:paraId="0F59F612">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在评审时，如发现下列情形之一的，将被视为响应文件无效处理：</w:t>
      </w:r>
    </w:p>
    <w:p w14:paraId="0941BEEC">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（1）商务技术评审</w:t>
      </w:r>
    </w:p>
    <w:p w14:paraId="3A4627EB">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1）响应文件未按磋商文件要求签署、盖章；</w:t>
      </w:r>
    </w:p>
    <w:p w14:paraId="30764773">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 xml:space="preserve">2）委托代理人未能出具有效身份证明或者出具的身份证明与授权委托书中的信息不符； </w:t>
      </w:r>
    </w:p>
    <w:p w14:paraId="449FE1E4">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4A9BCDF">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4）商务条款中标“▲”的条款发生负偏离的或者允许负偏离的条款数超过“供应商须知前附表”规定项数的或者标明实质性的要求发生负偏离；</w:t>
      </w:r>
    </w:p>
    <w:p w14:paraId="3EBF9712">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5）未对竞标有效期作出响应或者响应文件承诺的竞标有效期不满足磋商文件要求；</w:t>
      </w:r>
    </w:p>
    <w:p w14:paraId="57136222">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6）响应文件的实质性内容未使用中文表述、使用计量单位不符合磋商文件要求；</w:t>
      </w:r>
    </w:p>
    <w:p w14:paraId="1DA88EF7">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7）响应文件中的文件资料因填写不齐全或者内容虚假或者出现其他情形而导致被磋商小组认定无效；</w:t>
      </w:r>
    </w:p>
    <w:p w14:paraId="668160AF">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8）响应文件含有采购人不能接受的附加条件；</w:t>
      </w:r>
    </w:p>
    <w:p w14:paraId="0C671A4E">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9）属于“供应商须知正文”第7.5条情形；</w:t>
      </w:r>
    </w:p>
    <w:p w14:paraId="6A68D80F">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10）技术需求允许负偏离的条款数超过“供应商须知前附表”规定项数；</w:t>
      </w:r>
    </w:p>
    <w:p w14:paraId="53359A5B">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11）虚假竞标，或者出现其他情形而导致被磋商小组认定无效；</w:t>
      </w:r>
    </w:p>
    <w:p w14:paraId="4A6F65E8">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12）竞标技术方案不明确，磋商文件未允许但响应文件中存在一个或者一个以上备选（替代）竞标方案；</w:t>
      </w:r>
    </w:p>
    <w:p w14:paraId="2EA54EBF">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13）响应文件标注的项目名称或者项目编号与竞争性磋商文件标注的项目名称或者项目编号不一致的；</w:t>
      </w:r>
    </w:p>
    <w:p w14:paraId="16CACA95">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14）未响应磋商文件实质性要求；</w:t>
      </w:r>
    </w:p>
    <w:p w14:paraId="7CCA7DC2">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15）法律、法规和磋商文件规定的其他无效情形。</w:t>
      </w:r>
    </w:p>
    <w:p w14:paraId="7F476E30">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（2）报价评审</w:t>
      </w:r>
    </w:p>
    <w:p w14:paraId="725B2B3C">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1) 响应文件未提供“供应商须知前附表” 报价文件中规定的“响应报价表、已标价工程量清单”；</w:t>
      </w:r>
    </w:p>
    <w:p w14:paraId="2E968A1E">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2）未采用人民币报价或者未按照磋商文件标明的币种报价；</w:t>
      </w:r>
    </w:p>
    <w:p w14:paraId="603D7B56">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1B1754C">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FEDC364">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F6DCAE9">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6）响应文件响应的标的数量及单位与竞争性磋商采购文件要求实质性不一致的。</w:t>
      </w:r>
    </w:p>
    <w:p w14:paraId="120E48F4">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911793B">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E6495F0">
      <w:pPr>
        <w:snapToGrid w:val="0"/>
        <w:spacing w:line="360" w:lineRule="auto"/>
        <w:ind w:firstLine="422" w:firstLineChars="175"/>
        <w:textAlignment w:val="baseline"/>
        <w:rPr>
          <w:rStyle w:val="89"/>
          <w:rFonts w:hint="eastAsia" w:ascii="宋体" w:hAnsi="宋体" w:cs="宋体"/>
          <w:b/>
          <w:bCs/>
          <w:color w:val="auto"/>
          <w:sz w:val="24"/>
        </w:rPr>
      </w:pPr>
      <w:r>
        <w:rPr>
          <w:rStyle w:val="89"/>
          <w:rFonts w:hint="eastAsia" w:ascii="宋体" w:hAnsi="宋体" w:cs="宋体"/>
          <w:b/>
          <w:bCs/>
          <w:color w:val="auto"/>
          <w:sz w:val="24"/>
        </w:rPr>
        <w:t>4.磋商程序</w:t>
      </w:r>
    </w:p>
    <w:p w14:paraId="33D8F94C">
      <w:pPr>
        <w:snapToGrid w:val="0"/>
        <w:spacing w:line="360" w:lineRule="auto"/>
        <w:ind w:firstLine="420" w:firstLineChars="200"/>
        <w:textAlignment w:val="baseline"/>
        <w:rPr>
          <w:rStyle w:val="89"/>
          <w:rFonts w:hint="eastAsia" w:ascii="宋体" w:hAnsi="宋体" w:cs="宋体"/>
          <w:color w:val="auto"/>
          <w:kern w:val="0"/>
          <w:szCs w:val="21"/>
        </w:rPr>
      </w:pPr>
      <w:r>
        <w:rPr>
          <w:rStyle w:val="89"/>
          <w:rFonts w:hint="eastAsia" w:ascii="宋体" w:hAnsi="宋体" w:cs="宋体"/>
          <w:color w:val="auto"/>
          <w:kern w:val="0"/>
          <w:szCs w:val="21"/>
        </w:rPr>
        <w:t>4.1磋商小组按照“供应商须知前附表”</w:t>
      </w:r>
      <w:r>
        <w:rPr>
          <w:rStyle w:val="89"/>
          <w:rFonts w:hint="eastAsia" w:ascii="宋体" w:hAnsi="宋体" w:cs="宋体"/>
          <w:color w:val="auto"/>
          <w:szCs w:val="21"/>
        </w:rPr>
        <w:t xml:space="preserve"> </w:t>
      </w:r>
      <w:r>
        <w:rPr>
          <w:rStyle w:val="89"/>
          <w:rFonts w:hint="eastAsia" w:ascii="宋体" w:hAnsi="宋体" w:cs="宋体"/>
          <w:color w:val="auto"/>
          <w:kern w:val="0"/>
          <w:szCs w:val="21"/>
        </w:rPr>
        <w:t>确定的</w:t>
      </w:r>
      <w:r>
        <w:rPr>
          <w:rStyle w:val="89"/>
          <w:rFonts w:hint="eastAsia" w:ascii="宋体" w:hAnsi="宋体" w:cs="宋体"/>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5E09BAC">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4C0DEC4">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4.3对磋商文件作出的实质性变动是磋商文件的有效组成部分，由磋商小组及时以电子澄清函形式同时通知所有参加磋商的供应商。</w:t>
      </w:r>
    </w:p>
    <w:p w14:paraId="662ED167">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D245235">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4.5磋商中，</w:t>
      </w:r>
      <w:r>
        <w:rPr>
          <w:rStyle w:val="89"/>
          <w:rFonts w:hint="eastAsia" w:ascii="宋体" w:hAnsi="宋体" w:cs="宋体"/>
          <w:color w:val="auto"/>
          <w:spacing w:val="-6"/>
          <w:szCs w:val="21"/>
        </w:rPr>
        <w:t>磋商的任何一方不得透露与磋商有关的其他供应商的技术资料、价格和其他信息。</w:t>
      </w:r>
    </w:p>
    <w:p w14:paraId="65728368">
      <w:pPr>
        <w:widowControl/>
        <w:tabs>
          <w:tab w:val="left" w:pos="540"/>
        </w:tabs>
        <w:snapToGrid w:val="0"/>
        <w:spacing w:line="360" w:lineRule="auto"/>
        <w:ind w:firstLine="420" w:firstLineChars="200"/>
        <w:jc w:val="left"/>
        <w:textAlignment w:val="baseline"/>
        <w:rPr>
          <w:rStyle w:val="89"/>
          <w:rFonts w:hint="eastAsia" w:ascii="宋体" w:hAnsi="宋体" w:cs="宋体"/>
          <w:b/>
          <w:color w:val="auto"/>
          <w:szCs w:val="21"/>
        </w:rPr>
      </w:pPr>
      <w:r>
        <w:rPr>
          <w:rStyle w:val="89"/>
          <w:rFonts w:hint="eastAsia" w:ascii="宋体" w:hAnsi="宋体" w:cs="宋体"/>
          <w:color w:val="auto"/>
          <w:szCs w:val="21"/>
        </w:rPr>
        <w:t>4.6磋商小组应对磋商过程和重要磋商内容进行记录，作为评标报告一部分，磋商小组在记录上签字确认。</w:t>
      </w:r>
      <w:r>
        <w:rPr>
          <w:rStyle w:val="89"/>
          <w:rFonts w:hint="eastAsia" w:ascii="宋体" w:hAnsi="宋体" w:cs="宋体"/>
          <w:b/>
          <w:color w:val="auto"/>
          <w:szCs w:val="21"/>
        </w:rPr>
        <w:t>主要内容包括：</w:t>
      </w:r>
    </w:p>
    <w:p w14:paraId="752829E9">
      <w:pPr>
        <w:pStyle w:val="90"/>
        <w:widowControl/>
        <w:snapToGrid w:val="0"/>
        <w:spacing w:before="0"/>
        <w:ind w:firstLine="396"/>
        <w:rPr>
          <w:rStyle w:val="89"/>
          <w:rFonts w:hint="eastAsia" w:ascii="宋体" w:hAnsi="宋体" w:cs="宋体"/>
          <w:color w:val="auto"/>
          <w:spacing w:val="-6"/>
          <w:szCs w:val="21"/>
        </w:rPr>
      </w:pPr>
      <w:r>
        <w:rPr>
          <w:rStyle w:val="89"/>
          <w:rFonts w:hint="eastAsia" w:ascii="宋体" w:hAnsi="宋体" w:cs="宋体"/>
          <w:color w:val="auto"/>
          <w:spacing w:val="-6"/>
          <w:szCs w:val="21"/>
        </w:rPr>
        <w:t>（1）按照相关规定进行公示的，公示情况说明；</w:t>
      </w:r>
    </w:p>
    <w:p w14:paraId="20DCB686">
      <w:pPr>
        <w:pStyle w:val="90"/>
        <w:widowControl/>
        <w:snapToGrid w:val="0"/>
        <w:spacing w:before="0"/>
        <w:ind w:firstLine="396"/>
        <w:rPr>
          <w:rStyle w:val="89"/>
          <w:rFonts w:hint="eastAsia" w:ascii="宋体" w:hAnsi="宋体" w:cs="宋体"/>
          <w:color w:val="auto"/>
          <w:spacing w:val="-6"/>
          <w:szCs w:val="21"/>
        </w:rPr>
      </w:pPr>
      <w:r>
        <w:rPr>
          <w:rStyle w:val="89"/>
          <w:rFonts w:hint="eastAsia" w:ascii="宋体" w:hAnsi="宋体" w:cs="宋体"/>
          <w:color w:val="auto"/>
          <w:spacing w:val="-6"/>
          <w:szCs w:val="21"/>
        </w:rPr>
        <w:t>（2）磋商日期和地点，磋商人员名单；</w:t>
      </w:r>
    </w:p>
    <w:p w14:paraId="4E52F54A">
      <w:pPr>
        <w:pStyle w:val="90"/>
        <w:widowControl/>
        <w:snapToGrid w:val="0"/>
        <w:spacing w:before="0"/>
        <w:ind w:firstLine="396"/>
        <w:rPr>
          <w:rStyle w:val="89"/>
          <w:rFonts w:hint="eastAsia" w:ascii="宋体" w:hAnsi="宋体" w:cs="宋体"/>
          <w:color w:val="auto"/>
          <w:spacing w:val="-6"/>
          <w:szCs w:val="21"/>
        </w:rPr>
      </w:pPr>
      <w:r>
        <w:rPr>
          <w:rStyle w:val="89"/>
          <w:rFonts w:hint="eastAsia" w:ascii="宋体" w:hAnsi="宋体" w:cs="宋体"/>
          <w:color w:val="auto"/>
          <w:spacing w:val="-6"/>
          <w:szCs w:val="21"/>
        </w:rPr>
        <w:t>（3）合同主要条款及价格商定情况。</w:t>
      </w:r>
    </w:p>
    <w:p w14:paraId="5F990414">
      <w:pPr>
        <w:widowControl/>
        <w:tabs>
          <w:tab w:val="left" w:pos="540"/>
        </w:tabs>
        <w:snapToGrid w:val="0"/>
        <w:spacing w:line="360" w:lineRule="auto"/>
        <w:ind w:firstLine="420" w:firstLineChars="200"/>
        <w:jc w:val="left"/>
        <w:textAlignment w:val="baseline"/>
        <w:rPr>
          <w:rStyle w:val="89"/>
          <w:rFonts w:hint="eastAsia" w:ascii="宋体" w:hAnsi="宋体" w:cs="宋体"/>
          <w:color w:val="auto"/>
          <w:szCs w:val="21"/>
        </w:rPr>
      </w:pPr>
      <w:r>
        <w:rPr>
          <w:rStyle w:val="89"/>
          <w:rFonts w:hint="eastAsia" w:ascii="宋体" w:hAnsi="宋体" w:cs="宋体"/>
          <w:color w:val="auto"/>
          <w:szCs w:val="21"/>
        </w:rPr>
        <w:t>4.7磋商过程中重新提交的响应文件，供应商可以在开启前补充、修改。</w:t>
      </w:r>
    </w:p>
    <w:p w14:paraId="0C3E5833">
      <w:pPr>
        <w:tabs>
          <w:tab w:val="left" w:pos="2835"/>
        </w:tabs>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4.8对磋商过程提交的响应文件进行有效性、完整性和响应程度审查，通过审查的合格供应商不足3家的，采购人或者采购代理机构应当重新开展采购活动。</w:t>
      </w:r>
    </w:p>
    <w:p w14:paraId="4ECA4357">
      <w:pPr>
        <w:snapToGrid w:val="0"/>
        <w:spacing w:line="360" w:lineRule="auto"/>
        <w:ind w:firstLine="422" w:firstLineChars="175"/>
        <w:textAlignment w:val="baseline"/>
        <w:rPr>
          <w:rStyle w:val="89"/>
          <w:rFonts w:hint="eastAsia" w:ascii="宋体" w:hAnsi="宋体" w:cs="宋体"/>
          <w:b/>
          <w:bCs/>
          <w:color w:val="auto"/>
          <w:sz w:val="24"/>
        </w:rPr>
      </w:pPr>
      <w:r>
        <w:rPr>
          <w:rStyle w:val="89"/>
          <w:rFonts w:hint="eastAsia" w:ascii="宋体" w:hAnsi="宋体" w:cs="宋体"/>
          <w:b/>
          <w:bCs/>
          <w:color w:val="auto"/>
          <w:sz w:val="24"/>
        </w:rPr>
        <w:t>5.最后报价</w:t>
      </w:r>
    </w:p>
    <w:p w14:paraId="40863DE4">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9013322">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E13A15A">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221D93B">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5.4已经提交响应文件的供应商，在提交最后报价之前，可以根据磋商情况退出磋商，退出磋商的供应商的响应文件按无效响应处理。</w:t>
      </w:r>
    </w:p>
    <w:p w14:paraId="3797769D">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5.5供应商未在规定时间内提交最后报价的，视同退出磋商。</w:t>
      </w:r>
    </w:p>
    <w:p w14:paraId="48AE3821">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5.6磋商小组收齐某一分标最后报价后统一开启，磋商小组对最后报价进行有效性、完整性和响应程度的审查。</w:t>
      </w:r>
    </w:p>
    <w:p w14:paraId="5EAC34AF">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 xml:space="preserve">5.7最终响应文件的报价出现前后不一致的，按照本章第3.4条的规定修正。 </w:t>
      </w:r>
    </w:p>
    <w:p w14:paraId="0F6E1098">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5.8修正后的最终报价出现下列情形的，按无效响应处理：</w:t>
      </w:r>
    </w:p>
    <w:p w14:paraId="0C7F43BB">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（1）供应商不确认的（全流程电子化评标采取在线确认）；</w:t>
      </w:r>
    </w:p>
    <w:p w14:paraId="09560C5E">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（2）经供应商确认修正后的响应报价（包含首次报价、最后报价）超过所竞标分标规定的采购预算金额或者最高限价的（如本项目公布了最高限价）；</w:t>
      </w:r>
    </w:p>
    <w:p w14:paraId="452524CD">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（3）经供应商确认修正后的响应报价（包含首次报价、最后报价）超过分项采购预算金额或者最高限价的（如本项目公布了最高限价）。</w:t>
      </w:r>
    </w:p>
    <w:p w14:paraId="3D019E38">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5.9经供应商确认修正后的最后报价作为评审及签订合同的依据。</w:t>
      </w:r>
    </w:p>
    <w:p w14:paraId="021FAAB5">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5.10供应商出现最后报价按无效响应处理或者响应文件按无效处理时，磋商小组应当告知有关供应商。</w:t>
      </w:r>
    </w:p>
    <w:p w14:paraId="13E4857F">
      <w:pPr>
        <w:spacing w:line="360" w:lineRule="auto"/>
        <w:ind w:firstLine="420" w:firstLineChars="200"/>
        <w:rPr>
          <w:rStyle w:val="89"/>
          <w:rFonts w:hint="eastAsia" w:ascii="宋体" w:hAnsi="宋体" w:cs="宋体"/>
          <w:color w:val="auto"/>
          <w:szCs w:val="21"/>
        </w:rPr>
      </w:pPr>
      <w:r>
        <w:rPr>
          <w:rStyle w:val="89"/>
          <w:rFonts w:hint="eastAsia" w:ascii="宋体" w:hAnsi="宋体" w:cs="宋体"/>
          <w:color w:val="auto"/>
          <w:szCs w:val="21"/>
        </w:rPr>
        <w:t>5.11最后报价结束后，磋商小组不得再与供应商进行任何形式的商谈。</w:t>
      </w:r>
    </w:p>
    <w:p w14:paraId="40E22544">
      <w:pPr>
        <w:snapToGrid w:val="0"/>
        <w:spacing w:line="360" w:lineRule="auto"/>
        <w:ind w:firstLine="422" w:firstLineChars="200"/>
        <w:textAlignment w:val="baseline"/>
        <w:rPr>
          <w:rStyle w:val="89"/>
          <w:rFonts w:hint="eastAsia" w:ascii="宋体" w:hAnsi="宋体" w:cs="宋体"/>
          <w:b/>
          <w:bCs/>
          <w:color w:val="auto"/>
          <w:szCs w:val="21"/>
        </w:rPr>
      </w:pPr>
      <w:r>
        <w:rPr>
          <w:rStyle w:val="89"/>
          <w:rFonts w:hint="eastAsia" w:ascii="宋体" w:hAnsi="宋体" w:cs="宋体"/>
          <w:b/>
          <w:bCs/>
          <w:color w:val="auto"/>
          <w:szCs w:val="21"/>
        </w:rPr>
        <w:t>5.12供应商的最终竞标报价总额与首次递交响应文件中竞标报价总额不一致，须重新提交一份已标价工程量清单。</w:t>
      </w:r>
    </w:p>
    <w:p w14:paraId="3EBC812A">
      <w:pPr>
        <w:snapToGrid w:val="0"/>
        <w:spacing w:line="360" w:lineRule="auto"/>
        <w:ind w:firstLine="422" w:firstLineChars="175"/>
        <w:textAlignment w:val="baseline"/>
        <w:rPr>
          <w:rStyle w:val="89"/>
          <w:rFonts w:hint="eastAsia" w:ascii="宋体" w:hAnsi="宋体" w:cs="宋体"/>
          <w:b/>
          <w:bCs/>
          <w:color w:val="auto"/>
          <w:sz w:val="24"/>
        </w:rPr>
      </w:pPr>
      <w:r>
        <w:rPr>
          <w:rStyle w:val="89"/>
          <w:rFonts w:hint="eastAsia" w:ascii="宋体" w:hAnsi="宋体" w:cs="宋体"/>
          <w:b/>
          <w:bCs/>
          <w:color w:val="auto"/>
          <w:sz w:val="24"/>
        </w:rPr>
        <w:t>6.比较与评价</w:t>
      </w:r>
    </w:p>
    <w:p w14:paraId="60B3EB78">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6.1评审方法：综合评分法。</w:t>
      </w:r>
    </w:p>
    <w:p w14:paraId="715D31CF">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6.2经磋商确定最终采购需求和提交最后报价的供应商后，由磋商小组采用综合评分法对提交最后报价的供应商的响应文件和最后报价进行综合评分。</w:t>
      </w:r>
    </w:p>
    <w:p w14:paraId="1F4CBC86">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6.3评审时，磋商小组各成员应当独立对每个有效响应的文件进行评价、打分，然后汇总每个供应商每项评分因素的得分。</w:t>
      </w:r>
    </w:p>
    <w:p w14:paraId="5DE930ED">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606E28A">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（2）磋商小组按照磋商文件中规定的评审标准计算各供应商的报价得分。项目评审过程中，不得去掉最后报价中的最高报价和最低报价。</w:t>
      </w:r>
    </w:p>
    <w:p w14:paraId="612DBE4B">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（3）各供应商的得分为磋商小组所有成员的有效评分的算术平均数。</w:t>
      </w:r>
    </w:p>
    <w:p w14:paraId="32EA2E3F">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6.4评审价为供应商的最后报价进行政策性扣除后的价格，评审价只是作为评审时使用。最终成交供应商的成交金额等于最后报价（如有修正，以确认修正后的最后报价为准）。</w:t>
      </w:r>
    </w:p>
    <w:p w14:paraId="5CFCE90C">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6.5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6D855A1B">
      <w:pPr>
        <w:snapToGrid w:val="0"/>
        <w:spacing w:line="360" w:lineRule="auto"/>
        <w:ind w:firstLine="420" w:firstLineChars="200"/>
        <w:textAlignment w:val="baseline"/>
        <w:rPr>
          <w:rStyle w:val="89"/>
          <w:rFonts w:hint="eastAsia" w:ascii="宋体" w:hAnsi="宋体" w:cs="宋体"/>
          <w:color w:val="auto"/>
          <w:szCs w:val="21"/>
        </w:rPr>
      </w:pPr>
      <w:r>
        <w:rPr>
          <w:rStyle w:val="89"/>
          <w:rFonts w:hint="eastAsia" w:ascii="宋体" w:hAnsi="宋体" w:cs="宋体"/>
          <w:color w:val="auto"/>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FDEBB77">
      <w:pPr>
        <w:snapToGrid w:val="0"/>
        <w:spacing w:line="360" w:lineRule="auto"/>
        <w:ind w:firstLine="422" w:firstLineChars="175"/>
        <w:textAlignment w:val="baseline"/>
        <w:rPr>
          <w:rStyle w:val="89"/>
          <w:rFonts w:hint="eastAsia" w:ascii="宋体" w:hAnsi="宋体" w:cs="宋体"/>
          <w:b/>
          <w:bCs/>
          <w:color w:val="auto"/>
          <w:sz w:val="24"/>
        </w:rPr>
      </w:pPr>
      <w:r>
        <w:rPr>
          <w:rStyle w:val="89"/>
          <w:rFonts w:hint="eastAsia" w:ascii="宋体" w:hAnsi="宋体" w:cs="宋体"/>
          <w:b/>
          <w:bCs/>
          <w:color w:val="auto"/>
          <w:sz w:val="24"/>
        </w:rPr>
        <w:t>7.评审复核</w:t>
      </w:r>
    </w:p>
    <w:p w14:paraId="0ECA8F3D">
      <w:pPr>
        <w:snapToGrid w:val="0"/>
        <w:spacing w:line="360" w:lineRule="auto"/>
        <w:ind w:firstLine="420" w:firstLineChars="200"/>
        <w:textAlignment w:val="baseline"/>
        <w:rPr>
          <w:rStyle w:val="89"/>
          <w:rFonts w:hint="eastAsia" w:ascii="宋体" w:hAnsi="宋体" w:cs="宋体"/>
          <w:bCs/>
          <w:color w:val="auto"/>
          <w:szCs w:val="21"/>
        </w:rPr>
      </w:pPr>
      <w:r>
        <w:rPr>
          <w:rStyle w:val="89"/>
          <w:rFonts w:hint="eastAsia" w:ascii="宋体" w:hAnsi="宋体" w:cs="宋体"/>
          <w:bCs/>
          <w:color w:val="auto"/>
          <w:szCs w:val="21"/>
        </w:rPr>
        <w:t>7.1评审报告签署前，评审委员会要对评审结果进行复核，复核意见要体现在评审报告中。</w:t>
      </w:r>
    </w:p>
    <w:p w14:paraId="0BE5C3D2">
      <w:pPr>
        <w:snapToGrid w:val="0"/>
        <w:spacing w:line="360" w:lineRule="auto"/>
        <w:ind w:firstLine="420" w:firstLineChars="200"/>
        <w:textAlignment w:val="baseline"/>
        <w:rPr>
          <w:rStyle w:val="89"/>
          <w:rFonts w:hint="eastAsia" w:ascii="宋体" w:hAnsi="宋体" w:cs="宋体"/>
          <w:bCs/>
          <w:color w:val="auto"/>
          <w:szCs w:val="21"/>
        </w:rPr>
      </w:pPr>
      <w:r>
        <w:rPr>
          <w:rStyle w:val="89"/>
          <w:rFonts w:hint="eastAsia" w:ascii="宋体" w:hAnsi="宋体" w:cs="宋体"/>
          <w:bCs/>
          <w:color w:val="auto"/>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08960CA9">
      <w:pPr>
        <w:snapToGrid w:val="0"/>
        <w:spacing w:line="360" w:lineRule="auto"/>
        <w:ind w:firstLine="422" w:firstLineChars="175"/>
        <w:textAlignment w:val="baseline"/>
        <w:rPr>
          <w:rStyle w:val="89"/>
          <w:rFonts w:hint="eastAsia" w:ascii="宋体" w:hAnsi="宋体" w:cs="宋体"/>
          <w:b/>
          <w:bCs/>
          <w:color w:val="auto"/>
          <w:sz w:val="24"/>
        </w:rPr>
      </w:pPr>
      <w:r>
        <w:rPr>
          <w:rStyle w:val="89"/>
          <w:rFonts w:hint="eastAsia" w:ascii="宋体" w:hAnsi="宋体" w:cs="宋体"/>
          <w:b/>
          <w:bCs/>
          <w:color w:val="auto"/>
          <w:sz w:val="24"/>
        </w:rPr>
        <w:t>8.评审标准</w:t>
      </w:r>
    </w:p>
    <w:p w14:paraId="7F7059CD">
      <w:pPr>
        <w:snapToGrid w:val="0"/>
        <w:spacing w:line="360" w:lineRule="auto"/>
        <w:ind w:firstLine="420" w:firstLineChars="200"/>
        <w:textAlignment w:val="baseline"/>
        <w:rPr>
          <w:rStyle w:val="89"/>
          <w:rFonts w:hint="eastAsia" w:ascii="宋体" w:hAnsi="宋体" w:cs="宋体"/>
          <w:bCs/>
          <w:color w:val="auto"/>
          <w:szCs w:val="21"/>
        </w:rPr>
      </w:pPr>
      <w:r>
        <w:rPr>
          <w:rStyle w:val="89"/>
          <w:rFonts w:hint="eastAsia" w:ascii="宋体" w:hAnsi="宋体" w:cs="宋体"/>
          <w:bCs/>
          <w:color w:val="auto"/>
          <w:szCs w:val="21"/>
        </w:rPr>
        <w:t>8.1评审依据：磋商小组将以磋商响应文件为评审依据，对供应商的报价、技术、商务等方面内容按百分制打分。（计分方法按四舍五入取至百分位）</w:t>
      </w:r>
    </w:p>
    <w:bookmarkEnd w:id="75"/>
    <w:p w14:paraId="14320656">
      <w:pPr>
        <w:snapToGrid w:val="0"/>
        <w:spacing w:line="360" w:lineRule="auto"/>
        <w:ind w:firstLine="420" w:firstLineChars="200"/>
        <w:textAlignment w:val="baseline"/>
        <w:rPr>
          <w:rStyle w:val="89"/>
          <w:rFonts w:hint="eastAsia" w:ascii="宋体" w:hAnsi="宋体" w:cs="宋体"/>
          <w:bCs/>
          <w:color w:val="auto"/>
          <w:szCs w:val="21"/>
        </w:rPr>
      </w:pPr>
      <w:bookmarkStart w:id="76" w:name="_Toc80205935"/>
      <w:r>
        <w:rPr>
          <w:rFonts w:hint="eastAsia" w:ascii="宋体" w:hAnsi="宋体" w:cs="宋体"/>
          <w:bCs/>
          <w:color w:val="auto"/>
          <w:szCs w:val="21"/>
        </w:rPr>
        <w:t>总得分=</w:t>
      </w:r>
      <w:r>
        <w:rPr>
          <w:rFonts w:hint="eastAsia" w:ascii="宋体" w:hAnsi="宋体" w:cs="宋体"/>
          <w:bCs/>
          <w:color w:val="auto"/>
          <w:szCs w:val="21"/>
          <w:u w:val="single"/>
        </w:rPr>
        <w:t xml:space="preserve">   1+2+3  </w:t>
      </w:r>
    </w:p>
    <w:tbl>
      <w:tblPr>
        <w:tblStyle w:val="29"/>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85"/>
        <w:gridCol w:w="6076"/>
        <w:gridCol w:w="851"/>
      </w:tblGrid>
      <w:tr w14:paraId="59CE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blHeader/>
          <w:jc w:val="center"/>
        </w:trPr>
        <w:tc>
          <w:tcPr>
            <w:tcW w:w="693" w:type="dxa"/>
            <w:vAlign w:val="center"/>
          </w:tcPr>
          <w:p w14:paraId="5E29C444">
            <w:pPr>
              <w:widowControl/>
              <w:spacing w:line="440" w:lineRule="exact"/>
              <w:jc w:val="center"/>
              <w:rPr>
                <w:rFonts w:hint="eastAsia" w:ascii="宋体" w:hAnsi="宋体" w:cs="宋体"/>
                <w:b/>
                <w:bCs/>
                <w:color w:val="auto"/>
                <w:kern w:val="0"/>
                <w:szCs w:val="21"/>
              </w:rPr>
            </w:pPr>
            <w:r>
              <w:rPr>
                <w:rFonts w:hint="eastAsia" w:ascii="宋体" w:hAnsi="宋体" w:cs="宋体"/>
                <w:b/>
                <w:bCs/>
                <w:color w:val="auto"/>
                <w:kern w:val="0"/>
                <w:szCs w:val="21"/>
              </w:rPr>
              <w:t>序号</w:t>
            </w:r>
          </w:p>
        </w:tc>
        <w:tc>
          <w:tcPr>
            <w:tcW w:w="1585" w:type="dxa"/>
            <w:vAlign w:val="center"/>
          </w:tcPr>
          <w:p w14:paraId="035B594C">
            <w:pPr>
              <w:widowControl/>
              <w:spacing w:line="440" w:lineRule="exact"/>
              <w:jc w:val="center"/>
              <w:rPr>
                <w:rFonts w:hint="eastAsia" w:ascii="宋体" w:hAnsi="宋体" w:cs="宋体"/>
                <w:b/>
                <w:bCs/>
                <w:color w:val="auto"/>
                <w:kern w:val="0"/>
                <w:szCs w:val="21"/>
              </w:rPr>
            </w:pPr>
            <w:r>
              <w:rPr>
                <w:rFonts w:hint="eastAsia" w:ascii="宋体" w:hAnsi="宋体" w:cs="宋体"/>
                <w:b/>
                <w:bCs/>
                <w:color w:val="auto"/>
                <w:kern w:val="0"/>
                <w:szCs w:val="21"/>
              </w:rPr>
              <w:t>评审因素</w:t>
            </w:r>
          </w:p>
        </w:tc>
        <w:tc>
          <w:tcPr>
            <w:tcW w:w="6076" w:type="dxa"/>
            <w:vAlign w:val="center"/>
          </w:tcPr>
          <w:p w14:paraId="627D5DFF">
            <w:pPr>
              <w:widowControl/>
              <w:spacing w:line="440" w:lineRule="exact"/>
              <w:jc w:val="center"/>
              <w:rPr>
                <w:rFonts w:hint="eastAsia" w:ascii="宋体" w:hAnsi="宋体" w:cs="宋体"/>
                <w:b/>
                <w:bCs/>
                <w:color w:val="auto"/>
                <w:kern w:val="0"/>
                <w:szCs w:val="21"/>
              </w:rPr>
            </w:pPr>
            <w:r>
              <w:rPr>
                <w:rFonts w:hint="eastAsia" w:ascii="宋体" w:hAnsi="宋体" w:cs="宋体"/>
                <w:b/>
                <w:bCs/>
                <w:color w:val="auto"/>
                <w:kern w:val="0"/>
                <w:szCs w:val="21"/>
              </w:rPr>
              <w:t>评审因素具体内容</w:t>
            </w:r>
          </w:p>
        </w:tc>
        <w:tc>
          <w:tcPr>
            <w:tcW w:w="851" w:type="dxa"/>
            <w:vAlign w:val="center"/>
          </w:tcPr>
          <w:p w14:paraId="7E8BF1F9">
            <w:pPr>
              <w:widowControl/>
              <w:spacing w:line="440" w:lineRule="exact"/>
              <w:jc w:val="center"/>
              <w:rPr>
                <w:rFonts w:hint="eastAsia" w:ascii="宋体" w:hAnsi="宋体" w:cs="宋体"/>
                <w:b/>
                <w:bCs/>
                <w:color w:val="auto"/>
                <w:kern w:val="0"/>
                <w:szCs w:val="21"/>
              </w:rPr>
            </w:pPr>
            <w:r>
              <w:rPr>
                <w:rFonts w:hint="eastAsia" w:ascii="宋体" w:hAnsi="宋体" w:cs="宋体"/>
                <w:b/>
                <w:bCs/>
                <w:color w:val="auto"/>
                <w:kern w:val="0"/>
                <w:szCs w:val="21"/>
              </w:rPr>
              <w:t>分值</w:t>
            </w:r>
          </w:p>
        </w:tc>
      </w:tr>
      <w:tr w14:paraId="4F86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3" w:hRule="atLeast"/>
          <w:jc w:val="center"/>
        </w:trPr>
        <w:tc>
          <w:tcPr>
            <w:tcW w:w="693" w:type="dxa"/>
            <w:vAlign w:val="center"/>
          </w:tcPr>
          <w:p w14:paraId="7128A1FB">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1585" w:type="dxa"/>
            <w:vAlign w:val="center"/>
          </w:tcPr>
          <w:p w14:paraId="3EDB1D29">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价格分</w:t>
            </w:r>
          </w:p>
        </w:tc>
        <w:tc>
          <w:tcPr>
            <w:tcW w:w="6076" w:type="dxa"/>
          </w:tcPr>
          <w:p w14:paraId="76FA74D9">
            <w:pPr>
              <w:spacing w:line="440" w:lineRule="exact"/>
              <w:ind w:firstLine="420" w:firstLineChars="200"/>
              <w:rPr>
                <w:rFonts w:hint="eastAsia" w:ascii="宋体" w:hAnsi="宋体" w:cs="宋体"/>
                <w:color w:val="auto"/>
                <w:szCs w:val="21"/>
              </w:rPr>
            </w:pPr>
            <w:r>
              <w:rPr>
                <w:rFonts w:hint="eastAsia" w:ascii="宋体" w:hAnsi="宋体" w:cs="宋体"/>
                <w:bCs/>
                <w:color w:val="auto"/>
                <w:szCs w:val="21"/>
              </w:rPr>
              <w:t>1.</w:t>
            </w:r>
            <w:r>
              <w:rPr>
                <w:rFonts w:hint="eastAsia" w:ascii="宋体" w:hAnsi="宋体" w:cs="宋体"/>
                <w:color w:val="auto"/>
                <w:szCs w:val="21"/>
              </w:rPr>
              <w:t>评审报价为供应商的最后报价进行政策性扣除后的价格，评审报价只是作为评审时使用。最终成交供应商的成交金额等于最后报价（如有修正，以确认修正后的最后报价为准）。</w:t>
            </w:r>
          </w:p>
          <w:p w14:paraId="0161A990">
            <w:pPr>
              <w:pStyle w:val="17"/>
              <w:spacing w:line="440" w:lineRule="exact"/>
              <w:ind w:firstLine="420" w:firstLineChars="200"/>
              <w:rPr>
                <w:rFonts w:hint="eastAsia" w:hAnsi="宋体" w:cs="宋体"/>
                <w:color w:val="auto"/>
                <w:sz w:val="21"/>
              </w:rPr>
            </w:pPr>
            <w:r>
              <w:rPr>
                <w:rFonts w:hint="eastAsia" w:hAnsi="宋体" w:cs="宋体"/>
                <w:bCs/>
                <w:color w:val="auto"/>
                <w:kern w:val="2"/>
                <w:sz w:val="21"/>
              </w:rPr>
              <w:t>2.政府采购政策性扣除计算方法</w:t>
            </w:r>
          </w:p>
          <w:p w14:paraId="1AB2AF30">
            <w:pPr>
              <w:pStyle w:val="17"/>
              <w:spacing w:line="440" w:lineRule="exact"/>
              <w:ind w:firstLine="400" w:firstLineChars="200"/>
              <w:rPr>
                <w:rFonts w:hint="eastAsia" w:hAnsi="宋体" w:cs="宋体"/>
                <w:color w:val="auto"/>
              </w:rPr>
            </w:pPr>
            <w:r>
              <w:rPr>
                <w:rFonts w:hint="eastAsia" w:hAnsi="宋体" w:cs="宋体"/>
                <w:color w:val="auto"/>
              </w:rPr>
              <w:t>（1）按照《政府采购促进中小企业发展管理办法》（财库〔2020〕46号）的规定，供应商在其响应文件中提供《中小企业声明函》，且其服务为小型和微型企业承接的，对其最后报价给予10%的扣除。</w:t>
            </w:r>
          </w:p>
          <w:p w14:paraId="53F78EEB">
            <w:pPr>
              <w:pStyle w:val="17"/>
              <w:spacing w:line="440" w:lineRule="exact"/>
              <w:ind w:firstLine="400" w:firstLineChars="200"/>
              <w:rPr>
                <w:rFonts w:hint="eastAsia" w:hAnsi="宋体" w:cs="宋体"/>
                <w:color w:val="auto"/>
              </w:rPr>
            </w:pPr>
            <w:r>
              <w:rPr>
                <w:rFonts w:hint="eastAsia" w:hAnsi="宋体" w:cs="宋体"/>
                <w:color w:val="auto"/>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B32A17A">
            <w:pPr>
              <w:pStyle w:val="17"/>
              <w:spacing w:line="440" w:lineRule="exact"/>
              <w:ind w:firstLine="400" w:firstLineChars="200"/>
              <w:rPr>
                <w:rFonts w:hint="eastAsia" w:hAnsi="宋体" w:cs="宋体"/>
                <w:color w:val="auto"/>
              </w:rPr>
            </w:pPr>
            <w:r>
              <w:rPr>
                <w:rFonts w:hint="eastAsia" w:hAnsi="宋体" w:cs="宋体"/>
                <w:color w:val="auto"/>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069AE38">
            <w:pPr>
              <w:pStyle w:val="17"/>
              <w:spacing w:line="440" w:lineRule="exact"/>
              <w:ind w:firstLine="400" w:firstLineChars="200"/>
              <w:rPr>
                <w:rFonts w:hint="eastAsia" w:hAnsi="宋体" w:cs="宋体"/>
                <w:color w:val="auto"/>
              </w:rPr>
            </w:pPr>
            <w:r>
              <w:rPr>
                <w:rFonts w:hint="eastAsia" w:hAnsi="宋体" w:cs="宋体"/>
                <w:color w:val="auto"/>
              </w:rPr>
              <w:t>（4）政策性扣除计算方法。</w:t>
            </w:r>
          </w:p>
          <w:p w14:paraId="314D7F93">
            <w:pPr>
              <w:pStyle w:val="17"/>
              <w:spacing w:line="440" w:lineRule="exact"/>
              <w:ind w:firstLine="400" w:firstLineChars="200"/>
              <w:rPr>
                <w:rFonts w:hint="eastAsia" w:hAnsi="宋体" w:cs="宋体"/>
                <w:color w:val="auto"/>
              </w:rPr>
            </w:pPr>
            <w:r>
              <w:rPr>
                <w:rFonts w:hint="eastAsia" w:hAnsi="宋体" w:cs="宋体"/>
                <w:color w:val="auto"/>
              </w:rPr>
              <w:t>在工程采购项目中，工程由小微企业承接；对符合上述要求的供应商的磋商报价给予5%的扣除，扣除后的价格为评审报价，即评审报价=磋商报价×（1-5%）。</w:t>
            </w:r>
          </w:p>
          <w:p w14:paraId="0523ED18">
            <w:pPr>
              <w:pStyle w:val="17"/>
              <w:spacing w:line="440" w:lineRule="exact"/>
              <w:ind w:firstLine="400" w:firstLineChars="200"/>
              <w:rPr>
                <w:rFonts w:hint="eastAsia" w:hAnsi="宋体" w:cs="宋体"/>
                <w:color w:val="auto"/>
              </w:rPr>
            </w:pPr>
            <w:r>
              <w:rPr>
                <w:rFonts w:hint="eastAsia" w:hAnsi="宋体" w:cs="宋体"/>
                <w:color w:val="auto"/>
              </w:rPr>
              <w:t>（5）除上述情况外，评审报价＝最后报价</w:t>
            </w:r>
          </w:p>
          <w:p w14:paraId="4E4B5828">
            <w:pPr>
              <w:pStyle w:val="17"/>
              <w:spacing w:line="440" w:lineRule="exact"/>
              <w:ind w:firstLine="420" w:firstLineChars="200"/>
              <w:rPr>
                <w:rFonts w:hint="eastAsia" w:hAnsi="宋体" w:cs="宋体"/>
                <w:bCs/>
                <w:color w:val="auto"/>
                <w:kern w:val="2"/>
                <w:sz w:val="21"/>
              </w:rPr>
            </w:pPr>
            <w:r>
              <w:rPr>
                <w:rFonts w:hint="eastAsia" w:hAnsi="宋体" w:cs="宋体"/>
                <w:bCs/>
                <w:color w:val="auto"/>
                <w:kern w:val="2"/>
                <w:sz w:val="21"/>
              </w:rPr>
              <w:t>3.以进入比较与评价环节的最低的评审报价为基准价，基准价得分为</w:t>
            </w:r>
            <w:r>
              <w:rPr>
                <w:rFonts w:hint="eastAsia" w:hAnsi="宋体" w:cs="宋体"/>
                <w:bCs/>
                <w:color w:val="auto"/>
                <w:kern w:val="2"/>
                <w:sz w:val="21"/>
                <w:u w:val="single"/>
              </w:rPr>
              <w:t>30分</w:t>
            </w:r>
            <w:r>
              <w:rPr>
                <w:rFonts w:hint="eastAsia" w:hAnsi="宋体" w:cs="宋体"/>
                <w:bCs/>
                <w:color w:val="auto"/>
                <w:kern w:val="2"/>
                <w:sz w:val="21"/>
              </w:rPr>
              <w:t>。</w:t>
            </w:r>
          </w:p>
          <w:p w14:paraId="3B81D757">
            <w:pPr>
              <w:pStyle w:val="17"/>
              <w:spacing w:line="440" w:lineRule="exact"/>
              <w:ind w:firstLine="420" w:firstLineChars="200"/>
              <w:rPr>
                <w:rFonts w:hint="eastAsia" w:hAnsi="宋体" w:cs="宋体"/>
                <w:bCs/>
                <w:color w:val="auto"/>
                <w:kern w:val="2"/>
                <w:sz w:val="21"/>
              </w:rPr>
            </w:pPr>
            <w:r>
              <w:rPr>
                <w:rFonts w:hint="eastAsia" w:hAnsi="宋体" w:cs="宋体"/>
                <w:bCs/>
                <w:color w:val="auto"/>
                <w:kern w:val="2"/>
                <w:sz w:val="21"/>
              </w:rPr>
              <w:t>4.价格分计算公式：</w:t>
            </w:r>
          </w:p>
          <w:p w14:paraId="7F2EF227">
            <w:pPr>
              <w:spacing w:line="440" w:lineRule="exact"/>
              <w:ind w:firstLine="420" w:firstLineChars="200"/>
              <w:rPr>
                <w:rFonts w:hint="eastAsia" w:ascii="宋体" w:hAnsi="宋体" w:cs="宋体"/>
                <w:bCs/>
                <w:color w:val="auto"/>
                <w:szCs w:val="21"/>
              </w:rPr>
            </w:pPr>
            <w:r>
              <w:rPr>
                <w:rFonts w:hint="eastAsia" w:ascii="宋体" w:hAnsi="宋体" w:cs="宋体"/>
                <w:bCs/>
                <w:color w:val="auto"/>
                <w:szCs w:val="21"/>
              </w:rPr>
              <w:t>报价得分=（基准价/评审报价）×</w:t>
            </w:r>
            <w:r>
              <w:rPr>
                <w:rFonts w:hint="eastAsia" w:ascii="宋体" w:hAnsi="宋体" w:cs="宋体"/>
                <w:bCs/>
                <w:color w:val="auto"/>
                <w:szCs w:val="21"/>
                <w:u w:val="single"/>
              </w:rPr>
              <w:t>30分</w:t>
            </w:r>
          </w:p>
        </w:tc>
        <w:tc>
          <w:tcPr>
            <w:tcW w:w="851" w:type="dxa"/>
            <w:vAlign w:val="center"/>
          </w:tcPr>
          <w:p w14:paraId="470CC24C">
            <w:pPr>
              <w:widowControl/>
              <w:spacing w:line="440" w:lineRule="exact"/>
              <w:jc w:val="center"/>
              <w:rPr>
                <w:rFonts w:hint="eastAsia" w:ascii="宋体" w:hAnsi="宋体" w:cs="宋体"/>
                <w:color w:val="auto"/>
                <w:kern w:val="0"/>
                <w:szCs w:val="21"/>
              </w:rPr>
            </w:pPr>
            <w:r>
              <w:rPr>
                <w:rFonts w:hint="eastAsia" w:ascii="宋体" w:hAnsi="宋体" w:cs="宋体"/>
                <w:bCs/>
                <w:color w:val="auto"/>
                <w:szCs w:val="21"/>
              </w:rPr>
              <w:t>30分</w:t>
            </w:r>
          </w:p>
        </w:tc>
      </w:tr>
      <w:tr w14:paraId="0359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vAlign w:val="center"/>
          </w:tcPr>
          <w:p w14:paraId="7BF9A250">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2</w:t>
            </w:r>
          </w:p>
        </w:tc>
        <w:tc>
          <w:tcPr>
            <w:tcW w:w="7661" w:type="dxa"/>
            <w:gridSpan w:val="2"/>
            <w:vAlign w:val="center"/>
          </w:tcPr>
          <w:p w14:paraId="32D4C309">
            <w:pPr>
              <w:widowControl/>
              <w:spacing w:line="440" w:lineRule="exact"/>
              <w:ind w:firstLine="422" w:firstLineChars="200"/>
              <w:jc w:val="center"/>
              <w:rPr>
                <w:rFonts w:hint="eastAsia" w:ascii="宋体" w:hAnsi="宋体" w:cs="宋体"/>
                <w:b/>
                <w:color w:val="auto"/>
                <w:kern w:val="0"/>
                <w:szCs w:val="21"/>
              </w:rPr>
            </w:pPr>
            <w:r>
              <w:rPr>
                <w:rFonts w:hint="eastAsia" w:ascii="宋体" w:hAnsi="宋体" w:cs="宋体"/>
                <w:b/>
                <w:color w:val="auto"/>
                <w:kern w:val="0"/>
                <w:szCs w:val="21"/>
              </w:rPr>
              <w:t>技术分</w:t>
            </w:r>
          </w:p>
        </w:tc>
        <w:tc>
          <w:tcPr>
            <w:tcW w:w="851" w:type="dxa"/>
          </w:tcPr>
          <w:p w14:paraId="274B005F">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50分</w:t>
            </w:r>
          </w:p>
        </w:tc>
      </w:tr>
      <w:tr w14:paraId="518F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93" w:type="dxa"/>
            <w:vAlign w:val="center"/>
          </w:tcPr>
          <w:p w14:paraId="2D586313">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2.1</w:t>
            </w:r>
          </w:p>
        </w:tc>
        <w:tc>
          <w:tcPr>
            <w:tcW w:w="1585" w:type="dxa"/>
            <w:vAlign w:val="center"/>
          </w:tcPr>
          <w:p w14:paraId="32DD93CA">
            <w:pPr>
              <w:widowControl/>
              <w:spacing w:line="440" w:lineRule="exact"/>
              <w:jc w:val="center"/>
              <w:rPr>
                <w:rFonts w:hint="eastAsia" w:ascii="宋体" w:hAnsi="宋体" w:cs="宋体"/>
                <w:bCs/>
                <w:color w:val="auto"/>
                <w:kern w:val="0"/>
                <w:szCs w:val="21"/>
              </w:rPr>
            </w:pPr>
            <w:r>
              <w:rPr>
                <w:rFonts w:hint="eastAsia" w:ascii="宋体" w:hAnsi="宋体" w:cs="宋体"/>
                <w:b/>
                <w:color w:val="auto"/>
                <w:kern w:val="0"/>
                <w:szCs w:val="21"/>
              </w:rPr>
              <w:t>总体概述</w:t>
            </w:r>
          </w:p>
        </w:tc>
        <w:tc>
          <w:tcPr>
            <w:tcW w:w="6076" w:type="dxa"/>
            <w:vAlign w:val="center"/>
          </w:tcPr>
          <w:p w14:paraId="797B7596">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bCs/>
                <w:color w:val="auto"/>
                <w:szCs w:val="21"/>
              </w:rPr>
              <w:t>由磋商小组成员根据以下标准进行独立评审，并独立打分，以下内容不重复计分。不满足进档要求的，不予进档，得0分。</w:t>
            </w:r>
          </w:p>
          <w:p w14:paraId="105AE718">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一档（1分）：对本项目认识不足，表达不清晰，措施不具体；</w:t>
            </w:r>
            <w:r>
              <w:rPr>
                <w:rFonts w:hint="eastAsia" w:ascii="宋体" w:hAnsi="宋体" w:cs="宋体"/>
                <w:color w:val="auto"/>
                <w:szCs w:val="21"/>
              </w:rPr>
              <w:t>总体施工组织布置及规划不合理、方案不周全</w:t>
            </w:r>
            <w:r>
              <w:rPr>
                <w:rFonts w:hint="eastAsia" w:ascii="宋体" w:hAnsi="宋体" w:cs="宋体"/>
                <w:color w:val="auto"/>
                <w:kern w:val="0"/>
                <w:szCs w:val="21"/>
              </w:rPr>
              <w:t>。</w:t>
            </w:r>
          </w:p>
          <w:p w14:paraId="0A6030E7">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二档（2分）：对项目总体有认识，有一定的措施但部分不具体；</w:t>
            </w:r>
            <w:r>
              <w:rPr>
                <w:rFonts w:hint="eastAsia" w:ascii="宋体" w:hAnsi="宋体" w:cs="宋体"/>
                <w:color w:val="auto"/>
                <w:szCs w:val="21"/>
              </w:rPr>
              <w:t>总体施工组织布置及规划</w:t>
            </w:r>
            <w:r>
              <w:rPr>
                <w:rFonts w:hint="eastAsia" w:ascii="宋体" w:hAnsi="宋体" w:cs="宋体"/>
                <w:color w:val="auto"/>
                <w:kern w:val="0"/>
                <w:szCs w:val="21"/>
              </w:rPr>
              <w:t>较合理，符合规范要求。</w:t>
            </w:r>
          </w:p>
          <w:p w14:paraId="2740D5B3">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三档（3分）：对项目总体有一定认识，表述清晰、完整，措施具体有效；</w:t>
            </w:r>
            <w:r>
              <w:rPr>
                <w:rFonts w:hint="eastAsia" w:ascii="宋体" w:hAnsi="宋体" w:cs="宋体"/>
                <w:color w:val="auto"/>
                <w:szCs w:val="21"/>
              </w:rPr>
              <w:t>总体施工组织布置及规划</w:t>
            </w:r>
            <w:r>
              <w:rPr>
                <w:rFonts w:hint="eastAsia" w:ascii="宋体" w:hAnsi="宋体" w:cs="宋体"/>
                <w:color w:val="auto"/>
                <w:kern w:val="0"/>
                <w:szCs w:val="21"/>
              </w:rPr>
              <w:t>清晰，</w:t>
            </w:r>
            <w:r>
              <w:rPr>
                <w:rFonts w:hint="eastAsia" w:ascii="宋体" w:hAnsi="宋体" w:cs="宋体"/>
                <w:color w:val="auto"/>
                <w:szCs w:val="21"/>
              </w:rPr>
              <w:t>方案较周全</w:t>
            </w:r>
            <w:r>
              <w:rPr>
                <w:rFonts w:hint="eastAsia" w:ascii="宋体" w:hAnsi="宋体" w:cs="宋体"/>
                <w:color w:val="auto"/>
                <w:kern w:val="0"/>
                <w:szCs w:val="21"/>
              </w:rPr>
              <w:t>。</w:t>
            </w:r>
          </w:p>
          <w:p w14:paraId="7D530E50">
            <w:pPr>
              <w:spacing w:line="440" w:lineRule="exact"/>
              <w:ind w:firstLine="420"/>
              <w:rPr>
                <w:rFonts w:hint="eastAsia" w:ascii="宋体" w:hAnsi="宋体" w:cs="宋体"/>
                <w:bCs/>
                <w:color w:val="auto"/>
                <w:kern w:val="0"/>
                <w:szCs w:val="21"/>
              </w:rPr>
            </w:pPr>
            <w:r>
              <w:rPr>
                <w:rFonts w:hint="eastAsia" w:ascii="宋体" w:hAnsi="宋体" w:cs="宋体"/>
                <w:color w:val="auto"/>
                <w:kern w:val="0"/>
                <w:szCs w:val="21"/>
              </w:rPr>
              <w:t>四档（5分）：对项目总体有深刻认识，表述清晰、完整、严谨、合理，措施先进、具体、有效、成熟，采用了己论证的新技术、新工艺、新材料、新设备；</w:t>
            </w:r>
            <w:r>
              <w:rPr>
                <w:rFonts w:hint="eastAsia" w:ascii="宋体" w:hAnsi="宋体" w:cs="宋体"/>
                <w:color w:val="auto"/>
                <w:szCs w:val="21"/>
              </w:rPr>
              <w:t>总体施工组织布置及规划合理、符合项目实际，方案周全、有针对性</w:t>
            </w:r>
            <w:r>
              <w:rPr>
                <w:rFonts w:hint="eastAsia" w:ascii="宋体" w:hAnsi="宋体" w:cs="宋体"/>
                <w:color w:val="auto"/>
                <w:kern w:val="0"/>
                <w:szCs w:val="21"/>
              </w:rPr>
              <w:t>。</w:t>
            </w:r>
          </w:p>
        </w:tc>
        <w:tc>
          <w:tcPr>
            <w:tcW w:w="851" w:type="dxa"/>
            <w:vAlign w:val="center"/>
          </w:tcPr>
          <w:p w14:paraId="76590E8B">
            <w:pPr>
              <w:widowControl/>
              <w:spacing w:line="440" w:lineRule="exact"/>
              <w:jc w:val="center"/>
              <w:rPr>
                <w:rFonts w:hint="eastAsia" w:ascii="宋体" w:hAnsi="宋体" w:cs="宋体"/>
                <w:b/>
                <w:color w:val="auto"/>
                <w:kern w:val="0"/>
                <w:szCs w:val="21"/>
              </w:rPr>
            </w:pPr>
            <w:r>
              <w:rPr>
                <w:rFonts w:hint="eastAsia" w:ascii="宋体" w:hAnsi="宋体" w:cs="宋体"/>
                <w:bCs/>
                <w:color w:val="auto"/>
                <w:szCs w:val="21"/>
                <w:lang w:val="en-US" w:eastAsia="zh-CN"/>
              </w:rPr>
              <w:t>0~</w:t>
            </w:r>
            <w:r>
              <w:rPr>
                <w:rFonts w:hint="eastAsia" w:ascii="宋体" w:hAnsi="宋体" w:cs="宋体"/>
                <w:bCs/>
                <w:color w:val="auto"/>
                <w:szCs w:val="21"/>
              </w:rPr>
              <w:t>5</w:t>
            </w:r>
          </w:p>
        </w:tc>
      </w:tr>
      <w:tr w14:paraId="3BF5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vAlign w:val="center"/>
          </w:tcPr>
          <w:p w14:paraId="1565D23B">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2.2</w:t>
            </w:r>
          </w:p>
        </w:tc>
        <w:tc>
          <w:tcPr>
            <w:tcW w:w="1585" w:type="dxa"/>
            <w:vAlign w:val="center"/>
          </w:tcPr>
          <w:p w14:paraId="7E3EDF05">
            <w:pPr>
              <w:widowControl/>
              <w:spacing w:line="440" w:lineRule="exact"/>
              <w:jc w:val="center"/>
              <w:rPr>
                <w:rFonts w:hint="eastAsia" w:ascii="宋体" w:hAnsi="宋体" w:cs="宋体"/>
                <w:bCs/>
                <w:color w:val="auto"/>
                <w:kern w:val="0"/>
                <w:szCs w:val="21"/>
              </w:rPr>
            </w:pPr>
            <w:r>
              <w:rPr>
                <w:rFonts w:hint="eastAsia" w:ascii="宋体" w:hAnsi="宋体" w:cs="宋体"/>
                <w:b/>
                <w:bCs/>
                <w:color w:val="auto"/>
                <w:kern w:val="0"/>
                <w:szCs w:val="21"/>
              </w:rPr>
              <w:t>主要施工方法</w:t>
            </w:r>
          </w:p>
        </w:tc>
        <w:tc>
          <w:tcPr>
            <w:tcW w:w="6076" w:type="dxa"/>
            <w:vAlign w:val="center"/>
          </w:tcPr>
          <w:p w14:paraId="4CFECEDB">
            <w:pPr>
              <w:autoSpaceDE w:val="0"/>
              <w:autoSpaceDN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由磋商小组成员根据以下标准进行独立评审，并独立打分，以下内容不重复计分。不满足进档要求的，不予进档，得0分。</w:t>
            </w:r>
          </w:p>
          <w:p w14:paraId="66529421">
            <w:pPr>
              <w:spacing w:line="360" w:lineRule="auto"/>
              <w:ind w:firstLine="420" w:firstLineChars="200"/>
              <w:jc w:val="left"/>
              <w:rPr>
                <w:rFonts w:hint="eastAsia" w:ascii="宋体" w:hAnsi="宋体" w:cs="宋体"/>
                <w:bCs/>
                <w:color w:val="auto"/>
                <w:szCs w:val="21"/>
                <w:lang w:bidi="ar"/>
              </w:rPr>
            </w:pPr>
            <w:r>
              <w:rPr>
                <w:rFonts w:hint="eastAsia" w:ascii="宋体" w:hAnsi="宋体" w:cs="宋体"/>
                <w:bCs/>
                <w:color w:val="auto"/>
                <w:szCs w:val="21"/>
                <w:lang w:bidi="ar"/>
              </w:rPr>
              <w:t>一档（2分）：各主要分部施工方法不符合项目实际，无详尽的施工技术方案，不能指导具体施工并确保安全。</w:t>
            </w:r>
          </w:p>
          <w:p w14:paraId="09099766">
            <w:pPr>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lang w:bidi="ar"/>
              </w:rPr>
              <w:t xml:space="preserve">二档（4分）：各主要分部施工方法基本符合项目实际，有较详尽的施工技术方案，工艺一般、方法基本可行，能指导具体施工并确保安全。 </w:t>
            </w:r>
          </w:p>
          <w:p w14:paraId="5001DCA0">
            <w:pPr>
              <w:spacing w:line="360" w:lineRule="auto"/>
              <w:ind w:firstLine="420" w:firstLineChars="200"/>
              <w:jc w:val="left"/>
              <w:rPr>
                <w:rFonts w:hint="eastAsia" w:ascii="宋体" w:hAnsi="宋体" w:cs="宋体"/>
                <w:bCs/>
                <w:color w:val="auto"/>
                <w:szCs w:val="21"/>
                <w:lang w:bidi="ar"/>
              </w:rPr>
            </w:pPr>
            <w:r>
              <w:rPr>
                <w:rFonts w:hint="eastAsia" w:ascii="宋体" w:hAnsi="宋体" w:cs="宋体"/>
                <w:bCs/>
                <w:color w:val="auto"/>
                <w:szCs w:val="21"/>
                <w:lang w:bidi="ar"/>
              </w:rPr>
              <w:t>三档（6分）：各主要分部施工方法符合项目实际，有详尽的施工技术方案，工艺、方法可行，能指导具体施工并确保安全。</w:t>
            </w:r>
          </w:p>
          <w:p w14:paraId="7279C548">
            <w:pPr>
              <w:widowControl/>
              <w:spacing w:line="440" w:lineRule="exact"/>
              <w:ind w:firstLine="420" w:firstLineChars="200"/>
              <w:rPr>
                <w:rFonts w:hint="eastAsia" w:ascii="宋体" w:hAnsi="宋体" w:cs="宋体"/>
                <w:bCs/>
                <w:color w:val="auto"/>
                <w:kern w:val="0"/>
                <w:szCs w:val="21"/>
              </w:rPr>
            </w:pPr>
            <w:r>
              <w:rPr>
                <w:rFonts w:hint="eastAsia" w:ascii="宋体" w:hAnsi="宋体" w:cs="宋体"/>
                <w:bCs/>
                <w:color w:val="auto"/>
                <w:szCs w:val="21"/>
                <w:lang w:bidi="ar"/>
              </w:rPr>
              <w:t>四档（8分）：各主要分部施工方法符合项目实际，有详尽的施工技术方案，工艺先进、方法科学合理、可行，能指导具体施工并确保安全。</w:t>
            </w:r>
          </w:p>
        </w:tc>
        <w:tc>
          <w:tcPr>
            <w:tcW w:w="851" w:type="dxa"/>
            <w:vAlign w:val="center"/>
          </w:tcPr>
          <w:p w14:paraId="44924F38">
            <w:pPr>
              <w:widowControl/>
              <w:spacing w:line="440" w:lineRule="exact"/>
              <w:jc w:val="center"/>
              <w:rPr>
                <w:rFonts w:hint="eastAsia" w:ascii="宋体" w:hAnsi="宋体" w:cs="宋体"/>
                <w:bCs/>
                <w:color w:val="auto"/>
                <w:kern w:val="0"/>
                <w:szCs w:val="21"/>
              </w:rPr>
            </w:pPr>
            <w:r>
              <w:rPr>
                <w:rFonts w:hint="eastAsia" w:ascii="宋体" w:hAnsi="宋体" w:cs="宋体"/>
                <w:bCs/>
                <w:color w:val="auto"/>
                <w:szCs w:val="21"/>
                <w:lang w:val="en-US" w:eastAsia="zh-CN"/>
              </w:rPr>
              <w:t>0~</w:t>
            </w:r>
            <w:r>
              <w:rPr>
                <w:rFonts w:hint="eastAsia" w:ascii="宋体" w:hAnsi="宋体" w:cs="宋体"/>
                <w:bCs/>
                <w:color w:val="auto"/>
                <w:szCs w:val="21"/>
              </w:rPr>
              <w:t>8</w:t>
            </w:r>
          </w:p>
        </w:tc>
      </w:tr>
      <w:tr w14:paraId="470C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vAlign w:val="center"/>
          </w:tcPr>
          <w:p w14:paraId="674911B0">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2.3</w:t>
            </w:r>
          </w:p>
        </w:tc>
        <w:tc>
          <w:tcPr>
            <w:tcW w:w="1585" w:type="dxa"/>
            <w:vAlign w:val="center"/>
          </w:tcPr>
          <w:p w14:paraId="79388D70">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拟投入的主要机械设备、物资计划</w:t>
            </w:r>
          </w:p>
        </w:tc>
        <w:tc>
          <w:tcPr>
            <w:tcW w:w="6076" w:type="dxa"/>
            <w:vAlign w:val="center"/>
          </w:tcPr>
          <w:p w14:paraId="0996EF3C">
            <w:pPr>
              <w:autoSpaceDE w:val="0"/>
              <w:autoSpaceDN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由磋商小组成员根据以下标准进行独立评审，并独立打分，以下内容不重复计分。不满足进档要求的，不予进档，得0分。</w:t>
            </w:r>
          </w:p>
          <w:p w14:paraId="7E6499D9">
            <w:pPr>
              <w:widowControl/>
              <w:spacing w:line="360" w:lineRule="auto"/>
              <w:ind w:firstLine="420" w:firstLineChars="200"/>
              <w:rPr>
                <w:rFonts w:hint="eastAsia" w:ascii="宋体" w:hAnsi="宋体" w:cs="宋体"/>
                <w:bCs/>
                <w:color w:val="auto"/>
                <w:kern w:val="0"/>
                <w:szCs w:val="21"/>
              </w:rPr>
            </w:pPr>
            <w:r>
              <w:rPr>
                <w:rFonts w:hint="eastAsia" w:ascii="宋体" w:hAnsi="宋体" w:cs="宋体"/>
                <w:bCs/>
                <w:color w:val="auto"/>
                <w:szCs w:val="21"/>
                <w:lang w:bidi="ar"/>
              </w:rPr>
              <w:t>一档（2分）</w:t>
            </w:r>
            <w:r>
              <w:rPr>
                <w:rFonts w:hint="eastAsia" w:ascii="宋体" w:hAnsi="宋体" w:cs="宋体"/>
                <w:bCs/>
                <w:color w:val="auto"/>
                <w:kern w:val="0"/>
                <w:szCs w:val="21"/>
              </w:rPr>
              <w:t>：投入的</w:t>
            </w:r>
            <w:r>
              <w:rPr>
                <w:rFonts w:hint="eastAsia" w:ascii="宋体" w:hAnsi="宋体" w:cs="宋体"/>
                <w:color w:val="auto"/>
                <w:szCs w:val="21"/>
              </w:rPr>
              <w:t>施工机械、设备、机具、</w:t>
            </w:r>
            <w:r>
              <w:rPr>
                <w:rFonts w:hint="eastAsia" w:ascii="宋体" w:hAnsi="宋体" w:cs="宋体"/>
                <w:bCs/>
                <w:color w:val="auto"/>
                <w:kern w:val="0"/>
                <w:szCs w:val="21"/>
              </w:rPr>
              <w:t>施工材料组织计划简单，投入计划与进度计划简单，数量、选型配置、进场时间安排</w:t>
            </w:r>
            <w:r>
              <w:rPr>
                <w:rStyle w:val="41"/>
                <w:rFonts w:hint="eastAsia"/>
                <w:color w:val="auto"/>
                <w:lang w:val="en-US" w:eastAsia="zh-CN"/>
              </w:rPr>
              <w:t>不合理</w:t>
            </w:r>
            <w:r>
              <w:rPr>
                <w:rFonts w:hint="eastAsia" w:ascii="宋体" w:hAnsi="宋体" w:cs="宋体"/>
                <w:bCs/>
                <w:color w:val="auto"/>
                <w:kern w:val="0"/>
                <w:szCs w:val="21"/>
              </w:rPr>
              <w:t>，基本满足施工需要。</w:t>
            </w:r>
          </w:p>
          <w:p w14:paraId="746F1DDA">
            <w:pPr>
              <w:widowControl/>
              <w:spacing w:line="360" w:lineRule="auto"/>
              <w:ind w:firstLine="420" w:firstLineChars="200"/>
              <w:rPr>
                <w:rFonts w:hint="eastAsia" w:ascii="宋体" w:hAnsi="宋体" w:cs="宋体"/>
                <w:bCs/>
                <w:color w:val="auto"/>
                <w:kern w:val="0"/>
                <w:szCs w:val="21"/>
              </w:rPr>
            </w:pPr>
            <w:r>
              <w:rPr>
                <w:rFonts w:hint="eastAsia" w:ascii="宋体" w:hAnsi="宋体" w:cs="宋体"/>
                <w:bCs/>
                <w:color w:val="auto"/>
                <w:szCs w:val="21"/>
                <w:lang w:bidi="ar"/>
              </w:rPr>
              <w:t>二档（4分）：</w:t>
            </w:r>
            <w:r>
              <w:rPr>
                <w:rFonts w:hint="eastAsia" w:ascii="宋体" w:hAnsi="宋体" w:cs="宋体"/>
                <w:bCs/>
                <w:color w:val="auto"/>
                <w:kern w:val="0"/>
                <w:szCs w:val="21"/>
              </w:rPr>
              <w:t>投入的</w:t>
            </w:r>
            <w:r>
              <w:rPr>
                <w:rFonts w:hint="eastAsia" w:ascii="宋体" w:hAnsi="宋体" w:cs="宋体"/>
                <w:color w:val="auto"/>
                <w:szCs w:val="21"/>
              </w:rPr>
              <w:t>施工机械、设备、机具、</w:t>
            </w:r>
            <w:r>
              <w:rPr>
                <w:rFonts w:hint="eastAsia" w:ascii="宋体" w:hAnsi="宋体" w:cs="宋体"/>
                <w:bCs/>
                <w:color w:val="auto"/>
                <w:kern w:val="0"/>
                <w:szCs w:val="21"/>
              </w:rPr>
              <w:t>施工材料组织计划基本合理，投入计划与进度计划基本合理，数量、选型配置、进场时间安排合理，基本满足施工需要，调配投入计划基本合理。</w:t>
            </w:r>
          </w:p>
          <w:p w14:paraId="65D9367E">
            <w:pPr>
              <w:widowControl/>
              <w:spacing w:line="360" w:lineRule="auto"/>
              <w:ind w:firstLine="420" w:firstLineChars="200"/>
              <w:rPr>
                <w:rFonts w:hint="eastAsia" w:ascii="宋体" w:hAnsi="宋体" w:cs="宋体"/>
                <w:bCs/>
                <w:color w:val="auto"/>
                <w:kern w:val="0"/>
                <w:szCs w:val="21"/>
              </w:rPr>
            </w:pPr>
            <w:r>
              <w:rPr>
                <w:rFonts w:hint="eastAsia" w:ascii="宋体" w:hAnsi="宋体" w:cs="宋体"/>
                <w:bCs/>
                <w:color w:val="auto"/>
                <w:szCs w:val="21"/>
              </w:rPr>
              <w:t>三档</w:t>
            </w:r>
            <w:r>
              <w:rPr>
                <w:rFonts w:hint="eastAsia" w:ascii="宋体" w:hAnsi="宋体" w:cs="宋体"/>
                <w:bCs/>
                <w:color w:val="auto"/>
                <w:szCs w:val="21"/>
                <w:lang w:bidi="ar"/>
              </w:rPr>
              <w:t>（6分）：</w:t>
            </w:r>
            <w:r>
              <w:rPr>
                <w:rFonts w:hint="eastAsia" w:ascii="宋体" w:hAnsi="宋体" w:cs="宋体"/>
                <w:bCs/>
                <w:color w:val="auto"/>
                <w:kern w:val="0"/>
                <w:szCs w:val="21"/>
              </w:rPr>
              <w:t>投入的</w:t>
            </w:r>
            <w:r>
              <w:rPr>
                <w:rFonts w:hint="eastAsia" w:ascii="宋体" w:hAnsi="宋体" w:cs="宋体"/>
                <w:color w:val="auto"/>
                <w:szCs w:val="21"/>
              </w:rPr>
              <w:t>施工机械、设备、机具、</w:t>
            </w:r>
            <w:r>
              <w:rPr>
                <w:rFonts w:hint="eastAsia" w:ascii="宋体" w:hAnsi="宋体" w:cs="宋体"/>
                <w:bCs/>
                <w:color w:val="auto"/>
                <w:kern w:val="0"/>
                <w:szCs w:val="21"/>
              </w:rPr>
              <w:t>施工材料有详细的组织计划，投入计划与进度计划呼应，数量、选型配置、进场时间安排合理，满足施工需要，调配投入计划基本合理、准确。</w:t>
            </w:r>
          </w:p>
          <w:p w14:paraId="590C7B2E">
            <w:pPr>
              <w:spacing w:line="440" w:lineRule="exact"/>
              <w:ind w:firstLine="420"/>
              <w:rPr>
                <w:rFonts w:hint="eastAsia" w:ascii="宋体" w:hAnsi="宋体" w:cs="宋体"/>
                <w:color w:val="auto"/>
                <w:kern w:val="0"/>
                <w:szCs w:val="21"/>
              </w:rPr>
            </w:pPr>
            <w:r>
              <w:rPr>
                <w:rFonts w:hint="eastAsia" w:ascii="宋体" w:hAnsi="宋体" w:cs="宋体"/>
                <w:bCs/>
                <w:color w:val="auto"/>
                <w:szCs w:val="21"/>
              </w:rPr>
              <w:t>四档</w:t>
            </w:r>
            <w:r>
              <w:rPr>
                <w:rFonts w:hint="eastAsia" w:ascii="宋体" w:hAnsi="宋体" w:cs="宋体"/>
                <w:bCs/>
                <w:color w:val="auto"/>
                <w:szCs w:val="21"/>
                <w:lang w:bidi="ar"/>
              </w:rPr>
              <w:t>（8分）：</w:t>
            </w:r>
            <w:r>
              <w:rPr>
                <w:rFonts w:hint="eastAsia" w:ascii="宋体" w:hAnsi="宋体" w:cs="宋体"/>
                <w:bCs/>
                <w:color w:val="auto"/>
                <w:kern w:val="0"/>
                <w:szCs w:val="21"/>
              </w:rPr>
              <w:t>投入的</w:t>
            </w:r>
            <w:r>
              <w:rPr>
                <w:rFonts w:hint="eastAsia" w:ascii="宋体" w:hAnsi="宋体" w:cs="宋体"/>
                <w:color w:val="auto"/>
                <w:szCs w:val="21"/>
              </w:rPr>
              <w:t>施工机械、设备、机具、</w:t>
            </w:r>
            <w:r>
              <w:rPr>
                <w:rFonts w:hint="eastAsia" w:ascii="宋体" w:hAnsi="宋体" w:cs="宋体"/>
                <w:bCs/>
                <w:color w:val="auto"/>
                <w:kern w:val="0"/>
                <w:szCs w:val="21"/>
              </w:rPr>
              <w:t>施工材料有详细的组织计划且计划周密，投入计划与进度计划呼应，数量、选型配置、进场时间安排合理，完全满足施工需要，调配投入计划合理、准确。</w:t>
            </w:r>
          </w:p>
        </w:tc>
        <w:tc>
          <w:tcPr>
            <w:tcW w:w="851" w:type="dxa"/>
            <w:vAlign w:val="center"/>
          </w:tcPr>
          <w:p w14:paraId="4EDE73C5">
            <w:pPr>
              <w:widowControl/>
              <w:spacing w:line="440" w:lineRule="exact"/>
              <w:jc w:val="center"/>
              <w:rPr>
                <w:rFonts w:hint="eastAsia" w:ascii="宋体" w:hAnsi="宋体" w:cs="宋体"/>
                <w:bCs/>
                <w:color w:val="auto"/>
                <w:szCs w:val="21"/>
              </w:rPr>
            </w:pPr>
            <w:r>
              <w:rPr>
                <w:rFonts w:hint="eastAsia" w:ascii="宋体" w:hAnsi="宋体" w:cs="宋体"/>
                <w:bCs/>
                <w:color w:val="auto"/>
                <w:szCs w:val="21"/>
                <w:lang w:val="en-US" w:eastAsia="zh-CN"/>
              </w:rPr>
              <w:t>0~</w:t>
            </w:r>
            <w:r>
              <w:rPr>
                <w:rFonts w:hint="eastAsia" w:ascii="宋体" w:hAnsi="宋体" w:cs="宋体"/>
                <w:bCs/>
                <w:color w:val="auto"/>
                <w:szCs w:val="21"/>
              </w:rPr>
              <w:t>8</w:t>
            </w:r>
          </w:p>
        </w:tc>
      </w:tr>
      <w:tr w14:paraId="6438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vAlign w:val="center"/>
          </w:tcPr>
          <w:p w14:paraId="3760FE82">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2.4</w:t>
            </w:r>
          </w:p>
        </w:tc>
        <w:tc>
          <w:tcPr>
            <w:tcW w:w="1585" w:type="dxa"/>
            <w:vAlign w:val="center"/>
          </w:tcPr>
          <w:p w14:paraId="1F108830">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确保工程质量的技术组织措施</w:t>
            </w:r>
          </w:p>
        </w:tc>
        <w:tc>
          <w:tcPr>
            <w:tcW w:w="6076" w:type="dxa"/>
            <w:vAlign w:val="center"/>
          </w:tcPr>
          <w:p w14:paraId="58454D70">
            <w:pPr>
              <w:autoSpaceDE w:val="0"/>
              <w:autoSpaceDN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由磋商小组成员根据以下标准进行独立评审，并独立打分，以下内容不重复计分。不满足进档要求的，不予进档，得0分。</w:t>
            </w:r>
          </w:p>
          <w:p w14:paraId="75B89DC5">
            <w:pPr>
              <w:spacing w:line="360" w:lineRule="auto"/>
              <w:ind w:firstLine="420" w:firstLineChars="200"/>
              <w:jc w:val="left"/>
              <w:rPr>
                <w:rFonts w:hint="eastAsia" w:ascii="宋体" w:hAnsi="宋体" w:cs="宋体"/>
                <w:bCs/>
                <w:color w:val="auto"/>
                <w:szCs w:val="21"/>
                <w:lang w:bidi="ar"/>
              </w:rPr>
            </w:pPr>
            <w:r>
              <w:rPr>
                <w:rFonts w:hint="eastAsia" w:ascii="宋体" w:hAnsi="宋体" w:cs="宋体"/>
                <w:bCs/>
                <w:color w:val="auto"/>
                <w:szCs w:val="21"/>
              </w:rPr>
              <w:t>一档</w:t>
            </w:r>
            <w:r>
              <w:rPr>
                <w:rFonts w:hint="eastAsia" w:ascii="宋体" w:hAnsi="宋体" w:cs="宋体"/>
                <w:bCs/>
                <w:color w:val="auto"/>
                <w:szCs w:val="21"/>
                <w:lang w:bidi="ar"/>
              </w:rPr>
              <w:t>（2分）：有专门的质量技术管理班子和制度，人员配备不合理，制度不健全。主要工序无质量技术保证措施和手段，自控体系不完整，不能有效保证技术质量，达不到承诺的质量标准。</w:t>
            </w:r>
          </w:p>
          <w:p w14:paraId="468997D6">
            <w:pPr>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二档</w:t>
            </w:r>
            <w:r>
              <w:rPr>
                <w:rFonts w:hint="eastAsia" w:ascii="宋体" w:hAnsi="宋体" w:cs="宋体"/>
                <w:bCs/>
                <w:color w:val="auto"/>
                <w:szCs w:val="21"/>
                <w:lang w:bidi="ar"/>
              </w:rPr>
              <w:t xml:space="preserve">（4分）：有专门的质量技术管理班子和制度，且人员配备基本合理，制度基本健全。主要工序的质量技术保证措施和手段一般，自控体系一般，基本保证技术质量，达到承诺的质量标准。 </w:t>
            </w:r>
          </w:p>
          <w:p w14:paraId="2792BD97">
            <w:pPr>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三档</w:t>
            </w:r>
            <w:r>
              <w:rPr>
                <w:rFonts w:hint="eastAsia" w:ascii="宋体" w:hAnsi="宋体" w:cs="宋体"/>
                <w:bCs/>
                <w:color w:val="auto"/>
                <w:szCs w:val="21"/>
                <w:lang w:bidi="ar"/>
              </w:rPr>
              <w:t xml:space="preserve">（6分）：有专门的质量技术管理班子和制度，且人员配备合理，制度健全。主要工序的质量技术保证措施和手段较好，自控体系较好，保证技术质量，达到承诺的质量标准。 </w:t>
            </w:r>
          </w:p>
          <w:p w14:paraId="43802352">
            <w:pPr>
              <w:spacing w:line="440" w:lineRule="exact"/>
              <w:ind w:firstLine="420"/>
              <w:rPr>
                <w:rFonts w:hint="eastAsia" w:ascii="宋体" w:hAnsi="宋体" w:cs="宋体"/>
                <w:color w:val="auto"/>
                <w:kern w:val="0"/>
                <w:szCs w:val="21"/>
              </w:rPr>
            </w:pPr>
            <w:r>
              <w:rPr>
                <w:rFonts w:hint="eastAsia" w:ascii="宋体" w:hAnsi="宋体" w:cs="宋体"/>
                <w:bCs/>
                <w:color w:val="auto"/>
                <w:szCs w:val="21"/>
              </w:rPr>
              <w:t>四档</w:t>
            </w:r>
            <w:r>
              <w:rPr>
                <w:rFonts w:hint="eastAsia" w:ascii="宋体" w:hAnsi="宋体" w:cs="宋体"/>
                <w:bCs/>
                <w:color w:val="auto"/>
                <w:szCs w:val="21"/>
                <w:lang w:bidi="ar"/>
              </w:rPr>
              <w:t xml:space="preserve">（8分）：有专门的质量技术管理班子和制度，且人员配备合理，制度健全。主要工序质量技术保证措施和手段科学合理，自控体系完整，能有效保证技术质量，达到承诺的质量标准。 </w:t>
            </w:r>
          </w:p>
        </w:tc>
        <w:tc>
          <w:tcPr>
            <w:tcW w:w="851" w:type="dxa"/>
            <w:vAlign w:val="center"/>
          </w:tcPr>
          <w:p w14:paraId="25D7D5FC">
            <w:pPr>
              <w:widowControl/>
              <w:spacing w:line="440" w:lineRule="exact"/>
              <w:jc w:val="center"/>
              <w:rPr>
                <w:rFonts w:hint="eastAsia" w:ascii="宋体" w:hAnsi="宋体" w:cs="宋体"/>
                <w:bCs/>
                <w:color w:val="auto"/>
                <w:szCs w:val="21"/>
              </w:rPr>
            </w:pPr>
            <w:r>
              <w:rPr>
                <w:rFonts w:hint="eastAsia" w:ascii="宋体" w:hAnsi="宋体" w:cs="宋体"/>
                <w:bCs/>
                <w:color w:val="auto"/>
                <w:szCs w:val="21"/>
                <w:lang w:val="en-US" w:eastAsia="zh-CN"/>
              </w:rPr>
              <w:t>0~</w:t>
            </w:r>
            <w:r>
              <w:rPr>
                <w:rFonts w:hint="eastAsia" w:ascii="宋体" w:hAnsi="宋体" w:cs="宋体"/>
                <w:bCs/>
                <w:color w:val="auto"/>
                <w:szCs w:val="21"/>
              </w:rPr>
              <w:t>8</w:t>
            </w:r>
          </w:p>
        </w:tc>
      </w:tr>
      <w:tr w14:paraId="1E40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vAlign w:val="center"/>
          </w:tcPr>
          <w:p w14:paraId="76C96D0F">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2.5</w:t>
            </w:r>
          </w:p>
        </w:tc>
        <w:tc>
          <w:tcPr>
            <w:tcW w:w="1585" w:type="dxa"/>
            <w:vAlign w:val="center"/>
          </w:tcPr>
          <w:p w14:paraId="2869DC2D">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确保安全生产的技术组织措施</w:t>
            </w:r>
          </w:p>
        </w:tc>
        <w:tc>
          <w:tcPr>
            <w:tcW w:w="6076" w:type="dxa"/>
            <w:vAlign w:val="center"/>
          </w:tcPr>
          <w:p w14:paraId="00306A6A">
            <w:pPr>
              <w:autoSpaceDE w:val="0"/>
              <w:autoSpaceDN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由磋商小组成员根据以下标准进行独立评审，并独立打分，以下内容不重复计分。不满足进档要求的，不予进档，得0分。</w:t>
            </w:r>
          </w:p>
          <w:p w14:paraId="5C6F2399">
            <w:pPr>
              <w:spacing w:line="360" w:lineRule="auto"/>
              <w:ind w:firstLine="420" w:firstLineChars="200"/>
              <w:jc w:val="left"/>
              <w:rPr>
                <w:rFonts w:hint="eastAsia" w:ascii="宋体" w:hAnsi="宋体" w:cs="宋体"/>
                <w:bCs/>
                <w:color w:val="auto"/>
                <w:szCs w:val="21"/>
                <w:lang w:bidi="ar"/>
              </w:rPr>
            </w:pPr>
            <w:r>
              <w:rPr>
                <w:rFonts w:hint="eastAsia" w:ascii="宋体" w:hAnsi="宋体" w:cs="宋体"/>
                <w:bCs/>
                <w:color w:val="auto"/>
                <w:szCs w:val="21"/>
              </w:rPr>
              <w:t>一档</w:t>
            </w:r>
            <w:r>
              <w:rPr>
                <w:rFonts w:hint="eastAsia" w:ascii="宋体" w:hAnsi="宋体" w:cs="宋体"/>
                <w:bCs/>
                <w:color w:val="auto"/>
                <w:szCs w:val="21"/>
                <w:lang w:bidi="ar"/>
              </w:rPr>
              <w:t>（1分）：有专门的安全管理人员和制度，人员配备不合理，制度不健全，各道工序安全技术措施无针对性，不满足有关安全技术标准要求。现场防火、应急救援、社会治安安全措施不得力。</w:t>
            </w:r>
          </w:p>
          <w:p w14:paraId="2EB57C2D">
            <w:pPr>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二档</w:t>
            </w:r>
            <w:r>
              <w:rPr>
                <w:rFonts w:hint="eastAsia" w:ascii="宋体" w:hAnsi="宋体" w:cs="宋体"/>
                <w:bCs/>
                <w:color w:val="auto"/>
                <w:szCs w:val="21"/>
                <w:lang w:bidi="ar"/>
              </w:rPr>
              <w:t xml:space="preserve">（3分）：有专门的安全管理人员和制度，且人员配备合理，制度 健全，各道工序安全技术措施针对性一般，确保工程质量的技术组织措施符合实际且基本满足有关安全技术标准要求。现场防火、应急救援、社会治安安全措施一般。 </w:t>
            </w:r>
          </w:p>
          <w:p w14:paraId="0369992D">
            <w:pPr>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三档</w:t>
            </w:r>
            <w:r>
              <w:rPr>
                <w:rFonts w:hint="eastAsia" w:ascii="宋体" w:hAnsi="宋体" w:cs="宋体"/>
                <w:bCs/>
                <w:color w:val="auto"/>
                <w:szCs w:val="21"/>
                <w:lang w:bidi="ar"/>
              </w:rPr>
              <w:t xml:space="preserve">（5分）：有专门的专业安全管理人员和制度，且人员配备科学合理，制度健全、合理，各道工序安全技术措施针对性良好，确保工程质量的技术组织措施符合实际且能较好满足有关安全技术标准要求。现场防火、应急救援、社会治安安全措施良好。 </w:t>
            </w:r>
          </w:p>
          <w:p w14:paraId="05260A20">
            <w:pPr>
              <w:spacing w:line="440" w:lineRule="exact"/>
              <w:ind w:firstLine="420"/>
              <w:rPr>
                <w:rFonts w:hint="eastAsia" w:ascii="宋体" w:hAnsi="宋体" w:cs="宋体"/>
                <w:color w:val="auto"/>
                <w:kern w:val="0"/>
                <w:szCs w:val="21"/>
              </w:rPr>
            </w:pPr>
            <w:r>
              <w:rPr>
                <w:rFonts w:hint="eastAsia" w:ascii="宋体" w:hAnsi="宋体" w:cs="宋体"/>
                <w:bCs/>
                <w:color w:val="auto"/>
                <w:szCs w:val="21"/>
              </w:rPr>
              <w:t>四档</w:t>
            </w:r>
            <w:r>
              <w:rPr>
                <w:rFonts w:hint="eastAsia" w:ascii="宋体" w:hAnsi="宋体" w:cs="宋体"/>
                <w:bCs/>
                <w:color w:val="auto"/>
                <w:szCs w:val="21"/>
                <w:lang w:bidi="ar"/>
              </w:rPr>
              <w:t xml:space="preserve">（7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 </w:t>
            </w:r>
          </w:p>
        </w:tc>
        <w:tc>
          <w:tcPr>
            <w:tcW w:w="851" w:type="dxa"/>
            <w:vAlign w:val="center"/>
          </w:tcPr>
          <w:p w14:paraId="1F5F18A3">
            <w:pPr>
              <w:widowControl/>
              <w:spacing w:line="440" w:lineRule="exact"/>
              <w:jc w:val="center"/>
              <w:rPr>
                <w:rFonts w:hint="eastAsia" w:ascii="宋体" w:hAnsi="宋体" w:cs="宋体"/>
                <w:bCs/>
                <w:color w:val="auto"/>
                <w:szCs w:val="21"/>
              </w:rPr>
            </w:pPr>
            <w:r>
              <w:rPr>
                <w:rFonts w:hint="eastAsia" w:ascii="宋体" w:hAnsi="宋体" w:cs="宋体"/>
                <w:bCs/>
                <w:color w:val="auto"/>
                <w:szCs w:val="21"/>
                <w:lang w:val="en-US" w:eastAsia="zh-CN"/>
              </w:rPr>
              <w:t>0~</w:t>
            </w:r>
            <w:r>
              <w:rPr>
                <w:rFonts w:hint="eastAsia" w:ascii="宋体" w:hAnsi="宋体" w:cs="宋体"/>
                <w:bCs/>
                <w:color w:val="auto"/>
                <w:szCs w:val="21"/>
              </w:rPr>
              <w:t>7</w:t>
            </w:r>
          </w:p>
        </w:tc>
      </w:tr>
      <w:tr w14:paraId="76D9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vAlign w:val="center"/>
          </w:tcPr>
          <w:p w14:paraId="3A46FEA5">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2.6</w:t>
            </w:r>
          </w:p>
        </w:tc>
        <w:tc>
          <w:tcPr>
            <w:tcW w:w="1585" w:type="dxa"/>
            <w:vAlign w:val="center"/>
          </w:tcPr>
          <w:p w14:paraId="50A3CA32">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确保工期的技术组织措施</w:t>
            </w:r>
          </w:p>
        </w:tc>
        <w:tc>
          <w:tcPr>
            <w:tcW w:w="6076" w:type="dxa"/>
            <w:vAlign w:val="center"/>
          </w:tcPr>
          <w:p w14:paraId="3690BA3B">
            <w:pPr>
              <w:autoSpaceDE w:val="0"/>
              <w:autoSpaceDN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由磋商小组成员根据以下标准进行独立评审，并独立打分，以下内容不重复计分。不满足进档要求的，不予进档，得0分。</w:t>
            </w:r>
          </w:p>
          <w:p w14:paraId="694529A5">
            <w:pPr>
              <w:spacing w:line="360" w:lineRule="auto"/>
              <w:ind w:firstLine="420" w:firstLineChars="200"/>
              <w:jc w:val="left"/>
              <w:rPr>
                <w:rFonts w:hint="eastAsia" w:ascii="宋体" w:hAnsi="宋体" w:cs="宋体"/>
                <w:bCs/>
                <w:color w:val="auto"/>
                <w:szCs w:val="21"/>
                <w:lang w:bidi="ar"/>
              </w:rPr>
            </w:pPr>
            <w:r>
              <w:rPr>
                <w:rFonts w:hint="eastAsia" w:ascii="宋体" w:hAnsi="宋体" w:cs="宋体"/>
                <w:bCs/>
                <w:color w:val="auto"/>
                <w:szCs w:val="21"/>
              </w:rPr>
              <w:t>一档</w:t>
            </w:r>
            <w:r>
              <w:rPr>
                <w:rFonts w:hint="eastAsia" w:ascii="宋体" w:hAnsi="宋体" w:cs="宋体"/>
                <w:bCs/>
                <w:color w:val="auto"/>
                <w:szCs w:val="21"/>
                <w:lang w:bidi="ar"/>
              </w:rPr>
              <w:t>（1分）： 在施工工艺、施工方法、材料选用、劳动力安排、技术等方面有保证工期的措施但措施较差。无控制工期的施工进度计划。无施工总进度表或施工网络图，不符合本项目施工实际要求。</w:t>
            </w:r>
          </w:p>
          <w:p w14:paraId="1D5B9255">
            <w:pPr>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二档</w:t>
            </w:r>
            <w:r>
              <w:rPr>
                <w:rFonts w:hint="eastAsia" w:ascii="宋体" w:hAnsi="宋体" w:cs="宋体"/>
                <w:bCs/>
                <w:color w:val="auto"/>
                <w:szCs w:val="21"/>
                <w:lang w:bidi="ar"/>
              </w:rPr>
              <w:t xml:space="preserve">（3分）：在施工工艺、施工方法、材料选用、劳动力安排、技术等方面有保证工期的措施但措施较差，有赶工措施。有控制工期的施工进度计划但 不科学。有施工总进度表或施工网络图，各项计划图表编制一般，安排基本合理，基本符合本项目施工实际要求。 </w:t>
            </w:r>
          </w:p>
          <w:p w14:paraId="5D09963A">
            <w:pPr>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三档</w:t>
            </w:r>
            <w:r>
              <w:rPr>
                <w:rFonts w:hint="eastAsia" w:ascii="宋体" w:hAnsi="宋体" w:cs="宋体"/>
                <w:bCs/>
                <w:color w:val="auto"/>
                <w:szCs w:val="21"/>
                <w:lang w:bidi="ar"/>
              </w:rPr>
              <w:t xml:space="preserve">（5分）：在施工工艺、施工方法、材料选用、劳动力安排、技术等方面有保证工期的措施良好，有赶工措施。有控制工期的施工进度计划。有施工总进度表或施工网络图，各项计划图表编制良好，安排合理，较好地符合本项目施工实际要求。 </w:t>
            </w:r>
          </w:p>
          <w:p w14:paraId="53D5169F">
            <w:pPr>
              <w:spacing w:line="440" w:lineRule="exact"/>
              <w:ind w:firstLine="420"/>
              <w:rPr>
                <w:rFonts w:hint="eastAsia" w:ascii="宋体" w:hAnsi="宋体" w:cs="宋体"/>
                <w:color w:val="auto"/>
                <w:kern w:val="0"/>
                <w:szCs w:val="21"/>
              </w:rPr>
            </w:pPr>
            <w:r>
              <w:rPr>
                <w:rFonts w:hint="eastAsia" w:ascii="宋体" w:hAnsi="宋体" w:cs="宋体"/>
                <w:bCs/>
                <w:color w:val="auto"/>
                <w:szCs w:val="21"/>
              </w:rPr>
              <w:t>四档</w:t>
            </w:r>
            <w:r>
              <w:rPr>
                <w:rFonts w:hint="eastAsia" w:ascii="宋体" w:hAnsi="宋体" w:cs="宋体"/>
                <w:bCs/>
                <w:color w:val="auto"/>
                <w:szCs w:val="21"/>
                <w:lang w:bidi="ar"/>
              </w:rPr>
              <w:t>（7分）：在施工工艺、施工方法、材料 选用、劳动力安排、技术等方面有保证工期的具体措施且措施得当，针对赶工措施有具 体的表述，赶工措施合理科学，可操作性高。有控制工期的施工进度计划。有施工总进度表或施工网络图，各项计划图表编制完善，安排科学合理，符合本项目施工实际要求。</w:t>
            </w:r>
          </w:p>
        </w:tc>
        <w:tc>
          <w:tcPr>
            <w:tcW w:w="851" w:type="dxa"/>
            <w:vAlign w:val="center"/>
          </w:tcPr>
          <w:p w14:paraId="30D1ACA7">
            <w:pPr>
              <w:widowControl/>
              <w:spacing w:line="440" w:lineRule="exact"/>
              <w:jc w:val="center"/>
              <w:rPr>
                <w:rFonts w:hint="eastAsia" w:ascii="宋体" w:hAnsi="宋体" w:cs="宋体"/>
                <w:bCs/>
                <w:color w:val="auto"/>
                <w:szCs w:val="21"/>
              </w:rPr>
            </w:pPr>
            <w:r>
              <w:rPr>
                <w:rFonts w:hint="eastAsia" w:ascii="宋体" w:hAnsi="宋体" w:cs="宋体"/>
                <w:bCs/>
                <w:color w:val="auto"/>
                <w:szCs w:val="21"/>
                <w:lang w:val="en-US" w:eastAsia="zh-CN"/>
              </w:rPr>
              <w:t>0~</w:t>
            </w:r>
            <w:r>
              <w:rPr>
                <w:rFonts w:hint="eastAsia" w:ascii="宋体" w:hAnsi="宋体" w:cs="宋体"/>
                <w:bCs/>
                <w:color w:val="auto"/>
                <w:szCs w:val="21"/>
              </w:rPr>
              <w:t>7</w:t>
            </w:r>
          </w:p>
        </w:tc>
      </w:tr>
      <w:tr w14:paraId="62A0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vAlign w:val="center"/>
          </w:tcPr>
          <w:p w14:paraId="07E4C543">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2.7</w:t>
            </w:r>
          </w:p>
        </w:tc>
        <w:tc>
          <w:tcPr>
            <w:tcW w:w="1585" w:type="dxa"/>
            <w:vAlign w:val="center"/>
          </w:tcPr>
          <w:p w14:paraId="6E704885">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工程施工的重点和难点及保证措施</w:t>
            </w:r>
          </w:p>
        </w:tc>
        <w:tc>
          <w:tcPr>
            <w:tcW w:w="6076" w:type="dxa"/>
            <w:vAlign w:val="center"/>
          </w:tcPr>
          <w:p w14:paraId="649B0476">
            <w:pPr>
              <w:autoSpaceDE w:val="0"/>
              <w:autoSpaceDN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由磋商小组成员根据以下标准进行独立评审，并独立打分，以下内容不重复计分。不满足进档要求的，不予进档，得0分。</w:t>
            </w:r>
          </w:p>
          <w:p w14:paraId="2A06FD4F">
            <w:pPr>
              <w:widowControl/>
              <w:spacing w:line="360" w:lineRule="auto"/>
              <w:ind w:firstLine="420" w:firstLineChars="200"/>
              <w:rPr>
                <w:rFonts w:hint="eastAsia" w:ascii="宋体" w:hAnsi="宋体" w:cs="宋体"/>
                <w:bCs/>
                <w:color w:val="auto"/>
                <w:kern w:val="0"/>
                <w:szCs w:val="21"/>
              </w:rPr>
            </w:pPr>
            <w:r>
              <w:rPr>
                <w:rFonts w:hint="eastAsia" w:ascii="宋体" w:hAnsi="宋体" w:cs="宋体"/>
                <w:bCs/>
                <w:color w:val="auto"/>
                <w:szCs w:val="21"/>
              </w:rPr>
              <w:t>一档</w:t>
            </w:r>
            <w:r>
              <w:rPr>
                <w:rFonts w:hint="eastAsia" w:ascii="宋体" w:hAnsi="宋体" w:cs="宋体"/>
                <w:bCs/>
                <w:color w:val="auto"/>
                <w:szCs w:val="21"/>
                <w:lang w:bidi="ar"/>
              </w:rPr>
              <w:t>（1分）：</w:t>
            </w:r>
            <w:r>
              <w:rPr>
                <w:rFonts w:hint="eastAsia" w:ascii="宋体" w:hAnsi="宋体" w:cs="宋体"/>
                <w:bCs/>
                <w:color w:val="auto"/>
                <w:kern w:val="0"/>
                <w:szCs w:val="21"/>
              </w:rPr>
              <w:t>针对本工程的特点，简单阐述本工程的重点和难点，解决重点和难点问题的方法，方法简单，基本满足要求。</w:t>
            </w:r>
          </w:p>
          <w:p w14:paraId="69307C64">
            <w:pPr>
              <w:spacing w:line="360" w:lineRule="auto"/>
              <w:ind w:firstLine="420" w:firstLineChars="200"/>
              <w:jc w:val="left"/>
              <w:rPr>
                <w:rFonts w:hint="eastAsia" w:ascii="宋体" w:hAnsi="宋体" w:cs="宋体"/>
                <w:bCs/>
                <w:color w:val="auto"/>
                <w:szCs w:val="21"/>
                <w:lang w:bidi="ar"/>
              </w:rPr>
            </w:pPr>
            <w:r>
              <w:rPr>
                <w:rFonts w:hint="eastAsia" w:ascii="宋体" w:hAnsi="宋体" w:cs="宋体"/>
                <w:bCs/>
                <w:color w:val="auto"/>
                <w:szCs w:val="21"/>
              </w:rPr>
              <w:t>二档</w:t>
            </w:r>
            <w:r>
              <w:rPr>
                <w:rFonts w:hint="eastAsia" w:ascii="宋体" w:hAnsi="宋体" w:cs="宋体"/>
                <w:bCs/>
                <w:color w:val="auto"/>
                <w:szCs w:val="21"/>
                <w:lang w:bidi="ar"/>
              </w:rPr>
              <w:t>（3分）：</w:t>
            </w:r>
            <w:r>
              <w:rPr>
                <w:rFonts w:hint="eastAsia" w:ascii="宋体" w:hAnsi="宋体" w:cs="宋体"/>
                <w:bCs/>
                <w:color w:val="auto"/>
                <w:kern w:val="0"/>
                <w:szCs w:val="21"/>
              </w:rPr>
              <w:t>针对本工程的特点，阐述本工程的重点和难点，解决重点和难点问题的方法基本合理，基本满足要求。</w:t>
            </w:r>
          </w:p>
          <w:p w14:paraId="0420E71E">
            <w:pPr>
              <w:widowControl/>
              <w:spacing w:line="360" w:lineRule="auto"/>
              <w:ind w:firstLine="420" w:firstLineChars="200"/>
              <w:rPr>
                <w:rFonts w:hint="eastAsia" w:ascii="宋体" w:hAnsi="宋体" w:cs="宋体"/>
                <w:bCs/>
                <w:color w:val="auto"/>
                <w:kern w:val="0"/>
                <w:szCs w:val="21"/>
              </w:rPr>
            </w:pPr>
            <w:r>
              <w:rPr>
                <w:rFonts w:hint="eastAsia" w:ascii="宋体" w:hAnsi="宋体" w:cs="宋体"/>
                <w:bCs/>
                <w:color w:val="auto"/>
                <w:szCs w:val="21"/>
              </w:rPr>
              <w:t>三档</w:t>
            </w:r>
            <w:r>
              <w:rPr>
                <w:rFonts w:hint="eastAsia" w:ascii="宋体" w:hAnsi="宋体" w:cs="宋体"/>
                <w:bCs/>
                <w:color w:val="auto"/>
                <w:szCs w:val="21"/>
                <w:lang w:bidi="ar"/>
              </w:rPr>
              <w:t>（5分）：</w:t>
            </w:r>
            <w:r>
              <w:rPr>
                <w:rFonts w:hint="eastAsia" w:ascii="宋体" w:hAnsi="宋体" w:cs="宋体"/>
                <w:bCs/>
                <w:color w:val="auto"/>
                <w:kern w:val="0"/>
                <w:szCs w:val="21"/>
              </w:rPr>
              <w:t>针对本工程的特点，阐述本工程的重点和难点，解决重点和难点问题的方法，合理、安全、可行，满足要求。</w:t>
            </w:r>
          </w:p>
          <w:p w14:paraId="7D4F14C1">
            <w:pPr>
              <w:spacing w:line="440" w:lineRule="exact"/>
              <w:ind w:firstLine="420"/>
              <w:rPr>
                <w:rFonts w:hint="eastAsia" w:ascii="宋体" w:hAnsi="宋体" w:cs="宋体"/>
                <w:color w:val="auto"/>
                <w:kern w:val="0"/>
                <w:szCs w:val="21"/>
              </w:rPr>
            </w:pPr>
            <w:r>
              <w:rPr>
                <w:rFonts w:hint="eastAsia" w:ascii="宋体" w:hAnsi="宋体" w:cs="宋体"/>
                <w:bCs/>
                <w:color w:val="auto"/>
                <w:szCs w:val="21"/>
              </w:rPr>
              <w:t>四档</w:t>
            </w:r>
            <w:r>
              <w:rPr>
                <w:rFonts w:hint="eastAsia" w:ascii="宋体" w:hAnsi="宋体" w:cs="宋体"/>
                <w:bCs/>
                <w:color w:val="auto"/>
                <w:szCs w:val="21"/>
                <w:lang w:bidi="ar"/>
              </w:rPr>
              <w:t>（7分）：</w:t>
            </w:r>
            <w:r>
              <w:rPr>
                <w:rFonts w:hint="eastAsia" w:ascii="宋体" w:hAnsi="宋体" w:cs="宋体"/>
                <w:bCs/>
                <w:color w:val="auto"/>
                <w:kern w:val="0"/>
                <w:szCs w:val="21"/>
              </w:rPr>
              <w:t>针对本工程的特点，阐述本工程的重点和难点，解决重点和难点问题的方法完整、合理、安全、切实可行，措施得力，完全满足要求。</w:t>
            </w:r>
            <w:r>
              <w:rPr>
                <w:rFonts w:hint="eastAsia" w:ascii="宋体" w:hAnsi="宋体" w:cs="宋体"/>
                <w:bCs/>
                <w:color w:val="auto"/>
                <w:szCs w:val="21"/>
                <w:lang w:bidi="ar"/>
              </w:rPr>
              <w:t xml:space="preserve"> </w:t>
            </w:r>
          </w:p>
        </w:tc>
        <w:tc>
          <w:tcPr>
            <w:tcW w:w="851" w:type="dxa"/>
            <w:vAlign w:val="center"/>
          </w:tcPr>
          <w:p w14:paraId="5DDC2C6B">
            <w:pPr>
              <w:widowControl/>
              <w:spacing w:line="440" w:lineRule="exact"/>
              <w:jc w:val="center"/>
              <w:rPr>
                <w:rFonts w:hint="eastAsia" w:ascii="宋体" w:hAnsi="宋体" w:cs="宋体"/>
                <w:bCs/>
                <w:color w:val="auto"/>
                <w:szCs w:val="21"/>
              </w:rPr>
            </w:pPr>
            <w:r>
              <w:rPr>
                <w:rFonts w:hint="eastAsia" w:ascii="宋体" w:hAnsi="宋体" w:cs="宋体"/>
                <w:bCs/>
                <w:color w:val="auto"/>
                <w:szCs w:val="21"/>
                <w:lang w:val="en-US" w:eastAsia="zh-CN"/>
              </w:rPr>
              <w:t>0~</w:t>
            </w:r>
            <w:r>
              <w:rPr>
                <w:rFonts w:hint="eastAsia" w:ascii="宋体" w:hAnsi="宋体" w:cs="宋体"/>
                <w:bCs/>
                <w:color w:val="auto"/>
                <w:szCs w:val="21"/>
              </w:rPr>
              <w:t>7</w:t>
            </w:r>
          </w:p>
        </w:tc>
      </w:tr>
      <w:tr w14:paraId="2F99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vAlign w:val="center"/>
          </w:tcPr>
          <w:p w14:paraId="5286A707">
            <w:pPr>
              <w:widowControl/>
              <w:spacing w:line="440" w:lineRule="exact"/>
              <w:jc w:val="center"/>
              <w:rPr>
                <w:rFonts w:hint="eastAsia" w:ascii="宋体" w:hAnsi="宋体" w:cs="宋体"/>
                <w:b/>
                <w:color w:val="auto"/>
                <w:kern w:val="0"/>
                <w:szCs w:val="21"/>
              </w:rPr>
            </w:pPr>
            <w:r>
              <w:rPr>
                <w:rFonts w:hint="eastAsia" w:ascii="宋体" w:hAnsi="宋体" w:cs="宋体"/>
                <w:b/>
                <w:bCs/>
                <w:color w:val="auto"/>
                <w:kern w:val="0"/>
                <w:szCs w:val="21"/>
              </w:rPr>
              <w:t>3</w:t>
            </w:r>
          </w:p>
        </w:tc>
        <w:tc>
          <w:tcPr>
            <w:tcW w:w="7661" w:type="dxa"/>
            <w:gridSpan w:val="2"/>
            <w:vAlign w:val="center"/>
          </w:tcPr>
          <w:p w14:paraId="12C29488">
            <w:pPr>
              <w:widowControl/>
              <w:spacing w:line="440" w:lineRule="exact"/>
              <w:ind w:firstLine="422" w:firstLineChars="200"/>
              <w:jc w:val="center"/>
              <w:rPr>
                <w:rFonts w:hint="eastAsia" w:ascii="宋体" w:hAnsi="宋体" w:cs="宋体"/>
                <w:bCs/>
                <w:color w:val="auto"/>
                <w:kern w:val="0"/>
                <w:szCs w:val="21"/>
              </w:rPr>
            </w:pPr>
            <w:r>
              <w:rPr>
                <w:rFonts w:hint="eastAsia" w:ascii="宋体" w:hAnsi="宋体" w:cs="宋体"/>
                <w:b/>
                <w:bCs/>
                <w:color w:val="auto"/>
                <w:szCs w:val="21"/>
              </w:rPr>
              <w:t>商务分</w:t>
            </w:r>
          </w:p>
        </w:tc>
        <w:tc>
          <w:tcPr>
            <w:tcW w:w="851" w:type="dxa"/>
            <w:vAlign w:val="center"/>
          </w:tcPr>
          <w:p w14:paraId="4DC8E8D7">
            <w:pPr>
              <w:widowControl/>
              <w:spacing w:line="440" w:lineRule="exact"/>
              <w:jc w:val="center"/>
              <w:rPr>
                <w:rFonts w:hint="eastAsia" w:ascii="宋体" w:hAnsi="宋体" w:cs="宋体"/>
                <w:bCs/>
                <w:color w:val="auto"/>
                <w:szCs w:val="21"/>
              </w:rPr>
            </w:pPr>
            <w:r>
              <w:rPr>
                <w:rFonts w:hint="eastAsia" w:ascii="宋体" w:hAnsi="宋体" w:cs="宋体"/>
                <w:b/>
                <w:bCs/>
                <w:color w:val="auto"/>
                <w:kern w:val="0"/>
                <w:szCs w:val="21"/>
              </w:rPr>
              <w:t>20分</w:t>
            </w:r>
          </w:p>
        </w:tc>
      </w:tr>
      <w:tr w14:paraId="0011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vAlign w:val="center"/>
          </w:tcPr>
          <w:p w14:paraId="2BD9CB08">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3.1</w:t>
            </w:r>
          </w:p>
        </w:tc>
        <w:tc>
          <w:tcPr>
            <w:tcW w:w="1585" w:type="dxa"/>
            <w:vAlign w:val="center"/>
          </w:tcPr>
          <w:p w14:paraId="5D4EC334">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项目管理机构</w:t>
            </w:r>
          </w:p>
        </w:tc>
        <w:tc>
          <w:tcPr>
            <w:tcW w:w="6076" w:type="dxa"/>
            <w:vAlign w:val="center"/>
          </w:tcPr>
          <w:p w14:paraId="31A37ECE">
            <w:pPr>
              <w:spacing w:line="440" w:lineRule="exact"/>
              <w:rPr>
                <w:rFonts w:hint="eastAsia" w:ascii="宋体" w:hAnsi="宋体" w:cs="宋体"/>
                <w:bCs/>
                <w:color w:val="auto"/>
                <w:kern w:val="0"/>
                <w:szCs w:val="21"/>
              </w:rPr>
            </w:pPr>
            <w:r>
              <w:rPr>
                <w:rFonts w:hint="eastAsia" w:ascii="宋体" w:hAnsi="宋体" w:cs="宋体"/>
                <w:bCs/>
                <w:color w:val="auto"/>
                <w:kern w:val="0"/>
                <w:szCs w:val="21"/>
              </w:rPr>
              <w:t>1.项目经理（2分）：</w:t>
            </w:r>
          </w:p>
          <w:p w14:paraId="6844614D">
            <w:pPr>
              <w:spacing w:line="440" w:lineRule="exact"/>
              <w:rPr>
                <w:rFonts w:hint="eastAsia" w:ascii="宋体" w:hAnsi="宋体" w:cs="宋体"/>
                <w:bCs/>
                <w:color w:val="auto"/>
                <w:kern w:val="0"/>
                <w:szCs w:val="21"/>
              </w:rPr>
            </w:pPr>
            <w:r>
              <w:rPr>
                <w:rFonts w:hint="eastAsia" w:ascii="宋体" w:hAnsi="宋体" w:cs="宋体"/>
                <w:bCs/>
                <w:color w:val="auto"/>
                <w:kern w:val="0"/>
                <w:szCs w:val="21"/>
              </w:rPr>
              <w:t>拟投入本项目的项目经理具有通信工程相关专业中级及以上技术职称的得2分。</w:t>
            </w:r>
          </w:p>
          <w:p w14:paraId="2255B738">
            <w:pPr>
              <w:spacing w:line="440" w:lineRule="exact"/>
              <w:rPr>
                <w:rFonts w:hint="eastAsia" w:ascii="宋体" w:hAnsi="宋体" w:cs="宋体"/>
                <w:bCs/>
                <w:color w:val="auto"/>
                <w:kern w:val="0"/>
                <w:szCs w:val="21"/>
              </w:rPr>
            </w:pPr>
            <w:r>
              <w:rPr>
                <w:rFonts w:hint="eastAsia" w:ascii="宋体" w:hAnsi="宋体" w:cs="宋体"/>
                <w:bCs/>
                <w:color w:val="auto"/>
                <w:kern w:val="0"/>
                <w:szCs w:val="21"/>
              </w:rPr>
              <w:t>2.技术负责人（4分）：</w:t>
            </w:r>
          </w:p>
          <w:p w14:paraId="4D629691">
            <w:pPr>
              <w:spacing w:line="440" w:lineRule="exact"/>
              <w:rPr>
                <w:rFonts w:hint="eastAsia" w:ascii="宋体" w:hAnsi="宋体" w:cs="宋体"/>
                <w:bCs/>
                <w:color w:val="auto"/>
                <w:kern w:val="0"/>
                <w:szCs w:val="21"/>
              </w:rPr>
            </w:pPr>
            <w:r>
              <w:rPr>
                <w:rFonts w:hint="eastAsia" w:ascii="宋体" w:hAnsi="宋体" w:cs="宋体"/>
                <w:bCs/>
                <w:color w:val="auto"/>
                <w:kern w:val="0"/>
                <w:szCs w:val="21"/>
              </w:rPr>
              <w:t>（1）</w:t>
            </w:r>
            <w:r>
              <w:rPr>
                <w:rFonts w:hint="eastAsia" w:ascii="宋体" w:hAnsi="宋体" w:cs="宋体"/>
                <w:bCs/>
                <w:color w:val="auto"/>
              </w:rPr>
              <w:t>拟投入本项目技术负责人</w:t>
            </w:r>
            <w:r>
              <w:rPr>
                <w:rFonts w:hint="eastAsia" w:ascii="宋体" w:hAnsi="宋体" w:cs="宋体"/>
                <w:bCs/>
                <w:color w:val="auto"/>
                <w:kern w:val="0"/>
                <w:szCs w:val="21"/>
              </w:rPr>
              <w:t>具有通信与广电工程专业一级注册建造师执业资格的得2分；</w:t>
            </w:r>
          </w:p>
          <w:p w14:paraId="5A370D7E">
            <w:pPr>
              <w:spacing w:line="440" w:lineRule="exact"/>
              <w:rPr>
                <w:rFonts w:hint="eastAsia" w:ascii="宋体" w:hAnsi="宋体" w:eastAsia="宋体" w:cs="宋体"/>
                <w:bCs/>
                <w:color w:val="auto"/>
                <w:kern w:val="0"/>
                <w:szCs w:val="21"/>
                <w:lang w:eastAsia="zh-CN"/>
              </w:rPr>
            </w:pPr>
            <w:r>
              <w:rPr>
                <w:rFonts w:hint="eastAsia" w:ascii="宋体" w:hAnsi="宋体" w:cs="宋体"/>
                <w:bCs/>
                <w:color w:val="auto"/>
                <w:kern w:val="0"/>
                <w:szCs w:val="21"/>
              </w:rPr>
              <w:t>（2）</w:t>
            </w:r>
            <w:r>
              <w:rPr>
                <w:rFonts w:hint="eastAsia" w:ascii="宋体" w:hAnsi="宋体" w:cs="宋体"/>
                <w:bCs/>
                <w:color w:val="auto"/>
              </w:rPr>
              <w:t>拟投入本项目技术负责人</w:t>
            </w:r>
            <w:r>
              <w:rPr>
                <w:rFonts w:hint="eastAsia" w:ascii="宋体" w:hAnsi="宋体" w:cs="宋体"/>
                <w:bCs/>
                <w:color w:val="auto"/>
                <w:kern w:val="0"/>
                <w:szCs w:val="21"/>
              </w:rPr>
              <w:t>具有通信工程相关专业高级及以上技术职称的得2分，具有通信工程相关专业中级技术职称的得1分</w:t>
            </w:r>
            <w:r>
              <w:rPr>
                <w:rFonts w:hint="eastAsia" w:ascii="宋体" w:hAnsi="宋体" w:cs="宋体"/>
                <w:bCs/>
                <w:color w:val="auto"/>
                <w:kern w:val="0"/>
                <w:szCs w:val="21"/>
                <w:lang w:eastAsia="zh-CN"/>
              </w:rPr>
              <w:t>。</w:t>
            </w:r>
          </w:p>
          <w:p w14:paraId="0D0D8C4B">
            <w:pPr>
              <w:spacing w:line="440" w:lineRule="exact"/>
              <w:rPr>
                <w:rFonts w:hint="eastAsia" w:ascii="宋体" w:hAnsi="宋体" w:cs="宋体"/>
                <w:b/>
                <w:bCs w:val="0"/>
                <w:color w:val="auto"/>
                <w:kern w:val="0"/>
                <w:szCs w:val="21"/>
              </w:rPr>
            </w:pPr>
            <w:r>
              <w:rPr>
                <w:rFonts w:hint="eastAsia" w:ascii="宋体" w:hAnsi="宋体" w:cs="宋体"/>
                <w:b/>
                <w:bCs w:val="0"/>
                <w:color w:val="auto"/>
                <w:kern w:val="0"/>
                <w:szCs w:val="21"/>
              </w:rPr>
              <w:t>注：拟投入本项目的技术负责人不能与项目经理为同一人。</w:t>
            </w:r>
          </w:p>
          <w:p w14:paraId="5BCBD3D7">
            <w:pPr>
              <w:widowControl/>
              <w:spacing w:line="440" w:lineRule="exact"/>
              <w:rPr>
                <w:rFonts w:hint="eastAsia" w:ascii="宋体" w:hAnsi="宋体" w:cs="宋体"/>
                <w:bCs/>
                <w:color w:val="auto"/>
                <w:kern w:val="0"/>
                <w:szCs w:val="21"/>
              </w:rPr>
            </w:pPr>
            <w:r>
              <w:rPr>
                <w:rFonts w:hint="eastAsia" w:ascii="宋体" w:hAnsi="宋体" w:cs="宋体"/>
                <w:bCs/>
                <w:color w:val="auto"/>
                <w:kern w:val="0"/>
                <w:szCs w:val="21"/>
              </w:rPr>
              <w:t>3.其他主要人员（8分）</w:t>
            </w:r>
          </w:p>
          <w:p w14:paraId="358ABA98">
            <w:pPr>
              <w:widowControl/>
              <w:spacing w:line="440" w:lineRule="exact"/>
              <w:rPr>
                <w:rFonts w:hint="eastAsia" w:ascii="宋体" w:hAnsi="宋体" w:cs="宋体"/>
                <w:bCs/>
                <w:color w:val="auto"/>
                <w:szCs w:val="21"/>
              </w:rPr>
            </w:pPr>
            <w:r>
              <w:rPr>
                <w:rFonts w:hint="eastAsia" w:ascii="宋体" w:hAnsi="宋体" w:cs="宋体"/>
                <w:bCs/>
                <w:color w:val="auto"/>
                <w:kern w:val="0"/>
                <w:szCs w:val="21"/>
              </w:rPr>
              <w:t>（1）</w:t>
            </w:r>
            <w:r>
              <w:rPr>
                <w:rFonts w:hint="eastAsia" w:ascii="宋体" w:hAnsi="宋体" w:cs="宋体"/>
                <w:bCs/>
                <w:color w:val="auto"/>
                <w:szCs w:val="21"/>
              </w:rPr>
              <w:t>拟</w:t>
            </w:r>
            <w:r>
              <w:rPr>
                <w:rFonts w:hint="eastAsia" w:ascii="宋体" w:hAnsi="宋体" w:cs="宋体"/>
                <w:bCs/>
                <w:color w:val="auto"/>
                <w:kern w:val="0"/>
                <w:szCs w:val="21"/>
              </w:rPr>
              <w:t>投入</w:t>
            </w:r>
            <w:r>
              <w:rPr>
                <w:rFonts w:hint="eastAsia" w:ascii="宋体" w:hAnsi="宋体" w:cs="宋体"/>
                <w:bCs/>
                <w:color w:val="auto"/>
                <w:szCs w:val="21"/>
              </w:rPr>
              <w:t>本项目的</w:t>
            </w:r>
            <w:r>
              <w:rPr>
                <w:rFonts w:hint="eastAsia" w:ascii="宋体" w:hAnsi="宋体" w:cs="宋体"/>
                <w:bCs/>
                <w:color w:val="auto"/>
                <w:kern w:val="0"/>
                <w:szCs w:val="21"/>
              </w:rPr>
              <w:t>其他主要人员具有通信工程相关专业中级及以上技术职称的每个得</w:t>
            </w:r>
            <w:r>
              <w:rPr>
                <w:rFonts w:hint="default" w:ascii="宋体" w:hAnsi="宋体" w:cs="宋体"/>
                <w:bCs/>
                <w:color w:val="auto"/>
                <w:kern w:val="0"/>
                <w:szCs w:val="21"/>
                <w:lang w:val="en-US"/>
              </w:rPr>
              <w:t>0.5</w:t>
            </w:r>
            <w:r>
              <w:rPr>
                <w:rFonts w:hint="eastAsia" w:ascii="宋体" w:hAnsi="宋体" w:cs="宋体"/>
                <w:bCs/>
                <w:color w:val="auto"/>
                <w:kern w:val="0"/>
                <w:szCs w:val="21"/>
              </w:rPr>
              <w:t>分</w:t>
            </w:r>
            <w:r>
              <w:rPr>
                <w:rFonts w:hint="eastAsia" w:ascii="宋体" w:hAnsi="宋体" w:cs="宋体"/>
                <w:bCs/>
                <w:color w:val="auto"/>
                <w:szCs w:val="21"/>
              </w:rPr>
              <w:t>，本项满分</w:t>
            </w:r>
            <w:r>
              <w:rPr>
                <w:rFonts w:hint="eastAsia" w:ascii="宋体" w:hAnsi="宋体" w:cs="宋体"/>
                <w:bCs/>
                <w:color w:val="auto"/>
                <w:szCs w:val="21"/>
                <w:lang w:val="en-US" w:eastAsia="zh-CN"/>
              </w:rPr>
              <w:t>2</w:t>
            </w:r>
            <w:r>
              <w:rPr>
                <w:rFonts w:hint="eastAsia" w:ascii="宋体" w:hAnsi="宋体" w:cs="宋体"/>
                <w:bCs/>
                <w:color w:val="auto"/>
                <w:szCs w:val="21"/>
              </w:rPr>
              <w:t>分。</w:t>
            </w:r>
          </w:p>
          <w:p w14:paraId="26252ABE">
            <w:pPr>
              <w:widowControl/>
              <w:spacing w:line="440" w:lineRule="exact"/>
              <w:rPr>
                <w:rFonts w:hint="eastAsia" w:ascii="宋体" w:hAnsi="宋体" w:cs="宋体"/>
                <w:bCs/>
                <w:color w:val="auto"/>
                <w:kern w:val="0"/>
                <w:szCs w:val="21"/>
              </w:rPr>
            </w:pPr>
            <w:r>
              <w:rPr>
                <w:rFonts w:hint="eastAsia" w:ascii="宋体" w:hAnsi="宋体" w:cs="宋体"/>
                <w:bCs/>
                <w:color w:val="auto"/>
                <w:kern w:val="0"/>
                <w:szCs w:val="21"/>
              </w:rPr>
              <w:t>（2）</w:t>
            </w:r>
            <w:r>
              <w:rPr>
                <w:rFonts w:hint="eastAsia" w:ascii="宋体" w:hAnsi="宋体" w:cs="宋体"/>
                <w:bCs/>
                <w:color w:val="auto"/>
                <w:szCs w:val="21"/>
              </w:rPr>
              <w:t>拟投入本项目的</w:t>
            </w:r>
            <w:r>
              <w:rPr>
                <w:rFonts w:hint="eastAsia" w:ascii="宋体" w:hAnsi="宋体" w:cs="宋体"/>
                <w:bCs/>
                <w:color w:val="auto"/>
                <w:szCs w:val="21"/>
                <w:lang w:val="en-US" w:eastAsia="zh-CN"/>
              </w:rPr>
              <w:t>其他</w:t>
            </w:r>
            <w:r>
              <w:rPr>
                <w:rFonts w:hint="eastAsia" w:ascii="宋体" w:hAnsi="宋体" w:cs="宋体"/>
                <w:bCs/>
                <w:color w:val="auto"/>
                <w:szCs w:val="21"/>
              </w:rPr>
              <w:t>人员具有特种作业证（电工或登高）</w:t>
            </w:r>
            <w:r>
              <w:rPr>
                <w:rFonts w:hint="eastAsia" w:ascii="宋体" w:hAnsi="宋体" w:cs="宋体"/>
                <w:bCs/>
                <w:color w:val="auto"/>
                <w:szCs w:val="21"/>
                <w:lang w:val="en-US" w:eastAsia="zh-CN"/>
              </w:rPr>
              <w:t>且</w:t>
            </w:r>
            <w:r>
              <w:rPr>
                <w:rFonts w:hint="eastAsia" w:ascii="宋体" w:hAnsi="宋体" w:cs="宋体"/>
                <w:bCs/>
                <w:color w:val="auto"/>
                <w:szCs w:val="21"/>
              </w:rPr>
              <w:t>同时具有中级及以上技术职称的每个得</w:t>
            </w:r>
            <w:r>
              <w:rPr>
                <w:rFonts w:hint="eastAsia" w:ascii="宋体" w:hAnsi="宋体" w:cs="宋体"/>
                <w:bCs/>
                <w:color w:val="auto"/>
                <w:szCs w:val="21"/>
                <w:lang w:val="en-US" w:eastAsia="zh-CN"/>
              </w:rPr>
              <w:t>1</w:t>
            </w:r>
            <w:r>
              <w:rPr>
                <w:rFonts w:hint="eastAsia" w:ascii="宋体" w:hAnsi="宋体" w:cs="宋体"/>
                <w:bCs/>
                <w:color w:val="auto"/>
                <w:szCs w:val="21"/>
              </w:rPr>
              <w:t>分，本项满分</w:t>
            </w:r>
            <w:r>
              <w:rPr>
                <w:rFonts w:hint="eastAsia" w:ascii="宋体" w:hAnsi="宋体" w:cs="宋体"/>
                <w:bCs/>
                <w:color w:val="auto"/>
                <w:szCs w:val="21"/>
                <w:lang w:val="en-US" w:eastAsia="zh-CN"/>
              </w:rPr>
              <w:t>6</w:t>
            </w:r>
            <w:r>
              <w:rPr>
                <w:rFonts w:hint="eastAsia" w:ascii="宋体" w:hAnsi="宋体" w:cs="宋体"/>
                <w:bCs/>
                <w:color w:val="auto"/>
                <w:szCs w:val="21"/>
              </w:rPr>
              <w:t>分。</w:t>
            </w:r>
          </w:p>
          <w:p w14:paraId="7AE58679">
            <w:pPr>
              <w:widowControl/>
              <w:spacing w:line="440" w:lineRule="exact"/>
              <w:rPr>
                <w:rFonts w:hint="eastAsia" w:ascii="宋体" w:hAnsi="宋体" w:cs="宋体"/>
                <w:bCs/>
                <w:color w:val="auto"/>
                <w:kern w:val="0"/>
                <w:szCs w:val="21"/>
              </w:rPr>
            </w:pPr>
            <w:r>
              <w:rPr>
                <w:rFonts w:hint="eastAsia" w:ascii="宋体" w:hAnsi="宋体" w:cs="宋体"/>
                <w:b/>
                <w:color w:val="auto"/>
                <w:kern w:val="0"/>
                <w:szCs w:val="21"/>
              </w:rPr>
              <w:t>注：供应商须提供以上拟投入人员相应的资格证书、岗位证书、职称证书及有效的劳动合同扫描件。</w:t>
            </w:r>
          </w:p>
        </w:tc>
        <w:tc>
          <w:tcPr>
            <w:tcW w:w="851" w:type="dxa"/>
            <w:vAlign w:val="center"/>
          </w:tcPr>
          <w:p w14:paraId="5264CCC9">
            <w:pPr>
              <w:widowControl/>
              <w:spacing w:line="440" w:lineRule="exact"/>
              <w:jc w:val="center"/>
              <w:rPr>
                <w:rFonts w:hint="eastAsia" w:ascii="宋体" w:hAnsi="宋体" w:cs="宋体"/>
                <w:bCs/>
                <w:color w:val="auto"/>
                <w:szCs w:val="21"/>
              </w:rPr>
            </w:pPr>
            <w:r>
              <w:rPr>
                <w:rFonts w:hint="eastAsia" w:ascii="宋体" w:hAnsi="宋体" w:cs="宋体"/>
                <w:bCs/>
                <w:color w:val="auto"/>
                <w:szCs w:val="21"/>
                <w:lang w:val="en-US" w:eastAsia="zh-CN"/>
              </w:rPr>
              <w:t>0~</w:t>
            </w:r>
            <w:r>
              <w:rPr>
                <w:rFonts w:hint="eastAsia" w:ascii="宋体" w:hAnsi="宋体" w:cs="宋体"/>
                <w:bCs/>
                <w:color w:val="auto"/>
                <w:szCs w:val="21"/>
              </w:rPr>
              <w:t>14</w:t>
            </w:r>
          </w:p>
        </w:tc>
      </w:tr>
      <w:tr w14:paraId="4655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vAlign w:val="center"/>
          </w:tcPr>
          <w:p w14:paraId="2DE664BA">
            <w:pPr>
              <w:widowControl/>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3.2</w:t>
            </w:r>
          </w:p>
        </w:tc>
        <w:tc>
          <w:tcPr>
            <w:tcW w:w="1585" w:type="dxa"/>
            <w:vAlign w:val="center"/>
          </w:tcPr>
          <w:p w14:paraId="7AB30F0E">
            <w:pPr>
              <w:widowControl/>
              <w:spacing w:line="440" w:lineRule="exact"/>
              <w:jc w:val="center"/>
              <w:rPr>
                <w:rFonts w:hint="eastAsia" w:ascii="宋体" w:hAnsi="宋体" w:cs="宋体"/>
                <w:b/>
                <w:color w:val="auto"/>
                <w:kern w:val="0"/>
                <w:szCs w:val="21"/>
              </w:rPr>
            </w:pPr>
            <w:r>
              <w:rPr>
                <w:rFonts w:hint="eastAsia" w:ascii="宋体" w:hAnsi="宋体" w:cs="宋体"/>
                <w:b/>
                <w:color w:val="auto"/>
                <w:szCs w:val="21"/>
              </w:rPr>
              <w:t>企业实力及信誉</w:t>
            </w:r>
          </w:p>
        </w:tc>
        <w:tc>
          <w:tcPr>
            <w:tcW w:w="6076" w:type="dxa"/>
            <w:vAlign w:val="center"/>
          </w:tcPr>
          <w:p w14:paraId="4255919C">
            <w:pPr>
              <w:widowControl/>
              <w:spacing w:line="440" w:lineRule="exact"/>
              <w:rPr>
                <w:rFonts w:hint="eastAsia" w:ascii="宋体" w:hAnsi="宋体" w:cs="宋体"/>
                <w:bCs/>
                <w:color w:val="auto"/>
                <w:kern w:val="0"/>
                <w:szCs w:val="21"/>
              </w:rPr>
            </w:pPr>
            <w:r>
              <w:rPr>
                <w:rFonts w:hint="eastAsia" w:ascii="宋体" w:hAnsi="宋体" w:cs="宋体"/>
                <w:color w:val="auto"/>
                <w:szCs w:val="21"/>
              </w:rPr>
              <w:t>供应商具有质量管理体系认证证书且在有效期内的得2分，满分2分。（需提供有效的认证证书扫描件，否则不得分）。</w:t>
            </w:r>
          </w:p>
        </w:tc>
        <w:tc>
          <w:tcPr>
            <w:tcW w:w="851" w:type="dxa"/>
            <w:vAlign w:val="center"/>
          </w:tcPr>
          <w:p w14:paraId="67BFDB85">
            <w:pPr>
              <w:widowControl/>
              <w:spacing w:line="440" w:lineRule="exact"/>
              <w:jc w:val="center"/>
              <w:rPr>
                <w:rFonts w:hint="eastAsia" w:ascii="宋体" w:hAnsi="宋体" w:cs="宋体"/>
                <w:bCs/>
                <w:color w:val="auto"/>
                <w:szCs w:val="21"/>
              </w:rPr>
            </w:pPr>
            <w:r>
              <w:rPr>
                <w:rFonts w:hint="eastAsia" w:ascii="宋体" w:hAnsi="宋体" w:cs="宋体"/>
                <w:bCs/>
                <w:color w:val="auto"/>
                <w:szCs w:val="21"/>
                <w:lang w:val="en-US" w:eastAsia="zh-CN"/>
              </w:rPr>
              <w:t>0~</w:t>
            </w:r>
            <w:r>
              <w:rPr>
                <w:rFonts w:hint="eastAsia" w:ascii="宋体" w:hAnsi="宋体" w:cs="宋体"/>
                <w:bCs/>
                <w:color w:val="auto"/>
                <w:szCs w:val="21"/>
              </w:rPr>
              <w:t>2</w:t>
            </w:r>
          </w:p>
        </w:tc>
      </w:tr>
      <w:tr w14:paraId="77C1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vAlign w:val="center"/>
          </w:tcPr>
          <w:p w14:paraId="5727DB39">
            <w:pPr>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3.3</w:t>
            </w:r>
          </w:p>
        </w:tc>
        <w:tc>
          <w:tcPr>
            <w:tcW w:w="1585" w:type="dxa"/>
            <w:vAlign w:val="center"/>
          </w:tcPr>
          <w:p w14:paraId="2F11F8B8">
            <w:pPr>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项目业绩</w:t>
            </w:r>
          </w:p>
        </w:tc>
        <w:tc>
          <w:tcPr>
            <w:tcW w:w="6076" w:type="dxa"/>
            <w:vAlign w:val="center"/>
          </w:tcPr>
          <w:p w14:paraId="5F7F6A9B">
            <w:pPr>
              <w:spacing w:line="44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供应商</w:t>
            </w:r>
            <w:r>
              <w:rPr>
                <w:rFonts w:hint="eastAsia" w:ascii="宋体" w:hAnsi="宋体" w:cs="宋体"/>
                <w:bCs/>
                <w:color w:val="auto"/>
                <w:kern w:val="0"/>
                <w:szCs w:val="21"/>
                <w:lang w:val="en-US" w:eastAsia="zh-CN"/>
              </w:rPr>
              <w:t>2022</w:t>
            </w:r>
            <w:r>
              <w:rPr>
                <w:rFonts w:hint="eastAsia" w:ascii="宋体" w:hAnsi="宋体" w:cs="宋体"/>
                <w:bCs/>
                <w:color w:val="auto"/>
                <w:kern w:val="0"/>
                <w:szCs w:val="21"/>
              </w:rPr>
              <w:t>年1月至今承接过类似项目业绩的每个得1分，满分得4分（响应文件必须附成交通知书或施工合同扫描件；如为合同，须体现签订时间、项目范围内容等关键页信息，不提供不得分）。</w:t>
            </w:r>
          </w:p>
        </w:tc>
        <w:tc>
          <w:tcPr>
            <w:tcW w:w="851" w:type="dxa"/>
            <w:vAlign w:val="center"/>
          </w:tcPr>
          <w:p w14:paraId="3629AC41">
            <w:pPr>
              <w:spacing w:line="440" w:lineRule="exact"/>
              <w:jc w:val="center"/>
              <w:rPr>
                <w:rFonts w:hint="eastAsia" w:ascii="宋体" w:hAnsi="宋体" w:cs="宋体"/>
                <w:bCs/>
                <w:color w:val="auto"/>
                <w:szCs w:val="21"/>
              </w:rPr>
            </w:pPr>
            <w:r>
              <w:rPr>
                <w:rFonts w:hint="eastAsia" w:ascii="宋体" w:hAnsi="宋体" w:cs="宋体"/>
                <w:bCs/>
                <w:color w:val="auto"/>
                <w:szCs w:val="21"/>
                <w:lang w:val="en-US" w:eastAsia="zh-CN"/>
              </w:rPr>
              <w:t>0~</w:t>
            </w:r>
            <w:r>
              <w:rPr>
                <w:rFonts w:hint="eastAsia" w:ascii="宋体" w:hAnsi="宋体" w:cs="宋体"/>
                <w:bCs/>
                <w:color w:val="auto"/>
                <w:szCs w:val="21"/>
              </w:rPr>
              <w:t>4</w:t>
            </w:r>
          </w:p>
        </w:tc>
      </w:tr>
      <w:tr w14:paraId="6DCC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vAlign w:val="center"/>
          </w:tcPr>
          <w:p w14:paraId="4724915E">
            <w:pPr>
              <w:spacing w:line="440" w:lineRule="exact"/>
              <w:jc w:val="center"/>
              <w:rPr>
                <w:rFonts w:hint="default" w:ascii="宋体" w:hAnsi="宋体" w:eastAsia="宋体" w:cs="宋体"/>
                <w:b/>
                <w:color w:val="auto"/>
                <w:kern w:val="0"/>
                <w:szCs w:val="21"/>
                <w:lang w:val="en-US" w:eastAsia="zh-CN"/>
              </w:rPr>
            </w:pPr>
            <w:r>
              <w:rPr>
                <w:rFonts w:hint="eastAsia" w:ascii="宋体" w:hAnsi="宋体" w:cs="宋体"/>
                <w:b/>
                <w:color w:val="auto"/>
                <w:kern w:val="0"/>
                <w:szCs w:val="21"/>
                <w:lang w:val="en-US" w:eastAsia="zh-CN"/>
              </w:rPr>
              <w:t>3.4</w:t>
            </w:r>
          </w:p>
        </w:tc>
        <w:tc>
          <w:tcPr>
            <w:tcW w:w="1585" w:type="dxa"/>
            <w:vAlign w:val="center"/>
          </w:tcPr>
          <w:p w14:paraId="6E049A2B">
            <w:pPr>
              <w:spacing w:line="440" w:lineRule="exact"/>
              <w:jc w:val="center"/>
              <w:rPr>
                <w:rFonts w:hint="eastAsia" w:ascii="宋体" w:hAnsi="宋体" w:cs="宋体"/>
                <w:b/>
                <w:color w:val="auto"/>
                <w:kern w:val="0"/>
                <w:szCs w:val="21"/>
              </w:rPr>
            </w:pPr>
            <w:r>
              <w:rPr>
                <w:rFonts w:hint="eastAsia" w:ascii="宋体" w:hAnsi="宋体" w:cs="宋体"/>
                <w:b/>
                <w:color w:val="auto"/>
                <w:kern w:val="0"/>
                <w:szCs w:val="21"/>
              </w:rPr>
              <w:t>诚信分</w:t>
            </w:r>
          </w:p>
        </w:tc>
        <w:tc>
          <w:tcPr>
            <w:tcW w:w="6076" w:type="dxa"/>
            <w:vAlign w:val="center"/>
          </w:tcPr>
          <w:p w14:paraId="558327C7">
            <w:pPr>
              <w:spacing w:line="44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供应商在截标日前一年内在</w:t>
            </w:r>
            <w:r>
              <w:rPr>
                <w:rFonts w:hint="eastAsia" w:ascii="宋体" w:hAnsi="宋体" w:cs="宋体"/>
                <w:bCs/>
                <w:color w:val="auto"/>
                <w:kern w:val="0"/>
                <w:szCs w:val="21"/>
                <w:lang w:val="en-US" w:eastAsia="zh-CN"/>
              </w:rPr>
              <w:t>参加</w:t>
            </w:r>
            <w:r>
              <w:rPr>
                <w:rFonts w:hint="eastAsia" w:ascii="宋体" w:hAnsi="宋体" w:cs="宋体"/>
                <w:bCs/>
                <w:color w:val="auto"/>
                <w:kern w:val="0"/>
                <w:szCs w:val="21"/>
              </w:rPr>
              <w:t>政府采购活动中存在违约违规情形的（以财政部门书面认定材料为评分依据），每次扣除3分，最高扣6分。</w:t>
            </w:r>
          </w:p>
        </w:tc>
        <w:tc>
          <w:tcPr>
            <w:tcW w:w="851" w:type="dxa"/>
            <w:vAlign w:val="center"/>
          </w:tcPr>
          <w:p w14:paraId="14FE9949">
            <w:pPr>
              <w:spacing w:line="440" w:lineRule="exact"/>
              <w:jc w:val="center"/>
              <w:rPr>
                <w:rFonts w:hint="default" w:ascii="宋体" w:hAnsi="宋体" w:cs="宋体"/>
                <w:bCs/>
                <w:color w:val="auto"/>
                <w:szCs w:val="21"/>
                <w:lang w:val="en-US"/>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cs="Tahoma"/>
                <w:color w:val="auto"/>
                <w:kern w:val="0"/>
                <w:sz w:val="21"/>
                <w:szCs w:val="21"/>
                <w:lang w:val="en-US" w:eastAsia="zh-CN" w:bidi="ar"/>
              </w:rPr>
              <w:t>0</w:t>
            </w:r>
          </w:p>
        </w:tc>
      </w:tr>
    </w:tbl>
    <w:p w14:paraId="7D16255D">
      <w:pPr>
        <w:snapToGrid w:val="0"/>
        <w:spacing w:line="360" w:lineRule="auto"/>
        <w:ind w:firstLine="420" w:firstLineChars="200"/>
        <w:textAlignment w:val="baseline"/>
        <w:rPr>
          <w:rStyle w:val="89"/>
          <w:rFonts w:hint="eastAsia" w:ascii="宋体" w:hAnsi="宋体" w:cs="宋体"/>
          <w:color w:val="auto"/>
        </w:rPr>
      </w:pPr>
    </w:p>
    <w:p w14:paraId="388D4629">
      <w:pPr>
        <w:snapToGrid w:val="0"/>
        <w:spacing w:line="360" w:lineRule="auto"/>
        <w:ind w:firstLine="420" w:firstLineChars="200"/>
        <w:textAlignment w:val="baseline"/>
        <w:rPr>
          <w:rStyle w:val="89"/>
          <w:rFonts w:hint="eastAsia" w:ascii="宋体" w:hAnsi="宋体" w:cs="宋体"/>
          <w:color w:val="auto"/>
        </w:rPr>
      </w:pPr>
      <w:r>
        <w:rPr>
          <w:rStyle w:val="89"/>
          <w:rFonts w:hint="eastAsia" w:ascii="宋体" w:hAnsi="宋体" w:cs="宋体"/>
          <w:color w:val="auto"/>
        </w:rPr>
        <w:t>8.2商务技术评审因素为客观评分项的，应在评分项目或评分标准中予以标注为“客观分”。对供应商的客观评分项目，各评审专家评分应当一致。</w:t>
      </w:r>
    </w:p>
    <w:p w14:paraId="1EC95B94">
      <w:pPr>
        <w:snapToGrid w:val="0"/>
        <w:spacing w:line="360" w:lineRule="auto"/>
        <w:ind w:firstLine="420" w:firstLineChars="200"/>
        <w:textAlignment w:val="baseline"/>
        <w:rPr>
          <w:rStyle w:val="89"/>
          <w:rFonts w:hint="eastAsia" w:ascii="宋体" w:hAnsi="宋体" w:cs="宋体"/>
          <w:color w:val="auto"/>
        </w:rPr>
      </w:pPr>
      <w:r>
        <w:rPr>
          <w:rStyle w:val="89"/>
          <w:rFonts w:hint="eastAsia" w:ascii="宋体" w:hAnsi="宋体" w:cs="宋体"/>
          <w:color w:val="auto"/>
        </w:rPr>
        <w:t>8.3.终止竞争性磋商采购活动</w:t>
      </w:r>
    </w:p>
    <w:p w14:paraId="2DCAF796">
      <w:pPr>
        <w:snapToGrid w:val="0"/>
        <w:spacing w:line="360" w:lineRule="auto"/>
        <w:ind w:firstLine="420" w:firstLineChars="200"/>
        <w:textAlignment w:val="baseline"/>
        <w:rPr>
          <w:rStyle w:val="89"/>
          <w:rFonts w:hint="eastAsia" w:ascii="宋体" w:hAnsi="宋体" w:cs="宋体"/>
          <w:color w:val="auto"/>
        </w:rPr>
      </w:pPr>
      <w:r>
        <w:rPr>
          <w:rStyle w:val="89"/>
          <w:rFonts w:hint="eastAsia" w:ascii="宋体" w:hAnsi="宋体" w:cs="宋体"/>
          <w:color w:val="auto"/>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E88FF85">
      <w:pPr>
        <w:pStyle w:val="88"/>
        <w:widowControl/>
        <w:snapToGrid w:val="0"/>
        <w:spacing w:before="0" w:after="0" w:line="360" w:lineRule="auto"/>
        <w:jc w:val="center"/>
        <w:outlineLvl w:val="1"/>
        <w:rPr>
          <w:rStyle w:val="89"/>
          <w:rFonts w:hint="eastAsia" w:ascii="宋体" w:hAnsi="宋体" w:cs="宋体"/>
          <w:b w:val="0"/>
          <w:color w:val="auto"/>
          <w:sz w:val="32"/>
          <w:szCs w:val="32"/>
        </w:rPr>
      </w:pPr>
    </w:p>
    <w:p w14:paraId="48BF7CD7">
      <w:pPr>
        <w:pStyle w:val="88"/>
        <w:widowControl/>
        <w:snapToGrid w:val="0"/>
        <w:spacing w:before="0" w:after="0" w:line="360" w:lineRule="auto"/>
        <w:jc w:val="center"/>
        <w:outlineLvl w:val="1"/>
        <w:rPr>
          <w:rStyle w:val="89"/>
          <w:rFonts w:hint="eastAsia" w:ascii="宋体" w:hAnsi="宋体" w:cs="宋体"/>
          <w:b w:val="0"/>
          <w:color w:val="auto"/>
          <w:sz w:val="32"/>
          <w:szCs w:val="32"/>
        </w:rPr>
      </w:pPr>
      <w:bookmarkStart w:id="77" w:name="_Toc14466"/>
      <w:r>
        <w:rPr>
          <w:rStyle w:val="89"/>
          <w:rFonts w:hint="eastAsia" w:ascii="宋体" w:hAnsi="宋体" w:cs="宋体"/>
          <w:b w:val="0"/>
          <w:color w:val="auto"/>
          <w:sz w:val="32"/>
          <w:szCs w:val="32"/>
        </w:rPr>
        <w:t>第二节 评标报告</w:t>
      </w:r>
      <w:bookmarkEnd w:id="77"/>
    </w:p>
    <w:p w14:paraId="752510AE">
      <w:pPr>
        <w:snapToGrid w:val="0"/>
        <w:spacing w:line="360" w:lineRule="auto"/>
        <w:ind w:firstLine="422" w:firstLineChars="175"/>
        <w:textAlignment w:val="baseline"/>
        <w:rPr>
          <w:rStyle w:val="89"/>
          <w:rFonts w:hint="eastAsia" w:ascii="宋体" w:hAnsi="宋体" w:cs="宋体"/>
          <w:b/>
          <w:bCs/>
          <w:color w:val="auto"/>
          <w:sz w:val="24"/>
          <w:szCs w:val="32"/>
        </w:rPr>
      </w:pPr>
      <w:r>
        <w:rPr>
          <w:rStyle w:val="89"/>
          <w:rFonts w:hint="eastAsia" w:ascii="宋体" w:hAnsi="宋体" w:cs="宋体"/>
          <w:b/>
          <w:bCs/>
          <w:color w:val="auto"/>
          <w:sz w:val="24"/>
          <w:szCs w:val="32"/>
        </w:rPr>
        <w:t>1.成交标准</w:t>
      </w:r>
    </w:p>
    <w:p w14:paraId="29FDD57A">
      <w:pPr>
        <w:snapToGrid w:val="0"/>
        <w:spacing w:line="360" w:lineRule="auto"/>
        <w:ind w:firstLine="420" w:firstLineChars="200"/>
        <w:textAlignment w:val="baseline"/>
        <w:rPr>
          <w:rStyle w:val="89"/>
          <w:rFonts w:hint="eastAsia" w:ascii="宋体" w:hAnsi="宋体" w:cs="宋体"/>
          <w:color w:val="auto"/>
          <w:sz w:val="24"/>
        </w:rPr>
      </w:pPr>
      <w:r>
        <w:rPr>
          <w:rStyle w:val="89"/>
          <w:rFonts w:hint="eastAsia" w:ascii="宋体" w:hAnsi="宋体" w:cs="宋体"/>
          <w:bCs/>
          <w:color w:val="auto"/>
          <w:szCs w:val="21"/>
        </w:rPr>
        <w:t>由磋商小组根据综合评分情况，按照评审得分由高到低顺序推荐3名以上成交候选供应商</w:t>
      </w:r>
      <w:r>
        <w:rPr>
          <w:rStyle w:val="89"/>
          <w:rFonts w:hint="eastAsia" w:ascii="宋体" w:hAnsi="宋体" w:cs="宋体"/>
          <w:color w:val="auto"/>
        </w:rPr>
        <w:t>,并在线编写电子评审报告</w:t>
      </w:r>
      <w:r>
        <w:rPr>
          <w:rStyle w:val="89"/>
          <w:rFonts w:hint="eastAsia" w:ascii="宋体" w:hAnsi="宋体" w:cs="宋体"/>
          <w:bCs/>
          <w:color w:val="auto"/>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09F38350">
      <w:pPr>
        <w:snapToGrid w:val="0"/>
        <w:spacing w:line="360" w:lineRule="auto"/>
        <w:ind w:firstLine="422" w:firstLineChars="175"/>
        <w:textAlignment w:val="baseline"/>
        <w:rPr>
          <w:rStyle w:val="89"/>
          <w:rFonts w:hint="eastAsia" w:ascii="宋体" w:hAnsi="宋体" w:cs="宋体"/>
          <w:b/>
          <w:bCs/>
          <w:color w:val="auto"/>
          <w:sz w:val="24"/>
          <w:szCs w:val="32"/>
        </w:rPr>
      </w:pPr>
      <w:r>
        <w:rPr>
          <w:rStyle w:val="89"/>
          <w:rFonts w:hint="eastAsia" w:ascii="宋体" w:hAnsi="宋体" w:cs="宋体"/>
          <w:b/>
          <w:bCs/>
          <w:color w:val="auto"/>
          <w:sz w:val="24"/>
          <w:szCs w:val="32"/>
        </w:rPr>
        <w:t>2.评标争议事项处理</w:t>
      </w:r>
    </w:p>
    <w:p w14:paraId="5E014D4E">
      <w:pPr>
        <w:pStyle w:val="90"/>
        <w:widowControl/>
        <w:snapToGrid w:val="0"/>
        <w:spacing w:before="0"/>
        <w:ind w:firstLine="420"/>
        <w:rPr>
          <w:rStyle w:val="89"/>
          <w:rFonts w:hint="eastAsia" w:ascii="宋体" w:hAnsi="宋体" w:cs="宋体"/>
          <w:bCs/>
          <w:color w:val="auto"/>
          <w:sz w:val="32"/>
          <w:szCs w:val="32"/>
        </w:rPr>
      </w:pPr>
      <w:r>
        <w:rPr>
          <w:rStyle w:val="89"/>
          <w:rFonts w:hint="eastAsia" w:ascii="宋体" w:hAnsi="宋体" w:cs="宋体"/>
          <w:color w:val="auto"/>
        </w:rPr>
        <w:t>磋商小组成员对需要共同认定的事项存在争议的，应当按照少数服从多数的原则作出结论。持不同意见的磋商小组成员应当在评标报告上签署不同意见及理由，否则视为同意评标报告。</w:t>
      </w:r>
    </w:p>
    <w:p w14:paraId="72FFA0D8">
      <w:pPr>
        <w:pStyle w:val="88"/>
        <w:widowControl/>
        <w:snapToGrid w:val="0"/>
        <w:spacing w:before="0" w:after="0" w:line="360" w:lineRule="auto"/>
        <w:ind w:firstLine="640" w:firstLineChars="200"/>
        <w:jc w:val="center"/>
        <w:outlineLvl w:val="1"/>
        <w:rPr>
          <w:rStyle w:val="89"/>
          <w:rFonts w:hint="eastAsia" w:ascii="宋体" w:hAnsi="宋体" w:cs="宋体"/>
          <w:b w:val="0"/>
          <w:color w:val="auto"/>
          <w:sz w:val="32"/>
          <w:szCs w:val="32"/>
        </w:rPr>
      </w:pPr>
      <w:bookmarkStart w:id="78" w:name="_Toc7850"/>
      <w:r>
        <w:rPr>
          <w:rStyle w:val="89"/>
          <w:rFonts w:hint="eastAsia" w:ascii="宋体" w:hAnsi="宋体" w:cs="宋体"/>
          <w:b w:val="0"/>
          <w:color w:val="auto"/>
          <w:sz w:val="32"/>
          <w:szCs w:val="32"/>
        </w:rPr>
        <w:t>第三节 评审过程的保密与录像</w:t>
      </w:r>
      <w:bookmarkEnd w:id="78"/>
    </w:p>
    <w:p w14:paraId="53CA73CE">
      <w:pPr>
        <w:snapToGrid w:val="0"/>
        <w:spacing w:line="360" w:lineRule="auto"/>
        <w:ind w:firstLine="422" w:firstLineChars="175"/>
        <w:textAlignment w:val="baseline"/>
        <w:rPr>
          <w:rStyle w:val="89"/>
          <w:rFonts w:hint="eastAsia" w:ascii="宋体" w:hAnsi="宋体" w:cs="宋体"/>
          <w:b/>
          <w:bCs/>
          <w:color w:val="auto"/>
          <w:sz w:val="24"/>
          <w:szCs w:val="32"/>
        </w:rPr>
      </w:pPr>
      <w:r>
        <w:rPr>
          <w:rStyle w:val="89"/>
          <w:rFonts w:hint="eastAsia" w:ascii="宋体" w:hAnsi="宋体" w:cs="宋体"/>
          <w:b/>
          <w:bCs/>
          <w:color w:val="auto"/>
          <w:sz w:val="24"/>
          <w:szCs w:val="32"/>
        </w:rPr>
        <w:t>1.保密</w:t>
      </w:r>
    </w:p>
    <w:p w14:paraId="18C99110">
      <w:pPr>
        <w:widowControl/>
        <w:snapToGrid w:val="0"/>
        <w:spacing w:line="360" w:lineRule="auto"/>
        <w:ind w:firstLine="420" w:firstLineChars="200"/>
        <w:textAlignment w:val="baseline"/>
        <w:rPr>
          <w:rStyle w:val="89"/>
          <w:rFonts w:hint="eastAsia" w:ascii="宋体" w:hAnsi="宋体" w:cs="宋体"/>
          <w:color w:val="auto"/>
        </w:rPr>
      </w:pPr>
      <w:r>
        <w:rPr>
          <w:rStyle w:val="89"/>
          <w:rFonts w:hint="eastAsia" w:ascii="宋体" w:hAnsi="宋体" w:cs="宋体"/>
          <w:color w:val="auto"/>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7CEC385">
      <w:pPr>
        <w:widowControl/>
        <w:snapToGrid w:val="0"/>
        <w:spacing w:line="360" w:lineRule="auto"/>
        <w:ind w:firstLine="422" w:firstLineChars="175"/>
        <w:textAlignment w:val="baseline"/>
        <w:rPr>
          <w:rStyle w:val="89"/>
          <w:rFonts w:hint="eastAsia" w:ascii="宋体" w:hAnsi="宋体" w:cs="宋体"/>
          <w:b/>
          <w:bCs/>
          <w:color w:val="auto"/>
          <w:sz w:val="24"/>
          <w:szCs w:val="32"/>
        </w:rPr>
      </w:pPr>
      <w:r>
        <w:rPr>
          <w:rStyle w:val="89"/>
          <w:rFonts w:hint="eastAsia" w:ascii="宋体" w:hAnsi="宋体" w:cs="宋体"/>
          <w:b/>
          <w:bCs/>
          <w:color w:val="auto"/>
          <w:sz w:val="24"/>
          <w:szCs w:val="32"/>
        </w:rPr>
        <w:t>2.录音录像</w:t>
      </w:r>
    </w:p>
    <w:p w14:paraId="222F7B58">
      <w:pPr>
        <w:snapToGrid w:val="0"/>
        <w:spacing w:line="360" w:lineRule="auto"/>
        <w:ind w:firstLine="420" w:firstLineChars="200"/>
        <w:textAlignment w:val="baseline"/>
        <w:rPr>
          <w:rStyle w:val="89"/>
          <w:rFonts w:hint="eastAsia" w:ascii="宋体" w:hAnsi="宋体" w:cs="宋体"/>
          <w:color w:val="auto"/>
        </w:rPr>
      </w:pPr>
      <w:r>
        <w:rPr>
          <w:rStyle w:val="89"/>
          <w:rFonts w:hint="eastAsia" w:ascii="宋体" w:hAnsi="宋体" w:cs="宋体"/>
          <w:color w:val="auto"/>
        </w:rPr>
        <w:t>采购代理机构对评审工作现场及操作屏幕进行全过程录音录像，录音录像资料作为采购项目文件随其他文件一并存档。</w:t>
      </w:r>
    </w:p>
    <w:bookmarkEnd w:id="76"/>
    <w:p w14:paraId="34606992">
      <w:pPr>
        <w:spacing w:line="360" w:lineRule="auto"/>
        <w:ind w:firstLine="883" w:firstLineChars="200"/>
        <w:jc w:val="center"/>
        <w:outlineLvl w:val="0"/>
        <w:rPr>
          <w:rFonts w:hint="eastAsia" w:ascii="宋体" w:hAnsi="宋体" w:cs="宋体"/>
          <w:b/>
          <w:bCs/>
          <w:color w:val="auto"/>
          <w:sz w:val="44"/>
          <w:szCs w:val="44"/>
        </w:rPr>
        <w:sectPr>
          <w:footerReference r:id="rId14" w:type="default"/>
          <w:pgSz w:w="11905" w:h="16838"/>
          <w:pgMar w:top="1134" w:right="1587" w:bottom="1134" w:left="1587" w:header="720" w:footer="720" w:gutter="0"/>
          <w:cols w:space="720" w:num="1"/>
          <w:docGrid w:type="lines" w:linePitch="331" w:charSpace="0"/>
        </w:sectPr>
      </w:pPr>
      <w:bookmarkStart w:id="79" w:name="_Toc17394"/>
      <w:bookmarkStart w:id="80" w:name="_Toc22407"/>
      <w:bookmarkStart w:id="81" w:name="_Toc32402"/>
      <w:bookmarkStart w:id="82" w:name="_Toc80205938"/>
    </w:p>
    <w:p w14:paraId="7517538A">
      <w:pPr>
        <w:spacing w:line="360" w:lineRule="auto"/>
        <w:ind w:firstLine="883" w:firstLineChars="200"/>
        <w:jc w:val="center"/>
        <w:outlineLvl w:val="0"/>
        <w:rPr>
          <w:rFonts w:hint="eastAsia" w:ascii="宋体" w:hAnsi="宋体" w:cs="宋体"/>
          <w:b/>
          <w:bCs/>
          <w:color w:val="auto"/>
          <w:kern w:val="44"/>
          <w:sz w:val="44"/>
          <w:szCs w:val="44"/>
        </w:rPr>
      </w:pPr>
      <w:bookmarkStart w:id="83" w:name="_Toc13449"/>
      <w:r>
        <w:rPr>
          <w:rFonts w:hint="eastAsia" w:ascii="宋体" w:hAnsi="宋体" w:cs="宋体"/>
          <w:b/>
          <w:bCs/>
          <w:color w:val="auto"/>
          <w:sz w:val="44"/>
          <w:szCs w:val="44"/>
        </w:rPr>
        <w:t>第五章 响应文件格</w:t>
      </w:r>
      <w:bookmarkEnd w:id="79"/>
      <w:r>
        <w:rPr>
          <w:rFonts w:hint="eastAsia" w:ascii="宋体" w:hAnsi="宋体" w:cs="宋体"/>
          <w:b/>
          <w:bCs/>
          <w:color w:val="auto"/>
          <w:sz w:val="44"/>
          <w:szCs w:val="44"/>
        </w:rPr>
        <w:t>式</w:t>
      </w:r>
      <w:bookmarkEnd w:id="80"/>
      <w:bookmarkEnd w:id="83"/>
    </w:p>
    <w:p w14:paraId="1AECD676">
      <w:pPr>
        <w:jc w:val="center"/>
        <w:rPr>
          <w:rFonts w:hint="eastAsia" w:ascii="宋体" w:hAnsi="宋体" w:cs="宋体"/>
          <w:b/>
          <w:bCs/>
          <w:color w:val="auto"/>
        </w:rPr>
      </w:pPr>
    </w:p>
    <w:p w14:paraId="0AEC3421">
      <w:pPr>
        <w:pStyle w:val="3"/>
        <w:jc w:val="center"/>
        <w:rPr>
          <w:rFonts w:hint="eastAsia" w:ascii="宋体" w:hAnsi="宋体" w:cs="宋体"/>
          <w:b w:val="0"/>
          <w:bCs w:val="0"/>
          <w:color w:val="auto"/>
        </w:rPr>
      </w:pPr>
      <w:bookmarkStart w:id="84" w:name="_Toc7126"/>
      <w:r>
        <w:rPr>
          <w:rFonts w:hint="eastAsia" w:ascii="宋体" w:hAnsi="宋体" w:cs="宋体"/>
          <w:b w:val="0"/>
          <w:bCs w:val="0"/>
          <w:color w:val="auto"/>
        </w:rPr>
        <w:t>第一节 封面格式</w:t>
      </w:r>
      <w:bookmarkEnd w:id="81"/>
      <w:bookmarkEnd w:id="82"/>
      <w:bookmarkEnd w:id="84"/>
    </w:p>
    <w:p w14:paraId="22987F80">
      <w:pPr>
        <w:snapToGrid w:val="0"/>
        <w:spacing w:before="165" w:beforeLines="50" w:after="50"/>
        <w:rPr>
          <w:rFonts w:hint="eastAsia" w:ascii="宋体" w:hAnsi="宋体" w:cs="宋体"/>
          <w:color w:val="auto"/>
          <w:sz w:val="24"/>
          <w:szCs w:val="20"/>
        </w:rPr>
      </w:pPr>
    </w:p>
    <w:p w14:paraId="4F601D1A">
      <w:pPr>
        <w:snapToGrid w:val="0"/>
        <w:spacing w:before="165" w:beforeLines="50" w:after="50"/>
        <w:jc w:val="center"/>
        <w:rPr>
          <w:rFonts w:hint="eastAsia" w:ascii="宋体" w:hAnsi="宋体" w:cs="宋体"/>
          <w:bCs/>
          <w:color w:val="auto"/>
          <w:sz w:val="24"/>
          <w:szCs w:val="20"/>
        </w:rPr>
      </w:pPr>
    </w:p>
    <w:p w14:paraId="354952DA">
      <w:pPr>
        <w:snapToGrid w:val="0"/>
        <w:spacing w:before="165" w:beforeLines="50" w:after="50"/>
        <w:jc w:val="center"/>
        <w:rPr>
          <w:rFonts w:hint="eastAsia" w:ascii="宋体" w:hAnsi="宋体" w:cs="宋体"/>
          <w:b/>
          <w:color w:val="auto"/>
          <w:sz w:val="56"/>
          <w:szCs w:val="56"/>
        </w:rPr>
      </w:pPr>
      <w:r>
        <w:rPr>
          <w:rFonts w:hint="eastAsia" w:ascii="宋体" w:hAnsi="宋体" w:cs="宋体"/>
          <w:b/>
          <w:color w:val="auto"/>
          <w:sz w:val="56"/>
          <w:szCs w:val="56"/>
        </w:rPr>
        <w:t>响  应  文  件</w:t>
      </w:r>
    </w:p>
    <w:p w14:paraId="58FC37F5">
      <w:pPr>
        <w:snapToGrid w:val="0"/>
        <w:spacing w:before="165" w:beforeLines="50" w:after="50"/>
        <w:rPr>
          <w:rFonts w:hint="eastAsia" w:ascii="宋体" w:hAnsi="宋体" w:cs="宋体"/>
          <w:bCs/>
          <w:color w:val="auto"/>
          <w:sz w:val="24"/>
          <w:szCs w:val="20"/>
        </w:rPr>
      </w:pPr>
    </w:p>
    <w:p w14:paraId="5EFB85C6">
      <w:pPr>
        <w:snapToGrid w:val="0"/>
        <w:spacing w:before="165" w:beforeLines="50" w:after="50"/>
        <w:rPr>
          <w:rFonts w:hint="eastAsia" w:ascii="宋体" w:hAnsi="宋体" w:cs="宋体"/>
          <w:bCs/>
          <w:color w:val="auto"/>
          <w:sz w:val="24"/>
          <w:szCs w:val="20"/>
        </w:rPr>
      </w:pPr>
    </w:p>
    <w:p w14:paraId="7247D99D">
      <w:pPr>
        <w:snapToGrid w:val="0"/>
        <w:spacing w:before="165" w:beforeLines="50" w:after="50"/>
        <w:rPr>
          <w:rFonts w:hint="eastAsia" w:ascii="宋体" w:hAnsi="宋体" w:cs="宋体"/>
          <w:bCs/>
          <w:color w:val="auto"/>
          <w:sz w:val="32"/>
          <w:szCs w:val="32"/>
        </w:rPr>
      </w:pPr>
    </w:p>
    <w:p w14:paraId="49745053">
      <w:pPr>
        <w:snapToGrid w:val="0"/>
        <w:spacing w:before="165"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项目名称：</w:t>
      </w:r>
    </w:p>
    <w:p w14:paraId="0E3A5666">
      <w:pPr>
        <w:snapToGrid w:val="0"/>
        <w:spacing w:before="165" w:beforeLines="50" w:after="50"/>
        <w:ind w:firstLine="480" w:firstLineChars="150"/>
        <w:rPr>
          <w:rFonts w:hint="eastAsia" w:ascii="宋体" w:hAnsi="宋体" w:cs="宋体"/>
          <w:bCs/>
          <w:color w:val="auto"/>
          <w:sz w:val="32"/>
          <w:szCs w:val="32"/>
        </w:rPr>
      </w:pPr>
    </w:p>
    <w:p w14:paraId="6F113D26">
      <w:pPr>
        <w:snapToGrid w:val="0"/>
        <w:spacing w:before="165"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项目编号：</w:t>
      </w:r>
    </w:p>
    <w:p w14:paraId="0363E08E">
      <w:pPr>
        <w:snapToGrid w:val="0"/>
        <w:spacing w:before="165" w:beforeLines="50" w:after="50"/>
        <w:ind w:firstLine="640" w:firstLineChars="200"/>
        <w:rPr>
          <w:rFonts w:hint="eastAsia" w:ascii="宋体" w:hAnsi="宋体" w:cs="宋体"/>
          <w:bCs/>
          <w:color w:val="auto"/>
          <w:sz w:val="32"/>
          <w:szCs w:val="32"/>
        </w:rPr>
      </w:pPr>
    </w:p>
    <w:p w14:paraId="29AA63E8">
      <w:pPr>
        <w:snapToGrid w:val="0"/>
        <w:spacing w:before="165"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14:paraId="08C7773A">
      <w:pPr>
        <w:snapToGrid w:val="0"/>
        <w:spacing w:before="165" w:beforeLines="50" w:after="50"/>
        <w:rPr>
          <w:rFonts w:hint="eastAsia" w:ascii="宋体" w:hAnsi="宋体" w:cs="宋体"/>
          <w:bCs/>
          <w:color w:val="auto"/>
          <w:sz w:val="32"/>
          <w:szCs w:val="32"/>
        </w:rPr>
      </w:pPr>
    </w:p>
    <w:p w14:paraId="6735AB88">
      <w:pPr>
        <w:snapToGrid w:val="0"/>
        <w:spacing w:before="165"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供应商名称：</w:t>
      </w:r>
    </w:p>
    <w:p w14:paraId="11027AD8">
      <w:pPr>
        <w:snapToGrid w:val="0"/>
        <w:spacing w:before="165" w:beforeLines="50" w:after="50"/>
        <w:rPr>
          <w:rFonts w:hint="eastAsia" w:ascii="宋体" w:hAnsi="宋体" w:cs="宋体"/>
          <w:bCs/>
          <w:color w:val="auto"/>
          <w:sz w:val="32"/>
          <w:szCs w:val="32"/>
        </w:rPr>
      </w:pPr>
    </w:p>
    <w:p w14:paraId="272F5C4E">
      <w:pPr>
        <w:snapToGrid w:val="0"/>
        <w:spacing w:before="165" w:beforeLines="50" w:after="50"/>
        <w:ind w:firstLine="480" w:firstLineChars="150"/>
        <w:jc w:val="center"/>
        <w:rPr>
          <w:rFonts w:hint="eastAsia" w:ascii="宋体" w:hAnsi="宋体" w:cs="宋体"/>
          <w:bCs/>
          <w:color w:val="auto"/>
          <w:sz w:val="32"/>
          <w:szCs w:val="32"/>
        </w:rPr>
      </w:pPr>
      <w:r>
        <w:rPr>
          <w:rFonts w:hint="eastAsia" w:ascii="宋体" w:hAnsi="宋体" w:cs="宋体"/>
          <w:bCs/>
          <w:color w:val="auto"/>
          <w:sz w:val="32"/>
          <w:szCs w:val="32"/>
        </w:rPr>
        <w:t>首次响应文件提交截止时间前不得解密</w:t>
      </w:r>
    </w:p>
    <w:p w14:paraId="5EF4D9C7">
      <w:pPr>
        <w:snapToGrid w:val="0"/>
        <w:spacing w:before="165" w:beforeLines="50" w:after="50"/>
        <w:ind w:firstLine="5440" w:firstLineChars="1700"/>
        <w:jc w:val="center"/>
        <w:rPr>
          <w:rFonts w:hint="eastAsia" w:ascii="宋体" w:hAnsi="宋体" w:cs="宋体"/>
          <w:bCs/>
          <w:color w:val="auto"/>
          <w:sz w:val="32"/>
          <w:szCs w:val="32"/>
        </w:rPr>
      </w:pPr>
    </w:p>
    <w:p w14:paraId="72537F08">
      <w:pPr>
        <w:snapToGrid w:val="0"/>
        <w:spacing w:before="165" w:beforeLines="50" w:after="50"/>
        <w:ind w:firstLine="645"/>
        <w:jc w:val="center"/>
        <w:rPr>
          <w:rFonts w:hint="eastAsia" w:ascii="宋体" w:hAnsi="宋体" w:cs="宋体"/>
          <w:bCs/>
          <w:color w:val="auto"/>
          <w:sz w:val="32"/>
          <w:szCs w:val="32"/>
        </w:rPr>
      </w:pPr>
      <w:r>
        <w:rPr>
          <w:rFonts w:hint="eastAsia" w:ascii="宋体" w:hAnsi="宋体" w:cs="宋体"/>
          <w:bCs/>
          <w:color w:val="auto"/>
          <w:sz w:val="32"/>
          <w:szCs w:val="32"/>
        </w:rPr>
        <w:t>年    月    日</w:t>
      </w:r>
    </w:p>
    <w:p w14:paraId="2CCB97E9">
      <w:pPr>
        <w:rPr>
          <w:rFonts w:hint="eastAsia" w:ascii="宋体" w:hAnsi="宋体" w:cs="宋体"/>
          <w:color w:val="auto"/>
        </w:rPr>
        <w:sectPr>
          <w:pgSz w:w="11905" w:h="16838"/>
          <w:pgMar w:top="1134" w:right="1587" w:bottom="1134" w:left="1587" w:header="720" w:footer="720" w:gutter="0"/>
          <w:cols w:space="720" w:num="1"/>
          <w:docGrid w:type="lines" w:linePitch="331" w:charSpace="0"/>
        </w:sectPr>
      </w:pPr>
    </w:p>
    <w:p w14:paraId="326575C8">
      <w:pPr>
        <w:pStyle w:val="3"/>
        <w:jc w:val="center"/>
        <w:rPr>
          <w:rFonts w:hint="eastAsia" w:ascii="宋体" w:hAnsi="宋体" w:cs="宋体"/>
          <w:b w:val="0"/>
          <w:color w:val="auto"/>
        </w:rPr>
      </w:pPr>
      <w:bookmarkStart w:id="85" w:name="_Toc80205939"/>
      <w:bookmarkStart w:id="86" w:name="_Toc22829"/>
      <w:bookmarkStart w:id="87" w:name="_Toc9573"/>
      <w:r>
        <w:rPr>
          <w:rFonts w:hint="eastAsia" w:ascii="宋体" w:hAnsi="宋体" w:cs="宋体"/>
          <w:b w:val="0"/>
          <w:color w:val="auto"/>
        </w:rPr>
        <w:t>第二节 资格证明文件格式</w:t>
      </w:r>
      <w:bookmarkEnd w:id="85"/>
      <w:bookmarkEnd w:id="86"/>
      <w:bookmarkEnd w:id="87"/>
    </w:p>
    <w:p w14:paraId="79644B53">
      <w:pPr>
        <w:snapToGrid w:val="0"/>
        <w:spacing w:before="120" w:beforeLines="50" w:after="50"/>
        <w:rPr>
          <w:rFonts w:hint="eastAsia"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全流程电子文件</w:t>
      </w:r>
    </w:p>
    <w:p w14:paraId="17AAAEE8">
      <w:pPr>
        <w:snapToGrid w:val="0"/>
        <w:spacing w:before="120" w:beforeLines="50" w:after="50"/>
        <w:rPr>
          <w:rFonts w:hint="eastAsia" w:ascii="宋体" w:hAnsi="宋体" w:cs="宋体"/>
          <w:color w:val="auto"/>
          <w:sz w:val="24"/>
          <w:szCs w:val="20"/>
        </w:rPr>
      </w:pPr>
    </w:p>
    <w:p w14:paraId="0A04C896">
      <w:pPr>
        <w:snapToGrid w:val="0"/>
        <w:spacing w:before="120" w:beforeLines="50" w:after="50"/>
        <w:rPr>
          <w:rFonts w:hint="eastAsia" w:ascii="宋体" w:hAnsi="宋体" w:cs="宋体"/>
          <w:color w:val="auto"/>
          <w:sz w:val="24"/>
          <w:szCs w:val="20"/>
        </w:rPr>
      </w:pPr>
    </w:p>
    <w:p w14:paraId="748FCED9">
      <w:pPr>
        <w:snapToGrid w:val="0"/>
        <w:spacing w:before="120" w:beforeLines="50" w:after="50"/>
        <w:jc w:val="center"/>
        <w:rPr>
          <w:rFonts w:hint="eastAsia" w:ascii="宋体" w:hAnsi="宋体" w:cs="宋体"/>
          <w:b/>
          <w:color w:val="auto"/>
          <w:sz w:val="52"/>
          <w:szCs w:val="52"/>
        </w:rPr>
      </w:pPr>
      <w:r>
        <w:rPr>
          <w:rFonts w:hint="eastAsia" w:ascii="宋体" w:hAnsi="宋体" w:cs="宋体"/>
          <w:b/>
          <w:color w:val="auto"/>
          <w:sz w:val="52"/>
          <w:szCs w:val="52"/>
        </w:rPr>
        <w:t>资格证明文件（封面）</w:t>
      </w:r>
    </w:p>
    <w:p w14:paraId="4BFF490D">
      <w:pPr>
        <w:snapToGrid w:val="0"/>
        <w:spacing w:before="120" w:beforeLines="50" w:after="50"/>
        <w:rPr>
          <w:rFonts w:hint="eastAsia" w:ascii="宋体" w:hAnsi="宋体" w:cs="宋体"/>
          <w:bCs/>
          <w:color w:val="auto"/>
          <w:sz w:val="24"/>
          <w:szCs w:val="20"/>
        </w:rPr>
      </w:pPr>
    </w:p>
    <w:p w14:paraId="1BA2590F">
      <w:pPr>
        <w:snapToGrid w:val="0"/>
        <w:spacing w:before="120" w:beforeLines="50" w:after="50"/>
        <w:rPr>
          <w:rFonts w:hint="eastAsia" w:ascii="宋体" w:hAnsi="宋体" w:cs="宋体"/>
          <w:bCs/>
          <w:color w:val="auto"/>
          <w:sz w:val="24"/>
          <w:szCs w:val="20"/>
        </w:rPr>
      </w:pPr>
    </w:p>
    <w:p w14:paraId="3E3F460D">
      <w:pPr>
        <w:snapToGrid w:val="0"/>
        <w:spacing w:before="120" w:beforeLines="50" w:after="50"/>
        <w:rPr>
          <w:rFonts w:hint="eastAsia" w:ascii="宋体" w:hAnsi="宋体" w:cs="宋体"/>
          <w:bCs/>
          <w:color w:val="auto"/>
          <w:sz w:val="24"/>
          <w:szCs w:val="20"/>
        </w:rPr>
      </w:pPr>
    </w:p>
    <w:p w14:paraId="1C6F4401">
      <w:pPr>
        <w:snapToGrid w:val="0"/>
        <w:spacing w:before="120" w:beforeLines="50" w:after="50"/>
        <w:rPr>
          <w:rFonts w:hint="eastAsia" w:ascii="宋体" w:hAnsi="宋体" w:cs="宋体"/>
          <w:bCs/>
          <w:color w:val="auto"/>
          <w:sz w:val="24"/>
          <w:szCs w:val="20"/>
        </w:rPr>
      </w:pPr>
    </w:p>
    <w:p w14:paraId="7390A7B0">
      <w:pPr>
        <w:snapToGrid w:val="0"/>
        <w:spacing w:before="120" w:beforeLines="50" w:after="50"/>
        <w:rPr>
          <w:rFonts w:hint="eastAsia" w:ascii="宋体" w:hAnsi="宋体" w:cs="宋体"/>
          <w:bCs/>
          <w:color w:val="auto"/>
          <w:sz w:val="24"/>
          <w:szCs w:val="20"/>
        </w:rPr>
      </w:pPr>
    </w:p>
    <w:p w14:paraId="0F7DF62A">
      <w:pPr>
        <w:snapToGrid w:val="0"/>
        <w:spacing w:before="120" w:beforeLines="50" w:after="50"/>
        <w:ind w:firstLine="720" w:firstLineChars="225"/>
        <w:rPr>
          <w:rFonts w:hint="eastAsia" w:ascii="宋体" w:hAnsi="宋体" w:cs="宋体"/>
          <w:bCs/>
          <w:color w:val="auto"/>
          <w:sz w:val="32"/>
          <w:szCs w:val="32"/>
        </w:rPr>
      </w:pPr>
    </w:p>
    <w:p w14:paraId="6E595A09">
      <w:pPr>
        <w:snapToGrid w:val="0"/>
        <w:spacing w:before="120" w:beforeLines="50" w:after="50"/>
        <w:ind w:firstLine="720" w:firstLineChars="225"/>
        <w:rPr>
          <w:rFonts w:hint="eastAsia" w:ascii="宋体" w:hAnsi="宋体" w:cs="宋体"/>
          <w:bCs/>
          <w:color w:val="auto"/>
          <w:sz w:val="32"/>
          <w:szCs w:val="32"/>
        </w:rPr>
      </w:pPr>
      <w:r>
        <w:rPr>
          <w:rFonts w:hint="eastAsia" w:ascii="宋体" w:hAnsi="宋体" w:cs="宋体"/>
          <w:bCs/>
          <w:color w:val="auto"/>
          <w:sz w:val="32"/>
          <w:szCs w:val="32"/>
        </w:rPr>
        <w:t>项目名称：</w:t>
      </w:r>
    </w:p>
    <w:p w14:paraId="74DFEE9F">
      <w:pPr>
        <w:snapToGrid w:val="0"/>
        <w:spacing w:before="120" w:beforeLines="50" w:after="50"/>
        <w:ind w:firstLine="720" w:firstLineChars="225"/>
        <w:rPr>
          <w:rFonts w:hint="eastAsia" w:ascii="宋体" w:hAnsi="宋体" w:cs="宋体"/>
          <w:bCs/>
          <w:color w:val="auto"/>
          <w:sz w:val="32"/>
          <w:szCs w:val="32"/>
        </w:rPr>
      </w:pPr>
    </w:p>
    <w:p w14:paraId="4DD24492">
      <w:pPr>
        <w:snapToGrid w:val="0"/>
        <w:spacing w:before="120" w:beforeLines="50" w:after="50"/>
        <w:ind w:firstLine="720" w:firstLineChars="225"/>
        <w:rPr>
          <w:rFonts w:hint="eastAsia" w:ascii="宋体" w:hAnsi="宋体" w:cs="宋体"/>
          <w:bCs/>
          <w:color w:val="auto"/>
          <w:sz w:val="32"/>
          <w:szCs w:val="32"/>
        </w:rPr>
      </w:pPr>
      <w:r>
        <w:rPr>
          <w:rFonts w:hint="eastAsia" w:ascii="宋体" w:hAnsi="宋体" w:cs="宋体"/>
          <w:bCs/>
          <w:color w:val="auto"/>
          <w:sz w:val="32"/>
          <w:szCs w:val="32"/>
        </w:rPr>
        <w:t>项目编号：</w:t>
      </w:r>
    </w:p>
    <w:p w14:paraId="169D63CB">
      <w:pPr>
        <w:snapToGrid w:val="0"/>
        <w:spacing w:before="120" w:beforeLines="50" w:after="50"/>
        <w:ind w:firstLine="720" w:firstLineChars="225"/>
        <w:rPr>
          <w:rFonts w:hint="eastAsia" w:ascii="宋体" w:hAnsi="宋体" w:cs="宋体"/>
          <w:bCs/>
          <w:color w:val="auto"/>
          <w:sz w:val="32"/>
          <w:szCs w:val="32"/>
        </w:rPr>
      </w:pPr>
      <w:r>
        <w:rPr>
          <w:rFonts w:hint="eastAsia" w:ascii="宋体" w:hAnsi="宋体" w:cs="宋体"/>
          <w:bCs/>
          <w:color w:val="auto"/>
          <w:sz w:val="32"/>
          <w:szCs w:val="32"/>
        </w:rPr>
        <w:t xml:space="preserve"> </w:t>
      </w:r>
    </w:p>
    <w:p w14:paraId="2F0A128D">
      <w:pPr>
        <w:snapToGrid w:val="0"/>
        <w:spacing w:before="120" w:beforeLines="50" w:after="50"/>
        <w:ind w:firstLine="720" w:firstLineChars="225"/>
        <w:rPr>
          <w:rFonts w:hint="eastAsia"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14:paraId="307680B8">
      <w:pPr>
        <w:snapToGrid w:val="0"/>
        <w:spacing w:before="120" w:beforeLines="50" w:after="50"/>
        <w:ind w:firstLine="720" w:firstLineChars="225"/>
        <w:rPr>
          <w:rFonts w:hint="eastAsia" w:ascii="宋体" w:hAnsi="宋体" w:cs="宋体"/>
          <w:bCs/>
          <w:color w:val="auto"/>
          <w:sz w:val="32"/>
          <w:szCs w:val="32"/>
        </w:rPr>
      </w:pPr>
    </w:p>
    <w:p w14:paraId="4D34CFFC">
      <w:pPr>
        <w:pStyle w:val="7"/>
        <w:snapToGrid w:val="0"/>
        <w:spacing w:before="50" w:after="50"/>
        <w:ind w:firstLine="720" w:firstLineChars="225"/>
        <w:rPr>
          <w:rFonts w:hint="eastAsia" w:ascii="宋体" w:hAnsi="宋体" w:cs="宋体"/>
          <w:bCs/>
          <w:color w:val="auto"/>
          <w:sz w:val="32"/>
          <w:szCs w:val="32"/>
        </w:rPr>
      </w:pPr>
      <w:r>
        <w:rPr>
          <w:rFonts w:hint="eastAsia" w:ascii="宋体" w:hAnsi="宋体" w:cs="宋体"/>
          <w:bCs/>
          <w:color w:val="auto"/>
          <w:sz w:val="32"/>
          <w:szCs w:val="32"/>
        </w:rPr>
        <w:t>供应商名称：</w:t>
      </w:r>
    </w:p>
    <w:p w14:paraId="7E1BD8C6">
      <w:pPr>
        <w:pStyle w:val="7"/>
        <w:snapToGrid w:val="0"/>
        <w:spacing w:before="50" w:after="50"/>
        <w:ind w:firstLine="720" w:firstLineChars="225"/>
        <w:rPr>
          <w:rFonts w:hint="eastAsia" w:ascii="宋体" w:hAnsi="宋体" w:cs="宋体"/>
          <w:bCs/>
          <w:color w:val="auto"/>
          <w:sz w:val="32"/>
          <w:szCs w:val="32"/>
        </w:rPr>
      </w:pPr>
    </w:p>
    <w:p w14:paraId="0D582928">
      <w:pPr>
        <w:pStyle w:val="7"/>
        <w:snapToGrid w:val="0"/>
        <w:spacing w:before="50" w:after="50"/>
        <w:ind w:firstLine="720" w:firstLineChars="225"/>
        <w:rPr>
          <w:rFonts w:hint="eastAsia" w:ascii="宋体" w:hAnsi="宋体" w:cs="宋体"/>
          <w:bCs/>
          <w:color w:val="auto"/>
          <w:sz w:val="32"/>
          <w:szCs w:val="32"/>
        </w:rPr>
      </w:pPr>
    </w:p>
    <w:p w14:paraId="0A2F9583">
      <w:pPr>
        <w:pStyle w:val="7"/>
        <w:snapToGrid w:val="0"/>
        <w:spacing w:before="50" w:after="50"/>
        <w:ind w:firstLine="720" w:firstLineChars="225"/>
        <w:rPr>
          <w:rFonts w:hint="eastAsia" w:ascii="宋体" w:hAnsi="宋体" w:cs="宋体"/>
          <w:bCs/>
          <w:color w:val="auto"/>
          <w:sz w:val="32"/>
          <w:szCs w:val="32"/>
        </w:rPr>
      </w:pPr>
    </w:p>
    <w:p w14:paraId="5E877BFC">
      <w:pPr>
        <w:pStyle w:val="7"/>
        <w:snapToGrid w:val="0"/>
        <w:spacing w:before="50" w:after="50"/>
        <w:ind w:firstLine="1280" w:firstLineChars="400"/>
        <w:rPr>
          <w:rFonts w:hint="eastAsia" w:ascii="宋体" w:hAnsi="宋体" w:cs="宋体"/>
          <w:bCs/>
          <w:color w:val="auto"/>
          <w:sz w:val="32"/>
          <w:szCs w:val="32"/>
        </w:rPr>
      </w:pPr>
    </w:p>
    <w:p w14:paraId="0EAC51A2">
      <w:pPr>
        <w:snapToGrid w:val="0"/>
        <w:spacing w:before="120" w:beforeLines="50" w:after="50"/>
        <w:jc w:val="center"/>
        <w:rPr>
          <w:rFonts w:hint="eastAsia" w:ascii="宋体" w:hAnsi="宋体" w:cs="宋体"/>
          <w:color w:val="auto"/>
          <w:sz w:val="32"/>
          <w:szCs w:val="32"/>
        </w:rPr>
      </w:pPr>
      <w:r>
        <w:rPr>
          <w:rFonts w:hint="eastAsia" w:ascii="宋体" w:hAnsi="宋体" w:cs="宋体"/>
          <w:color w:val="auto"/>
          <w:sz w:val="32"/>
          <w:szCs w:val="32"/>
        </w:rPr>
        <w:t>年    月    日</w:t>
      </w:r>
    </w:p>
    <w:p w14:paraId="03C47A96">
      <w:pPr>
        <w:snapToGrid w:val="0"/>
        <w:spacing w:before="120" w:beforeLines="50" w:after="50" w:line="360" w:lineRule="auto"/>
        <w:jc w:val="center"/>
        <w:rPr>
          <w:rFonts w:hint="eastAsia" w:ascii="宋体" w:hAnsi="宋体" w:cs="宋体"/>
          <w:b/>
          <w:color w:val="auto"/>
          <w:kern w:val="0"/>
          <w:sz w:val="36"/>
          <w:szCs w:val="36"/>
        </w:rPr>
      </w:pPr>
      <w:r>
        <w:rPr>
          <w:rFonts w:hint="eastAsia" w:ascii="宋体" w:hAnsi="宋体" w:cs="宋体"/>
          <w:color w:val="auto"/>
          <w:sz w:val="24"/>
        </w:rPr>
        <w:br w:type="page"/>
      </w:r>
      <w:r>
        <w:rPr>
          <w:rFonts w:hint="eastAsia" w:ascii="宋体" w:hAnsi="宋体" w:cs="宋体"/>
          <w:b/>
          <w:color w:val="auto"/>
          <w:kern w:val="0"/>
          <w:sz w:val="36"/>
          <w:szCs w:val="36"/>
        </w:rPr>
        <w:t>资格证明文件目录</w:t>
      </w:r>
    </w:p>
    <w:p w14:paraId="239F91F4">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一、供应商为法人或者其他组织的提供其营业执照等证明文件（如营业执照或者事业单位法人证书或者执业许可证等），供应商为自然人的提供其身份证复印件  …………………………………………（页码）</w:t>
      </w:r>
    </w:p>
    <w:p w14:paraId="3BAEFFBA">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二、供应商依法缴纳税收的相关材料  …………………………………………（页码）</w:t>
      </w:r>
    </w:p>
    <w:p w14:paraId="4395645A">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三、供应商依法缴纳社会保障资金的相关材料  ………………………………（页码）</w:t>
      </w:r>
    </w:p>
    <w:p w14:paraId="5537AC1B">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四、供应商财务状况报告  ………………………………………………………（页码）</w:t>
      </w:r>
    </w:p>
    <w:p w14:paraId="53D278BA">
      <w:pPr>
        <w:snapToGrid w:val="0"/>
        <w:spacing w:line="360" w:lineRule="auto"/>
        <w:rPr>
          <w:rFonts w:hint="eastAsia" w:ascii="宋体" w:hAnsi="宋体" w:cs="宋体"/>
          <w:color w:val="auto"/>
          <w:kern w:val="0"/>
          <w:sz w:val="24"/>
        </w:rPr>
      </w:pPr>
      <w:r>
        <w:rPr>
          <w:rFonts w:hint="eastAsia" w:ascii="宋体" w:hAnsi="宋体" w:cs="宋体"/>
          <w:color w:val="auto"/>
          <w:sz w:val="24"/>
        </w:rPr>
        <w:t xml:space="preserve">五、供应商直接控股、管理关系信息表  </w:t>
      </w:r>
      <w:r>
        <w:rPr>
          <w:rFonts w:hint="eastAsia" w:ascii="宋体" w:hAnsi="宋体" w:cs="宋体"/>
          <w:color w:val="auto"/>
          <w:kern w:val="0"/>
          <w:sz w:val="24"/>
        </w:rPr>
        <w:t>………………………………………（页码）</w:t>
      </w:r>
    </w:p>
    <w:p w14:paraId="4C6E4725">
      <w:pPr>
        <w:snapToGrid w:val="0"/>
        <w:spacing w:line="360" w:lineRule="auto"/>
        <w:rPr>
          <w:rFonts w:hint="eastAsia" w:ascii="宋体" w:hAnsi="宋体" w:cs="宋体"/>
          <w:color w:val="auto"/>
          <w:kern w:val="0"/>
          <w:sz w:val="24"/>
        </w:rPr>
      </w:pPr>
      <w:r>
        <w:rPr>
          <w:rFonts w:hint="eastAsia" w:ascii="宋体" w:hAnsi="宋体" w:cs="宋体"/>
          <w:color w:val="auto"/>
          <w:sz w:val="24"/>
        </w:rPr>
        <w:t>六、</w:t>
      </w:r>
      <w:r>
        <w:rPr>
          <w:rFonts w:hint="eastAsia" w:ascii="宋体" w:hAnsi="宋体" w:cs="宋体"/>
          <w:color w:val="auto"/>
          <w:kern w:val="0"/>
          <w:sz w:val="24"/>
        </w:rPr>
        <w:t>资格声明函  …………………………………………………………………（页码）</w:t>
      </w:r>
    </w:p>
    <w:p w14:paraId="3DAC2C89">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七、采购人或采购代理机构根据竞争性磋商公告对应的特定资格要求及特定条件设置供应商提供的资格证明材料  </w:t>
      </w:r>
      <w:r>
        <w:rPr>
          <w:rFonts w:hint="eastAsia" w:ascii="宋体" w:hAnsi="宋体" w:cs="宋体"/>
          <w:color w:val="auto"/>
          <w:sz w:val="24"/>
        </w:rPr>
        <w:t>…………</w:t>
      </w:r>
      <w:r>
        <w:rPr>
          <w:rFonts w:hint="eastAsia" w:ascii="宋体" w:hAnsi="宋体" w:cs="宋体"/>
          <w:color w:val="auto"/>
          <w:kern w:val="0"/>
          <w:sz w:val="24"/>
        </w:rPr>
        <w:t>………………………………………（页码）</w:t>
      </w:r>
    </w:p>
    <w:p w14:paraId="1135524C">
      <w:pPr>
        <w:pStyle w:val="91"/>
        <w:ind w:firstLine="0" w:firstLineChars="0"/>
        <w:rPr>
          <w:rFonts w:hint="eastAsia" w:hAnsi="宋体" w:cs="宋体"/>
          <w:color w:val="auto"/>
          <w:szCs w:val="24"/>
        </w:rPr>
      </w:pPr>
      <w:r>
        <w:rPr>
          <w:rFonts w:hint="eastAsia" w:hAnsi="宋体" w:cs="宋体"/>
          <w:color w:val="auto"/>
          <w:szCs w:val="24"/>
        </w:rPr>
        <w:t>八、除磋商文件规定必须提供以外，供应商认为需要提供的其他证明材料</w:t>
      </w:r>
      <w:r>
        <w:rPr>
          <w:rFonts w:hint="eastAsia" w:hAnsi="宋体" w:cs="宋体"/>
          <w:color w:val="auto"/>
        </w:rPr>
        <w:t>…（页码）</w:t>
      </w:r>
    </w:p>
    <w:p w14:paraId="45A2EEDF">
      <w:pPr>
        <w:pStyle w:val="91"/>
        <w:ind w:firstLine="0" w:firstLineChars="0"/>
        <w:rPr>
          <w:rFonts w:hint="eastAsia" w:hAnsi="宋体" w:cs="宋体"/>
          <w:color w:val="auto"/>
        </w:rPr>
      </w:pPr>
    </w:p>
    <w:p w14:paraId="16B2C2DF">
      <w:pPr>
        <w:spacing w:line="360" w:lineRule="auto"/>
        <w:rPr>
          <w:rFonts w:hint="eastAsia" w:ascii="宋体" w:hAnsi="宋体" w:cs="宋体"/>
          <w:b/>
          <w:bCs/>
          <w:color w:val="auto"/>
          <w:sz w:val="24"/>
        </w:rPr>
      </w:pPr>
    </w:p>
    <w:p w14:paraId="62EAA107">
      <w:pPr>
        <w:spacing w:line="360" w:lineRule="auto"/>
        <w:rPr>
          <w:rFonts w:hint="eastAsia" w:ascii="宋体" w:hAnsi="宋体" w:cs="宋体"/>
          <w:b/>
          <w:bCs/>
          <w:color w:val="auto"/>
          <w:sz w:val="24"/>
        </w:rPr>
      </w:pPr>
      <w:r>
        <w:rPr>
          <w:rFonts w:hint="eastAsia" w:ascii="宋体" w:hAnsi="宋体" w:cs="宋体"/>
          <w:b/>
          <w:bCs/>
          <w:color w:val="auto"/>
          <w:sz w:val="24"/>
        </w:rPr>
        <w:t>注：以上目录是编制供应商响应文件的基本格式要求，各供应商可根据自身情况进一步细化。</w:t>
      </w:r>
    </w:p>
    <w:p w14:paraId="5E307656">
      <w:pPr>
        <w:snapToGrid w:val="0"/>
        <w:spacing w:before="120" w:beforeLines="50" w:after="50" w:line="360" w:lineRule="auto"/>
        <w:ind w:left="142" w:firstLine="420" w:firstLineChars="200"/>
        <w:jc w:val="left"/>
        <w:rPr>
          <w:rFonts w:hint="eastAsia" w:ascii="宋体" w:hAnsi="宋体" w:cs="宋体"/>
          <w:color w:val="auto"/>
          <w:szCs w:val="21"/>
        </w:rPr>
      </w:pPr>
    </w:p>
    <w:p w14:paraId="0438B78F">
      <w:pPr>
        <w:spacing w:line="300" w:lineRule="auto"/>
        <w:rPr>
          <w:rFonts w:hint="eastAsia" w:ascii="宋体" w:hAnsi="宋体" w:cs="宋体"/>
          <w:color w:val="auto"/>
          <w:szCs w:val="21"/>
        </w:rPr>
      </w:pPr>
    </w:p>
    <w:p w14:paraId="0EE69529">
      <w:pPr>
        <w:spacing w:line="300" w:lineRule="auto"/>
        <w:rPr>
          <w:rFonts w:hint="eastAsia" w:ascii="宋体" w:hAnsi="宋体" w:cs="宋体"/>
          <w:color w:val="auto"/>
          <w:szCs w:val="21"/>
        </w:rPr>
      </w:pPr>
    </w:p>
    <w:p w14:paraId="3EF4FFD1">
      <w:pPr>
        <w:spacing w:line="300" w:lineRule="auto"/>
        <w:rPr>
          <w:rFonts w:hint="eastAsia" w:ascii="宋体" w:hAnsi="宋体" w:cs="宋体"/>
          <w:color w:val="auto"/>
          <w:szCs w:val="21"/>
        </w:rPr>
      </w:pPr>
    </w:p>
    <w:p w14:paraId="5806B80F">
      <w:pPr>
        <w:spacing w:line="300" w:lineRule="auto"/>
        <w:rPr>
          <w:rFonts w:hint="eastAsia" w:ascii="宋体" w:hAnsi="宋体" w:cs="宋体"/>
          <w:color w:val="auto"/>
          <w:szCs w:val="21"/>
        </w:rPr>
      </w:pPr>
    </w:p>
    <w:p w14:paraId="14D00E10">
      <w:pPr>
        <w:spacing w:line="300" w:lineRule="auto"/>
        <w:rPr>
          <w:rFonts w:hint="eastAsia" w:ascii="宋体" w:hAnsi="宋体" w:cs="宋体"/>
          <w:color w:val="auto"/>
          <w:szCs w:val="21"/>
        </w:rPr>
      </w:pPr>
    </w:p>
    <w:p w14:paraId="0CB843E6">
      <w:pPr>
        <w:spacing w:line="300" w:lineRule="auto"/>
        <w:rPr>
          <w:rFonts w:hint="eastAsia" w:ascii="宋体" w:hAnsi="宋体" w:cs="宋体"/>
          <w:color w:val="auto"/>
          <w:szCs w:val="21"/>
        </w:rPr>
      </w:pPr>
    </w:p>
    <w:p w14:paraId="141177FE">
      <w:pPr>
        <w:spacing w:line="300" w:lineRule="auto"/>
        <w:rPr>
          <w:rFonts w:hint="eastAsia" w:ascii="宋体" w:hAnsi="宋体" w:cs="宋体"/>
          <w:color w:val="auto"/>
          <w:szCs w:val="21"/>
        </w:rPr>
      </w:pPr>
    </w:p>
    <w:p w14:paraId="7D350FE8">
      <w:pPr>
        <w:pStyle w:val="17"/>
        <w:spacing w:line="360" w:lineRule="auto"/>
        <w:ind w:firstLine="400" w:firstLineChars="200"/>
        <w:rPr>
          <w:rFonts w:hint="eastAsia" w:hAnsi="宋体" w:cs="宋体"/>
          <w:b/>
          <w:color w:val="auto"/>
          <w:sz w:val="30"/>
          <w:szCs w:val="30"/>
        </w:rPr>
      </w:pPr>
      <w:r>
        <w:rPr>
          <w:rFonts w:hint="eastAsia" w:hAnsi="宋体" w:cs="宋体"/>
          <w:color w:val="auto"/>
        </w:rPr>
        <w:br w:type="page"/>
      </w:r>
      <w:r>
        <w:rPr>
          <w:rFonts w:hint="eastAsia" w:hAnsi="宋体" w:cs="宋体"/>
          <w:b/>
          <w:color w:val="auto"/>
          <w:sz w:val="30"/>
          <w:szCs w:val="30"/>
        </w:rPr>
        <w:t>一、供应商为法人或者其他组织的提供其营业执照等证明文件（如营业执照或者事业单位法人证书或者执业许可证等），供应商为自然人的提供其身份证复印件</w:t>
      </w:r>
    </w:p>
    <w:p w14:paraId="77B01FCE">
      <w:pPr>
        <w:pStyle w:val="17"/>
        <w:spacing w:line="360" w:lineRule="auto"/>
        <w:ind w:firstLine="602" w:firstLineChars="200"/>
        <w:rPr>
          <w:rFonts w:hint="eastAsia" w:hAnsi="宋体" w:cs="宋体"/>
          <w:b/>
          <w:color w:val="auto"/>
          <w:sz w:val="30"/>
          <w:szCs w:val="30"/>
        </w:rPr>
      </w:pPr>
    </w:p>
    <w:p w14:paraId="3AC10AA9">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供应商名称（电子签章）：</w:t>
      </w:r>
    </w:p>
    <w:p w14:paraId="1AC2D3BB">
      <w:pPr>
        <w:autoSpaceDE w:val="0"/>
        <w:autoSpaceDN w:val="0"/>
        <w:spacing w:line="360" w:lineRule="auto"/>
        <w:ind w:firstLine="6120" w:firstLineChars="2550"/>
        <w:rPr>
          <w:rFonts w:hint="eastAsia" w:ascii="宋体" w:hAnsi="宋体" w:cs="宋体"/>
          <w:b/>
          <w:bCs/>
          <w:color w:val="auto"/>
          <w:sz w:val="24"/>
        </w:rPr>
      </w:pPr>
      <w:r>
        <w:rPr>
          <w:rFonts w:hint="eastAsia" w:ascii="宋体" w:hAnsi="宋体" w:cs="宋体"/>
          <w:color w:val="auto"/>
          <w:kern w:val="0"/>
          <w:sz w:val="24"/>
          <w:lang w:val="zh-CN"/>
        </w:rPr>
        <w:t xml:space="preserve">日期：  年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 月   日</w:t>
      </w:r>
    </w:p>
    <w:p w14:paraId="3F417AB6">
      <w:pPr>
        <w:snapToGrid w:val="0"/>
        <w:spacing w:before="120" w:beforeLines="50" w:after="50"/>
        <w:rPr>
          <w:rFonts w:hint="eastAsia" w:ascii="宋体" w:hAnsi="宋体" w:cs="宋体"/>
          <w:color w:val="auto"/>
          <w:sz w:val="24"/>
          <w:szCs w:val="20"/>
        </w:rPr>
      </w:pPr>
    </w:p>
    <w:p w14:paraId="4E0D606C">
      <w:pPr>
        <w:pStyle w:val="17"/>
        <w:spacing w:line="360" w:lineRule="auto"/>
        <w:rPr>
          <w:rFonts w:hint="eastAsia" w:hAnsi="宋体" w:cs="宋体"/>
          <w:b/>
          <w:color w:val="auto"/>
          <w:sz w:val="30"/>
          <w:szCs w:val="30"/>
        </w:rPr>
      </w:pPr>
    </w:p>
    <w:p w14:paraId="7238F3EF">
      <w:pPr>
        <w:pStyle w:val="17"/>
        <w:spacing w:line="360" w:lineRule="auto"/>
        <w:ind w:firstLine="602" w:firstLineChars="200"/>
        <w:rPr>
          <w:rFonts w:hint="eastAsia" w:hAnsi="宋体" w:cs="宋体"/>
          <w:b/>
          <w:color w:val="auto"/>
          <w:sz w:val="30"/>
          <w:szCs w:val="30"/>
        </w:rPr>
      </w:pPr>
      <w:r>
        <w:rPr>
          <w:rFonts w:hint="eastAsia" w:hAnsi="宋体" w:cs="宋体"/>
          <w:b/>
          <w:color w:val="auto"/>
          <w:sz w:val="30"/>
          <w:szCs w:val="30"/>
        </w:rPr>
        <w:t>二、供应商依法缴纳税收的相关材料：[</w:t>
      </w:r>
      <w:r>
        <w:rPr>
          <w:rFonts w:hint="eastAsia" w:hAnsi="宋体" w:cs="宋体"/>
          <w:b/>
          <w:color w:val="auto"/>
          <w:sz w:val="30"/>
          <w:szCs w:val="30"/>
          <w:lang w:eastAsia="zh-CN"/>
        </w:rPr>
        <w:t>2024年7月至2024年12月</w:t>
      </w:r>
      <w:r>
        <w:rPr>
          <w:rFonts w:hint="eastAsia" w:hAnsi="宋体" w:cs="宋体"/>
          <w:b/>
          <w:color w:val="auto"/>
          <w:sz w:val="30"/>
          <w:szCs w:val="30"/>
        </w:rPr>
        <w:t>]任意连续3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p>
    <w:p w14:paraId="0DF31CD3">
      <w:pPr>
        <w:spacing w:line="300" w:lineRule="auto"/>
        <w:rPr>
          <w:rFonts w:hint="eastAsia" w:ascii="宋体" w:hAnsi="宋体" w:cs="宋体"/>
          <w:color w:val="auto"/>
          <w:szCs w:val="21"/>
        </w:rPr>
      </w:pPr>
    </w:p>
    <w:p w14:paraId="42A58E03">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供应商名称（电子签章）：</w:t>
      </w:r>
    </w:p>
    <w:p w14:paraId="6445EE3E">
      <w:pPr>
        <w:autoSpaceDE w:val="0"/>
        <w:autoSpaceDN w:val="0"/>
        <w:spacing w:line="360" w:lineRule="auto"/>
        <w:ind w:firstLine="6120" w:firstLineChars="2550"/>
        <w:rPr>
          <w:rFonts w:hint="eastAsia" w:ascii="宋体" w:hAnsi="宋体" w:cs="宋体"/>
          <w:b/>
          <w:bCs/>
          <w:color w:val="auto"/>
          <w:sz w:val="24"/>
        </w:rPr>
      </w:pPr>
      <w:r>
        <w:rPr>
          <w:rFonts w:hint="eastAsia" w:ascii="宋体" w:hAnsi="宋体" w:cs="宋体"/>
          <w:color w:val="auto"/>
          <w:kern w:val="0"/>
          <w:sz w:val="24"/>
          <w:lang w:val="zh-CN"/>
        </w:rPr>
        <w:t xml:space="preserve">日期：  年  </w:t>
      </w:r>
      <w:r>
        <w:rPr>
          <w:rFonts w:hint="eastAsia" w:ascii="宋体" w:hAnsi="宋体" w:cs="宋体"/>
          <w:color w:val="auto"/>
          <w:kern w:val="0"/>
          <w:sz w:val="24"/>
        </w:rPr>
        <w:t xml:space="preserve"> </w:t>
      </w:r>
      <w:r>
        <w:rPr>
          <w:rFonts w:hint="eastAsia" w:ascii="宋体" w:hAnsi="宋体" w:cs="宋体"/>
          <w:color w:val="auto"/>
          <w:kern w:val="0"/>
          <w:sz w:val="24"/>
          <w:lang w:val="zh-CN"/>
        </w:rPr>
        <w:t>月   日</w:t>
      </w:r>
    </w:p>
    <w:p w14:paraId="69D1A29A">
      <w:pPr>
        <w:spacing w:line="300" w:lineRule="auto"/>
        <w:rPr>
          <w:rFonts w:hint="eastAsia" w:ascii="宋体" w:hAnsi="宋体" w:cs="宋体"/>
          <w:color w:val="auto"/>
          <w:szCs w:val="21"/>
        </w:rPr>
      </w:pPr>
    </w:p>
    <w:p w14:paraId="2A57E53C">
      <w:pPr>
        <w:spacing w:line="300" w:lineRule="auto"/>
        <w:ind w:firstLine="596" w:firstLineChars="198"/>
        <w:rPr>
          <w:rFonts w:hint="eastAsia" w:ascii="宋体" w:hAnsi="宋体" w:cs="宋体"/>
          <w:b/>
          <w:color w:val="auto"/>
          <w:kern w:val="0"/>
          <w:sz w:val="30"/>
          <w:szCs w:val="30"/>
        </w:rPr>
      </w:pPr>
    </w:p>
    <w:p w14:paraId="0901E8DF">
      <w:pPr>
        <w:spacing w:line="300" w:lineRule="auto"/>
        <w:rPr>
          <w:rFonts w:hint="eastAsia" w:ascii="宋体" w:hAnsi="宋体" w:cs="宋体"/>
          <w:b/>
          <w:color w:val="auto"/>
          <w:kern w:val="0"/>
          <w:sz w:val="30"/>
          <w:szCs w:val="30"/>
        </w:rPr>
      </w:pPr>
    </w:p>
    <w:p w14:paraId="294F5DB9">
      <w:pPr>
        <w:spacing w:line="300" w:lineRule="auto"/>
        <w:ind w:firstLine="596" w:firstLineChars="198"/>
        <w:rPr>
          <w:rFonts w:hint="eastAsia" w:ascii="宋体" w:hAnsi="宋体" w:cs="宋体"/>
          <w:b/>
          <w:color w:val="auto"/>
          <w:kern w:val="0"/>
          <w:sz w:val="30"/>
          <w:szCs w:val="30"/>
        </w:rPr>
      </w:pPr>
      <w:r>
        <w:rPr>
          <w:rFonts w:hint="eastAsia" w:ascii="宋体" w:hAnsi="宋体" w:cs="宋体"/>
          <w:b/>
          <w:color w:val="auto"/>
          <w:kern w:val="0"/>
          <w:sz w:val="30"/>
          <w:szCs w:val="30"/>
        </w:rPr>
        <w:t>三、供应商依法缴纳社会保障资金的相关材料：[</w:t>
      </w:r>
      <w:r>
        <w:rPr>
          <w:rFonts w:hint="eastAsia" w:ascii="宋体" w:hAnsi="宋体" w:cs="宋体"/>
          <w:b/>
          <w:color w:val="auto"/>
          <w:kern w:val="0"/>
          <w:sz w:val="30"/>
          <w:szCs w:val="30"/>
          <w:lang w:eastAsia="zh-CN"/>
        </w:rPr>
        <w:t>2024年7月至2024年12月</w:t>
      </w:r>
      <w:r>
        <w:rPr>
          <w:rFonts w:hint="eastAsia" w:ascii="宋体" w:hAnsi="宋体" w:cs="宋体"/>
          <w:b/>
          <w:color w:val="auto"/>
          <w:kern w:val="0"/>
          <w:sz w:val="30"/>
          <w:szCs w:val="30"/>
        </w:rPr>
        <w:t>]任意连续3个月的依法缴纳社会保障资金的缴费凭证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p>
    <w:p w14:paraId="64CB4A36">
      <w:pPr>
        <w:spacing w:line="300" w:lineRule="auto"/>
        <w:rPr>
          <w:rFonts w:hint="eastAsia" w:ascii="宋体" w:hAnsi="宋体" w:cs="宋体"/>
          <w:color w:val="auto"/>
          <w:szCs w:val="21"/>
        </w:rPr>
      </w:pPr>
    </w:p>
    <w:p w14:paraId="65EAE8CF">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供应商名称（电子签章）：</w:t>
      </w:r>
    </w:p>
    <w:p w14:paraId="7FF23C50">
      <w:pPr>
        <w:autoSpaceDE w:val="0"/>
        <w:autoSpaceDN w:val="0"/>
        <w:spacing w:line="360" w:lineRule="auto"/>
        <w:ind w:firstLine="6120" w:firstLineChars="2550"/>
        <w:rPr>
          <w:rFonts w:hint="eastAsia" w:ascii="宋体" w:hAnsi="宋体" w:cs="宋体"/>
          <w:b/>
          <w:bCs/>
          <w:color w:val="auto"/>
          <w:sz w:val="24"/>
        </w:rPr>
      </w:pPr>
      <w:r>
        <w:rPr>
          <w:rFonts w:hint="eastAsia" w:ascii="宋体" w:hAnsi="宋体" w:cs="宋体"/>
          <w:color w:val="auto"/>
          <w:kern w:val="0"/>
          <w:sz w:val="24"/>
          <w:lang w:val="zh-CN"/>
        </w:rPr>
        <w:t xml:space="preserve">日期：  年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 月   日</w:t>
      </w:r>
    </w:p>
    <w:p w14:paraId="0B00D794">
      <w:pPr>
        <w:spacing w:line="320" w:lineRule="exact"/>
        <w:jc w:val="left"/>
        <w:rPr>
          <w:rFonts w:hint="eastAsia" w:ascii="宋体" w:hAnsi="宋体" w:cs="宋体"/>
          <w:color w:val="auto"/>
          <w:szCs w:val="21"/>
        </w:rPr>
      </w:pPr>
      <w:r>
        <w:rPr>
          <w:rFonts w:hint="eastAsia" w:ascii="宋体" w:hAnsi="宋体" w:cs="宋体"/>
          <w:color w:val="auto"/>
          <w:szCs w:val="21"/>
        </w:rPr>
        <w:t xml:space="preserve"> </w:t>
      </w:r>
    </w:p>
    <w:p w14:paraId="3A5B0ED3">
      <w:pPr>
        <w:spacing w:line="360" w:lineRule="auto"/>
        <w:ind w:firstLine="596" w:firstLineChars="198"/>
        <w:rPr>
          <w:rFonts w:hint="eastAsia" w:ascii="宋体" w:hAnsi="宋体" w:cs="宋体"/>
          <w:b/>
          <w:color w:val="auto"/>
          <w:kern w:val="0"/>
          <w:sz w:val="30"/>
          <w:szCs w:val="30"/>
        </w:rPr>
      </w:pPr>
      <w:r>
        <w:rPr>
          <w:rFonts w:hint="eastAsia" w:ascii="宋体" w:hAnsi="宋体" w:cs="宋体"/>
          <w:b/>
          <w:color w:val="auto"/>
          <w:kern w:val="0"/>
          <w:sz w:val="30"/>
          <w:szCs w:val="30"/>
        </w:rPr>
        <w:t>四、供应商财务状况报告：[ 2023 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14:paraId="5254881F">
      <w:pPr>
        <w:spacing w:line="360" w:lineRule="auto"/>
        <w:ind w:firstLine="596" w:firstLineChars="198"/>
        <w:rPr>
          <w:rFonts w:hint="eastAsia" w:ascii="宋体" w:hAnsi="宋体" w:cs="宋体"/>
          <w:b/>
          <w:color w:val="auto"/>
          <w:kern w:val="0"/>
          <w:sz w:val="30"/>
          <w:szCs w:val="30"/>
        </w:rPr>
      </w:pPr>
    </w:p>
    <w:p w14:paraId="0FF6F471">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供应商名称（电子签章）：</w:t>
      </w:r>
    </w:p>
    <w:p w14:paraId="100C4B1A">
      <w:pPr>
        <w:autoSpaceDE w:val="0"/>
        <w:autoSpaceDN w:val="0"/>
        <w:spacing w:line="360" w:lineRule="auto"/>
        <w:ind w:firstLine="6120" w:firstLineChars="2550"/>
        <w:rPr>
          <w:rFonts w:hint="eastAsia" w:ascii="宋体" w:hAnsi="宋体" w:cs="宋体"/>
          <w:b/>
          <w:bCs/>
          <w:color w:val="auto"/>
          <w:sz w:val="24"/>
        </w:rPr>
      </w:pPr>
      <w:r>
        <w:rPr>
          <w:rFonts w:hint="eastAsia" w:ascii="宋体" w:hAnsi="宋体" w:cs="宋体"/>
          <w:color w:val="auto"/>
          <w:kern w:val="0"/>
          <w:sz w:val="24"/>
          <w:lang w:val="zh-CN"/>
        </w:rPr>
        <w:t xml:space="preserve">日期：  年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 月   日</w:t>
      </w:r>
    </w:p>
    <w:p w14:paraId="64010F06">
      <w:pPr>
        <w:spacing w:line="360" w:lineRule="auto"/>
        <w:ind w:firstLine="596" w:firstLineChars="198"/>
        <w:rPr>
          <w:rFonts w:hint="eastAsia" w:ascii="宋体" w:hAnsi="宋体" w:cs="宋体"/>
          <w:b/>
          <w:color w:val="auto"/>
          <w:kern w:val="0"/>
          <w:sz w:val="30"/>
          <w:szCs w:val="30"/>
        </w:rPr>
        <w:sectPr>
          <w:pgSz w:w="11910" w:h="16840"/>
          <w:pgMar w:top="1340" w:right="1500" w:bottom="280" w:left="1680" w:header="720" w:footer="720" w:gutter="0"/>
          <w:cols w:space="720" w:num="1"/>
        </w:sectPr>
      </w:pPr>
    </w:p>
    <w:p w14:paraId="0809D334">
      <w:pPr>
        <w:spacing w:line="360" w:lineRule="auto"/>
        <w:ind w:firstLine="596" w:firstLineChars="198"/>
        <w:rPr>
          <w:rFonts w:hint="eastAsia" w:ascii="宋体" w:hAnsi="宋体" w:cs="宋体"/>
          <w:b/>
          <w:color w:val="auto"/>
          <w:kern w:val="0"/>
          <w:sz w:val="30"/>
          <w:szCs w:val="30"/>
        </w:rPr>
      </w:pPr>
      <w:r>
        <w:rPr>
          <w:rFonts w:hint="eastAsia" w:ascii="宋体" w:hAnsi="宋体" w:cs="宋体"/>
          <w:b/>
          <w:color w:val="auto"/>
          <w:kern w:val="0"/>
          <w:sz w:val="30"/>
          <w:szCs w:val="30"/>
        </w:rPr>
        <w:t>五、供应商直接控股、管理关系信息表</w:t>
      </w:r>
    </w:p>
    <w:p w14:paraId="7BF8309A">
      <w:pPr>
        <w:spacing w:line="360" w:lineRule="auto"/>
        <w:jc w:val="center"/>
        <w:rPr>
          <w:rFonts w:hint="eastAsia" w:ascii="宋体" w:hAnsi="宋体" w:cs="宋体"/>
          <w:b/>
          <w:color w:val="auto"/>
          <w:kern w:val="0"/>
          <w:sz w:val="30"/>
          <w:szCs w:val="30"/>
        </w:rPr>
      </w:pPr>
    </w:p>
    <w:p w14:paraId="7B6D856B">
      <w:pPr>
        <w:spacing w:line="360" w:lineRule="auto"/>
        <w:jc w:val="center"/>
        <w:rPr>
          <w:rFonts w:hint="eastAsia" w:ascii="宋体" w:hAnsi="宋体" w:cs="宋体"/>
          <w:b/>
          <w:color w:val="auto"/>
          <w:sz w:val="24"/>
        </w:rPr>
      </w:pPr>
      <w:r>
        <w:rPr>
          <w:rFonts w:hint="eastAsia" w:ascii="宋体" w:hAnsi="宋体" w:cs="宋体"/>
          <w:b/>
          <w:color w:val="auto"/>
          <w:kern w:val="0"/>
          <w:sz w:val="30"/>
          <w:szCs w:val="30"/>
        </w:rPr>
        <w:t>5.1供应商直接控股股东信息表</w:t>
      </w:r>
    </w:p>
    <w:tbl>
      <w:tblPr>
        <w:tblStyle w:val="2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7A369F3">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A45547">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6864ED">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F4B3A9">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9D32E2">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B5F5CC">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14:paraId="064F15C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247D20">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E0F30B">
            <w:pPr>
              <w:widowControl/>
              <w:spacing w:line="360" w:lineRule="auto"/>
              <w:jc w:val="center"/>
              <w:rPr>
                <w:rFonts w:hint="eastAsia"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D8AC3C">
            <w:pPr>
              <w:widowControl/>
              <w:spacing w:line="360" w:lineRule="auto"/>
              <w:jc w:val="center"/>
              <w:rPr>
                <w:rFonts w:hint="eastAsia"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545F53">
            <w:pPr>
              <w:widowControl/>
              <w:spacing w:line="360" w:lineRule="auto"/>
              <w:jc w:val="center"/>
              <w:rPr>
                <w:rFonts w:hint="eastAsia"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D9D1B6">
            <w:pPr>
              <w:widowControl/>
              <w:spacing w:line="360" w:lineRule="auto"/>
              <w:jc w:val="center"/>
              <w:rPr>
                <w:rFonts w:hint="eastAsia" w:ascii="宋体" w:hAnsi="宋体" w:cs="宋体"/>
                <w:color w:val="auto"/>
                <w:kern w:val="0"/>
                <w:sz w:val="24"/>
              </w:rPr>
            </w:pPr>
          </w:p>
        </w:tc>
      </w:tr>
      <w:tr w14:paraId="6D989B3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04157E">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B94934">
            <w:pPr>
              <w:widowControl/>
              <w:spacing w:line="360" w:lineRule="auto"/>
              <w:jc w:val="center"/>
              <w:rPr>
                <w:rFonts w:hint="eastAsia"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3A4634">
            <w:pPr>
              <w:widowControl/>
              <w:spacing w:line="360" w:lineRule="auto"/>
              <w:jc w:val="center"/>
              <w:rPr>
                <w:rFonts w:hint="eastAsia"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A40B8A">
            <w:pPr>
              <w:widowControl/>
              <w:spacing w:line="360" w:lineRule="auto"/>
              <w:jc w:val="center"/>
              <w:rPr>
                <w:rFonts w:hint="eastAsia"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5B6E06">
            <w:pPr>
              <w:widowControl/>
              <w:spacing w:line="360" w:lineRule="auto"/>
              <w:jc w:val="center"/>
              <w:rPr>
                <w:rFonts w:hint="eastAsia" w:ascii="宋体" w:hAnsi="宋体" w:cs="宋体"/>
                <w:color w:val="auto"/>
                <w:kern w:val="0"/>
                <w:sz w:val="24"/>
              </w:rPr>
            </w:pPr>
          </w:p>
        </w:tc>
      </w:tr>
      <w:tr w14:paraId="6138074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869DCA">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6012F1">
            <w:pPr>
              <w:widowControl/>
              <w:spacing w:line="360" w:lineRule="auto"/>
              <w:jc w:val="center"/>
              <w:rPr>
                <w:rFonts w:hint="eastAsia"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C3891B">
            <w:pPr>
              <w:widowControl/>
              <w:spacing w:line="360" w:lineRule="auto"/>
              <w:jc w:val="center"/>
              <w:rPr>
                <w:rFonts w:hint="eastAsia"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6FBDAF">
            <w:pPr>
              <w:widowControl/>
              <w:spacing w:line="360" w:lineRule="auto"/>
              <w:jc w:val="center"/>
              <w:rPr>
                <w:rFonts w:hint="eastAsia"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CC9334">
            <w:pPr>
              <w:widowControl/>
              <w:spacing w:line="360" w:lineRule="auto"/>
              <w:jc w:val="center"/>
              <w:rPr>
                <w:rFonts w:hint="eastAsia" w:ascii="宋体" w:hAnsi="宋体" w:cs="宋体"/>
                <w:color w:val="auto"/>
                <w:kern w:val="0"/>
                <w:sz w:val="24"/>
              </w:rPr>
            </w:pPr>
          </w:p>
        </w:tc>
      </w:tr>
      <w:tr w14:paraId="3750D11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7D49B3">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81365E">
            <w:pPr>
              <w:widowControl/>
              <w:spacing w:line="360" w:lineRule="auto"/>
              <w:jc w:val="center"/>
              <w:rPr>
                <w:rFonts w:hint="eastAsia"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0F5B90">
            <w:pPr>
              <w:widowControl/>
              <w:spacing w:line="360" w:lineRule="auto"/>
              <w:jc w:val="center"/>
              <w:rPr>
                <w:rFonts w:hint="eastAsia"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386B9E">
            <w:pPr>
              <w:widowControl/>
              <w:spacing w:line="360" w:lineRule="auto"/>
              <w:jc w:val="center"/>
              <w:rPr>
                <w:rFonts w:hint="eastAsia"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85711A">
            <w:pPr>
              <w:widowControl/>
              <w:spacing w:line="360" w:lineRule="auto"/>
              <w:jc w:val="center"/>
              <w:rPr>
                <w:rFonts w:hint="eastAsia" w:ascii="宋体" w:hAnsi="宋体" w:cs="宋体"/>
                <w:color w:val="auto"/>
                <w:kern w:val="0"/>
                <w:sz w:val="24"/>
              </w:rPr>
            </w:pPr>
          </w:p>
        </w:tc>
      </w:tr>
    </w:tbl>
    <w:p w14:paraId="3271D5EA">
      <w:pPr>
        <w:spacing w:line="360" w:lineRule="auto"/>
        <w:jc w:val="left"/>
        <w:rPr>
          <w:rFonts w:hint="eastAsia" w:ascii="宋体" w:hAnsi="宋体" w:cs="宋体"/>
          <w:color w:val="auto"/>
          <w:kern w:val="0"/>
          <w:sz w:val="24"/>
        </w:rPr>
      </w:pPr>
      <w:r>
        <w:rPr>
          <w:rFonts w:hint="eastAsia" w:ascii="宋体" w:hAnsi="宋体" w:cs="宋体"/>
          <w:color w:val="auto"/>
          <w:kern w:val="0"/>
          <w:sz w:val="24"/>
        </w:rPr>
        <w:t>注：</w:t>
      </w:r>
    </w:p>
    <w:p w14:paraId="54285031">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9994E01">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2.本表所指的控股关系仅限于直接控股关系，不包括间接的控股关系。公司实际控制人与公司之间的关系不属于本表所指的直接控股关系。</w:t>
      </w:r>
    </w:p>
    <w:p w14:paraId="79524CE8">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3.供应商不存在直接控股股东的，则填“无”。</w:t>
      </w:r>
    </w:p>
    <w:p w14:paraId="655D6A99">
      <w:pPr>
        <w:snapToGrid w:val="0"/>
        <w:spacing w:line="360" w:lineRule="auto"/>
        <w:jc w:val="left"/>
        <w:rPr>
          <w:rFonts w:hint="eastAsia" w:ascii="宋体" w:hAnsi="宋体" w:cs="宋体"/>
          <w:color w:val="auto"/>
          <w:sz w:val="24"/>
        </w:rPr>
      </w:pPr>
    </w:p>
    <w:p w14:paraId="4BCF5569">
      <w:pPr>
        <w:snapToGrid w:val="0"/>
        <w:spacing w:line="360" w:lineRule="auto"/>
        <w:jc w:val="left"/>
        <w:rPr>
          <w:rFonts w:hint="eastAsia" w:ascii="宋体" w:hAnsi="宋体" w:cs="宋体"/>
          <w:color w:val="auto"/>
          <w:sz w:val="24"/>
        </w:rPr>
      </w:pPr>
    </w:p>
    <w:p w14:paraId="6C0C7136">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供应商名称（电子签章）：</w:t>
      </w:r>
    </w:p>
    <w:p w14:paraId="34601D2E">
      <w:pPr>
        <w:autoSpaceDE w:val="0"/>
        <w:autoSpaceDN w:val="0"/>
        <w:spacing w:line="360" w:lineRule="auto"/>
        <w:ind w:firstLine="6120" w:firstLineChars="2550"/>
        <w:rPr>
          <w:rFonts w:hint="eastAsia" w:ascii="宋体" w:hAnsi="宋体" w:cs="宋体"/>
          <w:b/>
          <w:bCs/>
          <w:color w:val="auto"/>
          <w:sz w:val="24"/>
        </w:rPr>
      </w:pPr>
      <w:r>
        <w:rPr>
          <w:rFonts w:hint="eastAsia" w:ascii="宋体" w:hAnsi="宋体" w:cs="宋体"/>
          <w:color w:val="auto"/>
          <w:kern w:val="0"/>
          <w:sz w:val="24"/>
          <w:lang w:val="zh-CN"/>
        </w:rPr>
        <w:t xml:space="preserve">日期：  年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 月   日</w:t>
      </w:r>
    </w:p>
    <w:p w14:paraId="664C2B3A">
      <w:pPr>
        <w:snapToGrid w:val="0"/>
        <w:rPr>
          <w:rFonts w:hint="eastAsia" w:ascii="宋体" w:hAnsi="宋体" w:cs="宋体"/>
          <w:b/>
          <w:color w:val="auto"/>
          <w:kern w:val="0"/>
          <w:sz w:val="30"/>
          <w:szCs w:val="30"/>
        </w:rPr>
      </w:pPr>
    </w:p>
    <w:p w14:paraId="13232EC8">
      <w:pPr>
        <w:snapToGrid w:val="0"/>
        <w:ind w:firstLine="596" w:firstLineChars="198"/>
        <w:rPr>
          <w:rFonts w:hint="eastAsia" w:ascii="宋体" w:hAnsi="宋体" w:cs="宋体"/>
          <w:b/>
          <w:color w:val="auto"/>
          <w:kern w:val="0"/>
          <w:sz w:val="30"/>
          <w:szCs w:val="30"/>
        </w:rPr>
      </w:pPr>
      <w:r>
        <w:rPr>
          <w:rFonts w:hint="eastAsia" w:ascii="宋体" w:hAnsi="宋体" w:cs="宋体"/>
          <w:b/>
          <w:color w:val="auto"/>
          <w:kern w:val="0"/>
          <w:sz w:val="30"/>
          <w:szCs w:val="30"/>
        </w:rPr>
        <w:br w:type="page"/>
      </w:r>
    </w:p>
    <w:p w14:paraId="47C678E9">
      <w:pPr>
        <w:snapToGrid w:val="0"/>
        <w:spacing w:line="360" w:lineRule="auto"/>
        <w:jc w:val="center"/>
        <w:rPr>
          <w:rFonts w:hint="eastAsia" w:ascii="宋体" w:hAnsi="宋体" w:cs="宋体"/>
          <w:b/>
          <w:color w:val="auto"/>
          <w:sz w:val="24"/>
        </w:rPr>
      </w:pPr>
      <w:r>
        <w:rPr>
          <w:rFonts w:hint="eastAsia" w:ascii="宋体" w:hAnsi="宋体" w:cs="宋体"/>
          <w:b/>
          <w:color w:val="auto"/>
          <w:kern w:val="0"/>
          <w:sz w:val="30"/>
          <w:szCs w:val="30"/>
        </w:rPr>
        <w:t>5.2供应商直接管理关系信息表</w:t>
      </w: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EA13A0A">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195CB6">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067254">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5CF3E8">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05DAA1">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14:paraId="4893316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3C6CAC">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21D090">
            <w:pPr>
              <w:widowControl/>
              <w:spacing w:line="360" w:lineRule="auto"/>
              <w:jc w:val="center"/>
              <w:rPr>
                <w:rFonts w:hint="eastAsia"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4AE220">
            <w:pPr>
              <w:widowControl/>
              <w:spacing w:line="360" w:lineRule="auto"/>
              <w:jc w:val="center"/>
              <w:rPr>
                <w:rFonts w:hint="eastAsia"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D1E036">
            <w:pPr>
              <w:widowControl/>
              <w:spacing w:line="360" w:lineRule="auto"/>
              <w:jc w:val="center"/>
              <w:rPr>
                <w:rFonts w:hint="eastAsia" w:ascii="宋体" w:hAnsi="宋体" w:cs="宋体"/>
                <w:color w:val="auto"/>
                <w:kern w:val="0"/>
                <w:sz w:val="24"/>
              </w:rPr>
            </w:pPr>
          </w:p>
        </w:tc>
      </w:tr>
      <w:tr w14:paraId="39A29CC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DA7E87">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34F089">
            <w:pPr>
              <w:widowControl/>
              <w:spacing w:line="360" w:lineRule="auto"/>
              <w:jc w:val="center"/>
              <w:rPr>
                <w:rFonts w:hint="eastAsia"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FC9C65">
            <w:pPr>
              <w:widowControl/>
              <w:spacing w:line="360" w:lineRule="auto"/>
              <w:jc w:val="center"/>
              <w:rPr>
                <w:rFonts w:hint="eastAsia"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08CCB9">
            <w:pPr>
              <w:widowControl/>
              <w:spacing w:line="360" w:lineRule="auto"/>
              <w:jc w:val="center"/>
              <w:rPr>
                <w:rFonts w:hint="eastAsia" w:ascii="宋体" w:hAnsi="宋体" w:cs="宋体"/>
                <w:color w:val="auto"/>
                <w:kern w:val="0"/>
                <w:sz w:val="24"/>
              </w:rPr>
            </w:pPr>
          </w:p>
        </w:tc>
      </w:tr>
      <w:tr w14:paraId="36350DF2">
        <w:tblPrEx>
          <w:shd w:val="clear" w:color="auto" w:fill="FBFBFB"/>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64D097">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A2EBF9">
            <w:pPr>
              <w:widowControl/>
              <w:spacing w:line="360" w:lineRule="auto"/>
              <w:jc w:val="center"/>
              <w:rPr>
                <w:rFonts w:hint="eastAsia"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43955C">
            <w:pPr>
              <w:widowControl/>
              <w:spacing w:line="360" w:lineRule="auto"/>
              <w:jc w:val="center"/>
              <w:rPr>
                <w:rFonts w:hint="eastAsia"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C5C575">
            <w:pPr>
              <w:widowControl/>
              <w:spacing w:line="360" w:lineRule="auto"/>
              <w:jc w:val="center"/>
              <w:rPr>
                <w:rFonts w:hint="eastAsia" w:ascii="宋体" w:hAnsi="宋体" w:cs="宋体"/>
                <w:color w:val="auto"/>
                <w:kern w:val="0"/>
                <w:sz w:val="24"/>
              </w:rPr>
            </w:pPr>
          </w:p>
        </w:tc>
      </w:tr>
      <w:tr w14:paraId="12B4A54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64BABB">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5C6C28">
            <w:pPr>
              <w:widowControl/>
              <w:spacing w:line="360" w:lineRule="auto"/>
              <w:jc w:val="center"/>
              <w:rPr>
                <w:rFonts w:hint="eastAsia"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ADF44E">
            <w:pPr>
              <w:widowControl/>
              <w:spacing w:line="360" w:lineRule="auto"/>
              <w:jc w:val="center"/>
              <w:rPr>
                <w:rFonts w:hint="eastAsia"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820989">
            <w:pPr>
              <w:widowControl/>
              <w:spacing w:line="360" w:lineRule="auto"/>
              <w:jc w:val="center"/>
              <w:rPr>
                <w:rFonts w:hint="eastAsia" w:ascii="宋体" w:hAnsi="宋体" w:cs="宋体"/>
                <w:color w:val="auto"/>
                <w:kern w:val="0"/>
                <w:sz w:val="24"/>
              </w:rPr>
            </w:pPr>
          </w:p>
        </w:tc>
      </w:tr>
    </w:tbl>
    <w:p w14:paraId="3734C2AC">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注：</w:t>
      </w:r>
    </w:p>
    <w:p w14:paraId="7E1D1753">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1.管理关系：是指不具有出资持股关系的其他单位之间存在的管理与被管理关系，如一些上下级关系的事业单位和团体组织。</w:t>
      </w:r>
    </w:p>
    <w:p w14:paraId="3D14B8FF">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2.本表所指的管理关系仅限于直接管理关系，不包括间接的管理关系。</w:t>
      </w:r>
    </w:p>
    <w:p w14:paraId="5F09F390">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3.供应商不存在直接管理关系的，则填“无”。</w:t>
      </w:r>
    </w:p>
    <w:p w14:paraId="1BD1CEDB">
      <w:pPr>
        <w:spacing w:line="360" w:lineRule="auto"/>
        <w:jc w:val="left"/>
        <w:rPr>
          <w:rFonts w:hint="eastAsia" w:ascii="宋体" w:hAnsi="宋体" w:cs="宋体"/>
          <w:color w:val="auto"/>
          <w:sz w:val="24"/>
        </w:rPr>
      </w:pPr>
    </w:p>
    <w:p w14:paraId="5AF95E7B">
      <w:pPr>
        <w:autoSpaceDE w:val="0"/>
        <w:autoSpaceDN w:val="0"/>
        <w:spacing w:line="360" w:lineRule="auto"/>
        <w:ind w:left="4365" w:leftChars="1850" w:hanging="480" w:hangingChars="200"/>
        <w:rPr>
          <w:rFonts w:hint="eastAsia" w:ascii="宋体" w:hAnsi="宋体" w:cs="宋体"/>
          <w:color w:val="auto"/>
          <w:kern w:val="0"/>
          <w:sz w:val="24"/>
        </w:rPr>
      </w:pPr>
    </w:p>
    <w:p w14:paraId="2BAA73FE">
      <w:pPr>
        <w:autoSpaceDE w:val="0"/>
        <w:autoSpaceDN w:val="0"/>
        <w:spacing w:line="360" w:lineRule="auto"/>
        <w:ind w:left="4365" w:leftChars="1850" w:hanging="480" w:hangingChars="200"/>
        <w:rPr>
          <w:rFonts w:hint="eastAsia" w:ascii="宋体" w:hAnsi="宋体" w:cs="宋体"/>
          <w:color w:val="auto"/>
          <w:kern w:val="0"/>
          <w:sz w:val="24"/>
        </w:rPr>
      </w:pPr>
    </w:p>
    <w:p w14:paraId="4530B2E9">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供应商名称（电子签章）：</w:t>
      </w:r>
    </w:p>
    <w:p w14:paraId="784C741A">
      <w:pPr>
        <w:autoSpaceDE w:val="0"/>
        <w:autoSpaceDN w:val="0"/>
        <w:spacing w:line="360" w:lineRule="auto"/>
        <w:ind w:firstLine="6120" w:firstLineChars="2550"/>
        <w:rPr>
          <w:rFonts w:hint="eastAsia" w:ascii="宋体" w:hAnsi="宋体" w:cs="宋体"/>
          <w:b/>
          <w:bCs/>
          <w:color w:val="auto"/>
          <w:sz w:val="24"/>
        </w:rPr>
      </w:pPr>
      <w:r>
        <w:rPr>
          <w:rFonts w:hint="eastAsia" w:ascii="宋体" w:hAnsi="宋体" w:cs="宋体"/>
          <w:color w:val="auto"/>
          <w:kern w:val="0"/>
          <w:sz w:val="24"/>
          <w:lang w:val="zh-CN"/>
        </w:rPr>
        <w:t>日期：  年  月   日</w:t>
      </w:r>
    </w:p>
    <w:p w14:paraId="280EF305">
      <w:pPr>
        <w:spacing w:line="320" w:lineRule="exact"/>
        <w:ind w:firstLine="480" w:firstLineChars="200"/>
        <w:jc w:val="left"/>
        <w:rPr>
          <w:rFonts w:hint="eastAsia" w:ascii="宋体" w:hAnsi="宋体" w:cs="宋体"/>
          <w:color w:val="auto"/>
          <w:sz w:val="24"/>
        </w:rPr>
      </w:pPr>
      <w:r>
        <w:rPr>
          <w:rFonts w:hint="eastAsia" w:ascii="宋体" w:hAnsi="宋体" w:cs="宋体"/>
          <w:color w:val="auto"/>
          <w:sz w:val="24"/>
        </w:rPr>
        <w:t xml:space="preserve">     </w:t>
      </w:r>
    </w:p>
    <w:p w14:paraId="608DDE1B">
      <w:pPr>
        <w:spacing w:line="320" w:lineRule="exact"/>
        <w:ind w:firstLine="480" w:firstLineChars="200"/>
        <w:jc w:val="left"/>
        <w:rPr>
          <w:rFonts w:hint="eastAsia" w:ascii="宋体" w:hAnsi="宋体" w:cs="宋体"/>
          <w:color w:val="auto"/>
          <w:sz w:val="28"/>
          <w:szCs w:val="28"/>
        </w:rPr>
      </w:pPr>
      <w:r>
        <w:rPr>
          <w:rFonts w:hint="eastAsia" w:ascii="宋体" w:hAnsi="宋体" w:cs="宋体"/>
          <w:color w:val="auto"/>
          <w:sz w:val="24"/>
        </w:rPr>
        <w:br w:type="page"/>
      </w:r>
      <w:r>
        <w:rPr>
          <w:rFonts w:hint="eastAsia" w:ascii="宋体" w:hAnsi="宋体" w:cs="宋体"/>
          <w:b/>
          <w:color w:val="auto"/>
          <w:kern w:val="0"/>
          <w:sz w:val="30"/>
          <w:szCs w:val="30"/>
        </w:rPr>
        <w:t>六、资格声明函</w:t>
      </w:r>
    </w:p>
    <w:p w14:paraId="3D8EA31A">
      <w:pPr>
        <w:spacing w:line="320" w:lineRule="exact"/>
        <w:jc w:val="center"/>
        <w:rPr>
          <w:rFonts w:hint="eastAsia" w:ascii="宋体" w:hAnsi="宋体" w:cs="宋体"/>
          <w:b/>
          <w:color w:val="auto"/>
          <w:sz w:val="32"/>
          <w:szCs w:val="32"/>
        </w:rPr>
      </w:pPr>
    </w:p>
    <w:p w14:paraId="2413E880">
      <w:pPr>
        <w:jc w:val="center"/>
        <w:rPr>
          <w:rFonts w:hint="eastAsia" w:ascii="宋体" w:hAnsi="宋体" w:cs="宋体"/>
          <w:b/>
          <w:color w:val="auto"/>
          <w:sz w:val="30"/>
          <w:szCs w:val="30"/>
        </w:rPr>
      </w:pPr>
      <w:r>
        <w:rPr>
          <w:rFonts w:hint="eastAsia" w:ascii="宋体" w:hAnsi="宋体" w:cs="宋体"/>
          <w:b/>
          <w:color w:val="auto"/>
          <w:sz w:val="30"/>
          <w:szCs w:val="30"/>
        </w:rPr>
        <w:t>资格声明函</w:t>
      </w:r>
    </w:p>
    <w:p w14:paraId="2ACB37FD">
      <w:pPr>
        <w:spacing w:line="320" w:lineRule="exact"/>
        <w:jc w:val="center"/>
        <w:rPr>
          <w:rFonts w:hint="eastAsia" w:ascii="宋体" w:hAnsi="宋体" w:cs="宋体"/>
          <w:color w:val="auto"/>
          <w:sz w:val="24"/>
          <w:szCs w:val="20"/>
        </w:rPr>
      </w:pPr>
    </w:p>
    <w:p w14:paraId="512FB54F">
      <w:pPr>
        <w:spacing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广西众联工程项目管理有限公司</w:t>
      </w:r>
    </w:p>
    <w:p w14:paraId="2E4B6DB8">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1EBCF367">
      <w:pPr>
        <w:spacing w:line="360" w:lineRule="auto"/>
        <w:ind w:firstLine="480" w:firstLineChars="200"/>
        <w:rPr>
          <w:rFonts w:hint="eastAsia"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 xml:space="preserve">                             </w:t>
      </w:r>
      <w:r>
        <w:rPr>
          <w:rFonts w:hint="eastAsia" w:ascii="宋体" w:hAnsi="宋体" w:cs="宋体"/>
          <w:color w:val="auto"/>
          <w:sz w:val="24"/>
        </w:rPr>
        <w:t>项目的竞标，为便于贵方公正、择优地确定成交供应商及其竞标产品和服务，我方就本次竞标有关事项郑重声明如下：</w:t>
      </w:r>
    </w:p>
    <w:p w14:paraId="51D27BCD">
      <w:pPr>
        <w:spacing w:line="360" w:lineRule="auto"/>
        <w:ind w:firstLine="480" w:firstLineChars="200"/>
        <w:rPr>
          <w:rFonts w:hint="eastAsia" w:ascii="宋体" w:hAnsi="宋体" w:cs="宋体"/>
          <w:color w:val="auto"/>
          <w:sz w:val="24"/>
        </w:rPr>
      </w:pPr>
      <w:r>
        <w:rPr>
          <w:rFonts w:hint="eastAsia" w:ascii="宋体" w:hAnsi="宋体" w:cs="宋体"/>
          <w:color w:val="auto"/>
          <w:sz w:val="24"/>
        </w:rPr>
        <w:t>1.我方向贵方提交的所有响应文件、资料都是准确的和真实的。</w:t>
      </w:r>
    </w:p>
    <w:p w14:paraId="12E448F5">
      <w:pPr>
        <w:spacing w:line="360" w:lineRule="auto"/>
        <w:ind w:firstLine="480" w:firstLineChars="200"/>
        <w:rPr>
          <w:rFonts w:hint="eastAsia" w:ascii="宋体" w:hAnsi="宋体" w:cs="宋体"/>
          <w:color w:val="auto"/>
          <w:sz w:val="24"/>
        </w:rPr>
      </w:pPr>
      <w:r>
        <w:rPr>
          <w:rFonts w:hint="eastAsia" w:ascii="宋体" w:hAnsi="宋体" w:cs="宋体"/>
          <w:color w:val="auto"/>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ACF9E8B">
      <w:pPr>
        <w:spacing w:line="360" w:lineRule="auto"/>
        <w:ind w:firstLine="480" w:firstLineChars="200"/>
        <w:rPr>
          <w:rFonts w:hint="eastAsia" w:ascii="宋体" w:hAnsi="宋体" w:cs="宋体"/>
          <w:color w:val="auto"/>
          <w:sz w:val="24"/>
        </w:rPr>
      </w:pPr>
      <w:r>
        <w:rPr>
          <w:rFonts w:hint="eastAsia" w:ascii="宋体" w:hAnsi="宋体" w:cs="宋体"/>
          <w:color w:val="auto"/>
          <w:sz w:val="24"/>
        </w:rPr>
        <w:t>3.在此，我方宣布同意如下：</w:t>
      </w:r>
    </w:p>
    <w:p w14:paraId="6A021588">
      <w:pPr>
        <w:spacing w:line="360" w:lineRule="auto"/>
        <w:ind w:firstLine="480" w:firstLineChars="200"/>
        <w:rPr>
          <w:rFonts w:hint="eastAsia" w:ascii="宋体" w:hAnsi="宋体" w:cs="宋体"/>
          <w:color w:val="auto"/>
          <w:sz w:val="24"/>
        </w:rPr>
      </w:pPr>
      <w:r>
        <w:rPr>
          <w:rFonts w:hint="eastAsia" w:ascii="宋体" w:hAnsi="宋体" w:cs="宋体"/>
          <w:color w:val="auto"/>
          <w:sz w:val="24"/>
        </w:rPr>
        <w:t>（1）将按磋商文件的约定履行合同责任和义务；</w:t>
      </w:r>
    </w:p>
    <w:p w14:paraId="6D00F6D8">
      <w:pPr>
        <w:spacing w:line="360" w:lineRule="auto"/>
        <w:ind w:firstLine="480" w:firstLineChars="200"/>
        <w:rPr>
          <w:rFonts w:hint="eastAsia" w:ascii="宋体" w:hAnsi="宋体" w:cs="宋体"/>
          <w:color w:val="auto"/>
          <w:sz w:val="24"/>
        </w:rPr>
      </w:pPr>
      <w:r>
        <w:rPr>
          <w:rFonts w:hint="eastAsia" w:ascii="宋体" w:hAnsi="宋体" w:cs="宋体"/>
          <w:color w:val="auto"/>
          <w:sz w:val="24"/>
        </w:rPr>
        <w:t>（2）已详细审查全部磋商文件，包括澄清或者更正公告（如有）；</w:t>
      </w:r>
    </w:p>
    <w:p w14:paraId="590AA0A6">
      <w:pPr>
        <w:spacing w:line="360" w:lineRule="auto"/>
        <w:ind w:firstLine="480" w:firstLineChars="200"/>
        <w:rPr>
          <w:rFonts w:hint="eastAsia" w:ascii="宋体" w:hAnsi="宋体" w:cs="宋体"/>
          <w:color w:val="auto"/>
          <w:sz w:val="24"/>
        </w:rPr>
      </w:pPr>
      <w:r>
        <w:rPr>
          <w:rFonts w:hint="eastAsia" w:ascii="宋体" w:hAnsi="宋体" w:cs="宋体"/>
          <w:color w:val="auto"/>
          <w:sz w:val="24"/>
        </w:rPr>
        <w:t>（3）同意提供按照贵方可能要求的与磋商有关的一切数据或者资料；</w:t>
      </w:r>
    </w:p>
    <w:p w14:paraId="07C1D49A">
      <w:pPr>
        <w:spacing w:line="360" w:lineRule="auto"/>
        <w:ind w:firstLine="480" w:firstLineChars="200"/>
        <w:rPr>
          <w:rFonts w:hint="eastAsia" w:ascii="宋体" w:hAnsi="宋体" w:cs="宋体"/>
          <w:color w:val="auto"/>
          <w:sz w:val="24"/>
        </w:rPr>
      </w:pPr>
      <w:r>
        <w:rPr>
          <w:rFonts w:hint="eastAsia" w:ascii="宋体" w:hAnsi="宋体" w:cs="宋体"/>
          <w:color w:val="auto"/>
          <w:sz w:val="24"/>
        </w:rPr>
        <w:t>（4）响应磋商文件规定的竞标有效期。</w:t>
      </w:r>
    </w:p>
    <w:p w14:paraId="3205D8AF">
      <w:pPr>
        <w:spacing w:line="360" w:lineRule="auto"/>
        <w:ind w:firstLine="480" w:firstLineChars="200"/>
        <w:rPr>
          <w:rFonts w:hint="eastAsia" w:ascii="宋体" w:hAnsi="宋体" w:cs="宋体"/>
          <w:color w:val="auto"/>
          <w:sz w:val="24"/>
        </w:rPr>
      </w:pPr>
      <w:r>
        <w:rPr>
          <w:rFonts w:hint="eastAsia" w:ascii="宋体" w:hAnsi="宋体" w:cs="宋体"/>
          <w:color w:val="auto"/>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25568904">
      <w:pPr>
        <w:spacing w:line="360" w:lineRule="auto"/>
        <w:ind w:firstLine="480" w:firstLineChars="200"/>
        <w:rPr>
          <w:rFonts w:hint="eastAsia"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3D33752">
      <w:pPr>
        <w:spacing w:line="360" w:lineRule="auto"/>
        <w:ind w:firstLine="480" w:firstLineChars="200"/>
        <w:rPr>
          <w:rFonts w:hint="eastAsia"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8FE0899">
      <w:pPr>
        <w:spacing w:line="360" w:lineRule="auto"/>
        <w:ind w:firstLine="480" w:firstLineChars="200"/>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249CBE2F">
      <w:pPr>
        <w:spacing w:line="360" w:lineRule="auto"/>
        <w:ind w:firstLine="480" w:firstLineChars="200"/>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C38DA6E">
      <w:pPr>
        <w:pStyle w:val="17"/>
        <w:spacing w:line="360" w:lineRule="auto"/>
        <w:ind w:firstLine="480" w:firstLineChars="200"/>
        <w:rPr>
          <w:rFonts w:hint="eastAsia" w:hAnsi="宋体" w:cs="宋体"/>
          <w:color w:val="auto"/>
          <w:sz w:val="24"/>
          <w:szCs w:val="24"/>
          <w:u w:val="single"/>
        </w:rPr>
      </w:pPr>
      <w:r>
        <w:rPr>
          <w:rFonts w:hint="eastAsia" w:hAnsi="宋体" w:cs="宋体"/>
          <w:color w:val="auto"/>
          <w:sz w:val="24"/>
          <w:szCs w:val="24"/>
        </w:rPr>
        <w:t>7.与本磋商有关的一切正式往来信函请寄：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邮政编号：</w:t>
      </w:r>
      <w:r>
        <w:rPr>
          <w:rFonts w:hint="eastAsia" w:hAnsi="宋体" w:cs="宋体"/>
          <w:color w:val="auto"/>
          <w:sz w:val="24"/>
          <w:szCs w:val="24"/>
          <w:u w:val="single"/>
        </w:rPr>
        <w:t xml:space="preserve">        </w:t>
      </w:r>
    </w:p>
    <w:p w14:paraId="1C208122">
      <w:pPr>
        <w:pStyle w:val="17"/>
        <w:spacing w:line="360" w:lineRule="auto"/>
        <w:ind w:firstLine="480" w:firstLineChars="200"/>
        <w:rPr>
          <w:rFonts w:hint="eastAsia"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电子函件：</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2606C0A8">
      <w:pPr>
        <w:pStyle w:val="15"/>
        <w:tabs>
          <w:tab w:val="left" w:pos="939"/>
        </w:tabs>
        <w:spacing w:line="360" w:lineRule="auto"/>
        <w:ind w:left="141" w:leftChars="67" w:firstLine="360" w:firstLineChars="150"/>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账号：</w:t>
      </w:r>
      <w:r>
        <w:rPr>
          <w:rFonts w:hint="eastAsia" w:ascii="宋体" w:hAnsi="宋体" w:cs="宋体"/>
          <w:color w:val="auto"/>
          <w:sz w:val="24"/>
          <w:u w:val="single"/>
        </w:rPr>
        <w:t xml:space="preserve">                               </w:t>
      </w:r>
    </w:p>
    <w:p w14:paraId="6C19B58F">
      <w:pPr>
        <w:pStyle w:val="15"/>
        <w:tabs>
          <w:tab w:val="left" w:pos="939"/>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14:paraId="3157288F">
      <w:pPr>
        <w:pStyle w:val="15"/>
        <w:tabs>
          <w:tab w:val="left" w:pos="939"/>
        </w:tabs>
        <w:spacing w:line="360" w:lineRule="auto"/>
        <w:ind w:left="141" w:leftChars="67" w:firstLine="360" w:firstLineChars="150"/>
        <w:rPr>
          <w:rFonts w:hint="eastAsia" w:ascii="宋体" w:hAnsi="宋体" w:cs="宋体"/>
          <w:color w:val="auto"/>
          <w:sz w:val="24"/>
        </w:rPr>
      </w:pPr>
      <w:r>
        <w:rPr>
          <w:rFonts w:hint="eastAsia" w:ascii="宋体" w:hAnsi="宋体" w:cs="宋体"/>
          <w:color w:val="auto"/>
          <w:sz w:val="24"/>
        </w:rPr>
        <w:t>特此承诺。</w:t>
      </w:r>
    </w:p>
    <w:p w14:paraId="77BBC84B">
      <w:pPr>
        <w:pStyle w:val="15"/>
        <w:tabs>
          <w:tab w:val="left" w:pos="939"/>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注：如为联合体竞标，盖章处须加盖联合体各方公章并由联合体各方法定代表人签署，否则其响应文件按无效响应处理。</w:t>
      </w:r>
    </w:p>
    <w:p w14:paraId="79FFD6FC">
      <w:pPr>
        <w:pStyle w:val="15"/>
        <w:tabs>
          <w:tab w:val="left" w:pos="939"/>
        </w:tabs>
        <w:spacing w:line="360" w:lineRule="auto"/>
        <w:ind w:left="0" w:leftChars="0" w:firstLine="480" w:firstLineChars="200"/>
        <w:rPr>
          <w:rFonts w:hint="eastAsia" w:ascii="宋体" w:hAnsi="宋体" w:cs="宋体"/>
          <w:color w:val="auto"/>
          <w:sz w:val="24"/>
        </w:rPr>
      </w:pPr>
    </w:p>
    <w:p w14:paraId="66E7778F">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供应商名称（电子签章）：</w:t>
      </w:r>
    </w:p>
    <w:p w14:paraId="58E28615">
      <w:pPr>
        <w:autoSpaceDE w:val="0"/>
        <w:autoSpaceDN w:val="0"/>
        <w:spacing w:line="360" w:lineRule="auto"/>
        <w:ind w:firstLine="6120" w:firstLineChars="255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5B3DAB23">
      <w:pPr>
        <w:widowControl/>
        <w:spacing w:line="360" w:lineRule="auto"/>
        <w:jc w:val="left"/>
        <w:rPr>
          <w:rFonts w:hint="eastAsia" w:ascii="宋体" w:hAnsi="宋体" w:cs="宋体"/>
          <w:color w:val="auto"/>
          <w:kern w:val="0"/>
          <w:sz w:val="24"/>
          <w:lang w:val="zh-CN"/>
        </w:rPr>
        <w:sectPr>
          <w:pgSz w:w="11910" w:h="16840"/>
          <w:pgMar w:top="1340" w:right="1500" w:bottom="280" w:left="1680" w:header="720" w:footer="720" w:gutter="0"/>
          <w:cols w:space="720" w:num="1"/>
        </w:sectPr>
      </w:pPr>
    </w:p>
    <w:p w14:paraId="550C92AA">
      <w:pPr>
        <w:snapToGrid w:val="0"/>
        <w:spacing w:line="360" w:lineRule="auto"/>
        <w:rPr>
          <w:rFonts w:hint="eastAsia" w:ascii="宋体" w:hAnsi="宋体" w:cs="宋体"/>
          <w:b/>
          <w:color w:val="auto"/>
          <w:kern w:val="0"/>
          <w:sz w:val="30"/>
          <w:szCs w:val="30"/>
        </w:rPr>
      </w:pPr>
      <w:r>
        <w:rPr>
          <w:rFonts w:hint="eastAsia" w:ascii="宋体" w:hAnsi="宋体" w:cs="宋体"/>
          <w:b/>
          <w:color w:val="auto"/>
          <w:kern w:val="0"/>
          <w:sz w:val="30"/>
          <w:szCs w:val="30"/>
        </w:rPr>
        <w:t>七、采购人或采购代理机构根据竞争性磋商公告对应的特定资格要求及特定条件设置供应商提供的资格证明材料</w:t>
      </w:r>
    </w:p>
    <w:p w14:paraId="5E636277">
      <w:pPr>
        <w:snapToGrid w:val="0"/>
        <w:spacing w:line="360" w:lineRule="auto"/>
        <w:ind w:firstLine="480" w:firstLineChars="200"/>
        <w:rPr>
          <w:rFonts w:hint="eastAsia" w:ascii="宋体" w:hAnsi="宋体" w:cs="宋体"/>
          <w:color w:val="auto"/>
          <w:sz w:val="32"/>
          <w:szCs w:val="32"/>
        </w:rPr>
      </w:pPr>
      <w:r>
        <w:rPr>
          <w:rFonts w:hint="eastAsia" w:ascii="宋体" w:hAnsi="宋体" w:cs="宋体"/>
          <w:color w:val="auto"/>
          <w:sz w:val="24"/>
        </w:rPr>
        <w:t>具备通信工程施工总承包叁级以上（含叁级）资质复印件；具备有效的安全生产许可证复印件。</w:t>
      </w:r>
    </w:p>
    <w:p w14:paraId="25C55FDA">
      <w:pPr>
        <w:autoSpaceDE w:val="0"/>
        <w:autoSpaceDN w:val="0"/>
        <w:spacing w:line="360" w:lineRule="auto"/>
        <w:ind w:left="4335" w:leftChars="1950" w:hanging="240" w:hangingChars="100"/>
        <w:rPr>
          <w:rFonts w:hint="eastAsia" w:ascii="宋体" w:hAnsi="宋体" w:cs="宋体"/>
          <w:color w:val="auto"/>
          <w:kern w:val="0"/>
          <w:sz w:val="24"/>
        </w:rPr>
      </w:pPr>
    </w:p>
    <w:p w14:paraId="1FFAE1E6">
      <w:pPr>
        <w:autoSpaceDE w:val="0"/>
        <w:autoSpaceDN w:val="0"/>
        <w:spacing w:line="360" w:lineRule="auto"/>
        <w:ind w:left="4335" w:leftChars="1950" w:hanging="240" w:hangingChars="100"/>
        <w:rPr>
          <w:rFonts w:hint="eastAsia" w:ascii="宋体" w:hAnsi="宋体" w:cs="宋体"/>
          <w:color w:val="auto"/>
          <w:kern w:val="0"/>
          <w:sz w:val="24"/>
        </w:rPr>
      </w:pPr>
    </w:p>
    <w:p w14:paraId="76B8F4C4">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14:paraId="3092F698">
      <w:pPr>
        <w:autoSpaceDE w:val="0"/>
        <w:autoSpaceDN w:val="0"/>
        <w:spacing w:line="360" w:lineRule="auto"/>
        <w:ind w:firstLine="6480" w:firstLineChars="2700"/>
        <w:rPr>
          <w:rFonts w:hint="eastAsia" w:ascii="宋体" w:hAnsi="宋体" w:cs="宋体"/>
          <w:b/>
          <w:bCs/>
          <w:color w:val="auto"/>
          <w:sz w:val="24"/>
        </w:rPr>
      </w:pPr>
      <w:r>
        <w:rPr>
          <w:rFonts w:hint="eastAsia" w:ascii="宋体" w:hAnsi="宋体" w:cs="宋体"/>
          <w:color w:val="auto"/>
          <w:kern w:val="0"/>
          <w:sz w:val="24"/>
          <w:lang w:val="zh-CN"/>
        </w:rPr>
        <w:t>日期：  年  月   日</w:t>
      </w:r>
    </w:p>
    <w:p w14:paraId="110AF492">
      <w:pPr>
        <w:widowControl/>
        <w:spacing w:line="360" w:lineRule="auto"/>
        <w:jc w:val="left"/>
        <w:rPr>
          <w:rFonts w:hint="eastAsia" w:ascii="宋体" w:hAnsi="宋体" w:cs="宋体"/>
          <w:b/>
          <w:bCs/>
          <w:color w:val="auto"/>
        </w:rPr>
      </w:pPr>
    </w:p>
    <w:p w14:paraId="6C554639">
      <w:pPr>
        <w:autoSpaceDE w:val="0"/>
        <w:autoSpaceDN w:val="0"/>
        <w:spacing w:line="360" w:lineRule="auto"/>
        <w:rPr>
          <w:rFonts w:hint="eastAsia" w:ascii="宋体" w:hAnsi="宋体" w:cs="宋体"/>
          <w:b/>
          <w:color w:val="auto"/>
          <w:sz w:val="30"/>
          <w:szCs w:val="30"/>
        </w:rPr>
      </w:pPr>
    </w:p>
    <w:p w14:paraId="1E73F9F6">
      <w:pPr>
        <w:autoSpaceDE w:val="0"/>
        <w:autoSpaceDN w:val="0"/>
        <w:spacing w:line="360" w:lineRule="auto"/>
        <w:rPr>
          <w:rFonts w:hint="eastAsia" w:ascii="宋体" w:hAnsi="宋体" w:cs="宋体"/>
          <w:b/>
          <w:color w:val="auto"/>
          <w:sz w:val="30"/>
          <w:szCs w:val="30"/>
        </w:rPr>
      </w:pPr>
      <w:r>
        <w:rPr>
          <w:rFonts w:hint="eastAsia" w:ascii="宋体" w:hAnsi="宋体" w:cs="宋体"/>
          <w:b/>
          <w:color w:val="auto"/>
          <w:sz w:val="30"/>
          <w:szCs w:val="30"/>
        </w:rPr>
        <w:t>八、除磋商文件规定必须提供以外，供应商认为需要提供的其他证明材料</w:t>
      </w:r>
    </w:p>
    <w:p w14:paraId="62491294">
      <w:pPr>
        <w:snapToGrid w:val="0"/>
        <w:spacing w:line="360" w:lineRule="auto"/>
        <w:ind w:firstLine="602" w:firstLineChars="200"/>
        <w:rPr>
          <w:rFonts w:hint="eastAsia" w:ascii="宋体" w:hAnsi="宋体" w:cs="宋体"/>
          <w:b/>
          <w:color w:val="auto"/>
          <w:sz w:val="30"/>
          <w:szCs w:val="30"/>
        </w:rPr>
      </w:pPr>
    </w:p>
    <w:p w14:paraId="285AAB28">
      <w:pPr>
        <w:spacing w:line="360" w:lineRule="auto"/>
        <w:ind w:firstLine="2400" w:firstLineChars="1000"/>
        <w:rPr>
          <w:rFonts w:hint="eastAsia" w:ascii="宋体" w:hAnsi="宋体" w:cs="宋体"/>
          <w:color w:val="auto"/>
          <w:sz w:val="24"/>
        </w:rPr>
      </w:pPr>
      <w:bookmarkStart w:id="88" w:name="_Toc80205940"/>
      <w:bookmarkStart w:id="89" w:name="_Toc32726"/>
      <w:r>
        <w:rPr>
          <w:rFonts w:hint="eastAsia" w:ascii="宋体" w:hAnsi="宋体" w:cs="宋体"/>
          <w:color w:val="auto"/>
          <w:sz w:val="24"/>
        </w:rPr>
        <w:t>供应商名称（电子签章）：</w:t>
      </w:r>
    </w:p>
    <w:p w14:paraId="3964ECE2">
      <w:pPr>
        <w:spacing w:line="360" w:lineRule="auto"/>
        <w:ind w:firstLine="4320" w:firstLineChars="1800"/>
        <w:rPr>
          <w:rFonts w:hint="eastAsia" w:ascii="宋体" w:hAnsi="宋体" w:cs="宋体"/>
          <w:color w:val="auto"/>
          <w:sz w:val="24"/>
        </w:rPr>
      </w:pPr>
      <w:r>
        <w:rPr>
          <w:rFonts w:hint="eastAsia" w:ascii="宋体" w:hAnsi="宋体" w:cs="宋体"/>
          <w:color w:val="auto"/>
          <w:sz w:val="24"/>
        </w:rPr>
        <w:t>日  期：   年   月   日</w:t>
      </w:r>
    </w:p>
    <w:p w14:paraId="6FE05B49">
      <w:pPr>
        <w:pStyle w:val="3"/>
        <w:jc w:val="center"/>
        <w:rPr>
          <w:rFonts w:hint="eastAsia" w:ascii="宋体" w:hAnsi="宋体" w:cs="宋体"/>
          <w:color w:val="auto"/>
        </w:rPr>
      </w:pPr>
      <w:r>
        <w:rPr>
          <w:rFonts w:hint="eastAsia" w:ascii="宋体" w:hAnsi="宋体" w:cs="宋体"/>
          <w:color w:val="auto"/>
        </w:rPr>
        <w:br w:type="page"/>
      </w:r>
      <w:bookmarkStart w:id="90" w:name="_Toc23494"/>
      <w:r>
        <w:rPr>
          <w:rFonts w:hint="eastAsia" w:ascii="宋体" w:hAnsi="宋体" w:cs="宋体"/>
          <w:b w:val="0"/>
          <w:bCs w:val="0"/>
          <w:color w:val="auto"/>
        </w:rPr>
        <w:t>第三节 商务技术文件格式</w:t>
      </w:r>
      <w:bookmarkEnd w:id="88"/>
      <w:bookmarkEnd w:id="89"/>
      <w:bookmarkEnd w:id="90"/>
    </w:p>
    <w:p w14:paraId="0D1B00C6">
      <w:pPr>
        <w:snapToGrid w:val="0"/>
        <w:spacing w:before="165" w:beforeLines="50" w:after="50"/>
        <w:rPr>
          <w:rFonts w:hint="eastAsia"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
          <w:bCs/>
          <w:color w:val="auto"/>
          <w:sz w:val="24"/>
        </w:rPr>
        <w:t xml:space="preserve">       </w:t>
      </w:r>
      <w:r>
        <w:rPr>
          <w:rFonts w:hint="eastAsia" w:ascii="宋体" w:hAnsi="宋体" w:cs="宋体"/>
          <w:b/>
          <w:bCs/>
          <w:color w:val="auto"/>
        </w:rPr>
        <w:t>全流程电子文件</w:t>
      </w:r>
    </w:p>
    <w:p w14:paraId="5FF96C24">
      <w:pPr>
        <w:snapToGrid w:val="0"/>
        <w:spacing w:before="165" w:beforeLines="50" w:after="50"/>
        <w:rPr>
          <w:rFonts w:hint="eastAsia" w:ascii="宋体" w:hAnsi="宋体" w:cs="宋体"/>
          <w:color w:val="auto"/>
          <w:sz w:val="24"/>
          <w:szCs w:val="20"/>
        </w:rPr>
      </w:pPr>
    </w:p>
    <w:p w14:paraId="7EB69477">
      <w:pPr>
        <w:snapToGrid w:val="0"/>
        <w:spacing w:before="165" w:beforeLines="50" w:after="50"/>
        <w:rPr>
          <w:rFonts w:hint="eastAsia" w:ascii="宋体" w:hAnsi="宋体" w:cs="宋体"/>
          <w:color w:val="auto"/>
          <w:sz w:val="24"/>
          <w:szCs w:val="20"/>
        </w:rPr>
      </w:pPr>
    </w:p>
    <w:p w14:paraId="3D6A8EF1">
      <w:pPr>
        <w:snapToGrid w:val="0"/>
        <w:spacing w:before="165" w:beforeLines="50" w:after="50"/>
        <w:rPr>
          <w:rFonts w:hint="eastAsia" w:ascii="宋体" w:hAnsi="宋体" w:cs="宋体"/>
          <w:color w:val="auto"/>
          <w:sz w:val="24"/>
          <w:szCs w:val="20"/>
        </w:rPr>
      </w:pPr>
    </w:p>
    <w:p w14:paraId="3BFA9B2D">
      <w:pPr>
        <w:snapToGrid w:val="0"/>
        <w:spacing w:before="165" w:beforeLines="50" w:after="50"/>
        <w:jc w:val="center"/>
        <w:rPr>
          <w:rFonts w:hint="eastAsia" w:ascii="宋体" w:hAnsi="宋体" w:cs="宋体"/>
          <w:b/>
          <w:color w:val="auto"/>
          <w:sz w:val="52"/>
          <w:szCs w:val="52"/>
        </w:rPr>
      </w:pPr>
      <w:r>
        <w:rPr>
          <w:rFonts w:hint="eastAsia" w:ascii="宋体" w:hAnsi="宋体" w:cs="宋体"/>
          <w:b/>
          <w:color w:val="auto"/>
          <w:sz w:val="52"/>
          <w:szCs w:val="52"/>
        </w:rPr>
        <w:t>商务技术文件（封面）</w:t>
      </w:r>
    </w:p>
    <w:p w14:paraId="181FEF35">
      <w:pPr>
        <w:snapToGrid w:val="0"/>
        <w:spacing w:before="165" w:beforeLines="50" w:after="50"/>
        <w:rPr>
          <w:rFonts w:hint="eastAsia" w:ascii="宋体" w:hAnsi="宋体" w:cs="宋体"/>
          <w:bCs/>
          <w:color w:val="auto"/>
          <w:sz w:val="24"/>
          <w:szCs w:val="20"/>
        </w:rPr>
      </w:pPr>
    </w:p>
    <w:p w14:paraId="1C288046">
      <w:pPr>
        <w:snapToGrid w:val="0"/>
        <w:spacing w:before="165" w:beforeLines="50" w:after="50"/>
        <w:rPr>
          <w:rFonts w:hint="eastAsia" w:ascii="宋体" w:hAnsi="宋体" w:cs="宋体"/>
          <w:bCs/>
          <w:color w:val="auto"/>
          <w:sz w:val="24"/>
          <w:szCs w:val="20"/>
        </w:rPr>
      </w:pPr>
    </w:p>
    <w:p w14:paraId="58CDC3DC">
      <w:pPr>
        <w:snapToGrid w:val="0"/>
        <w:spacing w:before="165" w:beforeLines="50" w:after="50"/>
        <w:rPr>
          <w:rFonts w:hint="eastAsia" w:ascii="宋体" w:hAnsi="宋体" w:cs="宋体"/>
          <w:bCs/>
          <w:color w:val="auto"/>
          <w:sz w:val="24"/>
          <w:szCs w:val="20"/>
        </w:rPr>
      </w:pPr>
    </w:p>
    <w:p w14:paraId="68DFC53B">
      <w:pPr>
        <w:snapToGrid w:val="0"/>
        <w:spacing w:before="165" w:beforeLines="50" w:after="50"/>
        <w:rPr>
          <w:rFonts w:hint="eastAsia" w:ascii="宋体" w:hAnsi="宋体" w:cs="宋体"/>
          <w:bCs/>
          <w:color w:val="auto"/>
          <w:sz w:val="24"/>
          <w:szCs w:val="20"/>
        </w:rPr>
      </w:pPr>
    </w:p>
    <w:p w14:paraId="6B9E615E">
      <w:pPr>
        <w:snapToGrid w:val="0"/>
        <w:spacing w:before="165" w:beforeLines="50" w:after="50"/>
        <w:rPr>
          <w:rFonts w:hint="eastAsia" w:ascii="宋体" w:hAnsi="宋体" w:cs="宋体"/>
          <w:bCs/>
          <w:color w:val="auto"/>
          <w:sz w:val="24"/>
          <w:szCs w:val="20"/>
        </w:rPr>
      </w:pPr>
    </w:p>
    <w:p w14:paraId="360A336F">
      <w:pPr>
        <w:snapToGrid w:val="0"/>
        <w:spacing w:before="165"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项目名称：</w:t>
      </w:r>
    </w:p>
    <w:p w14:paraId="4063EC89">
      <w:pPr>
        <w:snapToGrid w:val="0"/>
        <w:spacing w:before="165" w:beforeLines="50" w:after="50"/>
        <w:ind w:firstLine="720" w:firstLineChars="225"/>
        <w:rPr>
          <w:rFonts w:hint="eastAsia" w:ascii="宋体" w:hAnsi="宋体" w:cs="宋体"/>
          <w:bCs/>
          <w:color w:val="auto"/>
          <w:sz w:val="32"/>
          <w:szCs w:val="32"/>
        </w:rPr>
      </w:pPr>
    </w:p>
    <w:p w14:paraId="54761AFC">
      <w:pPr>
        <w:snapToGrid w:val="0"/>
        <w:spacing w:before="165"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项目编号：</w:t>
      </w:r>
    </w:p>
    <w:p w14:paraId="51F61FDF">
      <w:pPr>
        <w:snapToGrid w:val="0"/>
        <w:spacing w:before="165" w:beforeLines="50" w:after="50"/>
        <w:ind w:firstLine="720" w:firstLineChars="225"/>
        <w:rPr>
          <w:rFonts w:hint="eastAsia" w:ascii="宋体" w:hAnsi="宋体" w:cs="宋体"/>
          <w:bCs/>
          <w:color w:val="auto"/>
          <w:sz w:val="32"/>
          <w:szCs w:val="32"/>
        </w:rPr>
      </w:pPr>
      <w:r>
        <w:rPr>
          <w:rFonts w:hint="eastAsia" w:ascii="宋体" w:hAnsi="宋体" w:cs="宋体"/>
          <w:bCs/>
          <w:color w:val="auto"/>
          <w:sz w:val="32"/>
          <w:szCs w:val="32"/>
        </w:rPr>
        <w:t xml:space="preserve"> </w:t>
      </w:r>
    </w:p>
    <w:p w14:paraId="6A317E2F">
      <w:pPr>
        <w:snapToGrid w:val="0"/>
        <w:spacing w:before="165"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14:paraId="07C2B88E">
      <w:pPr>
        <w:snapToGrid w:val="0"/>
        <w:spacing w:before="165" w:beforeLines="50" w:after="50"/>
        <w:ind w:firstLine="720" w:firstLineChars="225"/>
        <w:rPr>
          <w:rFonts w:hint="eastAsia" w:ascii="宋体" w:hAnsi="宋体" w:cs="宋体"/>
          <w:bCs/>
          <w:color w:val="auto"/>
          <w:sz w:val="32"/>
          <w:szCs w:val="32"/>
        </w:rPr>
      </w:pPr>
    </w:p>
    <w:p w14:paraId="542ECD24">
      <w:pPr>
        <w:pStyle w:val="7"/>
        <w:snapToGrid w:val="0"/>
        <w:spacing w:before="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供应商名称：</w:t>
      </w:r>
    </w:p>
    <w:p w14:paraId="2280C8B4">
      <w:pPr>
        <w:pStyle w:val="7"/>
        <w:snapToGrid w:val="0"/>
        <w:spacing w:before="50" w:after="50"/>
        <w:ind w:firstLine="720" w:firstLineChars="225"/>
        <w:rPr>
          <w:rFonts w:hint="eastAsia" w:ascii="宋体" w:hAnsi="宋体" w:cs="宋体"/>
          <w:bCs/>
          <w:color w:val="auto"/>
          <w:sz w:val="32"/>
          <w:szCs w:val="32"/>
        </w:rPr>
      </w:pPr>
    </w:p>
    <w:p w14:paraId="41A06713">
      <w:pPr>
        <w:pStyle w:val="7"/>
        <w:snapToGrid w:val="0"/>
        <w:spacing w:before="50" w:after="50"/>
        <w:ind w:firstLine="720" w:firstLineChars="225"/>
        <w:rPr>
          <w:rFonts w:hint="eastAsia" w:ascii="宋体" w:hAnsi="宋体" w:cs="宋体"/>
          <w:bCs/>
          <w:color w:val="auto"/>
          <w:sz w:val="32"/>
          <w:szCs w:val="32"/>
        </w:rPr>
      </w:pPr>
    </w:p>
    <w:p w14:paraId="419F1AE5">
      <w:pPr>
        <w:pStyle w:val="7"/>
        <w:snapToGrid w:val="0"/>
        <w:spacing w:before="50" w:after="50"/>
        <w:ind w:firstLine="1280" w:firstLineChars="400"/>
        <w:rPr>
          <w:rFonts w:hint="eastAsia" w:ascii="宋体" w:hAnsi="宋体" w:cs="宋体"/>
          <w:bCs/>
          <w:color w:val="auto"/>
          <w:sz w:val="32"/>
          <w:szCs w:val="32"/>
        </w:rPr>
      </w:pPr>
    </w:p>
    <w:p w14:paraId="0FD7989D">
      <w:pPr>
        <w:snapToGrid w:val="0"/>
        <w:spacing w:before="165" w:beforeLines="50" w:after="50"/>
        <w:jc w:val="center"/>
        <w:rPr>
          <w:rFonts w:hint="eastAsia" w:ascii="宋体" w:hAnsi="宋体" w:cs="宋体"/>
          <w:color w:val="auto"/>
          <w:sz w:val="32"/>
          <w:szCs w:val="32"/>
        </w:rPr>
      </w:pPr>
      <w:r>
        <w:rPr>
          <w:rFonts w:hint="eastAsia" w:ascii="宋体" w:hAnsi="宋体" w:cs="宋体"/>
          <w:color w:val="auto"/>
          <w:sz w:val="32"/>
          <w:szCs w:val="32"/>
        </w:rPr>
        <w:t>年    月    日</w:t>
      </w:r>
    </w:p>
    <w:p w14:paraId="5911997D">
      <w:pPr>
        <w:snapToGrid w:val="0"/>
        <w:spacing w:before="165" w:beforeLines="50" w:after="50" w:line="360" w:lineRule="auto"/>
        <w:ind w:left="142" w:firstLine="643" w:firstLineChars="200"/>
        <w:jc w:val="left"/>
        <w:rPr>
          <w:rFonts w:hint="eastAsia" w:ascii="宋体" w:hAnsi="宋体" w:cs="宋体"/>
          <w:b/>
          <w:bCs/>
          <w:color w:val="auto"/>
          <w:sz w:val="32"/>
          <w:szCs w:val="32"/>
        </w:rPr>
        <w:sectPr>
          <w:pgSz w:w="11905" w:h="16838"/>
          <w:pgMar w:top="1134" w:right="1587" w:bottom="1134" w:left="1587" w:header="720" w:footer="720" w:gutter="0"/>
          <w:cols w:space="720" w:num="1"/>
          <w:docGrid w:type="lines" w:linePitch="331" w:charSpace="0"/>
        </w:sectPr>
      </w:pPr>
    </w:p>
    <w:p w14:paraId="5BCB589B">
      <w:pPr>
        <w:jc w:val="center"/>
        <w:rPr>
          <w:rFonts w:hint="eastAsia" w:ascii="宋体" w:hAnsi="宋体" w:cs="宋体"/>
          <w:b/>
          <w:color w:val="auto"/>
          <w:kern w:val="0"/>
          <w:sz w:val="28"/>
          <w:szCs w:val="28"/>
        </w:rPr>
      </w:pPr>
      <w:r>
        <w:rPr>
          <w:rFonts w:hint="eastAsia" w:ascii="宋体" w:hAnsi="宋体" w:cs="宋体"/>
          <w:b/>
          <w:color w:val="auto"/>
          <w:kern w:val="0"/>
          <w:sz w:val="28"/>
          <w:szCs w:val="28"/>
        </w:rPr>
        <w:t>商务技术文件目录</w:t>
      </w:r>
    </w:p>
    <w:p w14:paraId="231310CC">
      <w:pPr>
        <w:jc w:val="center"/>
        <w:rPr>
          <w:rFonts w:hint="eastAsia" w:ascii="宋体" w:hAnsi="宋体" w:cs="宋体"/>
          <w:b/>
          <w:color w:val="auto"/>
          <w:kern w:val="0"/>
          <w:sz w:val="28"/>
          <w:szCs w:val="28"/>
        </w:rPr>
      </w:pPr>
    </w:p>
    <w:p w14:paraId="2D781776">
      <w:pPr>
        <w:pStyle w:val="85"/>
        <w:spacing w:line="360" w:lineRule="auto"/>
        <w:rPr>
          <w:rFonts w:hint="eastAsia" w:ascii="宋体" w:hAnsi="宋体" w:eastAsia="宋体" w:cs="宋体"/>
          <w:color w:val="auto"/>
        </w:rPr>
      </w:pPr>
      <w:r>
        <w:rPr>
          <w:rFonts w:hint="eastAsia" w:ascii="宋体" w:hAnsi="宋体" w:eastAsia="宋体" w:cs="宋体"/>
          <w:color w:val="auto"/>
        </w:rPr>
        <w:t>一、无串通竞标行为的承诺函………………………………………………（页码）</w:t>
      </w:r>
    </w:p>
    <w:p w14:paraId="7328C9EE">
      <w:pPr>
        <w:pStyle w:val="85"/>
        <w:spacing w:line="360" w:lineRule="auto"/>
        <w:rPr>
          <w:rFonts w:hint="eastAsia" w:ascii="宋体" w:hAnsi="宋体" w:eastAsia="宋体" w:cs="宋体"/>
          <w:color w:val="auto"/>
        </w:rPr>
      </w:pPr>
      <w:r>
        <w:rPr>
          <w:rFonts w:hint="eastAsia" w:ascii="宋体" w:hAnsi="宋体" w:eastAsia="宋体" w:cs="宋体"/>
          <w:color w:val="auto"/>
        </w:rPr>
        <w:t>二、法定代表人身份证明书及法定代表人有效身份证正反面复印件……（页码）</w:t>
      </w:r>
    </w:p>
    <w:p w14:paraId="7ED794E9">
      <w:pPr>
        <w:pStyle w:val="85"/>
        <w:spacing w:line="360" w:lineRule="auto"/>
        <w:rPr>
          <w:rFonts w:hint="eastAsia" w:ascii="宋体" w:hAnsi="宋体" w:eastAsia="宋体" w:cs="宋体"/>
          <w:color w:val="auto"/>
        </w:rPr>
      </w:pPr>
      <w:r>
        <w:rPr>
          <w:rFonts w:hint="eastAsia" w:ascii="宋体" w:hAnsi="宋体" w:eastAsia="宋体" w:cs="宋体"/>
          <w:color w:val="auto"/>
        </w:rPr>
        <w:t>三、法定代表人授权委托书及委托代理人有效身份证正反面复印件（如有委托时）……………</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2F78ACC0">
      <w:pPr>
        <w:pStyle w:val="85"/>
        <w:spacing w:line="360" w:lineRule="auto"/>
        <w:rPr>
          <w:rFonts w:hint="eastAsia" w:ascii="宋体" w:hAnsi="宋体" w:eastAsia="宋体" w:cs="宋体"/>
          <w:color w:val="auto"/>
        </w:rPr>
      </w:pPr>
      <w:r>
        <w:rPr>
          <w:rFonts w:hint="eastAsia" w:ascii="宋体" w:hAnsi="宋体" w:eastAsia="宋体" w:cs="宋体"/>
          <w:color w:val="auto"/>
          <w:lang w:val="zh-CN"/>
        </w:rPr>
        <w:t>四、商务条款偏离表………………………………</w:t>
      </w:r>
      <w:r>
        <w:rPr>
          <w:rFonts w:hint="eastAsia" w:ascii="宋体" w:hAnsi="宋体" w:eastAsia="宋体" w:cs="宋体"/>
          <w:color w:val="auto"/>
        </w:rPr>
        <w:t>…………………………（页码）</w:t>
      </w:r>
    </w:p>
    <w:p w14:paraId="43881033">
      <w:pPr>
        <w:pStyle w:val="85"/>
        <w:spacing w:line="360" w:lineRule="auto"/>
        <w:rPr>
          <w:rFonts w:hint="eastAsia" w:ascii="宋体" w:hAnsi="宋体" w:eastAsia="宋体" w:cs="宋体"/>
          <w:color w:val="auto"/>
          <w:lang w:val="zh-CN"/>
        </w:rPr>
      </w:pPr>
      <w:bookmarkStart w:id="91" w:name="OLE_LINK7"/>
      <w:bookmarkStart w:id="92" w:name="OLE_LINK6"/>
      <w:bookmarkStart w:id="93" w:name="OLE_LINK5"/>
      <w:r>
        <w:rPr>
          <w:rFonts w:hint="eastAsia" w:ascii="宋体" w:hAnsi="宋体" w:eastAsia="宋体" w:cs="宋体"/>
          <w:color w:val="auto"/>
          <w:lang w:val="zh-CN"/>
        </w:rPr>
        <w:t>五、供应商情况介绍……</w:t>
      </w:r>
      <w:r>
        <w:rPr>
          <w:rFonts w:hint="eastAsia" w:ascii="宋体" w:hAnsi="宋体" w:eastAsia="宋体" w:cs="宋体"/>
          <w:color w:val="auto"/>
        </w:rPr>
        <w:t>……………………………………………………（页码）</w:t>
      </w:r>
    </w:p>
    <w:p w14:paraId="55E2552F">
      <w:pPr>
        <w:pStyle w:val="85"/>
        <w:spacing w:line="360" w:lineRule="auto"/>
        <w:rPr>
          <w:rFonts w:hint="eastAsia" w:ascii="宋体" w:hAnsi="宋体" w:eastAsia="宋体" w:cs="宋体"/>
          <w:color w:val="auto"/>
        </w:rPr>
      </w:pPr>
      <w:r>
        <w:rPr>
          <w:rFonts w:hint="eastAsia" w:ascii="宋体" w:hAnsi="宋体" w:eastAsia="宋体" w:cs="宋体"/>
          <w:bCs/>
          <w:color w:val="auto"/>
          <w:szCs w:val="21"/>
        </w:rPr>
        <w:t>六、</w:t>
      </w:r>
      <w:r>
        <w:rPr>
          <w:rFonts w:hint="eastAsia" w:ascii="宋体" w:hAnsi="宋体" w:eastAsia="宋体" w:cs="宋体"/>
          <w:color w:val="auto"/>
          <w:lang w:val="zh-CN"/>
        </w:rPr>
        <w:t>供应商类似的业绩证明文件（如有）………………………………</w:t>
      </w:r>
      <w:r>
        <w:rPr>
          <w:rFonts w:hint="eastAsia" w:ascii="宋体" w:hAnsi="宋体" w:eastAsia="宋体" w:cs="宋体"/>
          <w:color w:val="auto"/>
        </w:rPr>
        <w:t>…（页码）</w:t>
      </w:r>
    </w:p>
    <w:p w14:paraId="66EAD20D">
      <w:pPr>
        <w:pStyle w:val="85"/>
        <w:spacing w:line="360" w:lineRule="auto"/>
        <w:rPr>
          <w:rFonts w:hint="eastAsia" w:ascii="宋体" w:hAnsi="宋体" w:eastAsia="宋体" w:cs="宋体"/>
          <w:color w:val="auto"/>
        </w:rPr>
      </w:pPr>
      <w:r>
        <w:rPr>
          <w:rFonts w:hint="eastAsia" w:ascii="宋体" w:hAnsi="宋体" w:eastAsia="宋体" w:cs="宋体"/>
          <w:color w:val="auto"/>
        </w:rPr>
        <w:t>七</w:t>
      </w:r>
      <w:r>
        <w:rPr>
          <w:rFonts w:hint="eastAsia" w:ascii="宋体" w:hAnsi="宋体" w:eastAsia="宋体" w:cs="宋体"/>
          <w:bCs/>
          <w:color w:val="auto"/>
          <w:szCs w:val="21"/>
        </w:rPr>
        <w:t>、供应商认为商务文件需要提供</w:t>
      </w:r>
      <w:r>
        <w:rPr>
          <w:rFonts w:hint="eastAsia" w:ascii="宋体" w:hAnsi="宋体" w:eastAsia="宋体" w:cs="宋体"/>
          <w:color w:val="auto"/>
        </w:rPr>
        <w:t>的其他有关资料 ………………………（页码）</w:t>
      </w:r>
    </w:p>
    <w:p w14:paraId="59891EBA">
      <w:pPr>
        <w:pStyle w:val="85"/>
        <w:spacing w:line="360" w:lineRule="auto"/>
        <w:rPr>
          <w:rFonts w:hint="eastAsia" w:ascii="宋体" w:hAnsi="宋体" w:eastAsia="宋体" w:cs="宋体"/>
          <w:color w:val="auto"/>
        </w:rPr>
      </w:pPr>
      <w:r>
        <w:rPr>
          <w:rFonts w:hint="eastAsia" w:ascii="宋体" w:hAnsi="宋体" w:eastAsia="宋体" w:cs="宋体"/>
          <w:color w:val="auto"/>
        </w:rPr>
        <w:t>八、技术需求偏离表</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bookmarkEnd w:id="91"/>
      <w:bookmarkEnd w:id="92"/>
    </w:p>
    <w:bookmarkEnd w:id="93"/>
    <w:p w14:paraId="7C6CB5E2">
      <w:pPr>
        <w:pStyle w:val="85"/>
        <w:spacing w:line="360" w:lineRule="auto"/>
        <w:rPr>
          <w:rFonts w:hint="eastAsia" w:ascii="宋体" w:hAnsi="宋体" w:eastAsia="宋体" w:cs="宋体"/>
          <w:color w:val="auto"/>
        </w:rPr>
      </w:pPr>
      <w:r>
        <w:rPr>
          <w:rFonts w:hint="eastAsia" w:ascii="宋体" w:hAnsi="宋体" w:eastAsia="宋体" w:cs="宋体"/>
          <w:bCs/>
          <w:color w:val="auto"/>
          <w:szCs w:val="21"/>
        </w:rPr>
        <w:t>九</w:t>
      </w:r>
      <w:r>
        <w:rPr>
          <w:rFonts w:hint="eastAsia" w:ascii="宋体" w:hAnsi="宋体" w:eastAsia="宋体" w:cs="宋体"/>
          <w:color w:val="auto"/>
        </w:rPr>
        <w:t>、</w:t>
      </w:r>
      <w:r>
        <w:rPr>
          <w:rFonts w:hint="eastAsia" w:ascii="宋体" w:hAnsi="宋体" w:eastAsia="宋体" w:cs="宋体"/>
          <w:bCs/>
          <w:color w:val="auto"/>
          <w:szCs w:val="21"/>
        </w:rPr>
        <w:t>施工组织设计</w:t>
      </w:r>
      <w:r>
        <w:rPr>
          <w:rFonts w:hint="eastAsia" w:ascii="宋体" w:hAnsi="宋体" w:eastAsia="宋体" w:cs="宋体"/>
          <w:color w:val="auto"/>
        </w:rPr>
        <w:t>……………………………………………………………（页码）</w:t>
      </w:r>
    </w:p>
    <w:p w14:paraId="718AAA04">
      <w:pPr>
        <w:pStyle w:val="85"/>
        <w:spacing w:line="360" w:lineRule="auto"/>
        <w:rPr>
          <w:rFonts w:hint="eastAsia" w:ascii="宋体" w:hAnsi="宋体" w:eastAsia="宋体" w:cs="宋体"/>
          <w:bCs/>
          <w:color w:val="auto"/>
          <w:szCs w:val="21"/>
        </w:rPr>
      </w:pPr>
      <w:r>
        <w:rPr>
          <w:rFonts w:hint="eastAsia" w:ascii="宋体" w:hAnsi="宋体" w:eastAsia="宋体" w:cs="宋体"/>
          <w:bCs/>
          <w:color w:val="auto"/>
          <w:szCs w:val="21"/>
        </w:rPr>
        <w:t>十、项目管理机构配备情况……………………………………………（页码）</w:t>
      </w:r>
    </w:p>
    <w:p w14:paraId="6FA952A9">
      <w:pPr>
        <w:pStyle w:val="85"/>
        <w:spacing w:line="360" w:lineRule="auto"/>
        <w:rPr>
          <w:rFonts w:hint="eastAsia" w:ascii="宋体" w:hAnsi="宋体" w:eastAsia="宋体" w:cs="宋体"/>
          <w:color w:val="auto"/>
        </w:rPr>
      </w:pPr>
      <w:r>
        <w:rPr>
          <w:rFonts w:hint="eastAsia" w:ascii="宋体" w:hAnsi="宋体" w:eastAsia="宋体" w:cs="宋体"/>
          <w:bCs/>
          <w:color w:val="auto"/>
          <w:szCs w:val="21"/>
        </w:rPr>
        <w:t>十一、供应商认为技术文件需要提供</w:t>
      </w:r>
      <w:r>
        <w:rPr>
          <w:rFonts w:hint="eastAsia" w:ascii="宋体" w:hAnsi="宋体" w:eastAsia="宋体" w:cs="宋体"/>
          <w:color w:val="auto"/>
        </w:rPr>
        <w:t>的其他有关资料 ……………………（页码）</w:t>
      </w:r>
    </w:p>
    <w:p w14:paraId="4DD51D4C">
      <w:pPr>
        <w:spacing w:line="360" w:lineRule="auto"/>
        <w:rPr>
          <w:rFonts w:hint="eastAsia" w:ascii="宋体" w:hAnsi="宋体" w:cs="宋体"/>
          <w:b/>
          <w:bCs/>
          <w:color w:val="auto"/>
          <w:sz w:val="24"/>
        </w:rPr>
      </w:pPr>
    </w:p>
    <w:p w14:paraId="03D1C8DA">
      <w:pPr>
        <w:spacing w:line="360" w:lineRule="auto"/>
        <w:rPr>
          <w:rFonts w:hint="eastAsia" w:ascii="宋体" w:hAnsi="宋体" w:cs="宋体"/>
          <w:b/>
          <w:bCs/>
          <w:color w:val="auto"/>
          <w:sz w:val="24"/>
        </w:rPr>
      </w:pPr>
      <w:r>
        <w:rPr>
          <w:rFonts w:hint="eastAsia" w:ascii="宋体" w:hAnsi="宋体" w:cs="宋体"/>
          <w:b/>
          <w:bCs/>
          <w:color w:val="auto"/>
          <w:sz w:val="24"/>
        </w:rPr>
        <w:t>注：以上目录是基本格式要求，各供应商可根据自身情况进一步向下增加内容或细化。</w:t>
      </w:r>
    </w:p>
    <w:p w14:paraId="2212F750">
      <w:pPr>
        <w:spacing w:line="400" w:lineRule="exact"/>
        <w:rPr>
          <w:rFonts w:hint="eastAsia" w:ascii="宋体" w:hAnsi="宋体" w:cs="宋体"/>
          <w:color w:val="auto"/>
          <w:sz w:val="32"/>
          <w:szCs w:val="32"/>
        </w:rPr>
      </w:pPr>
    </w:p>
    <w:p w14:paraId="4CA680AB">
      <w:pPr>
        <w:spacing w:line="520" w:lineRule="exact"/>
        <w:rPr>
          <w:rFonts w:hint="eastAsia" w:ascii="宋体" w:hAnsi="宋体" w:cs="宋体"/>
          <w:color w:val="auto"/>
          <w:sz w:val="44"/>
          <w:szCs w:val="44"/>
        </w:rPr>
      </w:pPr>
      <w:r>
        <w:rPr>
          <w:rFonts w:hint="eastAsia" w:ascii="宋体" w:hAnsi="宋体" w:cs="宋体"/>
          <w:color w:val="auto"/>
          <w:sz w:val="44"/>
          <w:szCs w:val="44"/>
        </w:rPr>
        <w:br w:type="page"/>
      </w:r>
      <w:r>
        <w:rPr>
          <w:rFonts w:hint="eastAsia" w:ascii="宋体" w:hAnsi="宋体" w:cs="宋体"/>
          <w:b/>
          <w:color w:val="auto"/>
          <w:sz w:val="30"/>
          <w:szCs w:val="30"/>
        </w:rPr>
        <w:t>一、无串通竞标行为的承诺函</w:t>
      </w:r>
    </w:p>
    <w:p w14:paraId="2AA2FA56">
      <w:pPr>
        <w:spacing w:line="520" w:lineRule="exact"/>
        <w:jc w:val="center"/>
        <w:rPr>
          <w:rFonts w:hint="eastAsia" w:ascii="宋体" w:hAnsi="宋体" w:cs="宋体"/>
          <w:color w:val="auto"/>
          <w:sz w:val="44"/>
          <w:szCs w:val="44"/>
        </w:rPr>
      </w:pPr>
    </w:p>
    <w:p w14:paraId="496A8364">
      <w:pPr>
        <w:spacing w:after="165" w:afterLines="50" w:line="520" w:lineRule="exact"/>
        <w:jc w:val="center"/>
        <w:rPr>
          <w:rFonts w:hint="eastAsia" w:ascii="宋体" w:hAnsi="宋体" w:cs="宋体"/>
          <w:b/>
          <w:bCs/>
          <w:color w:val="auto"/>
          <w:sz w:val="30"/>
          <w:szCs w:val="30"/>
        </w:rPr>
      </w:pPr>
      <w:r>
        <w:rPr>
          <w:rFonts w:hint="eastAsia" w:ascii="宋体" w:hAnsi="宋体" w:cs="宋体"/>
          <w:b/>
          <w:bCs/>
          <w:color w:val="auto"/>
          <w:sz w:val="30"/>
          <w:szCs w:val="30"/>
        </w:rPr>
        <w:t>无串通竞标行为的承诺函</w:t>
      </w:r>
    </w:p>
    <w:p w14:paraId="163F7E7A">
      <w:pPr>
        <w:spacing w:line="440" w:lineRule="exact"/>
        <w:ind w:firstLine="482" w:firstLineChars="200"/>
        <w:rPr>
          <w:rFonts w:hint="eastAsia" w:ascii="宋体" w:hAnsi="宋体" w:cs="宋体"/>
          <w:b/>
          <w:bCs/>
          <w:color w:val="auto"/>
          <w:sz w:val="24"/>
        </w:rPr>
      </w:pPr>
      <w:r>
        <w:rPr>
          <w:rFonts w:hint="eastAsia" w:ascii="宋体" w:hAnsi="宋体" w:cs="宋体"/>
          <w:b/>
          <w:bCs/>
          <w:color w:val="auto"/>
          <w:sz w:val="24"/>
        </w:rPr>
        <w:t>一、我方承诺无下列相互串通竞标的情形：</w:t>
      </w:r>
    </w:p>
    <w:p w14:paraId="1CE3DE6C">
      <w:pPr>
        <w:spacing w:line="440" w:lineRule="exact"/>
        <w:ind w:firstLine="480" w:firstLineChars="200"/>
        <w:rPr>
          <w:rFonts w:hint="eastAsia" w:ascii="宋体" w:hAnsi="宋体" w:cs="宋体"/>
          <w:color w:val="auto"/>
          <w:sz w:val="24"/>
        </w:rPr>
      </w:pPr>
      <w:r>
        <w:rPr>
          <w:rFonts w:hint="eastAsia" w:ascii="宋体" w:hAnsi="宋体" w:cs="宋体"/>
          <w:color w:val="auto"/>
          <w:sz w:val="24"/>
        </w:rPr>
        <w:t>1.不同供应商的响应文件由同一单位或者个人编制；或者不同供应商报名的IP地址一致的；或者编制响应文件硬件设备CPU编号、硬盘编号、网卡地址一致的情况。</w:t>
      </w:r>
    </w:p>
    <w:p w14:paraId="6CD88F60">
      <w:pPr>
        <w:spacing w:line="440" w:lineRule="exact"/>
        <w:ind w:firstLine="480" w:firstLineChars="200"/>
        <w:rPr>
          <w:rFonts w:hint="eastAsia" w:ascii="宋体" w:hAnsi="宋体" w:cs="宋体"/>
          <w:color w:val="auto"/>
          <w:sz w:val="24"/>
        </w:rPr>
      </w:pPr>
      <w:r>
        <w:rPr>
          <w:rFonts w:hint="eastAsia" w:ascii="宋体" w:hAnsi="宋体" w:cs="宋体"/>
          <w:color w:val="auto"/>
          <w:sz w:val="24"/>
        </w:rPr>
        <w:t>2.不同供应商委托同一单位或者个人办理竞标事宜；</w:t>
      </w:r>
    </w:p>
    <w:p w14:paraId="4B015447">
      <w:pPr>
        <w:spacing w:line="440" w:lineRule="exact"/>
        <w:ind w:firstLine="480" w:firstLineChars="200"/>
        <w:rPr>
          <w:rFonts w:hint="eastAsia" w:ascii="宋体" w:hAnsi="宋体" w:cs="宋体"/>
          <w:color w:val="auto"/>
          <w:sz w:val="24"/>
        </w:rPr>
      </w:pPr>
      <w:r>
        <w:rPr>
          <w:rFonts w:hint="eastAsia" w:ascii="宋体" w:hAnsi="宋体" w:cs="宋体"/>
          <w:color w:val="auto"/>
          <w:sz w:val="24"/>
        </w:rPr>
        <w:t>3.不同的供应商的响应文件载明的项目管理员为同一个人；</w:t>
      </w:r>
    </w:p>
    <w:p w14:paraId="0D0B121F">
      <w:pPr>
        <w:spacing w:line="440" w:lineRule="exact"/>
        <w:ind w:firstLine="480" w:firstLineChars="200"/>
        <w:rPr>
          <w:rFonts w:hint="eastAsia" w:ascii="宋体" w:hAnsi="宋体" w:cs="宋体"/>
          <w:color w:val="auto"/>
          <w:sz w:val="24"/>
        </w:rPr>
      </w:pPr>
      <w:r>
        <w:rPr>
          <w:rFonts w:hint="eastAsia" w:ascii="宋体" w:hAnsi="宋体" w:cs="宋体"/>
          <w:color w:val="auto"/>
          <w:sz w:val="24"/>
        </w:rPr>
        <w:t>4.不</w:t>
      </w:r>
      <w:r>
        <w:rPr>
          <w:rFonts w:hint="eastAsia" w:ascii="宋体" w:hAnsi="宋体" w:cs="宋体"/>
          <w:color w:val="auto"/>
          <w:spacing w:val="-6"/>
          <w:sz w:val="24"/>
        </w:rPr>
        <w:t>同供应商的响应文件异常一致或者竞标报价呈规律性差异；</w:t>
      </w:r>
    </w:p>
    <w:p w14:paraId="7CC2D911">
      <w:pPr>
        <w:spacing w:line="440" w:lineRule="exact"/>
        <w:ind w:firstLine="480" w:firstLineChars="200"/>
        <w:rPr>
          <w:rFonts w:hint="eastAsia" w:ascii="宋体" w:hAnsi="宋体" w:cs="宋体"/>
          <w:color w:val="auto"/>
          <w:sz w:val="24"/>
        </w:rPr>
      </w:pPr>
      <w:r>
        <w:rPr>
          <w:rFonts w:hint="eastAsia" w:ascii="宋体" w:hAnsi="宋体" w:cs="宋体"/>
          <w:color w:val="auto"/>
          <w:sz w:val="24"/>
        </w:rPr>
        <w:t>5.不同供应商的响应文件相互混装；</w:t>
      </w:r>
    </w:p>
    <w:p w14:paraId="5A0E6F04">
      <w:pPr>
        <w:spacing w:line="440" w:lineRule="exact"/>
        <w:ind w:firstLine="480" w:firstLineChars="200"/>
        <w:rPr>
          <w:rFonts w:hint="eastAsia" w:ascii="宋体" w:hAnsi="宋体" w:cs="宋体"/>
          <w:color w:val="auto"/>
          <w:sz w:val="24"/>
        </w:rPr>
      </w:pPr>
      <w:r>
        <w:rPr>
          <w:rFonts w:hint="eastAsia" w:ascii="宋体" w:hAnsi="宋体" w:cs="宋体"/>
          <w:color w:val="auto"/>
          <w:sz w:val="24"/>
        </w:rPr>
        <w:t>6.不同供应商的竞标保证金从同一单位或者个人账户转出。</w:t>
      </w:r>
    </w:p>
    <w:p w14:paraId="76C5C072">
      <w:pPr>
        <w:spacing w:line="440" w:lineRule="exact"/>
        <w:ind w:firstLine="482" w:firstLineChars="200"/>
        <w:rPr>
          <w:rFonts w:hint="eastAsia" w:ascii="宋体" w:hAnsi="宋体" w:cs="宋体"/>
          <w:b/>
          <w:bCs/>
          <w:color w:val="auto"/>
          <w:sz w:val="24"/>
        </w:rPr>
      </w:pPr>
      <w:r>
        <w:rPr>
          <w:rFonts w:hint="eastAsia" w:ascii="宋体" w:hAnsi="宋体" w:cs="宋体"/>
          <w:b/>
          <w:bCs/>
          <w:color w:val="auto"/>
          <w:sz w:val="24"/>
        </w:rPr>
        <w:t>二、我方承诺无下列恶意串通的情形：</w:t>
      </w:r>
    </w:p>
    <w:p w14:paraId="1B74C702">
      <w:pPr>
        <w:spacing w:line="440" w:lineRule="exact"/>
        <w:ind w:firstLine="480" w:firstLineChars="200"/>
        <w:rPr>
          <w:rFonts w:hint="eastAsia"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1.供应商直接或者间接从采购人或者采购代理机构处获得其他供应商的相关信息并修改其响应文件；</w:t>
      </w:r>
    </w:p>
    <w:p w14:paraId="6A035949">
      <w:pPr>
        <w:spacing w:line="440" w:lineRule="exact"/>
        <w:ind w:firstLine="480" w:firstLineChars="200"/>
        <w:rPr>
          <w:rFonts w:hint="eastAsia" w:ascii="宋体" w:hAnsi="宋体" w:cs="宋体"/>
          <w:color w:val="auto"/>
          <w:sz w:val="24"/>
        </w:rPr>
      </w:pPr>
      <w:r>
        <w:rPr>
          <w:rFonts w:hint="eastAsia" w:ascii="宋体" w:hAnsi="宋体" w:cs="宋体"/>
          <w:color w:val="auto"/>
          <w:sz w:val="24"/>
        </w:rPr>
        <w:t>2.供应商按照采购人或者采购代理机构的授意撤换、修改响应文件；</w:t>
      </w:r>
    </w:p>
    <w:p w14:paraId="1D854340">
      <w:pPr>
        <w:spacing w:line="440" w:lineRule="exact"/>
        <w:ind w:firstLine="480" w:firstLineChars="200"/>
        <w:rPr>
          <w:rFonts w:hint="eastAsia" w:ascii="宋体" w:hAnsi="宋体" w:cs="宋体"/>
          <w:color w:val="auto"/>
          <w:sz w:val="24"/>
        </w:rPr>
      </w:pPr>
      <w:r>
        <w:rPr>
          <w:rFonts w:hint="eastAsia" w:ascii="宋体" w:hAnsi="宋体" w:cs="宋体"/>
          <w:color w:val="auto"/>
          <w:sz w:val="24"/>
        </w:rPr>
        <w:t>3.供</w:t>
      </w:r>
      <w:r>
        <w:rPr>
          <w:rFonts w:hint="eastAsia" w:ascii="宋体" w:hAnsi="宋体" w:cs="宋体"/>
          <w:color w:val="auto"/>
          <w:spacing w:val="-6"/>
          <w:sz w:val="24"/>
        </w:rPr>
        <w:t>应商之间协商报价、技术方案等响应文件的实质性内容；</w:t>
      </w:r>
    </w:p>
    <w:p w14:paraId="1C71C026">
      <w:pPr>
        <w:spacing w:line="440" w:lineRule="exact"/>
        <w:ind w:firstLine="480" w:firstLineChars="200"/>
        <w:rPr>
          <w:rFonts w:hint="eastAsia"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14:paraId="52E539BC">
      <w:pPr>
        <w:spacing w:line="440" w:lineRule="exact"/>
        <w:ind w:firstLine="480" w:firstLineChars="200"/>
        <w:rPr>
          <w:rFonts w:hint="eastAsia" w:ascii="宋体" w:hAnsi="宋体" w:cs="宋体"/>
          <w:color w:val="auto"/>
          <w:sz w:val="24"/>
        </w:rPr>
      </w:pPr>
      <w:r>
        <w:rPr>
          <w:rFonts w:hint="eastAsia" w:ascii="宋体" w:hAnsi="宋体" w:cs="宋体"/>
          <w:color w:val="auto"/>
          <w:sz w:val="24"/>
        </w:rPr>
        <w:t>5.供应商之间事先约定一致抬高或者压低竞标报价,或者在竞争性磋商项目中事先约定轮流以高价位或者低价位成交,或者事先约定由某一特定供应商成交,然后再参加竞标；</w:t>
      </w:r>
    </w:p>
    <w:p w14:paraId="3EE4C986">
      <w:pPr>
        <w:spacing w:line="440" w:lineRule="exact"/>
        <w:ind w:firstLine="480" w:firstLineChars="200"/>
        <w:rPr>
          <w:rFonts w:hint="eastAsia" w:ascii="宋体" w:hAnsi="宋体" w:cs="宋体"/>
          <w:color w:val="auto"/>
          <w:sz w:val="24"/>
        </w:rPr>
      </w:pPr>
      <w:r>
        <w:rPr>
          <w:rFonts w:hint="eastAsia" w:ascii="宋体" w:hAnsi="宋体" w:cs="宋体"/>
          <w:color w:val="auto"/>
          <w:sz w:val="24"/>
        </w:rPr>
        <w:t>6.供应商之间商定部分供应商放弃参加政府采购活动或者放弃成交；</w:t>
      </w:r>
    </w:p>
    <w:p w14:paraId="6A13E68E">
      <w:pPr>
        <w:spacing w:line="440" w:lineRule="exact"/>
        <w:ind w:firstLine="480" w:firstLineChars="200"/>
        <w:rPr>
          <w:rFonts w:hint="eastAsia" w:ascii="宋体" w:hAnsi="宋体" w:cs="宋体"/>
          <w:color w:val="auto"/>
          <w:sz w:val="24"/>
        </w:rPr>
      </w:pPr>
      <w:r>
        <w:rPr>
          <w:rFonts w:hint="eastAsia" w:ascii="宋体" w:hAnsi="宋体" w:cs="宋体"/>
          <w:color w:val="auto"/>
          <w:sz w:val="24"/>
        </w:rPr>
        <w:t>7.供应商与采购人或者采购代理机构之间、供应商相互之间，为</w:t>
      </w:r>
      <w:r>
        <w:rPr>
          <w:rFonts w:hint="eastAsia" w:ascii="宋体" w:hAnsi="宋体" w:cs="宋体"/>
          <w:color w:val="auto"/>
          <w:spacing w:val="-6"/>
          <w:sz w:val="24"/>
        </w:rPr>
        <w:t>谋求特定供应商成交或者排斥其他供应商的其他串通行为。</w:t>
      </w:r>
    </w:p>
    <w:p w14:paraId="1880BD5D">
      <w:pPr>
        <w:spacing w:line="440" w:lineRule="exact"/>
        <w:ind w:firstLine="482" w:firstLineChars="200"/>
        <w:rPr>
          <w:rFonts w:hint="eastAsia" w:ascii="宋体" w:hAnsi="宋体" w:cs="宋体"/>
          <w:b/>
          <w:bCs/>
          <w:color w:val="auto"/>
          <w:sz w:val="24"/>
        </w:rPr>
      </w:pPr>
      <w:r>
        <w:rPr>
          <w:rFonts w:hint="eastAsia" w:ascii="宋体" w:hAnsi="宋体" w:cs="宋体"/>
          <w:b/>
          <w:bCs/>
          <w:color w:val="auto"/>
          <w:sz w:val="24"/>
        </w:rPr>
        <w:t>以上情形一经核查属实，接受政府采购监管部门对我方认定存在围标串标行为，我方愿意承担一切后果，并不再寻求任何旨在减轻或者免除法律责任的辩解。</w:t>
      </w:r>
    </w:p>
    <w:p w14:paraId="1DED6238">
      <w:pPr>
        <w:autoSpaceDE w:val="0"/>
        <w:autoSpaceDN w:val="0"/>
        <w:spacing w:line="360" w:lineRule="auto"/>
        <w:ind w:left="4335" w:leftChars="1950" w:hanging="240" w:hangingChars="100"/>
        <w:rPr>
          <w:rFonts w:hint="eastAsia" w:ascii="宋体" w:hAnsi="宋体" w:cs="宋体"/>
          <w:color w:val="auto"/>
          <w:kern w:val="0"/>
          <w:sz w:val="24"/>
        </w:rPr>
      </w:pPr>
    </w:p>
    <w:p w14:paraId="36DDB21F">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14:paraId="72071671">
      <w:pPr>
        <w:autoSpaceDE w:val="0"/>
        <w:autoSpaceDN w:val="0"/>
        <w:spacing w:line="360" w:lineRule="auto"/>
        <w:ind w:firstLine="6480" w:firstLineChars="2700"/>
        <w:rPr>
          <w:rFonts w:hint="eastAsia" w:ascii="宋体" w:hAnsi="宋体" w:cs="宋体"/>
          <w:bCs/>
          <w:color w:val="auto"/>
          <w:sz w:val="44"/>
          <w:szCs w:val="44"/>
        </w:rPr>
      </w:pPr>
      <w:r>
        <w:rPr>
          <w:rFonts w:hint="eastAsia" w:ascii="宋体" w:hAnsi="宋体" w:cs="宋体"/>
          <w:color w:val="auto"/>
          <w:kern w:val="0"/>
          <w:sz w:val="24"/>
          <w:lang w:val="zh-CN"/>
        </w:rPr>
        <w:t xml:space="preserve">日期：  年  月   日 </w:t>
      </w:r>
      <w:r>
        <w:rPr>
          <w:rFonts w:hint="eastAsia" w:ascii="宋体" w:hAnsi="宋体" w:cs="宋体"/>
          <w:b/>
          <w:bCs/>
          <w:color w:val="auto"/>
          <w:sz w:val="32"/>
          <w:szCs w:val="32"/>
        </w:rPr>
        <w:br w:type="page"/>
      </w:r>
      <w:r>
        <w:rPr>
          <w:rFonts w:hint="eastAsia" w:ascii="宋体" w:hAnsi="宋体" w:cs="宋体"/>
          <w:b/>
          <w:color w:val="auto"/>
          <w:sz w:val="30"/>
          <w:szCs w:val="30"/>
        </w:rPr>
        <w:t>二、法定代表人身份证明书及法定代表人有效身份证正反面复印件</w:t>
      </w:r>
    </w:p>
    <w:p w14:paraId="14F4DC52">
      <w:pPr>
        <w:spacing w:line="520" w:lineRule="exact"/>
        <w:jc w:val="center"/>
        <w:rPr>
          <w:rFonts w:hint="eastAsia" w:ascii="宋体" w:hAnsi="宋体" w:cs="宋体"/>
          <w:bCs/>
          <w:color w:val="auto"/>
          <w:sz w:val="44"/>
          <w:szCs w:val="44"/>
        </w:rPr>
      </w:pPr>
    </w:p>
    <w:p w14:paraId="10B50597">
      <w:pPr>
        <w:spacing w:line="520" w:lineRule="exact"/>
        <w:jc w:val="center"/>
        <w:rPr>
          <w:rFonts w:hint="eastAsia" w:ascii="宋体" w:hAnsi="宋体" w:cs="宋体"/>
          <w:b/>
          <w:color w:val="auto"/>
          <w:sz w:val="32"/>
          <w:szCs w:val="32"/>
        </w:rPr>
      </w:pPr>
      <w:r>
        <w:rPr>
          <w:rFonts w:hint="eastAsia" w:ascii="宋体" w:hAnsi="宋体" w:cs="宋体"/>
          <w:b/>
          <w:color w:val="auto"/>
          <w:sz w:val="32"/>
          <w:szCs w:val="32"/>
        </w:rPr>
        <w:t>法定代表人证明书</w:t>
      </w:r>
    </w:p>
    <w:p w14:paraId="0BA4367E">
      <w:pPr>
        <w:spacing w:line="360" w:lineRule="auto"/>
        <w:ind w:left="540"/>
        <w:contextualSpacing/>
        <w:rPr>
          <w:rFonts w:hint="eastAsia" w:ascii="宋体" w:hAnsi="宋体" w:cs="宋体"/>
          <w:color w:val="auto"/>
          <w:sz w:val="32"/>
          <w:szCs w:val="32"/>
        </w:rPr>
      </w:pPr>
    </w:p>
    <w:p w14:paraId="35CB41F0">
      <w:pPr>
        <w:spacing w:line="360" w:lineRule="auto"/>
        <w:ind w:left="540"/>
        <w:contextualSpacing/>
        <w:rPr>
          <w:rFonts w:hint="eastAsia"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p>
    <w:p w14:paraId="51AD5693">
      <w:pPr>
        <w:spacing w:line="360" w:lineRule="auto"/>
        <w:ind w:left="540"/>
        <w:contextualSpacing/>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01DF1CB3">
      <w:pPr>
        <w:spacing w:line="360" w:lineRule="auto"/>
        <w:ind w:left="540"/>
        <w:contextualSpacing/>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675CA397">
      <w:pPr>
        <w:spacing w:line="360" w:lineRule="auto"/>
        <w:ind w:left="540"/>
        <w:contextualSpacing/>
        <w:rPr>
          <w:rFonts w:hint="eastAsia"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67FCCA45">
      <w:pPr>
        <w:spacing w:line="360" w:lineRule="auto"/>
        <w:ind w:left="540"/>
        <w:contextualSpacing/>
        <w:rPr>
          <w:rFonts w:hint="eastAsia"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67E8B7EB">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（供应商名称） </w:t>
      </w:r>
      <w:r>
        <w:rPr>
          <w:rFonts w:hint="eastAsia" w:ascii="宋体" w:hAnsi="宋体" w:cs="宋体"/>
          <w:color w:val="auto"/>
          <w:sz w:val="24"/>
        </w:rPr>
        <w:t>的法定代表人。</w:t>
      </w:r>
    </w:p>
    <w:p w14:paraId="65E4A010">
      <w:pPr>
        <w:spacing w:line="360" w:lineRule="auto"/>
        <w:ind w:left="540"/>
        <w:contextualSpacing/>
        <w:rPr>
          <w:rFonts w:hint="eastAsia" w:ascii="宋体" w:hAnsi="宋体" w:cs="宋体"/>
          <w:color w:val="auto"/>
          <w:sz w:val="24"/>
        </w:rPr>
      </w:pPr>
      <w:r>
        <w:rPr>
          <w:rFonts w:hint="eastAsia" w:ascii="宋体" w:hAnsi="宋体" w:cs="宋体"/>
          <w:color w:val="auto"/>
          <w:sz w:val="24"/>
        </w:rPr>
        <w:t>特此证明。</w:t>
      </w:r>
    </w:p>
    <w:p w14:paraId="0EDD8305">
      <w:pPr>
        <w:spacing w:line="360" w:lineRule="auto"/>
        <w:ind w:left="540"/>
        <w:contextualSpacing/>
        <w:rPr>
          <w:rFonts w:hint="eastAsia" w:ascii="宋体" w:hAnsi="宋体" w:cs="宋体"/>
          <w:color w:val="auto"/>
          <w:sz w:val="24"/>
        </w:rPr>
      </w:pPr>
    </w:p>
    <w:p w14:paraId="62F81E4C">
      <w:pPr>
        <w:spacing w:line="360" w:lineRule="auto"/>
        <w:ind w:left="540"/>
        <w:contextualSpacing/>
        <w:rPr>
          <w:rFonts w:hint="eastAsia" w:ascii="宋体" w:hAnsi="宋体" w:cs="宋体"/>
          <w:color w:val="auto"/>
          <w:sz w:val="24"/>
        </w:rPr>
      </w:pPr>
      <w:r>
        <w:rPr>
          <w:rFonts w:hint="eastAsia" w:ascii="宋体" w:hAnsi="宋体" w:cs="宋体"/>
          <w:color w:val="auto"/>
          <w:sz w:val="24"/>
        </w:rPr>
        <w:t>附件：法定代表人有效身份证正反面复印件</w:t>
      </w:r>
    </w:p>
    <w:p w14:paraId="63AF2E63">
      <w:pPr>
        <w:spacing w:line="360" w:lineRule="auto"/>
        <w:ind w:left="540"/>
        <w:contextualSpacing/>
        <w:rPr>
          <w:rFonts w:hint="eastAsia" w:ascii="宋体" w:hAnsi="宋体" w:cs="宋体"/>
          <w:color w:val="auto"/>
          <w:sz w:val="24"/>
        </w:rPr>
      </w:pPr>
      <w:r>
        <w:rPr>
          <w:rFonts w:hint="eastAsia" w:ascii="宋体" w:hAnsi="宋体" w:cs="宋体"/>
          <w:color w:val="auto"/>
        </w:rPr>
        <mc:AlternateContent>
          <mc:Choice Requires="wps">
            <w:drawing>
              <wp:inline distT="0" distB="0" distL="114300" distR="114300">
                <wp:extent cx="2240915" cy="1125855"/>
                <wp:effectExtent l="4445" t="4445" r="21590" b="12700"/>
                <wp:docPr id="1" name="Text Box 2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317F635">
                            <w:pPr>
                              <w:jc w:val="center"/>
                              <w:rPr>
                                <w:rFonts w:ascii="宋体"/>
                              </w:rPr>
                            </w:pPr>
                          </w:p>
                          <w:p w14:paraId="494D0BF2">
                            <w:pPr>
                              <w:jc w:val="center"/>
                              <w:rPr>
                                <w:rFonts w:hint="eastAsia" w:ascii="宋体" w:hAnsi="宋体"/>
                                <w:sz w:val="24"/>
                              </w:rPr>
                            </w:pPr>
                            <w:r>
                              <w:rPr>
                                <w:rFonts w:hint="eastAsia" w:ascii="宋体" w:hAnsi="宋体"/>
                                <w:sz w:val="24"/>
                              </w:rPr>
                              <w:t>法定代表人身份证复印件</w:t>
                            </w:r>
                          </w:p>
                          <w:p w14:paraId="2BD021B4">
                            <w:pPr>
                              <w:jc w:val="center"/>
                              <w:rPr>
                                <w:sz w:val="24"/>
                              </w:rPr>
                            </w:pPr>
                            <w:r>
                              <w:rPr>
                                <w:rFonts w:hint="eastAsia" w:ascii="宋体" w:hAnsi="宋体"/>
                                <w:sz w:val="24"/>
                              </w:rPr>
                              <w:t>（正面）</w:t>
                            </w:r>
                          </w:p>
                        </w:txbxContent>
                      </wps:txbx>
                      <wps:bodyPr anchor="ctr" anchorCtr="0" upright="1"/>
                    </wps:wsp>
                  </a:graphicData>
                </a:graphic>
              </wp:inline>
            </w:drawing>
          </mc:Choice>
          <mc:Fallback>
            <w:pict>
              <v:shape id="Text Box 23" o:spid="_x0000_s1026" o:spt="202" type="#_x0000_t202" style="height:88.65pt;width:176.45pt;v-text-anchor:middle;" fillcolor="#FFFFFF" filled="t" stroked="t" coordsize="21600,21600" o:gfxdata="UEsDBAoAAAAAAIdO4kAAAAAAAAAAAAAAAAAEAAAAZHJzL1BLAwQUAAAACACHTuJA1tzWQdMAAAAF&#10;AQAADwAAAGRycy9kb3ducmV2LnhtbE2PzU7DMBCE70i8g7WVuFE7rehPGqcHUDkikfIATrwkUe11&#10;FLs/5OlZuMBlpNWMZr4t9jfvxAXH2AfSkM0VCKQm2J5aDR/Hw+MGREyGrHGBUMMXRtiX93eFyW24&#10;0jteqtQKLqGYGw1dSkMuZWw69CbOw4DE3mcYvUl8jq20o7lyuXdyodRKetMTL3RmwOcOm1N19hre&#10;thtsp5fYqNOh8q/15OK0yrR+mGVqByLhLf2F4Qef0aFkpjqcyUbhNPAj6VfZWz4ttiBqDq3XS5Bl&#10;If/Tl99QSwMEFAAAAAgAh07iQOmPpeMKAgAAUQQAAA4AAABkcnMvZTJvRG9jLnhtbK1UyY7bMAy9&#10;F+g/CLo3XtoUM0acATppeinaAjP9AEaSbQHaICmx8/elZDez9ZBDfbAp6umRfKS8uZu0Iifhg7Sm&#10;pdWqpEQYZrk0fUt/P+4/3FASIhgOyhrR0rMI9G77/t1mdI2o7WAVF54giQnN6Fo6xOiaoghsEBrC&#10;yjphcLOzXkPEpe8L7mFEdq2Kuiw/F6P13HnLRAjo3c2bdGH01xDarpNM7Cw7amHizOqFgoglhUG6&#10;QLc5264TLP7suiAiUS3FSmN+YxC0D+ldbDfQ9B7cINmSAlyTwquaNEiDQS9UO4hAjl6+odKSeRts&#10;F1fM6mIuJCuCVVTlK20eBnAi14JSB3cRPfw/Wvbj9MsTyXESKDGgseGPYorki51I/THJM7rQIOrB&#10;IS5O6E/QxR/QmaqeOq/TF+shuI/ini/iJjaGzrr+VN5Wa0oY7lVVvb5ZrxNP8XTc+RC/CatJMlrq&#10;sXtZVDh9D3GG/oWkaMEqyfdSqbzw/eFeeXIC7PQ+Pwv7C5gyZGzp7bpOiQCOb4djg6Z2KEEwfY73&#10;4kR4Tlzm51/EKbEdhGFOgKOVUNBoGYXP1iCAfzWcxLNDlQ1eLppy0YJTogTexWRlZASprkGidMqg&#10;gqlFcyuSFafDhDTJPFh+xraBYYPFoWfR02VxH+dLcHRe9gOKnXuamXDScleWW5FG+fk6x3v6E2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bc1kHTAAAABQEAAA8AAAAAAAAAAQAgAAAAIgAAAGRy&#10;cy9kb3ducmV2LnhtbFBLAQIUABQAAAAIAIdO4kDpj6XjCgIAAFEEAAAOAAAAAAAAAAEAIAAAACIB&#10;AABkcnMvZTJvRG9jLnhtbFBLBQYAAAAABgAGAFkBAACeBQAAAAA=&#10;">
                <v:fill on="t" focussize="0,0"/>
                <v:stroke color="#000000" joinstyle="miter" dashstyle="dash"/>
                <v:imagedata o:title=""/>
                <o:lock v:ext="edit" aspectratio="f"/>
                <v:textbox>
                  <w:txbxContent>
                    <w:p w14:paraId="0317F635">
                      <w:pPr>
                        <w:jc w:val="center"/>
                        <w:rPr>
                          <w:rFonts w:ascii="宋体"/>
                        </w:rPr>
                      </w:pPr>
                    </w:p>
                    <w:p w14:paraId="494D0BF2">
                      <w:pPr>
                        <w:jc w:val="center"/>
                        <w:rPr>
                          <w:rFonts w:hint="eastAsia" w:ascii="宋体" w:hAnsi="宋体"/>
                          <w:sz w:val="24"/>
                        </w:rPr>
                      </w:pPr>
                      <w:r>
                        <w:rPr>
                          <w:rFonts w:hint="eastAsia" w:ascii="宋体" w:hAnsi="宋体"/>
                          <w:sz w:val="24"/>
                        </w:rPr>
                        <w:t>法定代表人身份证复印件</w:t>
                      </w:r>
                    </w:p>
                    <w:p w14:paraId="2BD021B4">
                      <w:pPr>
                        <w:jc w:val="center"/>
                        <w:rPr>
                          <w:sz w:val="24"/>
                        </w:rPr>
                      </w:pPr>
                      <w:r>
                        <w:rPr>
                          <w:rFonts w:hint="eastAsia" w:ascii="宋体" w:hAnsi="宋体"/>
                          <w:sz w:val="24"/>
                        </w:rPr>
                        <w:t>（正面）</w:t>
                      </w:r>
                    </w:p>
                  </w:txbxContent>
                </v:textbox>
                <w10:wrap type="none"/>
                <w10:anchorlock/>
              </v:shape>
            </w:pict>
          </mc:Fallback>
        </mc:AlternateContent>
      </w:r>
      <w:r>
        <w:rPr>
          <w:rFonts w:hint="eastAsia" w:ascii="宋体" w:hAnsi="宋体" w:cs="宋体"/>
          <w:color w:val="auto"/>
        </w:rPr>
        <w:t xml:space="preserve">      </w:t>
      </w:r>
      <w:r>
        <w:rPr>
          <w:rFonts w:hint="eastAsia" w:ascii="宋体" w:hAnsi="宋体" w:cs="宋体"/>
          <w:color w:val="auto"/>
        </w:rPr>
        <mc:AlternateContent>
          <mc:Choice Requires="wps">
            <w:drawing>
              <wp:inline distT="0" distB="0" distL="114300" distR="114300">
                <wp:extent cx="2240915" cy="1125855"/>
                <wp:effectExtent l="4445" t="4445" r="21590" b="12700"/>
                <wp:docPr id="2" name="文本框 10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C0E627E">
                            <w:pPr>
                              <w:jc w:val="center"/>
                              <w:rPr>
                                <w:rFonts w:ascii="宋体"/>
                              </w:rPr>
                            </w:pPr>
                          </w:p>
                          <w:p w14:paraId="1EE53D30">
                            <w:pPr>
                              <w:jc w:val="center"/>
                              <w:rPr>
                                <w:rFonts w:hint="eastAsia" w:ascii="宋体" w:hAnsi="宋体"/>
                                <w:sz w:val="24"/>
                              </w:rPr>
                            </w:pPr>
                            <w:r>
                              <w:rPr>
                                <w:rFonts w:hint="eastAsia" w:ascii="宋体" w:hAnsi="宋体"/>
                                <w:sz w:val="24"/>
                              </w:rPr>
                              <w:t>法定代表人身份证复印件</w:t>
                            </w:r>
                          </w:p>
                          <w:p w14:paraId="5B6923DE">
                            <w:pPr>
                              <w:jc w:val="center"/>
                              <w:rPr>
                                <w:sz w:val="24"/>
                              </w:rPr>
                            </w:pPr>
                            <w:r>
                              <w:rPr>
                                <w:rFonts w:hint="eastAsia" w:ascii="宋体" w:hAnsi="宋体"/>
                                <w:sz w:val="24"/>
                              </w:rPr>
                              <w:t>（反面）</w:t>
                            </w:r>
                          </w:p>
                        </w:txbxContent>
                      </wps:txbx>
                      <wps:bodyPr anchor="ctr" anchorCtr="0" upright="1"/>
                    </wps:wsp>
                  </a:graphicData>
                </a:graphic>
              </wp:inline>
            </w:drawing>
          </mc:Choice>
          <mc:Fallback>
            <w:pict>
              <v:shape id="文本框 108" o:spid="_x0000_s1026" o:spt="202" type="#_x0000_t202" style="height:88.65pt;width:176.45pt;v-text-anchor:middle;" fillcolor="#FFFFFF" filled="t" stroked="t" coordsize="21600,21600" o:gfxdata="UEsDBAoAAAAAAIdO4kAAAAAAAAAAAAAAAAAEAAAAZHJzL1BLAwQUAAAACACHTuJA1tzWQdMAAAAF&#10;AQAADwAAAGRycy9kb3ducmV2LnhtbE2PzU7DMBCE70i8g7WVuFE7rehPGqcHUDkikfIATrwkUe11&#10;FLs/5OlZuMBlpNWMZr4t9jfvxAXH2AfSkM0VCKQm2J5aDR/Hw+MGREyGrHGBUMMXRtiX93eFyW24&#10;0jteqtQKLqGYGw1dSkMuZWw69CbOw4DE3mcYvUl8jq20o7lyuXdyodRKetMTL3RmwOcOm1N19hre&#10;thtsp5fYqNOh8q/15OK0yrR+mGVqByLhLf2F4Qef0aFkpjqcyUbhNPAj6VfZWz4ttiBqDq3XS5Bl&#10;If/Tl99QSwMEFAAAAAgAh07iQFAGoAsbAgAAUwQAAA4AAABkcnMvZTJvRG9jLnhtbK1US44TMRDd&#10;I3EHy3vSHxGUaaUzEhPCBgHSwAEc291tyT+5nKRzAbgBKzbsOdecg7I7k/nAIgu8cJeryq+qXpV7&#10;eT0aTfYygHK2pdWspERa7oSyfUu/ftm8WlACkVnBtLOypUcJ9Hr18sXy4BtZu8FpIQNBEAvNwbd0&#10;iNE3RQF8kIbBzHlp0di5YFjEY+gLEdgB0Y0u6rJ8UxxcED44LgFQu56M9IQYLgF0Xae4XDu+M9LG&#10;CTVIzSKWBIPyQFc5266TPH7qOpCR6JZipTHvGATlbdqL1ZI1fWB+UPyUArskhWc1GaYsBj1DrVlk&#10;ZBfUX1BG8eDAdXHGnSmmQjIjWEVVPuPmdmBe5lqQavBn0uH/wfKP+8+BKNHSmhLLDDb87sf3u5+/&#10;7359I1W5SAQdPDTod+vRM45v3Yhjc68HVKa6xy6Y9MWKCNqR3uOZXjlGwlFZ16/Lq2pOCUdbVdXz&#10;xXyecIqH6z5AfC+dIUloacD+ZVrZ/gPEyfXeJUUDp5XYKK3zIfTbGx3InmGvN3md0J+4aUsOLb2a&#10;1ykRhgPc4eCgaDySALbP8Z7cgMfAZV7/Ak6JrRkMUwICpeTFGqOiDFkaJBPvrCDx6JFni8+LplyM&#10;FJRoia8xSdkzMqUv8UTqtEUGU4umViQpjtsRYZK4deKIbWOWDw7HnsdAT4ebOD2DnQ+qH5Ds3NOM&#10;hLOWu3J6F2mYH59zvId/w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tzWQdMAAAAFAQAADwAA&#10;AAAAAAABACAAAAAiAAAAZHJzL2Rvd25yZXYueG1sUEsBAhQAFAAAAAgAh07iQFAGoAsbAgAAUwQA&#10;AA4AAAAAAAAAAQAgAAAAIgEAAGRycy9lMm9Eb2MueG1sUEsFBgAAAAAGAAYAWQEAAK8FAAAAAA==&#10;">
                <v:fill on="t" focussize="0,0"/>
                <v:stroke color="#000000" joinstyle="miter" dashstyle="dash"/>
                <v:imagedata o:title=""/>
                <o:lock v:ext="edit" aspectratio="f"/>
                <v:textbox>
                  <w:txbxContent>
                    <w:p w14:paraId="0C0E627E">
                      <w:pPr>
                        <w:jc w:val="center"/>
                        <w:rPr>
                          <w:rFonts w:ascii="宋体"/>
                        </w:rPr>
                      </w:pPr>
                    </w:p>
                    <w:p w14:paraId="1EE53D30">
                      <w:pPr>
                        <w:jc w:val="center"/>
                        <w:rPr>
                          <w:rFonts w:hint="eastAsia" w:ascii="宋体" w:hAnsi="宋体"/>
                          <w:sz w:val="24"/>
                        </w:rPr>
                      </w:pPr>
                      <w:r>
                        <w:rPr>
                          <w:rFonts w:hint="eastAsia" w:ascii="宋体" w:hAnsi="宋体"/>
                          <w:sz w:val="24"/>
                        </w:rPr>
                        <w:t>法定代表人身份证复印件</w:t>
                      </w:r>
                    </w:p>
                    <w:p w14:paraId="5B6923DE">
                      <w:pPr>
                        <w:jc w:val="center"/>
                        <w:rPr>
                          <w:sz w:val="24"/>
                        </w:rPr>
                      </w:pPr>
                      <w:r>
                        <w:rPr>
                          <w:rFonts w:hint="eastAsia" w:ascii="宋体" w:hAnsi="宋体"/>
                          <w:sz w:val="24"/>
                        </w:rPr>
                        <w:t>（反面）</w:t>
                      </w:r>
                    </w:p>
                  </w:txbxContent>
                </v:textbox>
                <w10:wrap type="none"/>
                <w10:anchorlock/>
              </v:shape>
            </w:pict>
          </mc:Fallback>
        </mc:AlternateContent>
      </w:r>
    </w:p>
    <w:p w14:paraId="52937191">
      <w:pPr>
        <w:autoSpaceDE w:val="0"/>
        <w:autoSpaceDN w:val="0"/>
        <w:spacing w:line="360" w:lineRule="auto"/>
        <w:ind w:left="4335" w:leftChars="1950" w:hanging="240" w:hangingChars="100"/>
        <w:rPr>
          <w:rFonts w:hint="eastAsia" w:ascii="宋体" w:hAnsi="宋体" w:cs="宋体"/>
          <w:color w:val="auto"/>
          <w:kern w:val="0"/>
          <w:sz w:val="24"/>
        </w:rPr>
      </w:pPr>
    </w:p>
    <w:p w14:paraId="7D78AD33">
      <w:pPr>
        <w:autoSpaceDE w:val="0"/>
        <w:autoSpaceDN w:val="0"/>
        <w:spacing w:line="360" w:lineRule="auto"/>
        <w:ind w:left="4335" w:leftChars="1950" w:hanging="240" w:hangingChars="100"/>
        <w:rPr>
          <w:rFonts w:hint="eastAsia" w:ascii="宋体" w:hAnsi="宋体" w:cs="宋体"/>
          <w:color w:val="auto"/>
          <w:kern w:val="0"/>
          <w:sz w:val="24"/>
        </w:rPr>
      </w:pPr>
    </w:p>
    <w:p w14:paraId="19998274">
      <w:pPr>
        <w:autoSpaceDE w:val="0"/>
        <w:autoSpaceDN w:val="0"/>
        <w:spacing w:line="360" w:lineRule="auto"/>
        <w:ind w:left="4335" w:leftChars="1950" w:hanging="240" w:hangingChars="100"/>
        <w:rPr>
          <w:rFonts w:hint="eastAsia" w:ascii="宋体" w:hAnsi="宋体" w:cs="宋体"/>
          <w:color w:val="auto"/>
          <w:kern w:val="0"/>
          <w:sz w:val="24"/>
        </w:rPr>
      </w:pPr>
    </w:p>
    <w:p w14:paraId="312E589C">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14:paraId="5A0A228D">
      <w:pPr>
        <w:spacing w:line="360" w:lineRule="auto"/>
        <w:contextualSpacing/>
        <w:jc w:val="center"/>
        <w:rPr>
          <w:rFonts w:hint="eastAsia" w:ascii="宋体" w:hAnsi="宋体" w:cs="宋体"/>
          <w:b/>
          <w:color w:val="auto"/>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 日期：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年  </w:t>
      </w:r>
      <w:r>
        <w:rPr>
          <w:rFonts w:hint="eastAsia" w:ascii="宋体" w:hAnsi="宋体" w:cs="宋体"/>
          <w:color w:val="auto"/>
          <w:kern w:val="0"/>
          <w:sz w:val="24"/>
        </w:rPr>
        <w:t xml:space="preserve"> </w:t>
      </w:r>
      <w:r>
        <w:rPr>
          <w:rFonts w:hint="eastAsia" w:ascii="宋体" w:hAnsi="宋体" w:cs="宋体"/>
          <w:color w:val="auto"/>
          <w:kern w:val="0"/>
          <w:sz w:val="24"/>
          <w:lang w:val="zh-CN"/>
        </w:rPr>
        <w:t>月   日</w:t>
      </w:r>
    </w:p>
    <w:p w14:paraId="51DC58CF">
      <w:pPr>
        <w:spacing w:line="360" w:lineRule="auto"/>
        <w:contextualSpacing/>
        <w:jc w:val="left"/>
        <w:rPr>
          <w:rFonts w:hint="eastAsia" w:ascii="宋体" w:hAnsi="宋体" w:cs="宋体"/>
          <w:color w:val="auto"/>
          <w:sz w:val="24"/>
        </w:rPr>
      </w:pPr>
    </w:p>
    <w:p w14:paraId="0D47D205">
      <w:pPr>
        <w:spacing w:line="360" w:lineRule="auto"/>
        <w:contextualSpacing/>
        <w:jc w:val="left"/>
        <w:rPr>
          <w:rFonts w:hint="eastAsia" w:ascii="宋体" w:hAnsi="宋体" w:cs="宋体"/>
          <w:color w:val="auto"/>
          <w:sz w:val="24"/>
        </w:rPr>
      </w:pPr>
      <w:r>
        <w:rPr>
          <w:rFonts w:hint="eastAsia" w:ascii="宋体" w:hAnsi="宋体" w:cs="宋体"/>
          <w:color w:val="auto"/>
          <w:sz w:val="24"/>
        </w:rPr>
        <w:t>注：1.自然人竞标的无需提供，联合体竞标的只需牵头人出具。</w:t>
      </w:r>
    </w:p>
    <w:p w14:paraId="37FAF2C0">
      <w:pPr>
        <w:spacing w:line="360" w:lineRule="auto"/>
        <w:ind w:firstLine="480" w:firstLineChars="200"/>
        <w:contextualSpacing/>
        <w:jc w:val="left"/>
        <w:rPr>
          <w:rFonts w:hint="eastAsia" w:ascii="宋体" w:hAnsi="宋体" w:cs="宋体"/>
          <w:color w:val="auto"/>
          <w:sz w:val="24"/>
        </w:rPr>
        <w:sectPr>
          <w:pgSz w:w="11905" w:h="16838"/>
          <w:pgMar w:top="1134" w:right="1587" w:bottom="1134" w:left="1587" w:header="720" w:footer="720" w:gutter="0"/>
          <w:cols w:space="720" w:num="1"/>
          <w:docGrid w:type="lines" w:linePitch="331" w:charSpace="0"/>
        </w:sectPr>
      </w:pPr>
      <w:r>
        <w:rPr>
          <w:rFonts w:hint="eastAsia" w:ascii="宋体" w:hAnsi="宋体" w:cs="宋体"/>
          <w:color w:val="auto"/>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3070F0E">
      <w:pPr>
        <w:spacing w:line="520" w:lineRule="exact"/>
        <w:jc w:val="left"/>
        <w:rPr>
          <w:rFonts w:hint="eastAsia" w:ascii="宋体" w:hAnsi="宋体" w:cs="宋体"/>
          <w:bCs/>
          <w:color w:val="auto"/>
          <w:sz w:val="44"/>
          <w:szCs w:val="44"/>
        </w:rPr>
      </w:pPr>
      <w:r>
        <w:rPr>
          <w:rFonts w:hint="eastAsia" w:ascii="宋体" w:hAnsi="宋体" w:cs="宋体"/>
          <w:b/>
          <w:color w:val="auto"/>
          <w:sz w:val="30"/>
          <w:szCs w:val="30"/>
        </w:rPr>
        <w:t>三、法定代表人授权委托书及委托代理人有效身份证正反面复印件（如有委托时）</w:t>
      </w:r>
    </w:p>
    <w:p w14:paraId="10D94137">
      <w:pPr>
        <w:spacing w:line="500" w:lineRule="exact"/>
        <w:jc w:val="center"/>
        <w:rPr>
          <w:rFonts w:hint="eastAsia" w:ascii="宋体" w:hAnsi="宋体" w:cs="宋体"/>
          <w:color w:val="auto"/>
          <w:sz w:val="44"/>
          <w:szCs w:val="44"/>
        </w:rPr>
      </w:pPr>
    </w:p>
    <w:p w14:paraId="79A78623">
      <w:pPr>
        <w:spacing w:line="520" w:lineRule="exact"/>
        <w:jc w:val="center"/>
        <w:rPr>
          <w:rFonts w:hint="eastAsia" w:ascii="宋体" w:hAnsi="宋体" w:cs="宋体"/>
          <w:b/>
          <w:bCs/>
          <w:color w:val="auto"/>
          <w:sz w:val="30"/>
          <w:szCs w:val="30"/>
        </w:rPr>
      </w:pPr>
      <w:r>
        <w:rPr>
          <w:rFonts w:hint="eastAsia" w:ascii="宋体" w:hAnsi="宋体" w:cs="宋体"/>
          <w:b/>
          <w:bCs/>
          <w:color w:val="auto"/>
          <w:sz w:val="30"/>
          <w:szCs w:val="30"/>
        </w:rPr>
        <w:t>授权委托书（如有委托时）</w:t>
      </w:r>
    </w:p>
    <w:p w14:paraId="2AD1DE88">
      <w:pPr>
        <w:spacing w:line="520" w:lineRule="exact"/>
        <w:rPr>
          <w:rFonts w:hint="eastAsia" w:ascii="宋体" w:hAnsi="宋体" w:cs="宋体"/>
          <w:color w:val="auto"/>
          <w:sz w:val="32"/>
          <w:szCs w:val="32"/>
        </w:rPr>
      </w:pPr>
    </w:p>
    <w:p w14:paraId="5052DDF3">
      <w:pPr>
        <w:spacing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广西众联工程项目管理有限公司</w:t>
      </w:r>
    </w:p>
    <w:p w14:paraId="16198540">
      <w:pPr>
        <w:spacing w:line="360" w:lineRule="auto"/>
        <w:ind w:firstLine="480" w:firstLineChars="200"/>
        <w:rPr>
          <w:rFonts w:hint="eastAsia"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（姓名）  </w:t>
      </w:r>
      <w:r>
        <w:rPr>
          <w:rFonts w:hint="eastAsia" w:ascii="宋体" w:hAnsi="宋体" w:cs="宋体"/>
          <w:color w:val="auto"/>
          <w:sz w:val="24"/>
        </w:rPr>
        <w:t>系</w:t>
      </w:r>
      <w:r>
        <w:rPr>
          <w:rFonts w:hint="eastAsia" w:ascii="宋体" w:hAnsi="宋体" w:cs="宋体"/>
          <w:color w:val="auto"/>
          <w:sz w:val="24"/>
          <w:u w:val="single"/>
        </w:rPr>
        <w:t xml:space="preserve">  （供应商名称）  </w:t>
      </w:r>
      <w:r>
        <w:rPr>
          <w:rFonts w:hint="eastAsia" w:ascii="宋体" w:hAnsi="宋体" w:cs="宋体"/>
          <w:color w:val="auto"/>
          <w:sz w:val="24"/>
        </w:rPr>
        <w:t>的（</w:t>
      </w:r>
      <w:r>
        <w:rPr>
          <w:rFonts w:hint="eastAsia" w:ascii="宋体" w:hAnsi="宋体" w:cs="宋体"/>
          <w:color w:val="auto"/>
          <w:sz w:val="24"/>
          <w:u w:val="single"/>
        </w:rPr>
        <w:t>□法定代表人/□负责人/□自然人本人</w:t>
      </w:r>
      <w:r>
        <w:rPr>
          <w:rFonts w:hint="eastAsia" w:ascii="宋体" w:hAnsi="宋体" w:cs="宋体"/>
          <w:color w:val="auto"/>
          <w:sz w:val="24"/>
        </w:rPr>
        <w:t>），现授权</w:t>
      </w:r>
      <w:r>
        <w:rPr>
          <w:rFonts w:hint="eastAsia" w:ascii="宋体" w:hAnsi="宋体" w:cs="宋体"/>
          <w:color w:val="auto"/>
          <w:sz w:val="24"/>
          <w:u w:val="single"/>
        </w:rPr>
        <w:t xml:space="preserve"> （姓名、职务） </w:t>
      </w:r>
      <w:r>
        <w:rPr>
          <w:rFonts w:hint="eastAsia" w:ascii="宋体" w:hAnsi="宋体" w:cs="宋体"/>
          <w:color w:val="auto"/>
          <w:sz w:val="24"/>
        </w:rPr>
        <w:t>以我方的名义参加</w:t>
      </w:r>
      <w:r>
        <w:rPr>
          <w:rFonts w:hint="eastAsia" w:ascii="宋体" w:hAnsi="宋体" w:cs="宋体"/>
          <w:color w:val="auto"/>
          <w:sz w:val="24"/>
          <w:u w:val="single"/>
        </w:rPr>
        <w:t xml:space="preserve">    （项目名称、项目编号）   </w:t>
      </w:r>
      <w:r>
        <w:rPr>
          <w:rFonts w:hint="eastAsia" w:ascii="宋体" w:hAnsi="宋体" w:cs="宋体"/>
          <w:color w:val="auto"/>
          <w:sz w:val="24"/>
        </w:rPr>
        <w:t>项目的竞标活动，并代表我方全权办理针对上述项目的所有采购程序和环节的具体事务和签署相关文件。</w:t>
      </w:r>
    </w:p>
    <w:p w14:paraId="6C19B726">
      <w:pPr>
        <w:spacing w:line="360" w:lineRule="auto"/>
        <w:rPr>
          <w:rFonts w:hint="eastAsia" w:ascii="宋体" w:hAnsi="宋体" w:cs="宋体"/>
          <w:color w:val="auto"/>
          <w:sz w:val="24"/>
        </w:rPr>
      </w:pPr>
      <w:r>
        <w:rPr>
          <w:rFonts w:hint="eastAsia" w:ascii="宋体" w:hAnsi="宋体" w:cs="宋体"/>
          <w:color w:val="auto"/>
          <w:sz w:val="24"/>
        </w:rPr>
        <w:t xml:space="preserve">    我方对委托代理人的签字事项负全部责任。</w:t>
      </w:r>
    </w:p>
    <w:p w14:paraId="319410E9">
      <w:pPr>
        <w:spacing w:line="360" w:lineRule="auto"/>
        <w:ind w:firstLine="480" w:firstLineChars="200"/>
        <w:rPr>
          <w:rFonts w:hint="eastAsia"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14:paraId="185987E6">
      <w:pPr>
        <w:spacing w:line="360" w:lineRule="auto"/>
        <w:ind w:firstLine="480" w:firstLineChars="200"/>
        <w:rPr>
          <w:rFonts w:hint="eastAsia" w:ascii="宋体" w:hAnsi="宋体" w:cs="宋体"/>
          <w:color w:val="auto"/>
          <w:sz w:val="24"/>
        </w:rPr>
      </w:pPr>
      <w:r>
        <w:rPr>
          <w:rFonts w:hint="eastAsia" w:ascii="宋体" w:hAnsi="宋体" w:cs="宋体"/>
          <w:color w:val="auto"/>
          <w:sz w:val="24"/>
        </w:rPr>
        <w:t>委托代理人无转委托权，特此委托。</w:t>
      </w:r>
    </w:p>
    <w:p w14:paraId="3DBF4072">
      <w:pPr>
        <w:spacing w:line="360" w:lineRule="auto"/>
        <w:ind w:firstLine="480" w:firstLineChars="200"/>
        <w:rPr>
          <w:rFonts w:hint="eastAsia" w:ascii="宋体" w:hAnsi="宋体" w:cs="宋体"/>
          <w:color w:val="auto"/>
          <w:sz w:val="24"/>
        </w:rPr>
      </w:pPr>
      <w:r>
        <w:rPr>
          <w:rFonts w:hint="eastAsia" w:ascii="宋体" w:hAnsi="宋体" w:cs="宋体"/>
          <w:color w:val="auto"/>
          <w:sz w:val="24"/>
        </w:rPr>
        <w:t>附：法定代表人身份证明书及委托代理人有效身份证正反面复印件</w:t>
      </w:r>
    </w:p>
    <w:p w14:paraId="6D183099">
      <w:pPr>
        <w:spacing w:line="360" w:lineRule="auto"/>
        <w:rPr>
          <w:rFonts w:hint="eastAsia" w:ascii="宋体" w:hAnsi="宋体" w:cs="宋体"/>
          <w:color w:val="auto"/>
          <w:sz w:val="24"/>
        </w:rPr>
      </w:pPr>
    </w:p>
    <w:p w14:paraId="540D5FF5">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委托代理人（签字或盖章）：              法定代表人（签字或盖章）：                    </w:t>
      </w:r>
    </w:p>
    <w:p w14:paraId="202715F1">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委托代理人身份证号码：                              </w:t>
      </w:r>
    </w:p>
    <w:p w14:paraId="16819386">
      <w:pPr>
        <w:spacing w:line="360" w:lineRule="auto"/>
        <w:rPr>
          <w:rFonts w:hint="eastAsia" w:ascii="宋体" w:hAnsi="宋体" w:cs="宋体"/>
          <w:color w:val="auto"/>
          <w:sz w:val="24"/>
        </w:rPr>
      </w:pPr>
      <w:r>
        <w:rPr>
          <w:rFonts w:hint="eastAsia" w:ascii="宋体" w:hAnsi="宋体" w:cs="宋体"/>
          <w:color w:val="auto"/>
          <w:sz w:val="24"/>
        </w:rPr>
        <w:t xml:space="preserve">                                </w:t>
      </w:r>
    </w:p>
    <w:p w14:paraId="04052E69">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rPr>
        <w:t>供应商名称（电子签章）：</w:t>
      </w:r>
    </w:p>
    <w:p w14:paraId="55D2247F">
      <w:pPr>
        <w:spacing w:line="360" w:lineRule="auto"/>
        <w:contextualSpacing/>
        <w:jc w:val="center"/>
        <w:rPr>
          <w:rFonts w:hint="eastAsia" w:ascii="宋体" w:hAnsi="宋体" w:cs="宋体"/>
          <w:b/>
          <w:color w:val="auto"/>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日期：  年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 月   日</w:t>
      </w:r>
    </w:p>
    <w:p w14:paraId="79CEF85F">
      <w:pPr>
        <w:spacing w:line="360" w:lineRule="auto"/>
        <w:rPr>
          <w:rFonts w:hint="eastAsia" w:ascii="宋体" w:hAnsi="宋体" w:cs="宋体"/>
          <w:color w:val="auto"/>
          <w:sz w:val="24"/>
        </w:rPr>
      </w:pPr>
    </w:p>
    <w:p w14:paraId="141B455B">
      <w:pPr>
        <w:spacing w:line="360" w:lineRule="auto"/>
        <w:rPr>
          <w:rFonts w:hint="eastAsia" w:ascii="宋体" w:hAnsi="宋体" w:cs="宋体"/>
          <w:color w:val="auto"/>
          <w:sz w:val="24"/>
        </w:rPr>
      </w:pPr>
    </w:p>
    <w:p w14:paraId="75407CD0">
      <w:pPr>
        <w:spacing w:line="360" w:lineRule="auto"/>
        <w:rPr>
          <w:rFonts w:hint="eastAsia" w:ascii="宋体" w:hAnsi="宋体" w:cs="宋体"/>
          <w:color w:val="auto"/>
          <w:sz w:val="24"/>
        </w:rPr>
      </w:pPr>
      <w:r>
        <w:rPr>
          <w:rFonts w:hint="eastAsia" w:ascii="宋体" w:hAnsi="宋体" w:cs="宋体"/>
          <w:color w:val="auto"/>
          <w:sz w:val="24"/>
        </w:rPr>
        <w:t>注：1.法定代表人必须在授权委托书上亲笔签字或盖章，委托代理人必须在授权委托书上签字或盖章，</w:t>
      </w:r>
      <w:r>
        <w:rPr>
          <w:rFonts w:hint="eastAsia" w:ascii="宋体" w:hAnsi="宋体" w:cs="宋体"/>
          <w:b/>
          <w:color w:val="auto"/>
          <w:sz w:val="24"/>
        </w:rPr>
        <w:t>否则其响应文件按无效响应处理。</w:t>
      </w:r>
    </w:p>
    <w:p w14:paraId="46011FB6">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42A758A">
      <w:pPr>
        <w:spacing w:line="360" w:lineRule="auto"/>
        <w:ind w:firstLine="480" w:firstLineChars="200"/>
        <w:jc w:val="left"/>
        <w:rPr>
          <w:rFonts w:hint="eastAsia" w:ascii="宋体" w:hAnsi="宋体" w:cs="宋体"/>
          <w:color w:val="auto"/>
          <w:szCs w:val="21"/>
        </w:rPr>
      </w:pPr>
      <w:r>
        <w:rPr>
          <w:rFonts w:hint="eastAsia" w:ascii="宋体" w:hAnsi="宋体" w:cs="宋体"/>
          <w:color w:val="auto"/>
          <w:sz w:val="24"/>
        </w:rPr>
        <w:t>3.法人、其他组织竞标时“我方”是指“我单位”，自然人竞标时“我方”是指“本人”。</w:t>
      </w:r>
    </w:p>
    <w:p w14:paraId="5BEC029A">
      <w:pPr>
        <w:spacing w:line="360" w:lineRule="auto"/>
        <w:jc w:val="left"/>
        <w:rPr>
          <w:rFonts w:hint="eastAsia" w:ascii="宋体" w:hAnsi="宋体" w:cs="宋体"/>
          <w:color w:val="auto"/>
        </w:rPr>
      </w:pPr>
      <w:r>
        <w:rPr>
          <w:rFonts w:hint="eastAsia" w:ascii="宋体" w:hAnsi="宋体" w:cs="宋体"/>
          <w:b/>
          <w:color w:val="auto"/>
          <w:sz w:val="30"/>
          <w:szCs w:val="30"/>
        </w:rPr>
        <w:t>四、商务条款偏离表</w:t>
      </w:r>
    </w:p>
    <w:p w14:paraId="082CB520">
      <w:pPr>
        <w:spacing w:line="500" w:lineRule="exact"/>
        <w:jc w:val="center"/>
        <w:rPr>
          <w:rFonts w:hint="eastAsia" w:ascii="宋体" w:hAnsi="宋体" w:cs="宋体"/>
          <w:b/>
          <w:color w:val="auto"/>
          <w:sz w:val="30"/>
          <w:szCs w:val="30"/>
        </w:rPr>
      </w:pPr>
      <w:r>
        <w:rPr>
          <w:rFonts w:hint="eastAsia" w:ascii="宋体" w:hAnsi="宋体" w:cs="宋体"/>
          <w:b/>
          <w:color w:val="auto"/>
          <w:sz w:val="30"/>
          <w:szCs w:val="30"/>
        </w:rPr>
        <w:t>商务条款偏离表</w:t>
      </w:r>
    </w:p>
    <w:p w14:paraId="362D44AC">
      <w:pPr>
        <w:spacing w:line="520" w:lineRule="exact"/>
        <w:rPr>
          <w:rFonts w:hint="eastAsia" w:ascii="宋体" w:hAnsi="宋体" w:cs="宋体"/>
          <w:color w:val="auto"/>
          <w:sz w:val="32"/>
          <w:szCs w:val="32"/>
        </w:rPr>
      </w:pPr>
    </w:p>
    <w:p w14:paraId="01B04F3B">
      <w:pPr>
        <w:spacing w:line="360" w:lineRule="auto"/>
        <w:contextualSpacing/>
        <w:rPr>
          <w:rFonts w:hint="eastAsia"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p>
    <w:p w14:paraId="63DC4E9E">
      <w:pPr>
        <w:spacing w:line="360" w:lineRule="auto"/>
        <w:contextualSpacing/>
        <w:rPr>
          <w:rFonts w:hint="eastAsia" w:ascii="宋体" w:hAnsi="宋体" w:cs="宋体"/>
          <w:color w:val="auto"/>
          <w:sz w:val="24"/>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14:paraId="15C0E87B">
      <w:pPr>
        <w:spacing w:line="360" w:lineRule="auto"/>
        <w:contextualSpacing/>
        <w:rPr>
          <w:rFonts w:hint="eastAsia" w:ascii="宋体" w:hAnsi="宋体" w:cs="宋体"/>
          <w:color w:val="auto"/>
          <w:sz w:val="24"/>
          <w:u w:val="single"/>
        </w:rPr>
      </w:pPr>
      <w:r>
        <w:rPr>
          <w:rFonts w:hint="eastAsia" w:ascii="宋体" w:hAnsi="宋体" w:cs="宋体"/>
          <w:color w:val="auto"/>
          <w:sz w:val="24"/>
        </w:rPr>
        <w:t>分标号</w:t>
      </w:r>
      <w:r>
        <w:rPr>
          <w:rFonts w:hint="eastAsia" w:ascii="宋体" w:hAnsi="宋体" w:cs="宋体"/>
          <w:color w:val="auto"/>
          <w:szCs w:val="21"/>
        </w:rPr>
        <w:t>（此处有分标时填写具体分标号，无分标时填写“无”）</w:t>
      </w:r>
      <w:r>
        <w:rPr>
          <w:rFonts w:hint="eastAsia" w:ascii="宋体" w:hAnsi="宋体" w:cs="宋体"/>
          <w:color w:val="auto"/>
          <w:sz w:val="24"/>
        </w:rPr>
        <w:t>：</w:t>
      </w:r>
      <w:r>
        <w:rPr>
          <w:rFonts w:hint="eastAsia" w:ascii="宋体" w:hAnsi="宋体" w:cs="宋体"/>
          <w:color w:val="auto"/>
          <w:sz w:val="24"/>
          <w:u w:val="single"/>
        </w:rPr>
        <w:t xml:space="preserve">        </w:t>
      </w:r>
    </w:p>
    <w:tbl>
      <w:tblPr>
        <w:tblStyle w:val="2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449"/>
        <w:gridCol w:w="3196"/>
        <w:gridCol w:w="1274"/>
      </w:tblGrid>
      <w:tr w14:paraId="5EA5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24A38270">
            <w:pPr>
              <w:spacing w:line="340" w:lineRule="exact"/>
              <w:jc w:val="center"/>
              <w:rPr>
                <w:rFonts w:hint="eastAsia" w:ascii="宋体" w:hAnsi="宋体" w:cs="宋体"/>
                <w:color w:val="auto"/>
                <w:sz w:val="24"/>
              </w:rPr>
            </w:pPr>
            <w:r>
              <w:rPr>
                <w:rFonts w:hint="eastAsia" w:ascii="宋体" w:hAnsi="宋体" w:cs="宋体"/>
                <w:color w:val="auto"/>
                <w:sz w:val="24"/>
              </w:rPr>
              <w:t>项号</w:t>
            </w:r>
          </w:p>
        </w:tc>
        <w:tc>
          <w:tcPr>
            <w:tcW w:w="3449" w:type="dxa"/>
            <w:tcBorders>
              <w:top w:val="single" w:color="auto" w:sz="4" w:space="0"/>
              <w:left w:val="single" w:color="auto" w:sz="4" w:space="0"/>
              <w:bottom w:val="single" w:color="auto" w:sz="4" w:space="0"/>
              <w:right w:val="single" w:color="auto" w:sz="4" w:space="0"/>
            </w:tcBorders>
            <w:vAlign w:val="center"/>
          </w:tcPr>
          <w:p w14:paraId="2FCFCEAB">
            <w:pPr>
              <w:spacing w:line="340" w:lineRule="exact"/>
              <w:jc w:val="center"/>
              <w:rPr>
                <w:rFonts w:hint="eastAsia" w:ascii="宋体" w:hAnsi="宋体" w:cs="宋体"/>
                <w:color w:val="auto"/>
                <w:sz w:val="24"/>
              </w:rPr>
            </w:pPr>
            <w:r>
              <w:rPr>
                <w:rFonts w:hint="eastAsia" w:ascii="宋体" w:hAnsi="宋体" w:cs="宋体"/>
                <w:color w:val="auto"/>
                <w:sz w:val="24"/>
              </w:rPr>
              <w:t>竞争性磋商文件的商务需求</w:t>
            </w:r>
          </w:p>
        </w:tc>
        <w:tc>
          <w:tcPr>
            <w:tcW w:w="3196" w:type="dxa"/>
            <w:tcBorders>
              <w:top w:val="single" w:color="auto" w:sz="4" w:space="0"/>
              <w:left w:val="single" w:color="auto" w:sz="4" w:space="0"/>
              <w:bottom w:val="single" w:color="auto" w:sz="4" w:space="0"/>
              <w:right w:val="single" w:color="auto" w:sz="4" w:space="0"/>
            </w:tcBorders>
            <w:vAlign w:val="center"/>
          </w:tcPr>
          <w:p w14:paraId="523830A4">
            <w:pPr>
              <w:spacing w:line="340" w:lineRule="exact"/>
              <w:jc w:val="center"/>
              <w:rPr>
                <w:rFonts w:hint="eastAsia" w:ascii="宋体" w:hAnsi="宋体" w:cs="宋体"/>
                <w:color w:val="auto"/>
                <w:sz w:val="24"/>
              </w:rPr>
            </w:pPr>
            <w:r>
              <w:rPr>
                <w:rFonts w:hint="eastAsia" w:ascii="宋体" w:hAnsi="宋体" w:cs="宋体"/>
                <w:color w:val="auto"/>
                <w:sz w:val="24"/>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50AED819">
            <w:pPr>
              <w:spacing w:line="340" w:lineRule="exact"/>
              <w:jc w:val="center"/>
              <w:rPr>
                <w:rFonts w:hint="eastAsia" w:ascii="宋体" w:hAnsi="宋体" w:cs="宋体"/>
                <w:color w:val="auto"/>
                <w:sz w:val="24"/>
              </w:rPr>
            </w:pPr>
            <w:r>
              <w:rPr>
                <w:rFonts w:hint="eastAsia" w:ascii="宋体" w:hAnsi="宋体" w:cs="宋体"/>
                <w:color w:val="auto"/>
                <w:sz w:val="24"/>
              </w:rPr>
              <w:t>偏离说明</w:t>
            </w:r>
          </w:p>
        </w:tc>
      </w:tr>
      <w:tr w14:paraId="2218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CE606A5">
            <w:pPr>
              <w:spacing w:line="340" w:lineRule="exact"/>
              <w:rPr>
                <w:rFonts w:hint="eastAsia" w:ascii="宋体" w:hAnsi="宋体" w:cs="宋体"/>
                <w:color w:val="auto"/>
                <w:sz w:val="24"/>
              </w:rPr>
            </w:pPr>
            <w:r>
              <w:rPr>
                <w:rFonts w:hint="eastAsia" w:ascii="宋体" w:hAnsi="宋体" w:cs="宋体"/>
                <w:color w:val="auto"/>
                <w:sz w:val="24"/>
              </w:rPr>
              <w:t>1</w:t>
            </w:r>
          </w:p>
        </w:tc>
        <w:tc>
          <w:tcPr>
            <w:tcW w:w="3449" w:type="dxa"/>
            <w:tcBorders>
              <w:top w:val="single" w:color="auto" w:sz="4" w:space="0"/>
              <w:left w:val="single" w:color="auto" w:sz="4" w:space="0"/>
              <w:bottom w:val="single" w:color="auto" w:sz="4" w:space="0"/>
              <w:right w:val="single" w:color="auto" w:sz="4" w:space="0"/>
            </w:tcBorders>
          </w:tcPr>
          <w:p w14:paraId="1F99E84C">
            <w:pPr>
              <w:spacing w:line="340" w:lineRule="exact"/>
              <w:rPr>
                <w:rFonts w:hint="eastAsia" w:ascii="宋体" w:hAnsi="宋体" w:cs="宋体"/>
                <w:color w:val="auto"/>
                <w:sz w:val="24"/>
              </w:rPr>
            </w:pPr>
            <w:r>
              <w:rPr>
                <w:rFonts w:hint="eastAsia" w:ascii="宋体" w:hAnsi="宋体" w:cs="宋体"/>
                <w:color w:val="auto"/>
                <w:sz w:val="24"/>
              </w:rPr>
              <w:t>1  ……</w:t>
            </w:r>
          </w:p>
          <w:p w14:paraId="6E7164ED">
            <w:pPr>
              <w:spacing w:line="340" w:lineRule="exact"/>
              <w:rPr>
                <w:rFonts w:hint="eastAsia" w:ascii="宋体" w:hAnsi="宋体" w:cs="宋体"/>
                <w:color w:val="auto"/>
                <w:sz w:val="24"/>
              </w:rPr>
            </w:pPr>
            <w:r>
              <w:rPr>
                <w:rFonts w:hint="eastAsia" w:ascii="宋体" w:hAnsi="宋体" w:cs="宋体"/>
                <w:color w:val="auto"/>
                <w:sz w:val="24"/>
              </w:rPr>
              <w:t>2  ……</w:t>
            </w:r>
          </w:p>
          <w:p w14:paraId="0F39D694">
            <w:pPr>
              <w:spacing w:line="340" w:lineRule="exact"/>
              <w:rPr>
                <w:rFonts w:hint="eastAsia" w:ascii="宋体" w:hAnsi="宋体" w:cs="宋体"/>
                <w:color w:val="auto"/>
                <w:sz w:val="24"/>
              </w:rPr>
            </w:pPr>
            <w:r>
              <w:rPr>
                <w:rFonts w:hint="eastAsia" w:ascii="宋体" w:hAnsi="宋体" w:cs="宋体"/>
                <w:color w:val="auto"/>
                <w:sz w:val="24"/>
              </w:rPr>
              <w:t>3  ……</w:t>
            </w:r>
          </w:p>
          <w:p w14:paraId="38E9B69F">
            <w:pPr>
              <w:spacing w:line="340" w:lineRule="exact"/>
              <w:rPr>
                <w:rFonts w:hint="eastAsia" w:ascii="宋体" w:hAnsi="宋体" w:cs="宋体"/>
                <w:color w:val="auto"/>
                <w:sz w:val="24"/>
              </w:rPr>
            </w:pPr>
            <w:r>
              <w:rPr>
                <w:rFonts w:hint="eastAsia" w:ascii="宋体" w:hAnsi="宋体" w:cs="宋体"/>
                <w:color w:val="auto"/>
                <w:sz w:val="24"/>
              </w:rPr>
              <w:t>……</w:t>
            </w:r>
          </w:p>
        </w:tc>
        <w:tc>
          <w:tcPr>
            <w:tcW w:w="3196" w:type="dxa"/>
            <w:tcBorders>
              <w:top w:val="single" w:color="auto" w:sz="4" w:space="0"/>
              <w:left w:val="single" w:color="auto" w:sz="4" w:space="0"/>
              <w:bottom w:val="single" w:color="auto" w:sz="4" w:space="0"/>
              <w:right w:val="single" w:color="auto" w:sz="4" w:space="0"/>
            </w:tcBorders>
          </w:tcPr>
          <w:p w14:paraId="790FB6D8">
            <w:pPr>
              <w:spacing w:line="340" w:lineRule="exact"/>
              <w:rPr>
                <w:rFonts w:hint="eastAsia" w:ascii="宋体" w:hAnsi="宋体" w:cs="宋体"/>
                <w:color w:val="auto"/>
                <w:sz w:val="24"/>
              </w:rPr>
            </w:pPr>
            <w:r>
              <w:rPr>
                <w:rFonts w:hint="eastAsia" w:ascii="宋体" w:hAnsi="宋体" w:cs="宋体"/>
                <w:color w:val="auto"/>
                <w:sz w:val="24"/>
              </w:rPr>
              <w:t>1  ……</w:t>
            </w:r>
          </w:p>
          <w:p w14:paraId="6AE66870">
            <w:pPr>
              <w:spacing w:line="340" w:lineRule="exact"/>
              <w:rPr>
                <w:rFonts w:hint="eastAsia" w:ascii="宋体" w:hAnsi="宋体" w:cs="宋体"/>
                <w:color w:val="auto"/>
                <w:sz w:val="24"/>
              </w:rPr>
            </w:pPr>
            <w:r>
              <w:rPr>
                <w:rFonts w:hint="eastAsia" w:ascii="宋体" w:hAnsi="宋体" w:cs="宋体"/>
                <w:color w:val="auto"/>
                <w:sz w:val="24"/>
              </w:rPr>
              <w:t>2  ……</w:t>
            </w:r>
          </w:p>
          <w:p w14:paraId="24418727">
            <w:pPr>
              <w:spacing w:line="340" w:lineRule="exact"/>
              <w:rPr>
                <w:rFonts w:hint="eastAsia" w:ascii="宋体" w:hAnsi="宋体" w:cs="宋体"/>
                <w:color w:val="auto"/>
                <w:sz w:val="24"/>
              </w:rPr>
            </w:pPr>
            <w:r>
              <w:rPr>
                <w:rFonts w:hint="eastAsia" w:ascii="宋体" w:hAnsi="宋体" w:cs="宋体"/>
                <w:color w:val="auto"/>
                <w:sz w:val="24"/>
              </w:rPr>
              <w:t>3  ……</w:t>
            </w:r>
          </w:p>
          <w:p w14:paraId="00EA9D64">
            <w:pPr>
              <w:spacing w:line="340" w:lineRule="exact"/>
              <w:rPr>
                <w:rFonts w:hint="eastAsia" w:ascii="宋体" w:hAnsi="宋体" w:cs="宋体"/>
                <w:color w:val="auto"/>
                <w:sz w:val="24"/>
              </w:rPr>
            </w:pPr>
            <w:r>
              <w:rPr>
                <w:rFonts w:hint="eastAsia" w:ascii="宋体" w:hAnsi="宋体" w:cs="宋体"/>
                <w:color w:val="auto"/>
                <w:sz w:val="24"/>
              </w:rPr>
              <w:t>……</w:t>
            </w:r>
          </w:p>
        </w:tc>
        <w:tc>
          <w:tcPr>
            <w:tcW w:w="1274" w:type="dxa"/>
            <w:tcBorders>
              <w:top w:val="single" w:color="auto" w:sz="4" w:space="0"/>
              <w:left w:val="single" w:color="auto" w:sz="4" w:space="0"/>
              <w:bottom w:val="single" w:color="auto" w:sz="4" w:space="0"/>
              <w:right w:val="single" w:color="auto" w:sz="4" w:space="0"/>
            </w:tcBorders>
          </w:tcPr>
          <w:p w14:paraId="43A4BDF9">
            <w:pPr>
              <w:spacing w:line="300" w:lineRule="exact"/>
              <w:rPr>
                <w:rFonts w:hint="eastAsia" w:ascii="宋体" w:hAnsi="宋体" w:cs="宋体"/>
                <w:color w:val="auto"/>
                <w:sz w:val="24"/>
              </w:rPr>
            </w:pPr>
          </w:p>
        </w:tc>
      </w:tr>
      <w:tr w14:paraId="6349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2F46528A">
            <w:pPr>
              <w:spacing w:line="340" w:lineRule="exact"/>
              <w:rPr>
                <w:rFonts w:hint="eastAsia" w:ascii="宋体" w:hAnsi="宋体" w:cs="宋体"/>
                <w:color w:val="auto"/>
                <w:sz w:val="24"/>
              </w:rPr>
            </w:pPr>
            <w:r>
              <w:rPr>
                <w:rFonts w:hint="eastAsia" w:ascii="宋体" w:hAnsi="宋体" w:cs="宋体"/>
                <w:color w:val="auto"/>
                <w:sz w:val="24"/>
              </w:rPr>
              <w:t>...</w:t>
            </w:r>
          </w:p>
        </w:tc>
        <w:tc>
          <w:tcPr>
            <w:tcW w:w="3449" w:type="dxa"/>
            <w:tcBorders>
              <w:top w:val="single" w:color="auto" w:sz="4" w:space="0"/>
              <w:left w:val="single" w:color="auto" w:sz="4" w:space="0"/>
              <w:bottom w:val="single" w:color="auto" w:sz="4" w:space="0"/>
              <w:right w:val="single" w:color="auto" w:sz="4" w:space="0"/>
            </w:tcBorders>
          </w:tcPr>
          <w:p w14:paraId="37D931D4">
            <w:pPr>
              <w:spacing w:line="340" w:lineRule="exact"/>
              <w:rPr>
                <w:rFonts w:hint="eastAsia" w:ascii="宋体" w:hAnsi="宋体" w:cs="宋体"/>
                <w:color w:val="auto"/>
                <w:sz w:val="24"/>
              </w:rPr>
            </w:pPr>
            <w:r>
              <w:rPr>
                <w:rFonts w:hint="eastAsia" w:ascii="宋体" w:hAnsi="宋体" w:cs="宋体"/>
                <w:color w:val="auto"/>
                <w:sz w:val="24"/>
              </w:rPr>
              <w:t>1  ……</w:t>
            </w:r>
          </w:p>
          <w:p w14:paraId="2259669D">
            <w:pPr>
              <w:spacing w:line="340" w:lineRule="exact"/>
              <w:rPr>
                <w:rFonts w:hint="eastAsia" w:ascii="宋体" w:hAnsi="宋体" w:cs="宋体"/>
                <w:color w:val="auto"/>
                <w:sz w:val="24"/>
              </w:rPr>
            </w:pPr>
            <w:r>
              <w:rPr>
                <w:rFonts w:hint="eastAsia" w:ascii="宋体" w:hAnsi="宋体" w:cs="宋体"/>
                <w:color w:val="auto"/>
                <w:sz w:val="24"/>
              </w:rPr>
              <w:t>2  ……</w:t>
            </w:r>
          </w:p>
          <w:p w14:paraId="5AC24B48">
            <w:pPr>
              <w:spacing w:line="340" w:lineRule="exact"/>
              <w:rPr>
                <w:rFonts w:hint="eastAsia" w:ascii="宋体" w:hAnsi="宋体" w:cs="宋体"/>
                <w:color w:val="auto"/>
                <w:sz w:val="24"/>
              </w:rPr>
            </w:pPr>
            <w:r>
              <w:rPr>
                <w:rFonts w:hint="eastAsia" w:ascii="宋体" w:hAnsi="宋体" w:cs="宋体"/>
                <w:color w:val="auto"/>
                <w:sz w:val="24"/>
              </w:rPr>
              <w:t>3  ……</w:t>
            </w:r>
          </w:p>
          <w:p w14:paraId="6ACEF679">
            <w:pPr>
              <w:spacing w:line="340" w:lineRule="exact"/>
              <w:rPr>
                <w:rFonts w:hint="eastAsia" w:ascii="宋体" w:hAnsi="宋体" w:cs="宋体"/>
                <w:color w:val="auto"/>
                <w:sz w:val="24"/>
              </w:rPr>
            </w:pPr>
            <w:r>
              <w:rPr>
                <w:rFonts w:hint="eastAsia" w:ascii="宋体" w:hAnsi="宋体" w:cs="宋体"/>
                <w:color w:val="auto"/>
                <w:sz w:val="24"/>
              </w:rPr>
              <w:t>……</w:t>
            </w:r>
          </w:p>
        </w:tc>
        <w:tc>
          <w:tcPr>
            <w:tcW w:w="3196" w:type="dxa"/>
            <w:tcBorders>
              <w:top w:val="single" w:color="auto" w:sz="4" w:space="0"/>
              <w:left w:val="single" w:color="auto" w:sz="4" w:space="0"/>
              <w:bottom w:val="single" w:color="auto" w:sz="4" w:space="0"/>
              <w:right w:val="single" w:color="auto" w:sz="4" w:space="0"/>
            </w:tcBorders>
          </w:tcPr>
          <w:p w14:paraId="20D280B0">
            <w:pPr>
              <w:spacing w:line="340" w:lineRule="exact"/>
              <w:rPr>
                <w:rFonts w:hint="eastAsia" w:ascii="宋体" w:hAnsi="宋体" w:cs="宋体"/>
                <w:color w:val="auto"/>
                <w:sz w:val="24"/>
              </w:rPr>
            </w:pPr>
            <w:r>
              <w:rPr>
                <w:rFonts w:hint="eastAsia" w:ascii="宋体" w:hAnsi="宋体" w:cs="宋体"/>
                <w:color w:val="auto"/>
                <w:sz w:val="24"/>
              </w:rPr>
              <w:t>1  ……</w:t>
            </w:r>
          </w:p>
          <w:p w14:paraId="469F95D0">
            <w:pPr>
              <w:spacing w:line="340" w:lineRule="exact"/>
              <w:rPr>
                <w:rFonts w:hint="eastAsia" w:ascii="宋体" w:hAnsi="宋体" w:cs="宋体"/>
                <w:color w:val="auto"/>
                <w:sz w:val="24"/>
              </w:rPr>
            </w:pPr>
            <w:r>
              <w:rPr>
                <w:rFonts w:hint="eastAsia" w:ascii="宋体" w:hAnsi="宋体" w:cs="宋体"/>
                <w:color w:val="auto"/>
                <w:sz w:val="24"/>
              </w:rPr>
              <w:t>2  ……</w:t>
            </w:r>
          </w:p>
          <w:p w14:paraId="7343170A">
            <w:pPr>
              <w:spacing w:line="340" w:lineRule="exact"/>
              <w:rPr>
                <w:rFonts w:hint="eastAsia" w:ascii="宋体" w:hAnsi="宋体" w:cs="宋体"/>
                <w:color w:val="auto"/>
                <w:sz w:val="24"/>
              </w:rPr>
            </w:pPr>
            <w:r>
              <w:rPr>
                <w:rFonts w:hint="eastAsia" w:ascii="宋体" w:hAnsi="宋体" w:cs="宋体"/>
                <w:color w:val="auto"/>
                <w:sz w:val="24"/>
              </w:rPr>
              <w:t>3  ……</w:t>
            </w:r>
          </w:p>
          <w:p w14:paraId="6FD7C999">
            <w:pPr>
              <w:spacing w:line="340" w:lineRule="exact"/>
              <w:rPr>
                <w:rFonts w:hint="eastAsia" w:ascii="宋体" w:hAnsi="宋体" w:cs="宋体"/>
                <w:color w:val="auto"/>
                <w:sz w:val="24"/>
              </w:rPr>
            </w:pPr>
            <w:r>
              <w:rPr>
                <w:rFonts w:hint="eastAsia" w:ascii="宋体" w:hAnsi="宋体" w:cs="宋体"/>
                <w:color w:val="auto"/>
                <w:sz w:val="24"/>
              </w:rPr>
              <w:t>……</w:t>
            </w:r>
          </w:p>
        </w:tc>
        <w:tc>
          <w:tcPr>
            <w:tcW w:w="1274" w:type="dxa"/>
            <w:tcBorders>
              <w:top w:val="single" w:color="auto" w:sz="4" w:space="0"/>
              <w:left w:val="single" w:color="auto" w:sz="4" w:space="0"/>
              <w:bottom w:val="single" w:color="auto" w:sz="4" w:space="0"/>
              <w:right w:val="single" w:color="auto" w:sz="4" w:space="0"/>
            </w:tcBorders>
          </w:tcPr>
          <w:p w14:paraId="445DF33C">
            <w:pPr>
              <w:spacing w:line="300" w:lineRule="exact"/>
              <w:rPr>
                <w:rFonts w:hint="eastAsia" w:ascii="宋体" w:hAnsi="宋体" w:cs="宋体"/>
                <w:color w:val="auto"/>
                <w:sz w:val="24"/>
              </w:rPr>
            </w:pPr>
          </w:p>
        </w:tc>
      </w:tr>
    </w:tbl>
    <w:p w14:paraId="0676ECE9">
      <w:pPr>
        <w:pStyle w:val="14"/>
        <w:spacing w:line="400" w:lineRule="exact"/>
        <w:ind w:firstLine="0" w:firstLineChars="0"/>
        <w:contextualSpacing/>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1B6B4CA3">
      <w:pPr>
        <w:pStyle w:val="14"/>
        <w:spacing w:line="400" w:lineRule="exact"/>
        <w:ind w:firstLine="0" w:firstLineChars="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1.说明：应对照磋商文件“第二章 采购需求”中的商务条款逐条作出明确响应，并作出偏离说明。</w:t>
      </w:r>
    </w:p>
    <w:p w14:paraId="7E67C035">
      <w:pPr>
        <w:pStyle w:val="14"/>
        <w:spacing w:line="400" w:lineRule="exact"/>
        <w:ind w:firstLine="0" w:firstLineChars="0"/>
        <w:contextualSpacing/>
        <w:rPr>
          <w:rFonts w:hint="eastAsia" w:ascii="宋体" w:hAnsi="宋体" w:eastAsia="宋体" w:cs="宋体"/>
          <w:color w:val="auto"/>
          <w:sz w:val="21"/>
          <w:szCs w:val="21"/>
        </w:rPr>
      </w:pPr>
      <w:r>
        <w:rPr>
          <w:rFonts w:hint="eastAsia" w:ascii="宋体" w:hAnsi="宋体" w:eastAsia="宋体" w:cs="宋体"/>
          <w:color w:val="auto"/>
          <w:sz w:val="21"/>
          <w:szCs w:val="21"/>
        </w:rPr>
        <w:t>2.供应商应根据自身的承诺，对照磋商文件要求，在“偏离说明”中注明“正偏离”、“负偏离”或者“无偏离”。既不属于“正偏离”也不属于“负偏离”即为“无偏离”。 当响应文件的商务内容低于竞争性磋商文件要求时，供应商应当如实写明“负偏离”，否则视为虚假应标。</w:t>
      </w:r>
    </w:p>
    <w:p w14:paraId="6D45BDE4">
      <w:pPr>
        <w:spacing w:line="400" w:lineRule="exact"/>
        <w:rPr>
          <w:rFonts w:hint="eastAsia" w:ascii="宋体" w:hAnsi="宋体" w:cs="宋体"/>
          <w:color w:val="auto"/>
          <w:kern w:val="0"/>
          <w:szCs w:val="21"/>
        </w:rPr>
      </w:pPr>
      <w:r>
        <w:rPr>
          <w:rFonts w:hint="eastAsia" w:ascii="宋体" w:hAnsi="宋体" w:cs="宋体"/>
          <w:color w:val="auto"/>
          <w:kern w:val="0"/>
          <w:szCs w:val="21"/>
        </w:rPr>
        <w:t>3.表格内容均需按要求填写，不得留空，否则按竞标无效处理。</w:t>
      </w:r>
    </w:p>
    <w:p w14:paraId="2792D1C9">
      <w:pPr>
        <w:pStyle w:val="17"/>
        <w:spacing w:line="400" w:lineRule="exact"/>
        <w:contextualSpacing/>
        <w:rPr>
          <w:rFonts w:hint="eastAsia" w:hAnsi="宋体" w:cs="宋体"/>
          <w:color w:val="auto"/>
          <w:sz w:val="21"/>
          <w:szCs w:val="18"/>
        </w:rPr>
      </w:pPr>
      <w:r>
        <w:rPr>
          <w:rFonts w:hint="eastAsia" w:hAnsi="宋体" w:cs="宋体"/>
          <w:color w:val="auto"/>
          <w:sz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4686CC88">
      <w:pPr>
        <w:pStyle w:val="17"/>
        <w:spacing w:line="400" w:lineRule="exact"/>
        <w:contextualSpacing/>
        <w:rPr>
          <w:rFonts w:hint="eastAsia" w:hAnsi="宋体" w:cs="宋体"/>
          <w:color w:val="auto"/>
          <w:sz w:val="21"/>
        </w:rPr>
      </w:pPr>
      <w:r>
        <w:rPr>
          <w:rFonts w:hint="eastAsia" w:hAnsi="宋体" w:cs="宋体"/>
          <w:color w:val="auto"/>
          <w:sz w:val="21"/>
        </w:rPr>
        <w:t>5.采购需求中带“▲”及“★”的条款，也要分别在本表“</w:t>
      </w:r>
      <w:r>
        <w:rPr>
          <w:rFonts w:hint="eastAsia" w:hAnsi="宋体" w:cs="宋体"/>
          <w:color w:val="auto"/>
          <w:sz w:val="21"/>
          <w:szCs w:val="18"/>
        </w:rPr>
        <w:t>竞争性磋商文件的商务需求</w:t>
      </w:r>
      <w:r>
        <w:rPr>
          <w:rFonts w:hint="eastAsia" w:hAnsi="宋体" w:cs="宋体"/>
          <w:color w:val="auto"/>
          <w:sz w:val="21"/>
        </w:rPr>
        <w:t>”、“</w:t>
      </w:r>
      <w:r>
        <w:rPr>
          <w:rFonts w:hint="eastAsia" w:hAnsi="宋体" w:cs="宋体"/>
          <w:color w:val="auto"/>
          <w:sz w:val="21"/>
          <w:szCs w:val="18"/>
        </w:rPr>
        <w:t>响应文件承诺的商务条款</w:t>
      </w:r>
      <w:r>
        <w:rPr>
          <w:rFonts w:hint="eastAsia" w:hAnsi="宋体" w:cs="宋体"/>
          <w:color w:val="auto"/>
          <w:sz w:val="21"/>
        </w:rPr>
        <w:t>”中标记，否则按竞标无效处理。</w:t>
      </w:r>
    </w:p>
    <w:p w14:paraId="3C61664E">
      <w:pPr>
        <w:spacing w:line="360" w:lineRule="auto"/>
        <w:ind w:firstLine="3840" w:firstLineChars="1600"/>
        <w:rPr>
          <w:rFonts w:hint="eastAsia" w:ascii="宋体" w:hAnsi="宋体" w:cs="宋体"/>
          <w:color w:val="auto"/>
          <w:kern w:val="0"/>
          <w:sz w:val="24"/>
        </w:rPr>
      </w:pPr>
    </w:p>
    <w:p w14:paraId="7F9EA38F">
      <w:pPr>
        <w:spacing w:line="360" w:lineRule="auto"/>
        <w:ind w:firstLine="3840" w:firstLineChars="1600"/>
        <w:rPr>
          <w:rFonts w:hint="eastAsia" w:ascii="宋体" w:hAnsi="宋体" w:cs="宋体"/>
          <w:color w:val="auto"/>
          <w:sz w:val="24"/>
        </w:rPr>
      </w:pPr>
      <w:r>
        <w:rPr>
          <w:rFonts w:hint="eastAsia" w:ascii="宋体" w:hAnsi="宋体" w:cs="宋体"/>
          <w:color w:val="auto"/>
          <w:kern w:val="0"/>
          <w:sz w:val="24"/>
        </w:rPr>
        <w:t>供应商名称（电子签章）：</w:t>
      </w:r>
    </w:p>
    <w:p w14:paraId="03F5B45E">
      <w:pPr>
        <w:spacing w:line="360" w:lineRule="auto"/>
        <w:contextualSpacing/>
        <w:jc w:val="center"/>
        <w:rPr>
          <w:rFonts w:hint="eastAsia" w:ascii="宋体" w:hAnsi="宋体" w:cs="宋体"/>
          <w:b/>
          <w:color w:val="auto"/>
          <w:sz w:val="24"/>
        </w:rPr>
      </w:pPr>
      <w:r>
        <w:rPr>
          <w:rFonts w:hint="eastAsia" w:ascii="宋体" w:hAnsi="宋体" w:cs="宋体"/>
          <w:color w:val="auto"/>
          <w:kern w:val="0"/>
          <w:sz w:val="24"/>
          <w:lang w:val="zh-CN"/>
        </w:rPr>
        <w:t xml:space="preserve">                                            日期：  年  月  日</w:t>
      </w:r>
    </w:p>
    <w:p w14:paraId="041520BE">
      <w:pPr>
        <w:snapToGrid w:val="0"/>
        <w:spacing w:line="360" w:lineRule="auto"/>
        <w:rPr>
          <w:rFonts w:hint="eastAsia" w:ascii="宋体" w:hAnsi="宋体" w:cs="宋体"/>
          <w:b/>
          <w:color w:val="auto"/>
          <w:sz w:val="30"/>
          <w:szCs w:val="30"/>
        </w:rPr>
      </w:pPr>
      <w:r>
        <w:rPr>
          <w:rFonts w:hint="eastAsia" w:ascii="宋体" w:hAnsi="宋体" w:cs="宋体"/>
          <w:b/>
          <w:color w:val="auto"/>
          <w:sz w:val="30"/>
          <w:szCs w:val="30"/>
        </w:rPr>
        <w:br w:type="page"/>
      </w:r>
      <w:r>
        <w:rPr>
          <w:rFonts w:hint="eastAsia" w:ascii="宋体" w:hAnsi="宋体" w:cs="宋体"/>
          <w:b/>
          <w:color w:val="auto"/>
          <w:sz w:val="30"/>
          <w:szCs w:val="30"/>
        </w:rPr>
        <w:t>五、供应商情况介绍</w:t>
      </w:r>
    </w:p>
    <w:p w14:paraId="3995BB0B">
      <w:pPr>
        <w:snapToGrid w:val="0"/>
        <w:spacing w:line="360" w:lineRule="auto"/>
        <w:ind w:firstLine="602" w:firstLineChars="200"/>
        <w:rPr>
          <w:rFonts w:hint="eastAsia" w:ascii="宋体" w:hAnsi="宋体" w:cs="宋体"/>
          <w:b/>
          <w:color w:val="auto"/>
          <w:sz w:val="30"/>
          <w:szCs w:val="30"/>
        </w:rPr>
      </w:pPr>
    </w:p>
    <w:p w14:paraId="40355A4E">
      <w:pPr>
        <w:snapToGrid w:val="0"/>
        <w:spacing w:line="360" w:lineRule="auto"/>
        <w:ind w:left="4649" w:leftChars="2214" w:firstLine="6240" w:firstLineChars="2600"/>
        <w:rPr>
          <w:rFonts w:hint="eastAsia" w:ascii="宋体" w:hAnsi="宋体" w:cs="宋体"/>
          <w:color w:val="auto"/>
          <w:kern w:val="0"/>
          <w:sz w:val="24"/>
        </w:rPr>
      </w:pPr>
      <w:r>
        <w:rPr>
          <w:rFonts w:hint="eastAsia" w:ascii="宋体" w:hAnsi="宋体" w:cs="宋体"/>
          <w:color w:val="auto"/>
          <w:kern w:val="0"/>
          <w:sz w:val="24"/>
          <w:lang w:val="zh-CN"/>
        </w:rPr>
        <w:t>供</w:t>
      </w:r>
      <w:r>
        <w:rPr>
          <w:rFonts w:hint="eastAsia" w:ascii="宋体" w:hAnsi="宋体" w:cs="宋体"/>
          <w:color w:val="auto"/>
          <w:kern w:val="0"/>
          <w:sz w:val="24"/>
        </w:rPr>
        <w:t>供</w:t>
      </w:r>
      <w:r>
        <w:rPr>
          <w:rFonts w:hint="eastAsia" w:ascii="宋体" w:hAnsi="宋体" w:cs="宋体"/>
          <w:color w:val="auto"/>
          <w:kern w:val="0"/>
          <w:sz w:val="24"/>
          <w:lang w:val="zh-CN"/>
        </w:rPr>
        <w:t>应商名称(电子签章)：</w:t>
      </w:r>
    </w:p>
    <w:p w14:paraId="59D63CD9">
      <w:pPr>
        <w:snapToGrid w:val="0"/>
        <w:spacing w:line="360" w:lineRule="auto"/>
        <w:rPr>
          <w:rFonts w:hint="eastAsia" w:ascii="宋体" w:hAnsi="宋体" w:cs="宋体"/>
          <w:b/>
          <w:color w:val="auto"/>
          <w:sz w:val="30"/>
          <w:szCs w:val="30"/>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AE93ADC">
      <w:pPr>
        <w:snapToGrid w:val="0"/>
        <w:spacing w:before="120" w:beforeLines="50" w:after="50"/>
        <w:rPr>
          <w:rFonts w:hint="eastAsia" w:ascii="宋体" w:hAnsi="宋体" w:cs="宋体"/>
          <w:b/>
          <w:color w:val="auto"/>
          <w:sz w:val="30"/>
          <w:szCs w:val="30"/>
        </w:rPr>
      </w:pPr>
    </w:p>
    <w:p w14:paraId="3083BE39">
      <w:pPr>
        <w:snapToGrid w:val="0"/>
        <w:spacing w:before="120" w:beforeLines="50" w:after="50"/>
        <w:rPr>
          <w:rFonts w:hint="eastAsia" w:ascii="宋体" w:hAnsi="宋体" w:cs="宋体"/>
          <w:b/>
          <w:color w:val="auto"/>
          <w:sz w:val="30"/>
          <w:szCs w:val="30"/>
        </w:rPr>
      </w:pPr>
      <w:r>
        <w:rPr>
          <w:rFonts w:hint="eastAsia" w:ascii="宋体" w:hAnsi="宋体" w:cs="宋体"/>
          <w:b/>
          <w:color w:val="auto"/>
          <w:sz w:val="30"/>
          <w:szCs w:val="30"/>
        </w:rPr>
        <w:t>六、供应商类似的业绩证明文件（如有）</w:t>
      </w:r>
    </w:p>
    <w:p w14:paraId="4925624E">
      <w:pPr>
        <w:pStyle w:val="23"/>
        <w:snapToGrid w:val="0"/>
        <w:ind w:left="480" w:hanging="480"/>
        <w:rPr>
          <w:rFonts w:hint="eastAsia" w:ascii="宋体" w:hAnsi="宋体" w:cs="宋体"/>
          <w:color w:val="auto"/>
          <w:sz w:val="24"/>
        </w:rPr>
      </w:pPr>
    </w:p>
    <w:p w14:paraId="3A391CC2">
      <w:pPr>
        <w:autoSpaceDE w:val="0"/>
        <w:autoSpaceDN w:val="0"/>
        <w:spacing w:line="360" w:lineRule="auto"/>
        <w:ind w:firstLine="120"/>
        <w:jc w:val="center"/>
        <w:rPr>
          <w:rFonts w:hint="eastAsia" w:ascii="宋体" w:hAnsi="宋体" w:cs="宋体"/>
          <w:b/>
          <w:color w:val="auto"/>
          <w:sz w:val="30"/>
          <w:szCs w:val="30"/>
        </w:rPr>
      </w:pPr>
      <w:r>
        <w:rPr>
          <w:rFonts w:hint="eastAsia" w:ascii="宋体" w:hAnsi="宋体" w:cs="宋体"/>
          <w:b/>
          <w:color w:val="auto"/>
          <w:sz w:val="30"/>
          <w:szCs w:val="30"/>
        </w:rPr>
        <w:t>相关项目业绩一览表</w:t>
      </w:r>
    </w:p>
    <w:tbl>
      <w:tblPr>
        <w:tblStyle w:val="29"/>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326"/>
        <w:gridCol w:w="2210"/>
        <w:gridCol w:w="1526"/>
        <w:gridCol w:w="2147"/>
      </w:tblGrid>
      <w:tr w14:paraId="456D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69" w:type="dxa"/>
            <w:vAlign w:val="center"/>
          </w:tcPr>
          <w:p w14:paraId="3C1110D3">
            <w:pPr>
              <w:pStyle w:val="17"/>
              <w:jc w:val="center"/>
              <w:rPr>
                <w:rFonts w:hint="eastAsia" w:hAnsi="宋体" w:cs="宋体"/>
                <w:color w:val="auto"/>
                <w:sz w:val="24"/>
                <w:szCs w:val="24"/>
              </w:rPr>
            </w:pPr>
            <w:r>
              <w:rPr>
                <w:rFonts w:hint="eastAsia" w:hAnsi="宋体" w:cs="宋体"/>
                <w:color w:val="auto"/>
                <w:sz w:val="24"/>
                <w:szCs w:val="24"/>
              </w:rPr>
              <w:t>序号</w:t>
            </w:r>
          </w:p>
        </w:tc>
        <w:tc>
          <w:tcPr>
            <w:tcW w:w="2326" w:type="dxa"/>
            <w:vAlign w:val="center"/>
          </w:tcPr>
          <w:p w14:paraId="75BF3A07">
            <w:pPr>
              <w:pStyle w:val="17"/>
              <w:jc w:val="center"/>
              <w:rPr>
                <w:rFonts w:hint="eastAsia" w:hAnsi="宋体" w:cs="宋体"/>
                <w:color w:val="auto"/>
                <w:sz w:val="24"/>
                <w:szCs w:val="24"/>
              </w:rPr>
            </w:pPr>
            <w:r>
              <w:rPr>
                <w:rFonts w:hint="eastAsia" w:hAnsi="宋体" w:cs="宋体"/>
                <w:color w:val="auto"/>
                <w:sz w:val="24"/>
                <w:szCs w:val="24"/>
              </w:rPr>
              <w:t>采购人名称</w:t>
            </w:r>
          </w:p>
        </w:tc>
        <w:tc>
          <w:tcPr>
            <w:tcW w:w="2210" w:type="dxa"/>
            <w:vAlign w:val="center"/>
          </w:tcPr>
          <w:p w14:paraId="44221468">
            <w:pPr>
              <w:pStyle w:val="17"/>
              <w:jc w:val="center"/>
              <w:rPr>
                <w:rFonts w:hint="eastAsia" w:hAnsi="宋体" w:cs="宋体"/>
                <w:color w:val="auto"/>
                <w:sz w:val="24"/>
                <w:szCs w:val="24"/>
              </w:rPr>
            </w:pPr>
            <w:r>
              <w:rPr>
                <w:rFonts w:hint="eastAsia" w:hAnsi="宋体" w:cs="宋体"/>
                <w:color w:val="auto"/>
                <w:sz w:val="24"/>
                <w:szCs w:val="24"/>
              </w:rPr>
              <w:t>项目名称</w:t>
            </w:r>
          </w:p>
        </w:tc>
        <w:tc>
          <w:tcPr>
            <w:tcW w:w="1526" w:type="dxa"/>
            <w:vAlign w:val="center"/>
          </w:tcPr>
          <w:p w14:paraId="6A75A8FA">
            <w:pPr>
              <w:pStyle w:val="17"/>
              <w:jc w:val="center"/>
              <w:rPr>
                <w:rFonts w:hint="eastAsia" w:hAnsi="宋体" w:cs="宋体"/>
                <w:color w:val="auto"/>
                <w:sz w:val="24"/>
                <w:szCs w:val="24"/>
              </w:rPr>
            </w:pPr>
            <w:r>
              <w:rPr>
                <w:rFonts w:hint="eastAsia" w:hAnsi="宋体" w:cs="宋体"/>
                <w:color w:val="auto"/>
                <w:sz w:val="24"/>
                <w:szCs w:val="24"/>
              </w:rPr>
              <w:t>合同金额（万元）</w:t>
            </w:r>
          </w:p>
        </w:tc>
        <w:tc>
          <w:tcPr>
            <w:tcW w:w="2147" w:type="dxa"/>
            <w:vAlign w:val="center"/>
          </w:tcPr>
          <w:p w14:paraId="3EE07ECC">
            <w:pPr>
              <w:pStyle w:val="17"/>
              <w:jc w:val="center"/>
              <w:rPr>
                <w:rFonts w:hint="eastAsia" w:hAnsi="宋体" w:cs="宋体"/>
                <w:color w:val="auto"/>
                <w:sz w:val="24"/>
                <w:szCs w:val="24"/>
              </w:rPr>
            </w:pPr>
            <w:r>
              <w:rPr>
                <w:rFonts w:hint="eastAsia" w:hAnsi="宋体" w:cs="宋体"/>
                <w:color w:val="auto"/>
                <w:sz w:val="24"/>
                <w:szCs w:val="24"/>
              </w:rPr>
              <w:t>采购人联系人及联系电话</w:t>
            </w:r>
          </w:p>
        </w:tc>
      </w:tr>
      <w:tr w14:paraId="615E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69" w:type="dxa"/>
            <w:vAlign w:val="center"/>
          </w:tcPr>
          <w:p w14:paraId="0A8678EB">
            <w:pPr>
              <w:pStyle w:val="17"/>
              <w:jc w:val="center"/>
              <w:rPr>
                <w:rFonts w:hint="eastAsia" w:hAnsi="宋体" w:cs="宋体"/>
                <w:color w:val="auto"/>
                <w:sz w:val="24"/>
                <w:szCs w:val="24"/>
              </w:rPr>
            </w:pPr>
          </w:p>
        </w:tc>
        <w:tc>
          <w:tcPr>
            <w:tcW w:w="2326" w:type="dxa"/>
            <w:vAlign w:val="center"/>
          </w:tcPr>
          <w:p w14:paraId="63D9761B">
            <w:pPr>
              <w:pStyle w:val="17"/>
              <w:jc w:val="center"/>
              <w:rPr>
                <w:rFonts w:hint="eastAsia" w:hAnsi="宋体" w:cs="宋体"/>
                <w:color w:val="auto"/>
                <w:sz w:val="24"/>
                <w:szCs w:val="24"/>
              </w:rPr>
            </w:pPr>
          </w:p>
        </w:tc>
        <w:tc>
          <w:tcPr>
            <w:tcW w:w="2210" w:type="dxa"/>
            <w:vAlign w:val="center"/>
          </w:tcPr>
          <w:p w14:paraId="2894E67E">
            <w:pPr>
              <w:pStyle w:val="17"/>
              <w:jc w:val="center"/>
              <w:rPr>
                <w:rFonts w:hint="eastAsia" w:hAnsi="宋体" w:cs="宋体"/>
                <w:color w:val="auto"/>
                <w:sz w:val="24"/>
                <w:szCs w:val="24"/>
              </w:rPr>
            </w:pPr>
          </w:p>
        </w:tc>
        <w:tc>
          <w:tcPr>
            <w:tcW w:w="1526" w:type="dxa"/>
            <w:vAlign w:val="center"/>
          </w:tcPr>
          <w:p w14:paraId="735B2CD6">
            <w:pPr>
              <w:pStyle w:val="17"/>
              <w:jc w:val="center"/>
              <w:rPr>
                <w:rFonts w:hint="eastAsia" w:hAnsi="宋体" w:cs="宋体"/>
                <w:color w:val="auto"/>
                <w:sz w:val="24"/>
                <w:szCs w:val="24"/>
              </w:rPr>
            </w:pPr>
          </w:p>
        </w:tc>
        <w:tc>
          <w:tcPr>
            <w:tcW w:w="2147" w:type="dxa"/>
            <w:vAlign w:val="center"/>
          </w:tcPr>
          <w:p w14:paraId="0BD40F5F">
            <w:pPr>
              <w:pStyle w:val="17"/>
              <w:jc w:val="center"/>
              <w:rPr>
                <w:rFonts w:hint="eastAsia" w:hAnsi="宋体" w:cs="宋体"/>
                <w:color w:val="auto"/>
                <w:sz w:val="24"/>
                <w:szCs w:val="24"/>
              </w:rPr>
            </w:pPr>
          </w:p>
        </w:tc>
      </w:tr>
      <w:tr w14:paraId="0942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69" w:type="dxa"/>
            <w:vAlign w:val="center"/>
          </w:tcPr>
          <w:p w14:paraId="7E6CC58B">
            <w:pPr>
              <w:pStyle w:val="17"/>
              <w:jc w:val="center"/>
              <w:rPr>
                <w:rFonts w:hint="eastAsia" w:hAnsi="宋体" w:cs="宋体"/>
                <w:color w:val="auto"/>
                <w:sz w:val="24"/>
                <w:szCs w:val="24"/>
              </w:rPr>
            </w:pPr>
          </w:p>
        </w:tc>
        <w:tc>
          <w:tcPr>
            <w:tcW w:w="2326" w:type="dxa"/>
            <w:vAlign w:val="center"/>
          </w:tcPr>
          <w:p w14:paraId="2DE358F6">
            <w:pPr>
              <w:pStyle w:val="17"/>
              <w:jc w:val="center"/>
              <w:rPr>
                <w:rFonts w:hint="eastAsia" w:hAnsi="宋体" w:cs="宋体"/>
                <w:color w:val="auto"/>
                <w:sz w:val="24"/>
                <w:szCs w:val="24"/>
              </w:rPr>
            </w:pPr>
          </w:p>
        </w:tc>
        <w:tc>
          <w:tcPr>
            <w:tcW w:w="2210" w:type="dxa"/>
            <w:vAlign w:val="center"/>
          </w:tcPr>
          <w:p w14:paraId="05D8ABC3">
            <w:pPr>
              <w:pStyle w:val="17"/>
              <w:jc w:val="center"/>
              <w:rPr>
                <w:rFonts w:hint="eastAsia" w:hAnsi="宋体" w:cs="宋体"/>
                <w:color w:val="auto"/>
                <w:sz w:val="24"/>
                <w:szCs w:val="24"/>
              </w:rPr>
            </w:pPr>
          </w:p>
        </w:tc>
        <w:tc>
          <w:tcPr>
            <w:tcW w:w="1526" w:type="dxa"/>
            <w:vAlign w:val="center"/>
          </w:tcPr>
          <w:p w14:paraId="64421BDF">
            <w:pPr>
              <w:pStyle w:val="17"/>
              <w:jc w:val="center"/>
              <w:rPr>
                <w:rFonts w:hint="eastAsia" w:hAnsi="宋体" w:cs="宋体"/>
                <w:color w:val="auto"/>
                <w:sz w:val="24"/>
                <w:szCs w:val="24"/>
              </w:rPr>
            </w:pPr>
          </w:p>
        </w:tc>
        <w:tc>
          <w:tcPr>
            <w:tcW w:w="2147" w:type="dxa"/>
            <w:vAlign w:val="center"/>
          </w:tcPr>
          <w:p w14:paraId="57343784">
            <w:pPr>
              <w:pStyle w:val="17"/>
              <w:jc w:val="center"/>
              <w:rPr>
                <w:rFonts w:hint="eastAsia" w:hAnsi="宋体" w:cs="宋体"/>
                <w:color w:val="auto"/>
                <w:sz w:val="24"/>
                <w:szCs w:val="24"/>
              </w:rPr>
            </w:pPr>
          </w:p>
        </w:tc>
      </w:tr>
      <w:tr w14:paraId="69C4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69" w:type="dxa"/>
            <w:vAlign w:val="center"/>
          </w:tcPr>
          <w:p w14:paraId="5CF2F8FE">
            <w:pPr>
              <w:pStyle w:val="17"/>
              <w:jc w:val="center"/>
              <w:rPr>
                <w:rFonts w:hint="eastAsia" w:hAnsi="宋体" w:cs="宋体"/>
                <w:color w:val="auto"/>
                <w:sz w:val="24"/>
                <w:szCs w:val="24"/>
              </w:rPr>
            </w:pPr>
          </w:p>
        </w:tc>
        <w:tc>
          <w:tcPr>
            <w:tcW w:w="2326" w:type="dxa"/>
            <w:vAlign w:val="center"/>
          </w:tcPr>
          <w:p w14:paraId="70470F5F">
            <w:pPr>
              <w:pStyle w:val="17"/>
              <w:jc w:val="center"/>
              <w:rPr>
                <w:rFonts w:hint="eastAsia" w:hAnsi="宋体" w:cs="宋体"/>
                <w:color w:val="auto"/>
                <w:sz w:val="24"/>
                <w:szCs w:val="24"/>
              </w:rPr>
            </w:pPr>
          </w:p>
        </w:tc>
        <w:tc>
          <w:tcPr>
            <w:tcW w:w="2210" w:type="dxa"/>
            <w:vAlign w:val="center"/>
          </w:tcPr>
          <w:p w14:paraId="7125AD50">
            <w:pPr>
              <w:pStyle w:val="17"/>
              <w:jc w:val="center"/>
              <w:rPr>
                <w:rFonts w:hint="eastAsia" w:hAnsi="宋体" w:cs="宋体"/>
                <w:color w:val="auto"/>
                <w:sz w:val="24"/>
                <w:szCs w:val="24"/>
              </w:rPr>
            </w:pPr>
          </w:p>
        </w:tc>
        <w:tc>
          <w:tcPr>
            <w:tcW w:w="1526" w:type="dxa"/>
            <w:vAlign w:val="center"/>
          </w:tcPr>
          <w:p w14:paraId="4D76D55D">
            <w:pPr>
              <w:pStyle w:val="17"/>
              <w:jc w:val="center"/>
              <w:rPr>
                <w:rFonts w:hint="eastAsia" w:hAnsi="宋体" w:cs="宋体"/>
                <w:color w:val="auto"/>
                <w:sz w:val="24"/>
                <w:szCs w:val="24"/>
              </w:rPr>
            </w:pPr>
          </w:p>
        </w:tc>
        <w:tc>
          <w:tcPr>
            <w:tcW w:w="2147" w:type="dxa"/>
            <w:vAlign w:val="center"/>
          </w:tcPr>
          <w:p w14:paraId="62E44200">
            <w:pPr>
              <w:pStyle w:val="17"/>
              <w:jc w:val="center"/>
              <w:rPr>
                <w:rFonts w:hint="eastAsia" w:hAnsi="宋体" w:cs="宋体"/>
                <w:color w:val="auto"/>
                <w:sz w:val="24"/>
                <w:szCs w:val="24"/>
              </w:rPr>
            </w:pPr>
          </w:p>
        </w:tc>
      </w:tr>
      <w:tr w14:paraId="4AE9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69" w:type="dxa"/>
            <w:vAlign w:val="center"/>
          </w:tcPr>
          <w:p w14:paraId="41A33263">
            <w:pPr>
              <w:pStyle w:val="17"/>
              <w:jc w:val="center"/>
              <w:rPr>
                <w:rFonts w:hint="eastAsia" w:hAnsi="宋体" w:cs="宋体"/>
                <w:color w:val="auto"/>
                <w:sz w:val="24"/>
                <w:szCs w:val="24"/>
              </w:rPr>
            </w:pPr>
          </w:p>
        </w:tc>
        <w:tc>
          <w:tcPr>
            <w:tcW w:w="2326" w:type="dxa"/>
            <w:vAlign w:val="center"/>
          </w:tcPr>
          <w:p w14:paraId="2CD0CFFD">
            <w:pPr>
              <w:pStyle w:val="17"/>
              <w:jc w:val="center"/>
              <w:rPr>
                <w:rFonts w:hint="eastAsia" w:hAnsi="宋体" w:cs="宋体"/>
                <w:color w:val="auto"/>
                <w:sz w:val="24"/>
                <w:szCs w:val="24"/>
              </w:rPr>
            </w:pPr>
          </w:p>
        </w:tc>
        <w:tc>
          <w:tcPr>
            <w:tcW w:w="2210" w:type="dxa"/>
            <w:vAlign w:val="center"/>
          </w:tcPr>
          <w:p w14:paraId="61C7F673">
            <w:pPr>
              <w:pStyle w:val="17"/>
              <w:jc w:val="center"/>
              <w:rPr>
                <w:rFonts w:hint="eastAsia" w:hAnsi="宋体" w:cs="宋体"/>
                <w:color w:val="auto"/>
                <w:sz w:val="24"/>
                <w:szCs w:val="24"/>
              </w:rPr>
            </w:pPr>
          </w:p>
        </w:tc>
        <w:tc>
          <w:tcPr>
            <w:tcW w:w="1526" w:type="dxa"/>
            <w:vAlign w:val="center"/>
          </w:tcPr>
          <w:p w14:paraId="4F4675F0">
            <w:pPr>
              <w:pStyle w:val="17"/>
              <w:jc w:val="center"/>
              <w:rPr>
                <w:rFonts w:hint="eastAsia" w:hAnsi="宋体" w:cs="宋体"/>
                <w:color w:val="auto"/>
                <w:sz w:val="24"/>
                <w:szCs w:val="24"/>
              </w:rPr>
            </w:pPr>
          </w:p>
        </w:tc>
        <w:tc>
          <w:tcPr>
            <w:tcW w:w="2147" w:type="dxa"/>
            <w:vAlign w:val="center"/>
          </w:tcPr>
          <w:p w14:paraId="5D27620F">
            <w:pPr>
              <w:pStyle w:val="17"/>
              <w:jc w:val="center"/>
              <w:rPr>
                <w:rFonts w:hint="eastAsia" w:hAnsi="宋体" w:cs="宋体"/>
                <w:color w:val="auto"/>
                <w:sz w:val="24"/>
                <w:szCs w:val="24"/>
              </w:rPr>
            </w:pPr>
          </w:p>
        </w:tc>
      </w:tr>
      <w:tr w14:paraId="0214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9" w:type="dxa"/>
            <w:vAlign w:val="center"/>
          </w:tcPr>
          <w:p w14:paraId="0658A3FA">
            <w:pPr>
              <w:pStyle w:val="17"/>
              <w:jc w:val="center"/>
              <w:rPr>
                <w:rFonts w:hint="eastAsia" w:hAnsi="宋体" w:cs="宋体"/>
                <w:color w:val="auto"/>
                <w:sz w:val="24"/>
                <w:szCs w:val="24"/>
              </w:rPr>
            </w:pPr>
          </w:p>
        </w:tc>
        <w:tc>
          <w:tcPr>
            <w:tcW w:w="2326" w:type="dxa"/>
            <w:vAlign w:val="center"/>
          </w:tcPr>
          <w:p w14:paraId="11975922">
            <w:pPr>
              <w:pStyle w:val="17"/>
              <w:jc w:val="center"/>
              <w:rPr>
                <w:rFonts w:hint="eastAsia" w:hAnsi="宋体" w:cs="宋体"/>
                <w:color w:val="auto"/>
                <w:sz w:val="24"/>
                <w:szCs w:val="24"/>
              </w:rPr>
            </w:pPr>
          </w:p>
        </w:tc>
        <w:tc>
          <w:tcPr>
            <w:tcW w:w="2210" w:type="dxa"/>
            <w:vAlign w:val="center"/>
          </w:tcPr>
          <w:p w14:paraId="76432060">
            <w:pPr>
              <w:pStyle w:val="17"/>
              <w:jc w:val="center"/>
              <w:rPr>
                <w:rFonts w:hint="eastAsia" w:hAnsi="宋体" w:cs="宋体"/>
                <w:color w:val="auto"/>
                <w:sz w:val="24"/>
                <w:szCs w:val="24"/>
              </w:rPr>
            </w:pPr>
          </w:p>
        </w:tc>
        <w:tc>
          <w:tcPr>
            <w:tcW w:w="1526" w:type="dxa"/>
            <w:vAlign w:val="center"/>
          </w:tcPr>
          <w:p w14:paraId="083DF778">
            <w:pPr>
              <w:pStyle w:val="17"/>
              <w:jc w:val="center"/>
              <w:rPr>
                <w:rFonts w:hint="eastAsia" w:hAnsi="宋体" w:cs="宋体"/>
                <w:color w:val="auto"/>
                <w:sz w:val="24"/>
                <w:szCs w:val="24"/>
              </w:rPr>
            </w:pPr>
          </w:p>
        </w:tc>
        <w:tc>
          <w:tcPr>
            <w:tcW w:w="2147" w:type="dxa"/>
            <w:vAlign w:val="center"/>
          </w:tcPr>
          <w:p w14:paraId="4C4B5BFC">
            <w:pPr>
              <w:pStyle w:val="17"/>
              <w:jc w:val="center"/>
              <w:rPr>
                <w:rFonts w:hint="eastAsia" w:hAnsi="宋体" w:cs="宋体"/>
                <w:color w:val="auto"/>
                <w:sz w:val="24"/>
                <w:szCs w:val="24"/>
              </w:rPr>
            </w:pPr>
          </w:p>
        </w:tc>
      </w:tr>
    </w:tbl>
    <w:p w14:paraId="6C125B8F">
      <w:pPr>
        <w:pStyle w:val="17"/>
        <w:spacing w:line="360" w:lineRule="auto"/>
        <w:ind w:left="72"/>
        <w:rPr>
          <w:rFonts w:hint="eastAsia" w:hAnsi="宋体" w:cs="宋体"/>
          <w:color w:val="auto"/>
          <w:sz w:val="24"/>
          <w:szCs w:val="24"/>
        </w:rPr>
      </w:pPr>
    </w:p>
    <w:p w14:paraId="174F77D6">
      <w:pPr>
        <w:pStyle w:val="17"/>
        <w:spacing w:line="360" w:lineRule="auto"/>
        <w:ind w:left="72"/>
        <w:rPr>
          <w:rFonts w:hint="eastAsia" w:hAnsi="宋体" w:cs="宋体"/>
          <w:color w:val="auto"/>
          <w:sz w:val="24"/>
          <w:szCs w:val="24"/>
        </w:rPr>
      </w:pPr>
      <w:r>
        <w:rPr>
          <w:rFonts w:hint="eastAsia" w:hAnsi="宋体" w:cs="宋体"/>
          <w:color w:val="auto"/>
          <w:sz w:val="24"/>
          <w:szCs w:val="24"/>
        </w:rPr>
        <w:t>注：供应商可按上述的格式自行编制，须随表提交相应的合同或中标（成交）通知书或竣工验收报告扫描件等。</w:t>
      </w:r>
    </w:p>
    <w:p w14:paraId="5EB51319">
      <w:pPr>
        <w:snapToGrid w:val="0"/>
        <w:spacing w:line="360" w:lineRule="auto"/>
        <w:ind w:left="4410" w:leftChars="2100" w:firstLine="5670" w:firstLineChars="270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供应商名称(电子签章)：</w:t>
      </w:r>
    </w:p>
    <w:p w14:paraId="63AA956C">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2334D4B">
      <w:pPr>
        <w:snapToGrid w:val="0"/>
        <w:spacing w:before="120" w:beforeLines="50" w:after="50"/>
        <w:rPr>
          <w:rFonts w:hint="eastAsia" w:ascii="宋体" w:hAnsi="宋体" w:cs="宋体"/>
          <w:color w:val="auto"/>
          <w:kern w:val="0"/>
          <w:sz w:val="24"/>
          <w:lang w:val="zh-CN"/>
        </w:rPr>
      </w:pPr>
    </w:p>
    <w:p w14:paraId="2528EFCB">
      <w:pPr>
        <w:snapToGrid w:val="0"/>
        <w:spacing w:before="120" w:beforeLines="50" w:after="50"/>
        <w:rPr>
          <w:rFonts w:hint="eastAsia" w:ascii="宋体" w:hAnsi="宋体" w:cs="宋体"/>
          <w:color w:val="auto"/>
          <w:kern w:val="0"/>
          <w:sz w:val="24"/>
          <w:lang w:val="zh-CN"/>
        </w:rPr>
      </w:pPr>
    </w:p>
    <w:p w14:paraId="2E840568">
      <w:pPr>
        <w:snapToGrid w:val="0"/>
        <w:spacing w:line="360" w:lineRule="auto"/>
        <w:rPr>
          <w:rFonts w:hint="eastAsia" w:ascii="宋体" w:hAnsi="宋体" w:cs="宋体"/>
          <w:b/>
          <w:color w:val="auto"/>
          <w:sz w:val="30"/>
          <w:szCs w:val="30"/>
        </w:rPr>
      </w:pPr>
      <w:r>
        <w:rPr>
          <w:rFonts w:hint="eastAsia" w:ascii="宋体" w:hAnsi="宋体" w:cs="宋体"/>
          <w:b/>
          <w:color w:val="auto"/>
          <w:sz w:val="30"/>
          <w:szCs w:val="30"/>
        </w:rPr>
        <w:t>七、供应商认为商务文件需要提供的其他有关资料</w:t>
      </w:r>
    </w:p>
    <w:p w14:paraId="19D02546">
      <w:pPr>
        <w:snapToGrid w:val="0"/>
        <w:spacing w:line="360" w:lineRule="auto"/>
        <w:ind w:left="4410" w:leftChars="2100" w:firstLine="5670" w:firstLineChars="270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供应商名称(电子签章)：</w:t>
      </w:r>
    </w:p>
    <w:p w14:paraId="46BCCC9E">
      <w:pPr>
        <w:spacing w:line="500" w:lineRule="exact"/>
        <w:jc w:val="center"/>
        <w:rPr>
          <w:rFonts w:hint="eastAsia" w:ascii="宋体" w:hAnsi="宋体" w:cs="宋体"/>
          <w:color w:val="auto"/>
          <w:sz w:val="32"/>
          <w:szCs w:val="32"/>
        </w:rPr>
        <w:sectPr>
          <w:pgSz w:w="11905" w:h="16838"/>
          <w:pgMar w:top="1361" w:right="1361" w:bottom="1361" w:left="1361" w:header="720" w:footer="720" w:gutter="0"/>
          <w:cols w:space="720" w:num="1"/>
          <w:docGrid w:linePitch="336" w:charSpace="0"/>
        </w:sect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148B29E">
      <w:pPr>
        <w:snapToGrid w:val="0"/>
        <w:spacing w:before="120" w:beforeLines="50" w:after="50"/>
        <w:rPr>
          <w:rFonts w:hint="eastAsia" w:ascii="宋体" w:hAnsi="宋体" w:cs="宋体"/>
          <w:b/>
          <w:color w:val="auto"/>
          <w:sz w:val="30"/>
          <w:szCs w:val="30"/>
        </w:rPr>
      </w:pPr>
      <w:r>
        <w:rPr>
          <w:rFonts w:hint="eastAsia" w:ascii="宋体" w:hAnsi="宋体" w:cs="宋体"/>
          <w:b/>
          <w:color w:val="auto"/>
          <w:sz w:val="30"/>
          <w:szCs w:val="30"/>
        </w:rPr>
        <w:t>八、技术需求偏离表</w:t>
      </w:r>
    </w:p>
    <w:p w14:paraId="0CF95CB3">
      <w:pPr>
        <w:spacing w:line="500" w:lineRule="exact"/>
        <w:jc w:val="center"/>
        <w:rPr>
          <w:rFonts w:hint="eastAsia" w:ascii="宋体" w:hAnsi="宋体" w:cs="宋体"/>
          <w:b/>
          <w:color w:val="auto"/>
          <w:sz w:val="30"/>
          <w:szCs w:val="30"/>
        </w:rPr>
      </w:pPr>
      <w:r>
        <w:rPr>
          <w:rFonts w:hint="eastAsia" w:ascii="宋体" w:hAnsi="宋体" w:cs="宋体"/>
          <w:b/>
          <w:color w:val="auto"/>
          <w:sz w:val="30"/>
          <w:szCs w:val="30"/>
        </w:rPr>
        <w:t>技术需求偏离表</w:t>
      </w:r>
    </w:p>
    <w:p w14:paraId="5565F7E6">
      <w:pPr>
        <w:spacing w:line="360" w:lineRule="auto"/>
        <w:contextualSpacing/>
        <w:rPr>
          <w:rFonts w:hint="eastAsia"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p>
    <w:p w14:paraId="43E40739">
      <w:pPr>
        <w:spacing w:line="360" w:lineRule="auto"/>
        <w:contextualSpacing/>
        <w:rPr>
          <w:rFonts w:hint="eastAsia" w:ascii="宋体" w:hAnsi="宋体" w:cs="宋体"/>
          <w:color w:val="auto"/>
          <w:sz w:val="24"/>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14:paraId="1DF5F94A">
      <w:pPr>
        <w:spacing w:line="360" w:lineRule="auto"/>
        <w:contextualSpacing/>
        <w:rPr>
          <w:rFonts w:hint="eastAsia" w:ascii="宋体" w:hAnsi="宋体" w:cs="宋体"/>
          <w:color w:val="auto"/>
          <w:sz w:val="24"/>
          <w:u w:val="single"/>
        </w:rPr>
      </w:pPr>
      <w:r>
        <w:rPr>
          <w:rFonts w:hint="eastAsia" w:ascii="宋体" w:hAnsi="宋体" w:cs="宋体"/>
          <w:color w:val="auto"/>
          <w:sz w:val="24"/>
        </w:rPr>
        <w:t>分标号</w:t>
      </w:r>
      <w:r>
        <w:rPr>
          <w:rFonts w:hint="eastAsia" w:ascii="宋体" w:hAnsi="宋体" w:cs="宋体"/>
          <w:color w:val="auto"/>
          <w:szCs w:val="21"/>
        </w:rPr>
        <w:t>（此处有分标时填写具体分标号，无分标时填写“无”）</w:t>
      </w:r>
      <w:r>
        <w:rPr>
          <w:rFonts w:hint="eastAsia" w:ascii="宋体" w:hAnsi="宋体" w:cs="宋体"/>
          <w:color w:val="auto"/>
          <w:sz w:val="24"/>
        </w:rPr>
        <w:t>：</w:t>
      </w:r>
      <w:r>
        <w:rPr>
          <w:rFonts w:hint="eastAsia" w:ascii="宋体" w:hAnsi="宋体" w:cs="宋体"/>
          <w:color w:val="auto"/>
          <w:sz w:val="24"/>
          <w:u w:val="single"/>
        </w:rPr>
        <w:t xml:space="preserve">        </w:t>
      </w:r>
    </w:p>
    <w:tbl>
      <w:tblPr>
        <w:tblStyle w:val="2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631"/>
        <w:gridCol w:w="3210"/>
        <w:gridCol w:w="1274"/>
      </w:tblGrid>
      <w:tr w14:paraId="5933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00694EB9">
            <w:pPr>
              <w:spacing w:line="340" w:lineRule="exact"/>
              <w:jc w:val="center"/>
              <w:rPr>
                <w:rFonts w:hint="eastAsia" w:ascii="宋体" w:hAnsi="宋体" w:cs="宋体"/>
                <w:color w:val="auto"/>
                <w:sz w:val="24"/>
              </w:rPr>
            </w:pPr>
            <w:r>
              <w:rPr>
                <w:rFonts w:hint="eastAsia" w:ascii="宋体" w:hAnsi="宋体" w:cs="宋体"/>
                <w:color w:val="auto"/>
                <w:sz w:val="24"/>
              </w:rPr>
              <w:t>项号</w:t>
            </w:r>
          </w:p>
        </w:tc>
        <w:tc>
          <w:tcPr>
            <w:tcW w:w="3631" w:type="dxa"/>
            <w:tcBorders>
              <w:top w:val="single" w:color="auto" w:sz="4" w:space="0"/>
              <w:left w:val="single" w:color="auto" w:sz="4" w:space="0"/>
              <w:bottom w:val="single" w:color="auto" w:sz="4" w:space="0"/>
              <w:right w:val="single" w:color="auto" w:sz="4" w:space="0"/>
            </w:tcBorders>
            <w:vAlign w:val="center"/>
          </w:tcPr>
          <w:p w14:paraId="62FDC395">
            <w:pPr>
              <w:spacing w:line="340" w:lineRule="exact"/>
              <w:jc w:val="center"/>
              <w:rPr>
                <w:rFonts w:hint="eastAsia" w:ascii="宋体" w:hAnsi="宋体" w:cs="宋体"/>
                <w:color w:val="auto"/>
                <w:sz w:val="24"/>
              </w:rPr>
            </w:pPr>
            <w:r>
              <w:rPr>
                <w:rFonts w:hint="eastAsia" w:ascii="宋体" w:hAnsi="宋体" w:cs="宋体"/>
                <w:color w:val="auto"/>
                <w:sz w:val="24"/>
              </w:rPr>
              <w:t>竞争性磋商文件采购需求</w:t>
            </w:r>
          </w:p>
        </w:tc>
        <w:tc>
          <w:tcPr>
            <w:tcW w:w="3210" w:type="dxa"/>
            <w:tcBorders>
              <w:top w:val="single" w:color="auto" w:sz="4" w:space="0"/>
              <w:left w:val="single" w:color="auto" w:sz="4" w:space="0"/>
              <w:bottom w:val="single" w:color="auto" w:sz="4" w:space="0"/>
              <w:right w:val="single" w:color="auto" w:sz="4" w:space="0"/>
            </w:tcBorders>
            <w:vAlign w:val="center"/>
          </w:tcPr>
          <w:p w14:paraId="3C4503B2">
            <w:pPr>
              <w:spacing w:line="340" w:lineRule="exact"/>
              <w:jc w:val="center"/>
              <w:rPr>
                <w:rFonts w:hint="eastAsia" w:ascii="宋体" w:hAnsi="宋体" w:cs="宋体"/>
                <w:color w:val="auto"/>
                <w:sz w:val="24"/>
              </w:rPr>
            </w:pPr>
            <w:r>
              <w:rPr>
                <w:rFonts w:hint="eastAsia" w:ascii="宋体" w:hAnsi="宋体" w:cs="宋体"/>
                <w:color w:val="auto"/>
                <w:sz w:val="24"/>
              </w:rPr>
              <w:t>响应文件采购需求承诺</w:t>
            </w:r>
          </w:p>
        </w:tc>
        <w:tc>
          <w:tcPr>
            <w:tcW w:w="1274" w:type="dxa"/>
            <w:tcBorders>
              <w:top w:val="single" w:color="auto" w:sz="4" w:space="0"/>
              <w:left w:val="single" w:color="auto" w:sz="4" w:space="0"/>
              <w:bottom w:val="single" w:color="auto" w:sz="4" w:space="0"/>
              <w:right w:val="single" w:color="auto" w:sz="4" w:space="0"/>
            </w:tcBorders>
            <w:vAlign w:val="center"/>
          </w:tcPr>
          <w:p w14:paraId="3EABA05A">
            <w:pPr>
              <w:spacing w:line="340" w:lineRule="exact"/>
              <w:jc w:val="center"/>
              <w:rPr>
                <w:rFonts w:hint="eastAsia" w:ascii="宋体" w:hAnsi="宋体" w:cs="宋体"/>
                <w:color w:val="auto"/>
                <w:sz w:val="24"/>
              </w:rPr>
            </w:pPr>
            <w:r>
              <w:rPr>
                <w:rFonts w:hint="eastAsia" w:ascii="宋体" w:hAnsi="宋体" w:cs="宋体"/>
                <w:color w:val="auto"/>
                <w:sz w:val="24"/>
              </w:rPr>
              <w:t>偏离说明</w:t>
            </w:r>
          </w:p>
        </w:tc>
      </w:tr>
      <w:tr w14:paraId="239B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48E2C02">
            <w:pPr>
              <w:spacing w:line="340" w:lineRule="exact"/>
              <w:jc w:val="center"/>
              <w:rPr>
                <w:rFonts w:hint="eastAsia" w:ascii="宋体" w:hAnsi="宋体" w:cs="宋体"/>
                <w:color w:val="auto"/>
                <w:sz w:val="24"/>
              </w:rPr>
            </w:pPr>
            <w:r>
              <w:rPr>
                <w:rFonts w:hint="eastAsia" w:ascii="宋体" w:hAnsi="宋体" w:cs="宋体"/>
                <w:color w:val="auto"/>
                <w:sz w:val="24"/>
              </w:rPr>
              <w:t>一</w:t>
            </w:r>
          </w:p>
        </w:tc>
        <w:tc>
          <w:tcPr>
            <w:tcW w:w="3631" w:type="dxa"/>
            <w:tcBorders>
              <w:top w:val="single" w:color="auto" w:sz="4" w:space="0"/>
              <w:left w:val="single" w:color="auto" w:sz="4" w:space="0"/>
              <w:bottom w:val="single" w:color="auto" w:sz="4" w:space="0"/>
              <w:right w:val="single" w:color="auto" w:sz="4" w:space="0"/>
            </w:tcBorders>
          </w:tcPr>
          <w:p w14:paraId="7D3AFED2">
            <w:pPr>
              <w:spacing w:line="340" w:lineRule="exact"/>
              <w:rPr>
                <w:rFonts w:hint="eastAsia" w:ascii="宋体" w:hAnsi="宋体" w:cs="宋体"/>
                <w:color w:val="auto"/>
                <w:sz w:val="24"/>
              </w:rPr>
            </w:pPr>
            <w:r>
              <w:rPr>
                <w:rFonts w:hint="eastAsia" w:ascii="宋体" w:hAnsi="宋体" w:cs="宋体"/>
                <w:color w:val="auto"/>
                <w:sz w:val="24"/>
              </w:rPr>
              <w:t>1  ……</w:t>
            </w:r>
          </w:p>
          <w:p w14:paraId="5B4EC409">
            <w:pPr>
              <w:spacing w:line="340" w:lineRule="exact"/>
              <w:rPr>
                <w:rFonts w:hint="eastAsia" w:ascii="宋体" w:hAnsi="宋体" w:cs="宋体"/>
                <w:color w:val="auto"/>
                <w:sz w:val="24"/>
              </w:rPr>
            </w:pPr>
            <w:r>
              <w:rPr>
                <w:rFonts w:hint="eastAsia" w:ascii="宋体" w:hAnsi="宋体" w:cs="宋体"/>
                <w:color w:val="auto"/>
                <w:sz w:val="24"/>
              </w:rPr>
              <w:t>2  ……</w:t>
            </w:r>
          </w:p>
          <w:p w14:paraId="77C36FF2">
            <w:pPr>
              <w:spacing w:line="340" w:lineRule="exact"/>
              <w:rPr>
                <w:rFonts w:hint="eastAsia" w:ascii="宋体" w:hAnsi="宋体" w:cs="宋体"/>
                <w:color w:val="auto"/>
                <w:sz w:val="24"/>
              </w:rPr>
            </w:pPr>
            <w:r>
              <w:rPr>
                <w:rFonts w:hint="eastAsia" w:ascii="宋体" w:hAnsi="宋体" w:cs="宋体"/>
                <w:color w:val="auto"/>
                <w:sz w:val="24"/>
              </w:rPr>
              <w:t>3  ……</w:t>
            </w:r>
          </w:p>
          <w:p w14:paraId="1FAA9F96">
            <w:pPr>
              <w:spacing w:line="340" w:lineRule="exact"/>
              <w:rPr>
                <w:rFonts w:hint="eastAsia" w:ascii="宋体" w:hAnsi="宋体" w:cs="宋体"/>
                <w:color w:val="auto"/>
                <w:sz w:val="24"/>
              </w:rPr>
            </w:pPr>
            <w:r>
              <w:rPr>
                <w:rFonts w:hint="eastAsia" w:ascii="宋体" w:hAnsi="宋体" w:cs="宋体"/>
                <w:color w:val="auto"/>
                <w:sz w:val="24"/>
              </w:rPr>
              <w:t>……</w:t>
            </w:r>
          </w:p>
        </w:tc>
        <w:tc>
          <w:tcPr>
            <w:tcW w:w="3210" w:type="dxa"/>
            <w:tcBorders>
              <w:top w:val="single" w:color="auto" w:sz="4" w:space="0"/>
              <w:left w:val="single" w:color="auto" w:sz="4" w:space="0"/>
              <w:bottom w:val="single" w:color="auto" w:sz="4" w:space="0"/>
              <w:right w:val="single" w:color="auto" w:sz="4" w:space="0"/>
            </w:tcBorders>
          </w:tcPr>
          <w:p w14:paraId="6FB8FCF4">
            <w:pPr>
              <w:spacing w:line="340" w:lineRule="exact"/>
              <w:rPr>
                <w:rFonts w:hint="eastAsia" w:ascii="宋体" w:hAnsi="宋体" w:cs="宋体"/>
                <w:color w:val="auto"/>
                <w:sz w:val="24"/>
              </w:rPr>
            </w:pPr>
            <w:r>
              <w:rPr>
                <w:rFonts w:hint="eastAsia" w:ascii="宋体" w:hAnsi="宋体" w:cs="宋体"/>
                <w:color w:val="auto"/>
                <w:sz w:val="24"/>
              </w:rPr>
              <w:t>1  ……</w:t>
            </w:r>
          </w:p>
          <w:p w14:paraId="26CD1713">
            <w:pPr>
              <w:spacing w:line="340" w:lineRule="exact"/>
              <w:rPr>
                <w:rFonts w:hint="eastAsia" w:ascii="宋体" w:hAnsi="宋体" w:cs="宋体"/>
                <w:color w:val="auto"/>
                <w:sz w:val="24"/>
              </w:rPr>
            </w:pPr>
            <w:r>
              <w:rPr>
                <w:rFonts w:hint="eastAsia" w:ascii="宋体" w:hAnsi="宋体" w:cs="宋体"/>
                <w:color w:val="auto"/>
                <w:sz w:val="24"/>
              </w:rPr>
              <w:t>2  ……</w:t>
            </w:r>
          </w:p>
          <w:p w14:paraId="24FB0640">
            <w:pPr>
              <w:spacing w:line="340" w:lineRule="exact"/>
              <w:rPr>
                <w:rFonts w:hint="eastAsia" w:ascii="宋体" w:hAnsi="宋体" w:cs="宋体"/>
                <w:color w:val="auto"/>
                <w:sz w:val="24"/>
              </w:rPr>
            </w:pPr>
            <w:r>
              <w:rPr>
                <w:rFonts w:hint="eastAsia" w:ascii="宋体" w:hAnsi="宋体" w:cs="宋体"/>
                <w:color w:val="auto"/>
                <w:sz w:val="24"/>
              </w:rPr>
              <w:t>3  ……</w:t>
            </w:r>
          </w:p>
          <w:p w14:paraId="4D2B90A1">
            <w:pPr>
              <w:spacing w:line="340" w:lineRule="exact"/>
              <w:rPr>
                <w:rFonts w:hint="eastAsia" w:ascii="宋体" w:hAnsi="宋体" w:cs="宋体"/>
                <w:color w:val="auto"/>
                <w:sz w:val="24"/>
              </w:rPr>
            </w:pPr>
            <w:r>
              <w:rPr>
                <w:rFonts w:hint="eastAsia" w:ascii="宋体" w:hAnsi="宋体" w:cs="宋体"/>
                <w:color w:val="auto"/>
                <w:sz w:val="24"/>
              </w:rPr>
              <w:t>……</w:t>
            </w:r>
          </w:p>
        </w:tc>
        <w:tc>
          <w:tcPr>
            <w:tcW w:w="1274" w:type="dxa"/>
            <w:tcBorders>
              <w:top w:val="single" w:color="auto" w:sz="4" w:space="0"/>
              <w:left w:val="single" w:color="auto" w:sz="4" w:space="0"/>
              <w:bottom w:val="single" w:color="auto" w:sz="4" w:space="0"/>
              <w:right w:val="single" w:color="auto" w:sz="4" w:space="0"/>
            </w:tcBorders>
          </w:tcPr>
          <w:p w14:paraId="1B583FFD">
            <w:pPr>
              <w:spacing w:line="300" w:lineRule="exact"/>
              <w:rPr>
                <w:rFonts w:hint="eastAsia" w:ascii="宋体" w:hAnsi="宋体" w:cs="宋体"/>
                <w:color w:val="auto"/>
                <w:sz w:val="24"/>
              </w:rPr>
            </w:pPr>
          </w:p>
        </w:tc>
      </w:tr>
      <w:tr w14:paraId="0F1E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3BDD7EB">
            <w:pPr>
              <w:spacing w:line="340" w:lineRule="exact"/>
              <w:jc w:val="center"/>
              <w:rPr>
                <w:rFonts w:hint="eastAsia" w:ascii="宋体" w:hAnsi="宋体" w:cs="宋体"/>
                <w:color w:val="auto"/>
                <w:sz w:val="24"/>
              </w:rPr>
            </w:pPr>
            <w:r>
              <w:rPr>
                <w:rFonts w:hint="eastAsia" w:ascii="宋体" w:hAnsi="宋体" w:cs="宋体"/>
                <w:color w:val="auto"/>
                <w:sz w:val="24"/>
              </w:rPr>
              <w:t>二</w:t>
            </w:r>
          </w:p>
        </w:tc>
        <w:tc>
          <w:tcPr>
            <w:tcW w:w="3631" w:type="dxa"/>
            <w:tcBorders>
              <w:top w:val="single" w:color="auto" w:sz="4" w:space="0"/>
              <w:left w:val="single" w:color="auto" w:sz="4" w:space="0"/>
              <w:bottom w:val="single" w:color="auto" w:sz="4" w:space="0"/>
              <w:right w:val="single" w:color="auto" w:sz="4" w:space="0"/>
            </w:tcBorders>
          </w:tcPr>
          <w:p w14:paraId="45111342">
            <w:pPr>
              <w:spacing w:line="340" w:lineRule="exact"/>
              <w:rPr>
                <w:rFonts w:hint="eastAsia" w:ascii="宋体" w:hAnsi="宋体" w:cs="宋体"/>
                <w:color w:val="auto"/>
                <w:sz w:val="24"/>
              </w:rPr>
            </w:pPr>
            <w:r>
              <w:rPr>
                <w:rFonts w:hint="eastAsia" w:ascii="宋体" w:hAnsi="宋体" w:cs="宋体"/>
                <w:color w:val="auto"/>
                <w:sz w:val="24"/>
              </w:rPr>
              <w:t>1  ……</w:t>
            </w:r>
          </w:p>
          <w:p w14:paraId="3B1CB05B">
            <w:pPr>
              <w:spacing w:line="340" w:lineRule="exact"/>
              <w:rPr>
                <w:rFonts w:hint="eastAsia" w:ascii="宋体" w:hAnsi="宋体" w:cs="宋体"/>
                <w:color w:val="auto"/>
                <w:sz w:val="24"/>
              </w:rPr>
            </w:pPr>
            <w:r>
              <w:rPr>
                <w:rFonts w:hint="eastAsia" w:ascii="宋体" w:hAnsi="宋体" w:cs="宋体"/>
                <w:color w:val="auto"/>
                <w:sz w:val="24"/>
              </w:rPr>
              <w:t>2  ……</w:t>
            </w:r>
          </w:p>
          <w:p w14:paraId="56A663AE">
            <w:pPr>
              <w:spacing w:line="340" w:lineRule="exact"/>
              <w:rPr>
                <w:rFonts w:hint="eastAsia" w:ascii="宋体" w:hAnsi="宋体" w:cs="宋体"/>
                <w:color w:val="auto"/>
                <w:sz w:val="24"/>
              </w:rPr>
            </w:pPr>
            <w:r>
              <w:rPr>
                <w:rFonts w:hint="eastAsia" w:ascii="宋体" w:hAnsi="宋体" w:cs="宋体"/>
                <w:color w:val="auto"/>
                <w:sz w:val="24"/>
              </w:rPr>
              <w:t>3  ……</w:t>
            </w:r>
          </w:p>
          <w:p w14:paraId="484AF522">
            <w:pPr>
              <w:spacing w:line="340" w:lineRule="exact"/>
              <w:rPr>
                <w:rFonts w:hint="eastAsia" w:ascii="宋体" w:hAnsi="宋体" w:cs="宋体"/>
                <w:color w:val="auto"/>
                <w:sz w:val="24"/>
              </w:rPr>
            </w:pPr>
            <w:r>
              <w:rPr>
                <w:rFonts w:hint="eastAsia" w:ascii="宋体" w:hAnsi="宋体" w:cs="宋体"/>
                <w:color w:val="auto"/>
                <w:sz w:val="24"/>
              </w:rPr>
              <w:t>……</w:t>
            </w:r>
          </w:p>
        </w:tc>
        <w:tc>
          <w:tcPr>
            <w:tcW w:w="3210" w:type="dxa"/>
            <w:tcBorders>
              <w:top w:val="single" w:color="auto" w:sz="4" w:space="0"/>
              <w:left w:val="single" w:color="auto" w:sz="4" w:space="0"/>
              <w:bottom w:val="single" w:color="auto" w:sz="4" w:space="0"/>
              <w:right w:val="single" w:color="auto" w:sz="4" w:space="0"/>
            </w:tcBorders>
          </w:tcPr>
          <w:p w14:paraId="7EAAFAE8">
            <w:pPr>
              <w:spacing w:line="340" w:lineRule="exact"/>
              <w:rPr>
                <w:rFonts w:hint="eastAsia" w:ascii="宋体" w:hAnsi="宋体" w:cs="宋体"/>
                <w:color w:val="auto"/>
                <w:sz w:val="24"/>
              </w:rPr>
            </w:pPr>
            <w:r>
              <w:rPr>
                <w:rFonts w:hint="eastAsia" w:ascii="宋体" w:hAnsi="宋体" w:cs="宋体"/>
                <w:color w:val="auto"/>
                <w:sz w:val="24"/>
              </w:rPr>
              <w:t>1  ……</w:t>
            </w:r>
          </w:p>
          <w:p w14:paraId="00688328">
            <w:pPr>
              <w:spacing w:line="340" w:lineRule="exact"/>
              <w:rPr>
                <w:rFonts w:hint="eastAsia" w:ascii="宋体" w:hAnsi="宋体" w:cs="宋体"/>
                <w:color w:val="auto"/>
                <w:sz w:val="24"/>
              </w:rPr>
            </w:pPr>
            <w:r>
              <w:rPr>
                <w:rFonts w:hint="eastAsia" w:ascii="宋体" w:hAnsi="宋体" w:cs="宋体"/>
                <w:color w:val="auto"/>
                <w:sz w:val="24"/>
              </w:rPr>
              <w:t>2  ……</w:t>
            </w:r>
          </w:p>
          <w:p w14:paraId="447C4629">
            <w:pPr>
              <w:spacing w:line="340" w:lineRule="exact"/>
              <w:rPr>
                <w:rFonts w:hint="eastAsia" w:ascii="宋体" w:hAnsi="宋体" w:cs="宋体"/>
                <w:color w:val="auto"/>
                <w:sz w:val="24"/>
              </w:rPr>
            </w:pPr>
            <w:r>
              <w:rPr>
                <w:rFonts w:hint="eastAsia" w:ascii="宋体" w:hAnsi="宋体" w:cs="宋体"/>
                <w:color w:val="auto"/>
                <w:sz w:val="24"/>
              </w:rPr>
              <w:t>3  ……</w:t>
            </w:r>
          </w:p>
          <w:p w14:paraId="6E9C6850">
            <w:pPr>
              <w:spacing w:line="340" w:lineRule="exact"/>
              <w:rPr>
                <w:rFonts w:hint="eastAsia" w:ascii="宋体" w:hAnsi="宋体" w:cs="宋体"/>
                <w:color w:val="auto"/>
                <w:sz w:val="24"/>
              </w:rPr>
            </w:pPr>
            <w:r>
              <w:rPr>
                <w:rFonts w:hint="eastAsia" w:ascii="宋体" w:hAnsi="宋体" w:cs="宋体"/>
                <w:color w:val="auto"/>
                <w:sz w:val="24"/>
              </w:rPr>
              <w:t>……</w:t>
            </w:r>
          </w:p>
        </w:tc>
        <w:tc>
          <w:tcPr>
            <w:tcW w:w="1274" w:type="dxa"/>
            <w:tcBorders>
              <w:top w:val="single" w:color="auto" w:sz="4" w:space="0"/>
              <w:left w:val="single" w:color="auto" w:sz="4" w:space="0"/>
              <w:bottom w:val="single" w:color="auto" w:sz="4" w:space="0"/>
              <w:right w:val="single" w:color="auto" w:sz="4" w:space="0"/>
            </w:tcBorders>
          </w:tcPr>
          <w:p w14:paraId="015AAFFD">
            <w:pPr>
              <w:spacing w:line="300" w:lineRule="exact"/>
              <w:rPr>
                <w:rFonts w:hint="eastAsia" w:ascii="宋体" w:hAnsi="宋体" w:cs="宋体"/>
                <w:color w:val="auto"/>
                <w:sz w:val="24"/>
              </w:rPr>
            </w:pPr>
          </w:p>
        </w:tc>
      </w:tr>
      <w:tr w14:paraId="0404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155E0A31">
            <w:pPr>
              <w:spacing w:line="340" w:lineRule="exact"/>
              <w:rPr>
                <w:rFonts w:hint="eastAsia" w:ascii="宋体" w:hAnsi="宋体" w:cs="宋体"/>
                <w:color w:val="auto"/>
                <w:sz w:val="24"/>
              </w:rPr>
            </w:pPr>
            <w:r>
              <w:rPr>
                <w:rFonts w:hint="eastAsia" w:ascii="宋体" w:hAnsi="宋体" w:cs="宋体"/>
                <w:color w:val="auto"/>
                <w:sz w:val="24"/>
              </w:rPr>
              <w:t>...</w:t>
            </w:r>
          </w:p>
        </w:tc>
        <w:tc>
          <w:tcPr>
            <w:tcW w:w="3631" w:type="dxa"/>
            <w:tcBorders>
              <w:top w:val="single" w:color="auto" w:sz="4" w:space="0"/>
              <w:left w:val="single" w:color="auto" w:sz="4" w:space="0"/>
              <w:bottom w:val="single" w:color="auto" w:sz="4" w:space="0"/>
              <w:right w:val="single" w:color="auto" w:sz="4" w:space="0"/>
            </w:tcBorders>
          </w:tcPr>
          <w:p w14:paraId="53B9B1BC">
            <w:pPr>
              <w:spacing w:line="340" w:lineRule="exact"/>
              <w:rPr>
                <w:rFonts w:hint="eastAsia" w:ascii="宋体" w:hAnsi="宋体" w:cs="宋体"/>
                <w:color w:val="auto"/>
                <w:sz w:val="24"/>
              </w:rPr>
            </w:pPr>
            <w:r>
              <w:rPr>
                <w:rFonts w:hint="eastAsia" w:ascii="宋体" w:hAnsi="宋体" w:cs="宋体"/>
                <w:color w:val="auto"/>
                <w:sz w:val="24"/>
              </w:rPr>
              <w:t>1  ……</w:t>
            </w:r>
          </w:p>
          <w:p w14:paraId="15E456C6">
            <w:pPr>
              <w:spacing w:line="340" w:lineRule="exact"/>
              <w:rPr>
                <w:rFonts w:hint="eastAsia" w:ascii="宋体" w:hAnsi="宋体" w:cs="宋体"/>
                <w:color w:val="auto"/>
                <w:sz w:val="24"/>
              </w:rPr>
            </w:pPr>
            <w:r>
              <w:rPr>
                <w:rFonts w:hint="eastAsia" w:ascii="宋体" w:hAnsi="宋体" w:cs="宋体"/>
                <w:color w:val="auto"/>
                <w:sz w:val="24"/>
              </w:rPr>
              <w:t>2  ……</w:t>
            </w:r>
          </w:p>
          <w:p w14:paraId="73E1A113">
            <w:pPr>
              <w:spacing w:line="340" w:lineRule="exact"/>
              <w:rPr>
                <w:rFonts w:hint="eastAsia" w:ascii="宋体" w:hAnsi="宋体" w:cs="宋体"/>
                <w:color w:val="auto"/>
                <w:sz w:val="24"/>
              </w:rPr>
            </w:pPr>
            <w:r>
              <w:rPr>
                <w:rFonts w:hint="eastAsia" w:ascii="宋体" w:hAnsi="宋体" w:cs="宋体"/>
                <w:color w:val="auto"/>
                <w:sz w:val="24"/>
              </w:rPr>
              <w:t>3  ……</w:t>
            </w:r>
          </w:p>
          <w:p w14:paraId="31ED4A1E">
            <w:pPr>
              <w:spacing w:line="340" w:lineRule="exact"/>
              <w:rPr>
                <w:rFonts w:hint="eastAsia" w:ascii="宋体" w:hAnsi="宋体" w:cs="宋体"/>
                <w:color w:val="auto"/>
                <w:sz w:val="24"/>
              </w:rPr>
            </w:pPr>
            <w:r>
              <w:rPr>
                <w:rFonts w:hint="eastAsia" w:ascii="宋体" w:hAnsi="宋体" w:cs="宋体"/>
                <w:color w:val="auto"/>
                <w:sz w:val="24"/>
              </w:rPr>
              <w:t>……</w:t>
            </w:r>
          </w:p>
        </w:tc>
        <w:tc>
          <w:tcPr>
            <w:tcW w:w="3210" w:type="dxa"/>
            <w:tcBorders>
              <w:top w:val="single" w:color="auto" w:sz="4" w:space="0"/>
              <w:left w:val="single" w:color="auto" w:sz="4" w:space="0"/>
              <w:bottom w:val="single" w:color="auto" w:sz="4" w:space="0"/>
              <w:right w:val="single" w:color="auto" w:sz="4" w:space="0"/>
            </w:tcBorders>
          </w:tcPr>
          <w:p w14:paraId="7741303F">
            <w:pPr>
              <w:spacing w:line="340" w:lineRule="exact"/>
              <w:rPr>
                <w:rFonts w:hint="eastAsia" w:ascii="宋体" w:hAnsi="宋体" w:cs="宋体"/>
                <w:color w:val="auto"/>
                <w:sz w:val="24"/>
              </w:rPr>
            </w:pPr>
            <w:r>
              <w:rPr>
                <w:rFonts w:hint="eastAsia" w:ascii="宋体" w:hAnsi="宋体" w:cs="宋体"/>
                <w:color w:val="auto"/>
                <w:sz w:val="24"/>
              </w:rPr>
              <w:t>1  ……</w:t>
            </w:r>
          </w:p>
          <w:p w14:paraId="1AE4C871">
            <w:pPr>
              <w:spacing w:line="340" w:lineRule="exact"/>
              <w:rPr>
                <w:rFonts w:hint="eastAsia" w:ascii="宋体" w:hAnsi="宋体" w:cs="宋体"/>
                <w:color w:val="auto"/>
                <w:sz w:val="24"/>
              </w:rPr>
            </w:pPr>
            <w:r>
              <w:rPr>
                <w:rFonts w:hint="eastAsia" w:ascii="宋体" w:hAnsi="宋体" w:cs="宋体"/>
                <w:color w:val="auto"/>
                <w:sz w:val="24"/>
              </w:rPr>
              <w:t>2  ……</w:t>
            </w:r>
          </w:p>
          <w:p w14:paraId="55EA4BB9">
            <w:pPr>
              <w:spacing w:line="340" w:lineRule="exact"/>
              <w:rPr>
                <w:rFonts w:hint="eastAsia" w:ascii="宋体" w:hAnsi="宋体" w:cs="宋体"/>
                <w:color w:val="auto"/>
                <w:sz w:val="24"/>
              </w:rPr>
            </w:pPr>
            <w:r>
              <w:rPr>
                <w:rFonts w:hint="eastAsia" w:ascii="宋体" w:hAnsi="宋体" w:cs="宋体"/>
                <w:color w:val="auto"/>
                <w:sz w:val="24"/>
              </w:rPr>
              <w:t>3  ……</w:t>
            </w:r>
          </w:p>
          <w:p w14:paraId="1867ECA6">
            <w:pPr>
              <w:spacing w:line="340" w:lineRule="exact"/>
              <w:rPr>
                <w:rFonts w:hint="eastAsia" w:ascii="宋体" w:hAnsi="宋体" w:cs="宋体"/>
                <w:color w:val="auto"/>
                <w:sz w:val="24"/>
              </w:rPr>
            </w:pPr>
            <w:r>
              <w:rPr>
                <w:rFonts w:hint="eastAsia" w:ascii="宋体" w:hAnsi="宋体" w:cs="宋体"/>
                <w:color w:val="auto"/>
                <w:sz w:val="24"/>
              </w:rPr>
              <w:t>……</w:t>
            </w:r>
          </w:p>
        </w:tc>
        <w:tc>
          <w:tcPr>
            <w:tcW w:w="1274" w:type="dxa"/>
            <w:tcBorders>
              <w:top w:val="single" w:color="auto" w:sz="4" w:space="0"/>
              <w:left w:val="single" w:color="auto" w:sz="4" w:space="0"/>
              <w:bottom w:val="single" w:color="auto" w:sz="4" w:space="0"/>
              <w:right w:val="single" w:color="auto" w:sz="4" w:space="0"/>
            </w:tcBorders>
          </w:tcPr>
          <w:p w14:paraId="65EE5A1E">
            <w:pPr>
              <w:spacing w:line="300" w:lineRule="exact"/>
              <w:rPr>
                <w:rFonts w:hint="eastAsia" w:ascii="宋体" w:hAnsi="宋体" w:cs="宋体"/>
                <w:color w:val="auto"/>
                <w:sz w:val="24"/>
              </w:rPr>
            </w:pPr>
          </w:p>
        </w:tc>
      </w:tr>
    </w:tbl>
    <w:p w14:paraId="2F04EDD1">
      <w:pPr>
        <w:pStyle w:val="12"/>
        <w:spacing w:after="0" w:line="360" w:lineRule="exact"/>
        <w:ind w:left="840" w:hanging="420"/>
        <w:contextualSpacing/>
        <w:rPr>
          <w:rFonts w:hint="eastAsia" w:ascii="宋体" w:hAnsi="宋体" w:cs="宋体"/>
          <w:color w:val="auto"/>
          <w:kern w:val="0"/>
          <w:sz w:val="21"/>
          <w:szCs w:val="21"/>
        </w:rPr>
      </w:pPr>
      <w:r>
        <w:rPr>
          <w:rFonts w:hint="eastAsia" w:ascii="宋体" w:hAnsi="宋体" w:cs="宋体"/>
          <w:color w:val="auto"/>
          <w:kern w:val="0"/>
          <w:sz w:val="21"/>
          <w:szCs w:val="21"/>
        </w:rPr>
        <w:t>注：</w:t>
      </w:r>
    </w:p>
    <w:p w14:paraId="6B24467C">
      <w:pPr>
        <w:pStyle w:val="14"/>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1.说明：应对照磋商文件“第二章”中“采购需求”的采购清单及技术参数条款逐条作出明确响应，并作出偏离说明。</w:t>
      </w:r>
    </w:p>
    <w:p w14:paraId="69B101E6">
      <w:pPr>
        <w:pStyle w:val="14"/>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2.供应商应根据自身的承诺，对照磋商文件要求，在“偏离说明”中注明“正偏离”、“负偏离”或者“无偏离”。既不属于“正偏离”也不属于“负偏离”即为“无偏离”。 当响应文件的商务内容低于竞争性磋商文件要求时，供应商应当如实写明“负偏离”，否则视为虚假应标</w:t>
      </w:r>
    </w:p>
    <w:p w14:paraId="46A2C253">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3.表格内容均需按要求填写并盖章，不得留空，否则按竞标无效处理。</w:t>
      </w:r>
    </w:p>
    <w:p w14:paraId="6D05C7F6">
      <w:pPr>
        <w:pStyle w:val="14"/>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11D51218">
      <w:pPr>
        <w:pStyle w:val="14"/>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5.采购需求中带“▲”及“★”的条款，也要分别在本表“竞争性磋商文件采购需求”、“响应文件采购需求承诺”中标记，否则按竞标无效处理。</w:t>
      </w:r>
    </w:p>
    <w:p w14:paraId="3623E196">
      <w:pPr>
        <w:pStyle w:val="14"/>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6.如技术偏离表中的竞标响应与佐证材料不一致的，以佐证材料为准。</w:t>
      </w:r>
    </w:p>
    <w:p w14:paraId="1991FA2E">
      <w:pPr>
        <w:autoSpaceDE w:val="0"/>
        <w:autoSpaceDN w:val="0"/>
        <w:spacing w:line="360" w:lineRule="auto"/>
        <w:ind w:left="4335" w:leftChars="1950" w:hanging="240" w:hangingChars="100"/>
        <w:rPr>
          <w:rFonts w:hint="eastAsia" w:ascii="宋体" w:hAnsi="宋体" w:cs="宋体"/>
          <w:color w:val="auto"/>
          <w:kern w:val="0"/>
          <w:sz w:val="24"/>
        </w:rPr>
      </w:pPr>
    </w:p>
    <w:p w14:paraId="10378384">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14:paraId="3CBD1966">
      <w:pPr>
        <w:spacing w:line="500" w:lineRule="exact"/>
        <w:jc w:val="right"/>
        <w:rPr>
          <w:rFonts w:hint="eastAsia" w:ascii="宋体" w:hAnsi="宋体" w:cs="宋体"/>
          <w:b/>
          <w:color w:val="auto"/>
          <w:sz w:val="30"/>
          <w:szCs w:val="30"/>
        </w:rPr>
      </w:pPr>
      <w:r>
        <w:rPr>
          <w:rFonts w:hint="eastAsia" w:ascii="宋体" w:hAnsi="宋体" w:cs="宋体"/>
          <w:color w:val="auto"/>
          <w:kern w:val="0"/>
          <w:sz w:val="24"/>
          <w:lang w:val="zh-CN"/>
        </w:rPr>
        <w:t>日期：  年  月  日</w:t>
      </w:r>
    </w:p>
    <w:p w14:paraId="3D842B9B">
      <w:pPr>
        <w:autoSpaceDE w:val="0"/>
        <w:autoSpaceDN w:val="0"/>
        <w:spacing w:line="360" w:lineRule="auto"/>
        <w:ind w:firstLine="6361" w:firstLineChars="2640"/>
        <w:rPr>
          <w:rFonts w:hint="eastAsia" w:ascii="宋体" w:hAnsi="宋体" w:cs="宋体"/>
          <w:b/>
          <w:bCs/>
          <w:color w:val="auto"/>
          <w:sz w:val="24"/>
        </w:rPr>
      </w:pPr>
    </w:p>
    <w:p w14:paraId="1289B313">
      <w:pPr>
        <w:snapToGrid w:val="0"/>
        <w:spacing w:line="360" w:lineRule="auto"/>
        <w:rPr>
          <w:rFonts w:hint="eastAsia" w:ascii="宋体" w:hAnsi="宋体" w:cs="宋体"/>
          <w:b/>
          <w:color w:val="auto"/>
          <w:sz w:val="30"/>
          <w:szCs w:val="30"/>
        </w:rPr>
      </w:pPr>
      <w:r>
        <w:rPr>
          <w:rFonts w:hint="eastAsia" w:ascii="宋体" w:hAnsi="宋体" w:cs="宋体"/>
          <w:b/>
          <w:color w:val="auto"/>
          <w:sz w:val="30"/>
          <w:szCs w:val="30"/>
        </w:rPr>
        <w:t>九、施工组织设计</w:t>
      </w:r>
    </w:p>
    <w:p w14:paraId="47A7AA9B">
      <w:pPr>
        <w:autoSpaceDE w:val="0"/>
        <w:autoSpaceDN w:val="0"/>
        <w:spacing w:line="360" w:lineRule="auto"/>
        <w:ind w:firstLine="301" w:firstLineChars="100"/>
        <w:rPr>
          <w:rFonts w:hint="eastAsia" w:ascii="宋体" w:hAnsi="宋体" w:cs="宋体"/>
          <w:b/>
          <w:color w:val="auto"/>
          <w:sz w:val="30"/>
          <w:szCs w:val="30"/>
        </w:rPr>
      </w:pPr>
      <w:r>
        <w:rPr>
          <w:rFonts w:hint="eastAsia" w:ascii="宋体" w:hAnsi="宋体" w:cs="宋体"/>
          <w:b/>
          <w:color w:val="auto"/>
          <w:sz w:val="30"/>
          <w:szCs w:val="30"/>
        </w:rPr>
        <w:t>（格式自拟，施工组织设计可采用文字并结合图表形式说明施工方法，包括但不限于拟投入本工程的主要施工设备表；拟配备本工程的试验和检测仪器设备表；计划开、竣工日期和施工进度计划、主要施工方法等内容）</w:t>
      </w:r>
    </w:p>
    <w:p w14:paraId="0648D9D3">
      <w:pPr>
        <w:snapToGrid w:val="0"/>
        <w:spacing w:line="360" w:lineRule="auto"/>
        <w:rPr>
          <w:rFonts w:hint="eastAsia" w:ascii="宋体" w:hAnsi="宋体" w:cs="宋体"/>
          <w:b/>
          <w:color w:val="auto"/>
          <w:sz w:val="30"/>
          <w:szCs w:val="30"/>
        </w:rPr>
      </w:pPr>
    </w:p>
    <w:p w14:paraId="33D91B24">
      <w:pPr>
        <w:snapToGrid w:val="0"/>
        <w:spacing w:line="360" w:lineRule="auto"/>
        <w:rPr>
          <w:rFonts w:hint="eastAsia" w:ascii="宋体" w:hAnsi="宋体" w:cs="宋体"/>
          <w:b/>
          <w:color w:val="auto"/>
          <w:sz w:val="30"/>
          <w:szCs w:val="30"/>
        </w:rPr>
      </w:pPr>
    </w:p>
    <w:p w14:paraId="2AF3035B">
      <w:pPr>
        <w:snapToGrid w:val="0"/>
        <w:spacing w:line="360" w:lineRule="auto"/>
        <w:rPr>
          <w:rFonts w:hint="eastAsia" w:ascii="宋体" w:hAnsi="宋体" w:cs="宋体"/>
          <w:b/>
          <w:color w:val="auto"/>
          <w:sz w:val="30"/>
          <w:szCs w:val="30"/>
        </w:rPr>
      </w:pPr>
    </w:p>
    <w:p w14:paraId="47D47447">
      <w:pPr>
        <w:snapToGrid w:val="0"/>
        <w:spacing w:line="360" w:lineRule="auto"/>
        <w:rPr>
          <w:rFonts w:hint="eastAsia" w:ascii="宋体" w:hAnsi="宋体" w:cs="宋体"/>
          <w:b/>
          <w:color w:val="auto"/>
          <w:sz w:val="30"/>
          <w:szCs w:val="30"/>
        </w:rPr>
      </w:pPr>
    </w:p>
    <w:p w14:paraId="3C7DA6CD">
      <w:pPr>
        <w:snapToGrid w:val="0"/>
        <w:spacing w:line="360" w:lineRule="auto"/>
        <w:rPr>
          <w:rFonts w:hint="eastAsia" w:ascii="宋体" w:hAnsi="宋体" w:cs="宋体"/>
          <w:b/>
          <w:color w:val="auto"/>
          <w:sz w:val="30"/>
          <w:szCs w:val="30"/>
        </w:rPr>
      </w:pPr>
    </w:p>
    <w:p w14:paraId="3B74EC9A">
      <w:pPr>
        <w:snapToGrid w:val="0"/>
        <w:spacing w:line="360" w:lineRule="auto"/>
        <w:rPr>
          <w:rFonts w:hint="eastAsia" w:ascii="宋体" w:hAnsi="宋体" w:cs="宋体"/>
          <w:b/>
          <w:color w:val="auto"/>
          <w:sz w:val="30"/>
          <w:szCs w:val="30"/>
        </w:rPr>
      </w:pPr>
    </w:p>
    <w:p w14:paraId="4F4DF369">
      <w:pPr>
        <w:snapToGrid w:val="0"/>
        <w:spacing w:line="360" w:lineRule="auto"/>
        <w:rPr>
          <w:rFonts w:hint="eastAsia" w:ascii="宋体" w:hAnsi="宋体" w:cs="宋体"/>
          <w:b/>
          <w:color w:val="auto"/>
          <w:sz w:val="30"/>
          <w:szCs w:val="30"/>
        </w:rPr>
        <w:sectPr>
          <w:headerReference r:id="rId15" w:type="default"/>
          <w:footerReference r:id="rId16" w:type="default"/>
          <w:pgSz w:w="11900" w:h="16839"/>
          <w:pgMar w:top="983" w:right="1620" w:bottom="679" w:left="1621" w:header="969" w:footer="502" w:gutter="0"/>
          <w:cols w:space="720" w:num="1"/>
        </w:sectPr>
      </w:pPr>
    </w:p>
    <w:p w14:paraId="5EFF91C1">
      <w:pPr>
        <w:snapToGrid w:val="0"/>
        <w:spacing w:line="360" w:lineRule="auto"/>
        <w:rPr>
          <w:rFonts w:hint="eastAsia" w:ascii="宋体" w:hAnsi="宋体" w:cs="宋体"/>
          <w:b/>
          <w:color w:val="auto"/>
          <w:sz w:val="30"/>
          <w:szCs w:val="30"/>
        </w:rPr>
      </w:pPr>
      <w:r>
        <w:rPr>
          <w:rFonts w:hint="eastAsia" w:ascii="宋体" w:hAnsi="宋体" w:cs="宋体"/>
          <w:b/>
          <w:color w:val="auto"/>
          <w:sz w:val="30"/>
          <w:szCs w:val="30"/>
        </w:rPr>
        <w:t>十、项目管理机构配备情况</w:t>
      </w:r>
    </w:p>
    <w:p w14:paraId="0D877E6B">
      <w:pPr>
        <w:pStyle w:val="92"/>
        <w:jc w:val="center"/>
        <w:outlineLvl w:val="0"/>
        <w:rPr>
          <w:rFonts w:hint="eastAsia" w:ascii="宋体" w:hAnsi="宋体" w:cs="宋体"/>
          <w:b/>
          <w:bCs/>
          <w:color w:val="auto"/>
          <w:sz w:val="28"/>
          <w:szCs w:val="28"/>
        </w:rPr>
      </w:pPr>
      <w:bookmarkStart w:id="94" w:name="_Toc3341"/>
      <w:bookmarkStart w:id="95" w:name="_Toc16101"/>
      <w:bookmarkStart w:id="96" w:name="_Toc172364025"/>
      <w:bookmarkStart w:id="97" w:name="_Toc173579005"/>
      <w:bookmarkStart w:id="98" w:name="_Toc20592"/>
      <w:bookmarkStart w:id="99" w:name="_Toc32245"/>
      <w:bookmarkStart w:id="100" w:name="_Toc153274947"/>
      <w:bookmarkStart w:id="101" w:name="_Toc19237"/>
      <w:bookmarkStart w:id="102" w:name="_Toc251052184"/>
      <w:bookmarkStart w:id="103" w:name="_Toc173579006"/>
      <w:bookmarkStart w:id="104" w:name="_Toc153274948"/>
      <w:bookmarkStart w:id="105" w:name="_Toc389065364"/>
      <w:bookmarkStart w:id="106" w:name="_Toc251052200"/>
      <w:bookmarkStart w:id="107" w:name="_Toc172364026"/>
      <w:r>
        <w:rPr>
          <w:rFonts w:hint="eastAsia" w:ascii="宋体" w:hAnsi="宋体" w:cs="宋体"/>
          <w:b/>
          <w:bCs/>
          <w:color w:val="auto"/>
          <w:sz w:val="24"/>
        </w:rPr>
        <w:t>1.项目管理机构配备情况表</w:t>
      </w:r>
      <w:bookmarkEnd w:id="94"/>
      <w:bookmarkEnd w:id="95"/>
      <w:bookmarkEnd w:id="96"/>
      <w:bookmarkEnd w:id="97"/>
      <w:bookmarkEnd w:id="98"/>
      <w:bookmarkEnd w:id="99"/>
      <w:bookmarkEnd w:id="100"/>
      <w:bookmarkEnd w:id="101"/>
      <w:bookmarkEnd w:id="102"/>
    </w:p>
    <w:p w14:paraId="22099887">
      <w:pPr>
        <w:pStyle w:val="92"/>
        <w:rPr>
          <w:rFonts w:hint="eastAsia" w:ascii="宋体" w:hAnsi="宋体" w:cs="宋体"/>
          <w:color w:val="auto"/>
          <w:u w:val="single"/>
        </w:rPr>
      </w:pPr>
    </w:p>
    <w:p w14:paraId="652D3BB9">
      <w:pPr>
        <w:pStyle w:val="92"/>
        <w:rPr>
          <w:rFonts w:hint="eastAsia" w:ascii="宋体" w:hAnsi="宋体" w:cs="宋体"/>
          <w:color w:val="auto"/>
        </w:rPr>
      </w:pPr>
      <w:bookmarkStart w:id="108" w:name="_Toc251052185"/>
      <w:r>
        <w:rPr>
          <w:rFonts w:hint="eastAsia" w:ascii="宋体" w:hAnsi="宋体" w:cs="宋体"/>
          <w:color w:val="auto"/>
          <w:u w:val="single"/>
        </w:rPr>
        <w:t xml:space="preserve">（项目名称）        </w:t>
      </w:r>
      <w:bookmarkEnd w:id="108"/>
    </w:p>
    <w:tbl>
      <w:tblPr>
        <w:tblStyle w:val="29"/>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14:paraId="4B91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13590964">
            <w:pPr>
              <w:pStyle w:val="92"/>
              <w:snapToGrid w:val="0"/>
              <w:ind w:left="218" w:hanging="218" w:hangingChars="104"/>
              <w:jc w:val="center"/>
              <w:textAlignment w:val="baseline"/>
              <w:rPr>
                <w:rFonts w:hint="eastAsia" w:ascii="宋体" w:hAnsi="宋体"/>
                <w:color w:val="auto"/>
              </w:rPr>
            </w:pPr>
            <w:r>
              <w:rPr>
                <w:rFonts w:hint="eastAsia" w:ascii="宋体" w:hAnsi="宋体" w:cs="宋体"/>
                <w:color w:val="auto"/>
              </w:rPr>
              <w:t>岗位</w:t>
            </w:r>
          </w:p>
        </w:tc>
        <w:tc>
          <w:tcPr>
            <w:tcW w:w="829" w:type="dxa"/>
            <w:vMerge w:val="restart"/>
            <w:vAlign w:val="center"/>
          </w:tcPr>
          <w:p w14:paraId="59CA0B5B">
            <w:pPr>
              <w:pStyle w:val="92"/>
              <w:snapToGrid w:val="0"/>
              <w:ind w:left="218" w:hanging="218" w:hangingChars="104"/>
              <w:jc w:val="center"/>
              <w:textAlignment w:val="baseline"/>
              <w:rPr>
                <w:rFonts w:hint="eastAsia" w:ascii="宋体" w:hAnsi="宋体"/>
                <w:color w:val="auto"/>
              </w:rPr>
            </w:pPr>
            <w:r>
              <w:rPr>
                <w:rFonts w:hint="eastAsia" w:ascii="宋体" w:hAnsi="宋体" w:cs="宋体"/>
                <w:color w:val="auto"/>
              </w:rPr>
              <w:t>姓名</w:t>
            </w:r>
          </w:p>
        </w:tc>
        <w:tc>
          <w:tcPr>
            <w:tcW w:w="816" w:type="dxa"/>
            <w:vMerge w:val="restart"/>
            <w:vAlign w:val="center"/>
          </w:tcPr>
          <w:p w14:paraId="37228D95">
            <w:pPr>
              <w:pStyle w:val="92"/>
              <w:snapToGrid w:val="0"/>
              <w:ind w:left="218" w:hanging="218" w:hangingChars="104"/>
              <w:jc w:val="center"/>
              <w:textAlignment w:val="baseline"/>
              <w:rPr>
                <w:rFonts w:hint="eastAsia" w:ascii="宋体" w:hAnsi="宋体"/>
                <w:color w:val="auto"/>
              </w:rPr>
            </w:pPr>
            <w:r>
              <w:rPr>
                <w:rFonts w:hint="eastAsia" w:ascii="宋体" w:hAnsi="宋体" w:cs="宋体"/>
                <w:color w:val="auto"/>
              </w:rPr>
              <w:t>职称</w:t>
            </w:r>
          </w:p>
        </w:tc>
        <w:tc>
          <w:tcPr>
            <w:tcW w:w="4592" w:type="dxa"/>
            <w:gridSpan w:val="4"/>
            <w:vAlign w:val="center"/>
          </w:tcPr>
          <w:p w14:paraId="439E59B5">
            <w:pPr>
              <w:pStyle w:val="92"/>
              <w:snapToGrid w:val="0"/>
              <w:ind w:left="218" w:hanging="218" w:hangingChars="104"/>
              <w:jc w:val="center"/>
              <w:textAlignment w:val="baseline"/>
              <w:rPr>
                <w:rFonts w:hint="eastAsia" w:ascii="宋体" w:hAnsi="宋体"/>
                <w:color w:val="auto"/>
              </w:rPr>
            </w:pPr>
            <w:r>
              <w:rPr>
                <w:rFonts w:hint="eastAsia" w:ascii="宋体" w:hAnsi="宋体" w:cs="宋体"/>
                <w:color w:val="auto"/>
              </w:rPr>
              <w:t>执业或职业资格证明</w:t>
            </w:r>
          </w:p>
        </w:tc>
        <w:tc>
          <w:tcPr>
            <w:tcW w:w="2529" w:type="dxa"/>
            <w:gridSpan w:val="2"/>
            <w:vAlign w:val="center"/>
          </w:tcPr>
          <w:p w14:paraId="2CE440A8">
            <w:pPr>
              <w:pStyle w:val="92"/>
              <w:snapToGrid w:val="0"/>
              <w:ind w:left="218" w:hanging="218" w:hangingChars="104"/>
              <w:jc w:val="center"/>
              <w:textAlignment w:val="baseline"/>
              <w:rPr>
                <w:rFonts w:hint="eastAsia" w:ascii="宋体" w:hAnsi="宋体"/>
                <w:color w:val="auto"/>
              </w:rPr>
            </w:pPr>
            <w:r>
              <w:rPr>
                <w:rFonts w:hint="eastAsia" w:ascii="宋体" w:hAnsi="宋体" w:cs="宋体"/>
                <w:color w:val="auto"/>
              </w:rPr>
              <w:t>承担完工工程情况</w:t>
            </w:r>
          </w:p>
        </w:tc>
      </w:tr>
      <w:tr w14:paraId="65A0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1F5B8A8E">
            <w:pPr>
              <w:pStyle w:val="92"/>
              <w:snapToGrid w:val="0"/>
              <w:ind w:left="218" w:hanging="218" w:hangingChars="104"/>
              <w:jc w:val="center"/>
              <w:textAlignment w:val="baseline"/>
              <w:rPr>
                <w:rFonts w:hint="eastAsia" w:ascii="宋体" w:hAnsi="宋体"/>
                <w:color w:val="auto"/>
              </w:rPr>
            </w:pPr>
          </w:p>
        </w:tc>
        <w:tc>
          <w:tcPr>
            <w:tcW w:w="829" w:type="dxa"/>
            <w:vMerge w:val="continue"/>
            <w:vAlign w:val="center"/>
          </w:tcPr>
          <w:p w14:paraId="15DF3EDB">
            <w:pPr>
              <w:pStyle w:val="92"/>
              <w:snapToGrid w:val="0"/>
              <w:ind w:left="218" w:hanging="218" w:hangingChars="104"/>
              <w:jc w:val="center"/>
              <w:textAlignment w:val="baseline"/>
              <w:rPr>
                <w:rFonts w:hint="eastAsia" w:ascii="宋体" w:hAnsi="宋体"/>
                <w:color w:val="auto"/>
              </w:rPr>
            </w:pPr>
          </w:p>
        </w:tc>
        <w:tc>
          <w:tcPr>
            <w:tcW w:w="816" w:type="dxa"/>
            <w:vMerge w:val="continue"/>
            <w:vAlign w:val="center"/>
          </w:tcPr>
          <w:p w14:paraId="307B2629">
            <w:pPr>
              <w:pStyle w:val="92"/>
              <w:snapToGrid w:val="0"/>
              <w:ind w:left="218" w:hanging="218" w:hangingChars="104"/>
              <w:jc w:val="center"/>
              <w:textAlignment w:val="baseline"/>
              <w:rPr>
                <w:rFonts w:hint="eastAsia" w:ascii="宋体" w:hAnsi="宋体"/>
                <w:color w:val="auto"/>
              </w:rPr>
            </w:pPr>
          </w:p>
        </w:tc>
        <w:tc>
          <w:tcPr>
            <w:tcW w:w="1148" w:type="dxa"/>
            <w:vAlign w:val="center"/>
          </w:tcPr>
          <w:p w14:paraId="7F73BB1F">
            <w:pPr>
              <w:pStyle w:val="92"/>
              <w:snapToGrid w:val="0"/>
              <w:ind w:left="218" w:hanging="218" w:hangingChars="104"/>
              <w:jc w:val="center"/>
              <w:textAlignment w:val="baseline"/>
              <w:rPr>
                <w:rFonts w:hint="eastAsia" w:ascii="宋体" w:hAnsi="宋体"/>
                <w:color w:val="auto"/>
              </w:rPr>
            </w:pPr>
            <w:r>
              <w:rPr>
                <w:rFonts w:hint="eastAsia" w:ascii="宋体" w:hAnsi="宋体" w:cs="宋体"/>
                <w:color w:val="auto"/>
              </w:rPr>
              <w:t>证书名称</w:t>
            </w:r>
          </w:p>
        </w:tc>
        <w:tc>
          <w:tcPr>
            <w:tcW w:w="1148" w:type="dxa"/>
            <w:vAlign w:val="center"/>
          </w:tcPr>
          <w:p w14:paraId="15DE985D">
            <w:pPr>
              <w:pStyle w:val="92"/>
              <w:snapToGrid w:val="0"/>
              <w:ind w:left="218" w:hanging="218" w:hangingChars="104"/>
              <w:jc w:val="center"/>
              <w:textAlignment w:val="baseline"/>
              <w:rPr>
                <w:rFonts w:hint="eastAsia" w:ascii="宋体" w:hAnsi="宋体"/>
                <w:color w:val="auto"/>
              </w:rPr>
            </w:pPr>
            <w:r>
              <w:rPr>
                <w:rFonts w:hint="eastAsia" w:ascii="宋体" w:hAnsi="宋体" w:cs="宋体"/>
                <w:color w:val="auto"/>
              </w:rPr>
              <w:t>级别</w:t>
            </w:r>
          </w:p>
        </w:tc>
        <w:tc>
          <w:tcPr>
            <w:tcW w:w="1148" w:type="dxa"/>
            <w:vAlign w:val="center"/>
          </w:tcPr>
          <w:p w14:paraId="1787E441">
            <w:pPr>
              <w:pStyle w:val="92"/>
              <w:snapToGrid w:val="0"/>
              <w:ind w:left="218" w:hanging="218" w:hangingChars="104"/>
              <w:jc w:val="center"/>
              <w:textAlignment w:val="baseline"/>
              <w:rPr>
                <w:rFonts w:hint="eastAsia" w:ascii="宋体" w:hAnsi="宋体"/>
                <w:color w:val="auto"/>
              </w:rPr>
            </w:pPr>
            <w:r>
              <w:rPr>
                <w:rFonts w:hint="eastAsia" w:ascii="宋体" w:hAnsi="宋体" w:cs="宋体"/>
                <w:color w:val="auto"/>
              </w:rPr>
              <w:t>证号</w:t>
            </w:r>
          </w:p>
        </w:tc>
        <w:tc>
          <w:tcPr>
            <w:tcW w:w="1148" w:type="dxa"/>
            <w:vAlign w:val="center"/>
          </w:tcPr>
          <w:p w14:paraId="534C5B7E">
            <w:pPr>
              <w:pStyle w:val="92"/>
              <w:snapToGrid w:val="0"/>
              <w:ind w:left="218" w:hanging="218" w:hangingChars="104"/>
              <w:jc w:val="center"/>
              <w:textAlignment w:val="baseline"/>
              <w:rPr>
                <w:rFonts w:hint="eastAsia" w:ascii="宋体" w:hAnsi="宋体"/>
                <w:color w:val="auto"/>
              </w:rPr>
            </w:pPr>
            <w:r>
              <w:rPr>
                <w:rFonts w:hint="eastAsia" w:ascii="宋体" w:hAnsi="宋体" w:cs="宋体"/>
                <w:color w:val="auto"/>
              </w:rPr>
              <w:t>专业</w:t>
            </w:r>
          </w:p>
        </w:tc>
        <w:tc>
          <w:tcPr>
            <w:tcW w:w="850" w:type="dxa"/>
            <w:vAlign w:val="center"/>
          </w:tcPr>
          <w:p w14:paraId="335ECE5C">
            <w:pPr>
              <w:pStyle w:val="92"/>
              <w:snapToGrid w:val="0"/>
              <w:ind w:left="218" w:hanging="218" w:hangingChars="104"/>
              <w:jc w:val="center"/>
              <w:textAlignment w:val="baseline"/>
              <w:rPr>
                <w:rFonts w:hint="eastAsia" w:ascii="宋体" w:hAnsi="宋体"/>
                <w:color w:val="auto"/>
              </w:rPr>
            </w:pPr>
            <w:r>
              <w:rPr>
                <w:rFonts w:hint="eastAsia" w:ascii="宋体" w:hAnsi="宋体" w:cs="宋体"/>
                <w:color w:val="auto"/>
              </w:rPr>
              <w:t>项目数</w:t>
            </w:r>
          </w:p>
        </w:tc>
        <w:tc>
          <w:tcPr>
            <w:tcW w:w="1679" w:type="dxa"/>
            <w:vAlign w:val="center"/>
          </w:tcPr>
          <w:p w14:paraId="571F743D">
            <w:pPr>
              <w:pStyle w:val="92"/>
              <w:snapToGrid w:val="0"/>
              <w:ind w:left="218" w:hanging="218" w:hangingChars="104"/>
              <w:jc w:val="center"/>
              <w:textAlignment w:val="baseline"/>
              <w:rPr>
                <w:rFonts w:hint="eastAsia" w:ascii="宋体" w:hAnsi="宋体"/>
                <w:color w:val="auto"/>
              </w:rPr>
            </w:pPr>
            <w:r>
              <w:rPr>
                <w:rFonts w:hint="eastAsia" w:ascii="宋体" w:hAnsi="宋体" w:cs="宋体"/>
                <w:color w:val="auto"/>
              </w:rPr>
              <w:t>主要项目</w:t>
            </w:r>
          </w:p>
          <w:p w14:paraId="6CBB39AD">
            <w:pPr>
              <w:pStyle w:val="92"/>
              <w:snapToGrid w:val="0"/>
              <w:ind w:left="218" w:hanging="218" w:hangingChars="104"/>
              <w:jc w:val="center"/>
              <w:textAlignment w:val="baseline"/>
              <w:rPr>
                <w:rFonts w:hint="eastAsia" w:ascii="宋体" w:hAnsi="宋体"/>
                <w:color w:val="auto"/>
              </w:rPr>
            </w:pPr>
            <w:r>
              <w:rPr>
                <w:rFonts w:hint="eastAsia" w:ascii="宋体" w:hAnsi="宋体" w:cs="宋体"/>
                <w:color w:val="auto"/>
              </w:rPr>
              <w:t>名称</w:t>
            </w:r>
          </w:p>
        </w:tc>
      </w:tr>
      <w:tr w14:paraId="7F10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9C6F479">
            <w:pPr>
              <w:pStyle w:val="92"/>
              <w:snapToGrid w:val="0"/>
              <w:ind w:left="218" w:hanging="218" w:hangingChars="104"/>
              <w:jc w:val="center"/>
              <w:textAlignment w:val="baseline"/>
              <w:rPr>
                <w:rFonts w:hint="eastAsia" w:ascii="宋体" w:hAnsi="宋体"/>
                <w:color w:val="auto"/>
              </w:rPr>
            </w:pPr>
          </w:p>
        </w:tc>
        <w:tc>
          <w:tcPr>
            <w:tcW w:w="829" w:type="dxa"/>
            <w:vAlign w:val="center"/>
          </w:tcPr>
          <w:p w14:paraId="409DA56A">
            <w:pPr>
              <w:pStyle w:val="92"/>
              <w:snapToGrid w:val="0"/>
              <w:ind w:left="218" w:hanging="218" w:hangingChars="104"/>
              <w:jc w:val="center"/>
              <w:textAlignment w:val="baseline"/>
              <w:rPr>
                <w:rFonts w:hint="eastAsia" w:ascii="宋体" w:hAnsi="宋体"/>
                <w:color w:val="auto"/>
              </w:rPr>
            </w:pPr>
          </w:p>
        </w:tc>
        <w:tc>
          <w:tcPr>
            <w:tcW w:w="816" w:type="dxa"/>
            <w:vAlign w:val="center"/>
          </w:tcPr>
          <w:p w14:paraId="7ADFBD14">
            <w:pPr>
              <w:pStyle w:val="92"/>
              <w:snapToGrid w:val="0"/>
              <w:ind w:left="218" w:hanging="218" w:hangingChars="104"/>
              <w:jc w:val="center"/>
              <w:textAlignment w:val="baseline"/>
              <w:rPr>
                <w:rFonts w:hint="eastAsia" w:ascii="宋体" w:hAnsi="宋体"/>
                <w:color w:val="auto"/>
              </w:rPr>
            </w:pPr>
          </w:p>
        </w:tc>
        <w:tc>
          <w:tcPr>
            <w:tcW w:w="1148" w:type="dxa"/>
            <w:vAlign w:val="center"/>
          </w:tcPr>
          <w:p w14:paraId="7465A5D8">
            <w:pPr>
              <w:pStyle w:val="92"/>
              <w:snapToGrid w:val="0"/>
              <w:ind w:left="218" w:hanging="218" w:hangingChars="104"/>
              <w:jc w:val="center"/>
              <w:textAlignment w:val="baseline"/>
              <w:rPr>
                <w:rFonts w:hint="eastAsia" w:ascii="宋体" w:hAnsi="宋体"/>
                <w:color w:val="auto"/>
              </w:rPr>
            </w:pPr>
          </w:p>
        </w:tc>
        <w:tc>
          <w:tcPr>
            <w:tcW w:w="1148" w:type="dxa"/>
            <w:vAlign w:val="center"/>
          </w:tcPr>
          <w:p w14:paraId="7A9839CA">
            <w:pPr>
              <w:pStyle w:val="92"/>
              <w:snapToGrid w:val="0"/>
              <w:ind w:left="218" w:hanging="218" w:hangingChars="104"/>
              <w:jc w:val="center"/>
              <w:textAlignment w:val="baseline"/>
              <w:rPr>
                <w:rFonts w:hint="eastAsia" w:ascii="宋体" w:hAnsi="宋体"/>
                <w:color w:val="auto"/>
              </w:rPr>
            </w:pPr>
          </w:p>
        </w:tc>
        <w:tc>
          <w:tcPr>
            <w:tcW w:w="1148" w:type="dxa"/>
            <w:vAlign w:val="center"/>
          </w:tcPr>
          <w:p w14:paraId="3CEDF0FF">
            <w:pPr>
              <w:pStyle w:val="92"/>
              <w:snapToGrid w:val="0"/>
              <w:ind w:left="218" w:hanging="218" w:hangingChars="104"/>
              <w:jc w:val="center"/>
              <w:textAlignment w:val="baseline"/>
              <w:rPr>
                <w:rFonts w:hint="eastAsia" w:ascii="宋体" w:hAnsi="宋体"/>
                <w:color w:val="auto"/>
              </w:rPr>
            </w:pPr>
          </w:p>
        </w:tc>
        <w:tc>
          <w:tcPr>
            <w:tcW w:w="1148" w:type="dxa"/>
            <w:vAlign w:val="center"/>
          </w:tcPr>
          <w:p w14:paraId="0F432ECC">
            <w:pPr>
              <w:pStyle w:val="92"/>
              <w:snapToGrid w:val="0"/>
              <w:ind w:left="218" w:hanging="218" w:hangingChars="104"/>
              <w:jc w:val="center"/>
              <w:textAlignment w:val="baseline"/>
              <w:rPr>
                <w:rFonts w:hint="eastAsia" w:ascii="宋体" w:hAnsi="宋体"/>
                <w:color w:val="auto"/>
              </w:rPr>
            </w:pPr>
          </w:p>
        </w:tc>
        <w:tc>
          <w:tcPr>
            <w:tcW w:w="850" w:type="dxa"/>
            <w:vAlign w:val="center"/>
          </w:tcPr>
          <w:p w14:paraId="1F66F884">
            <w:pPr>
              <w:pStyle w:val="92"/>
              <w:snapToGrid w:val="0"/>
              <w:ind w:left="218" w:hanging="218" w:hangingChars="104"/>
              <w:jc w:val="center"/>
              <w:textAlignment w:val="baseline"/>
              <w:rPr>
                <w:rFonts w:hint="eastAsia" w:ascii="宋体" w:hAnsi="宋体"/>
                <w:color w:val="auto"/>
              </w:rPr>
            </w:pPr>
          </w:p>
        </w:tc>
        <w:tc>
          <w:tcPr>
            <w:tcW w:w="1679" w:type="dxa"/>
            <w:vAlign w:val="center"/>
          </w:tcPr>
          <w:p w14:paraId="4C58A077">
            <w:pPr>
              <w:pStyle w:val="92"/>
              <w:snapToGrid w:val="0"/>
              <w:ind w:left="218" w:hanging="218" w:hangingChars="104"/>
              <w:jc w:val="center"/>
              <w:textAlignment w:val="baseline"/>
              <w:rPr>
                <w:rFonts w:hint="eastAsia" w:ascii="宋体" w:hAnsi="宋体"/>
                <w:color w:val="auto"/>
              </w:rPr>
            </w:pPr>
          </w:p>
        </w:tc>
      </w:tr>
      <w:tr w14:paraId="159D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5267D37">
            <w:pPr>
              <w:pStyle w:val="92"/>
              <w:snapToGrid w:val="0"/>
              <w:ind w:left="218" w:hanging="218" w:hangingChars="104"/>
              <w:jc w:val="center"/>
              <w:textAlignment w:val="baseline"/>
              <w:rPr>
                <w:rFonts w:hint="eastAsia" w:ascii="宋体" w:hAnsi="宋体"/>
                <w:color w:val="auto"/>
              </w:rPr>
            </w:pPr>
          </w:p>
        </w:tc>
        <w:tc>
          <w:tcPr>
            <w:tcW w:w="829" w:type="dxa"/>
            <w:vAlign w:val="center"/>
          </w:tcPr>
          <w:p w14:paraId="709E901A">
            <w:pPr>
              <w:pStyle w:val="92"/>
              <w:snapToGrid w:val="0"/>
              <w:ind w:left="218" w:hanging="218" w:hangingChars="104"/>
              <w:jc w:val="center"/>
              <w:textAlignment w:val="baseline"/>
              <w:rPr>
                <w:rFonts w:hint="eastAsia" w:ascii="宋体" w:hAnsi="宋体"/>
                <w:color w:val="auto"/>
              </w:rPr>
            </w:pPr>
          </w:p>
        </w:tc>
        <w:tc>
          <w:tcPr>
            <w:tcW w:w="816" w:type="dxa"/>
            <w:vAlign w:val="center"/>
          </w:tcPr>
          <w:p w14:paraId="0E0B2F95">
            <w:pPr>
              <w:pStyle w:val="92"/>
              <w:snapToGrid w:val="0"/>
              <w:ind w:left="218" w:hanging="218" w:hangingChars="104"/>
              <w:jc w:val="center"/>
              <w:textAlignment w:val="baseline"/>
              <w:rPr>
                <w:rFonts w:hint="eastAsia" w:ascii="宋体" w:hAnsi="宋体"/>
                <w:color w:val="auto"/>
              </w:rPr>
            </w:pPr>
          </w:p>
        </w:tc>
        <w:tc>
          <w:tcPr>
            <w:tcW w:w="1148" w:type="dxa"/>
            <w:vAlign w:val="center"/>
          </w:tcPr>
          <w:p w14:paraId="5E2D1D9A">
            <w:pPr>
              <w:pStyle w:val="92"/>
              <w:snapToGrid w:val="0"/>
              <w:ind w:left="218" w:hanging="218" w:hangingChars="104"/>
              <w:jc w:val="center"/>
              <w:textAlignment w:val="baseline"/>
              <w:rPr>
                <w:rFonts w:hint="eastAsia" w:ascii="宋体" w:hAnsi="宋体"/>
                <w:color w:val="auto"/>
              </w:rPr>
            </w:pPr>
          </w:p>
        </w:tc>
        <w:tc>
          <w:tcPr>
            <w:tcW w:w="1148" w:type="dxa"/>
            <w:vAlign w:val="center"/>
          </w:tcPr>
          <w:p w14:paraId="03D578D0">
            <w:pPr>
              <w:pStyle w:val="92"/>
              <w:snapToGrid w:val="0"/>
              <w:ind w:left="218" w:hanging="218" w:hangingChars="104"/>
              <w:jc w:val="center"/>
              <w:textAlignment w:val="baseline"/>
              <w:rPr>
                <w:rFonts w:hint="eastAsia" w:ascii="宋体" w:hAnsi="宋体"/>
                <w:color w:val="auto"/>
              </w:rPr>
            </w:pPr>
          </w:p>
        </w:tc>
        <w:tc>
          <w:tcPr>
            <w:tcW w:w="1148" w:type="dxa"/>
            <w:vAlign w:val="center"/>
          </w:tcPr>
          <w:p w14:paraId="2F886B33">
            <w:pPr>
              <w:pStyle w:val="92"/>
              <w:snapToGrid w:val="0"/>
              <w:ind w:left="218" w:hanging="218" w:hangingChars="104"/>
              <w:jc w:val="center"/>
              <w:textAlignment w:val="baseline"/>
              <w:rPr>
                <w:rFonts w:hint="eastAsia" w:ascii="宋体" w:hAnsi="宋体"/>
                <w:color w:val="auto"/>
              </w:rPr>
            </w:pPr>
          </w:p>
        </w:tc>
        <w:tc>
          <w:tcPr>
            <w:tcW w:w="1148" w:type="dxa"/>
            <w:vAlign w:val="center"/>
          </w:tcPr>
          <w:p w14:paraId="1F8560BE">
            <w:pPr>
              <w:pStyle w:val="92"/>
              <w:snapToGrid w:val="0"/>
              <w:ind w:left="218" w:hanging="218" w:hangingChars="104"/>
              <w:jc w:val="center"/>
              <w:textAlignment w:val="baseline"/>
              <w:rPr>
                <w:rFonts w:hint="eastAsia" w:ascii="宋体" w:hAnsi="宋体"/>
                <w:color w:val="auto"/>
              </w:rPr>
            </w:pPr>
          </w:p>
        </w:tc>
        <w:tc>
          <w:tcPr>
            <w:tcW w:w="850" w:type="dxa"/>
            <w:vAlign w:val="center"/>
          </w:tcPr>
          <w:p w14:paraId="5ADD0B00">
            <w:pPr>
              <w:pStyle w:val="92"/>
              <w:snapToGrid w:val="0"/>
              <w:ind w:left="218" w:hanging="218" w:hangingChars="104"/>
              <w:jc w:val="center"/>
              <w:textAlignment w:val="baseline"/>
              <w:rPr>
                <w:rFonts w:hint="eastAsia" w:ascii="宋体" w:hAnsi="宋体"/>
                <w:color w:val="auto"/>
              </w:rPr>
            </w:pPr>
          </w:p>
        </w:tc>
        <w:tc>
          <w:tcPr>
            <w:tcW w:w="1679" w:type="dxa"/>
            <w:vAlign w:val="center"/>
          </w:tcPr>
          <w:p w14:paraId="6CFBDEC2">
            <w:pPr>
              <w:pStyle w:val="92"/>
              <w:snapToGrid w:val="0"/>
              <w:ind w:left="218" w:hanging="218" w:hangingChars="104"/>
              <w:jc w:val="center"/>
              <w:textAlignment w:val="baseline"/>
              <w:rPr>
                <w:rFonts w:hint="eastAsia" w:ascii="宋体" w:hAnsi="宋体"/>
                <w:color w:val="auto"/>
              </w:rPr>
            </w:pPr>
          </w:p>
        </w:tc>
      </w:tr>
      <w:tr w14:paraId="6F25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9CC361E">
            <w:pPr>
              <w:pStyle w:val="92"/>
              <w:snapToGrid w:val="0"/>
              <w:ind w:left="218" w:hanging="218" w:hangingChars="104"/>
              <w:jc w:val="center"/>
              <w:textAlignment w:val="baseline"/>
              <w:rPr>
                <w:rFonts w:hint="eastAsia" w:ascii="宋体" w:hAnsi="宋体"/>
                <w:color w:val="auto"/>
              </w:rPr>
            </w:pPr>
          </w:p>
        </w:tc>
        <w:tc>
          <w:tcPr>
            <w:tcW w:w="829" w:type="dxa"/>
            <w:vAlign w:val="center"/>
          </w:tcPr>
          <w:p w14:paraId="0A450FB1">
            <w:pPr>
              <w:pStyle w:val="92"/>
              <w:snapToGrid w:val="0"/>
              <w:ind w:left="218" w:hanging="218" w:hangingChars="104"/>
              <w:jc w:val="center"/>
              <w:textAlignment w:val="baseline"/>
              <w:rPr>
                <w:rFonts w:hint="eastAsia" w:ascii="宋体" w:hAnsi="宋体"/>
                <w:color w:val="auto"/>
              </w:rPr>
            </w:pPr>
          </w:p>
        </w:tc>
        <w:tc>
          <w:tcPr>
            <w:tcW w:w="816" w:type="dxa"/>
            <w:vAlign w:val="center"/>
          </w:tcPr>
          <w:p w14:paraId="1677B745">
            <w:pPr>
              <w:pStyle w:val="92"/>
              <w:snapToGrid w:val="0"/>
              <w:ind w:left="218" w:hanging="218" w:hangingChars="104"/>
              <w:jc w:val="center"/>
              <w:textAlignment w:val="baseline"/>
              <w:rPr>
                <w:rFonts w:hint="eastAsia" w:ascii="宋体" w:hAnsi="宋体"/>
                <w:color w:val="auto"/>
              </w:rPr>
            </w:pPr>
          </w:p>
        </w:tc>
        <w:tc>
          <w:tcPr>
            <w:tcW w:w="1148" w:type="dxa"/>
            <w:vAlign w:val="center"/>
          </w:tcPr>
          <w:p w14:paraId="09BE8DDD">
            <w:pPr>
              <w:pStyle w:val="92"/>
              <w:snapToGrid w:val="0"/>
              <w:ind w:left="218" w:hanging="218" w:hangingChars="104"/>
              <w:jc w:val="center"/>
              <w:textAlignment w:val="baseline"/>
              <w:rPr>
                <w:rFonts w:hint="eastAsia" w:ascii="宋体" w:hAnsi="宋体"/>
                <w:color w:val="auto"/>
              </w:rPr>
            </w:pPr>
          </w:p>
        </w:tc>
        <w:tc>
          <w:tcPr>
            <w:tcW w:w="1148" w:type="dxa"/>
            <w:vAlign w:val="center"/>
          </w:tcPr>
          <w:p w14:paraId="6E5508CF">
            <w:pPr>
              <w:pStyle w:val="92"/>
              <w:snapToGrid w:val="0"/>
              <w:ind w:left="218" w:hanging="218" w:hangingChars="104"/>
              <w:jc w:val="center"/>
              <w:textAlignment w:val="baseline"/>
              <w:rPr>
                <w:rFonts w:hint="eastAsia" w:ascii="宋体" w:hAnsi="宋体"/>
                <w:color w:val="auto"/>
              </w:rPr>
            </w:pPr>
          </w:p>
        </w:tc>
        <w:tc>
          <w:tcPr>
            <w:tcW w:w="1148" w:type="dxa"/>
            <w:vAlign w:val="center"/>
          </w:tcPr>
          <w:p w14:paraId="4F3FEFE0">
            <w:pPr>
              <w:pStyle w:val="92"/>
              <w:snapToGrid w:val="0"/>
              <w:ind w:left="218" w:hanging="218" w:hangingChars="104"/>
              <w:jc w:val="center"/>
              <w:textAlignment w:val="baseline"/>
              <w:rPr>
                <w:rFonts w:hint="eastAsia" w:ascii="宋体" w:hAnsi="宋体"/>
                <w:color w:val="auto"/>
              </w:rPr>
            </w:pPr>
          </w:p>
        </w:tc>
        <w:tc>
          <w:tcPr>
            <w:tcW w:w="1148" w:type="dxa"/>
            <w:vAlign w:val="center"/>
          </w:tcPr>
          <w:p w14:paraId="62E235D2">
            <w:pPr>
              <w:pStyle w:val="92"/>
              <w:snapToGrid w:val="0"/>
              <w:ind w:left="218" w:hanging="218" w:hangingChars="104"/>
              <w:jc w:val="center"/>
              <w:textAlignment w:val="baseline"/>
              <w:rPr>
                <w:rFonts w:hint="eastAsia" w:ascii="宋体" w:hAnsi="宋体"/>
                <w:color w:val="auto"/>
              </w:rPr>
            </w:pPr>
          </w:p>
        </w:tc>
        <w:tc>
          <w:tcPr>
            <w:tcW w:w="850" w:type="dxa"/>
            <w:vAlign w:val="center"/>
          </w:tcPr>
          <w:p w14:paraId="1B37A424">
            <w:pPr>
              <w:pStyle w:val="92"/>
              <w:snapToGrid w:val="0"/>
              <w:ind w:left="218" w:hanging="218" w:hangingChars="104"/>
              <w:jc w:val="center"/>
              <w:textAlignment w:val="baseline"/>
              <w:rPr>
                <w:rFonts w:hint="eastAsia" w:ascii="宋体" w:hAnsi="宋体"/>
                <w:color w:val="auto"/>
              </w:rPr>
            </w:pPr>
          </w:p>
        </w:tc>
        <w:tc>
          <w:tcPr>
            <w:tcW w:w="1679" w:type="dxa"/>
            <w:vAlign w:val="center"/>
          </w:tcPr>
          <w:p w14:paraId="40A0AD4E">
            <w:pPr>
              <w:pStyle w:val="92"/>
              <w:snapToGrid w:val="0"/>
              <w:ind w:left="218" w:hanging="218" w:hangingChars="104"/>
              <w:jc w:val="center"/>
              <w:textAlignment w:val="baseline"/>
              <w:rPr>
                <w:rFonts w:hint="eastAsia" w:ascii="宋体" w:hAnsi="宋体"/>
                <w:color w:val="auto"/>
              </w:rPr>
            </w:pPr>
          </w:p>
        </w:tc>
      </w:tr>
      <w:tr w14:paraId="48E6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6130147">
            <w:pPr>
              <w:pStyle w:val="92"/>
              <w:snapToGrid w:val="0"/>
              <w:ind w:left="218" w:hanging="218" w:hangingChars="104"/>
              <w:jc w:val="center"/>
              <w:textAlignment w:val="baseline"/>
              <w:rPr>
                <w:rFonts w:hint="eastAsia" w:ascii="宋体" w:hAnsi="宋体"/>
                <w:color w:val="auto"/>
              </w:rPr>
            </w:pPr>
          </w:p>
        </w:tc>
        <w:tc>
          <w:tcPr>
            <w:tcW w:w="829" w:type="dxa"/>
            <w:vAlign w:val="center"/>
          </w:tcPr>
          <w:p w14:paraId="2224AC7A">
            <w:pPr>
              <w:pStyle w:val="92"/>
              <w:snapToGrid w:val="0"/>
              <w:ind w:left="218" w:hanging="218" w:hangingChars="104"/>
              <w:jc w:val="center"/>
              <w:textAlignment w:val="baseline"/>
              <w:rPr>
                <w:rFonts w:hint="eastAsia" w:ascii="宋体" w:hAnsi="宋体"/>
                <w:color w:val="auto"/>
              </w:rPr>
            </w:pPr>
          </w:p>
        </w:tc>
        <w:tc>
          <w:tcPr>
            <w:tcW w:w="816" w:type="dxa"/>
            <w:vAlign w:val="center"/>
          </w:tcPr>
          <w:p w14:paraId="73F99A2F">
            <w:pPr>
              <w:pStyle w:val="92"/>
              <w:snapToGrid w:val="0"/>
              <w:ind w:left="218" w:hanging="218" w:hangingChars="104"/>
              <w:jc w:val="center"/>
              <w:textAlignment w:val="baseline"/>
              <w:rPr>
                <w:rFonts w:hint="eastAsia" w:ascii="宋体" w:hAnsi="宋体"/>
                <w:color w:val="auto"/>
              </w:rPr>
            </w:pPr>
          </w:p>
        </w:tc>
        <w:tc>
          <w:tcPr>
            <w:tcW w:w="1148" w:type="dxa"/>
            <w:vAlign w:val="center"/>
          </w:tcPr>
          <w:p w14:paraId="499D036C">
            <w:pPr>
              <w:pStyle w:val="92"/>
              <w:snapToGrid w:val="0"/>
              <w:ind w:left="218" w:hanging="218" w:hangingChars="104"/>
              <w:jc w:val="center"/>
              <w:textAlignment w:val="baseline"/>
              <w:rPr>
                <w:rFonts w:hint="eastAsia" w:ascii="宋体" w:hAnsi="宋体"/>
                <w:color w:val="auto"/>
              </w:rPr>
            </w:pPr>
          </w:p>
        </w:tc>
        <w:tc>
          <w:tcPr>
            <w:tcW w:w="1148" w:type="dxa"/>
            <w:vAlign w:val="center"/>
          </w:tcPr>
          <w:p w14:paraId="279913F0">
            <w:pPr>
              <w:pStyle w:val="92"/>
              <w:snapToGrid w:val="0"/>
              <w:ind w:left="218" w:hanging="218" w:hangingChars="104"/>
              <w:jc w:val="center"/>
              <w:textAlignment w:val="baseline"/>
              <w:rPr>
                <w:rFonts w:hint="eastAsia" w:ascii="宋体" w:hAnsi="宋体"/>
                <w:color w:val="auto"/>
              </w:rPr>
            </w:pPr>
          </w:p>
        </w:tc>
        <w:tc>
          <w:tcPr>
            <w:tcW w:w="1148" w:type="dxa"/>
            <w:vAlign w:val="center"/>
          </w:tcPr>
          <w:p w14:paraId="369E9F87">
            <w:pPr>
              <w:pStyle w:val="92"/>
              <w:snapToGrid w:val="0"/>
              <w:ind w:left="218" w:hanging="218" w:hangingChars="104"/>
              <w:jc w:val="center"/>
              <w:textAlignment w:val="baseline"/>
              <w:rPr>
                <w:rFonts w:hint="eastAsia" w:ascii="宋体" w:hAnsi="宋体"/>
                <w:color w:val="auto"/>
              </w:rPr>
            </w:pPr>
          </w:p>
        </w:tc>
        <w:tc>
          <w:tcPr>
            <w:tcW w:w="1148" w:type="dxa"/>
            <w:vAlign w:val="center"/>
          </w:tcPr>
          <w:p w14:paraId="7E5AC080">
            <w:pPr>
              <w:pStyle w:val="92"/>
              <w:snapToGrid w:val="0"/>
              <w:ind w:left="218" w:hanging="218" w:hangingChars="104"/>
              <w:jc w:val="center"/>
              <w:textAlignment w:val="baseline"/>
              <w:rPr>
                <w:rFonts w:hint="eastAsia" w:ascii="宋体" w:hAnsi="宋体"/>
                <w:color w:val="auto"/>
              </w:rPr>
            </w:pPr>
          </w:p>
        </w:tc>
        <w:tc>
          <w:tcPr>
            <w:tcW w:w="850" w:type="dxa"/>
            <w:vAlign w:val="center"/>
          </w:tcPr>
          <w:p w14:paraId="7A97F31F">
            <w:pPr>
              <w:pStyle w:val="92"/>
              <w:snapToGrid w:val="0"/>
              <w:ind w:left="218" w:hanging="218" w:hangingChars="104"/>
              <w:jc w:val="center"/>
              <w:textAlignment w:val="baseline"/>
              <w:rPr>
                <w:rFonts w:hint="eastAsia" w:ascii="宋体" w:hAnsi="宋体"/>
                <w:color w:val="auto"/>
              </w:rPr>
            </w:pPr>
          </w:p>
        </w:tc>
        <w:tc>
          <w:tcPr>
            <w:tcW w:w="1679" w:type="dxa"/>
            <w:vAlign w:val="center"/>
          </w:tcPr>
          <w:p w14:paraId="3256D995">
            <w:pPr>
              <w:pStyle w:val="92"/>
              <w:snapToGrid w:val="0"/>
              <w:ind w:left="218" w:hanging="218" w:hangingChars="104"/>
              <w:jc w:val="center"/>
              <w:textAlignment w:val="baseline"/>
              <w:rPr>
                <w:rFonts w:hint="eastAsia" w:ascii="宋体" w:hAnsi="宋体"/>
                <w:color w:val="auto"/>
              </w:rPr>
            </w:pPr>
          </w:p>
        </w:tc>
      </w:tr>
      <w:tr w14:paraId="69E8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B23B4BB">
            <w:pPr>
              <w:pStyle w:val="92"/>
              <w:snapToGrid w:val="0"/>
              <w:ind w:left="218" w:hanging="218" w:hangingChars="104"/>
              <w:jc w:val="center"/>
              <w:textAlignment w:val="baseline"/>
              <w:rPr>
                <w:rFonts w:hint="eastAsia" w:ascii="宋体" w:hAnsi="宋体"/>
                <w:color w:val="auto"/>
              </w:rPr>
            </w:pPr>
          </w:p>
        </w:tc>
        <w:tc>
          <w:tcPr>
            <w:tcW w:w="829" w:type="dxa"/>
            <w:vAlign w:val="center"/>
          </w:tcPr>
          <w:p w14:paraId="63D948B7">
            <w:pPr>
              <w:pStyle w:val="92"/>
              <w:snapToGrid w:val="0"/>
              <w:ind w:left="218" w:hanging="218" w:hangingChars="104"/>
              <w:jc w:val="center"/>
              <w:textAlignment w:val="baseline"/>
              <w:rPr>
                <w:rFonts w:hint="eastAsia" w:ascii="宋体" w:hAnsi="宋体"/>
                <w:color w:val="auto"/>
              </w:rPr>
            </w:pPr>
          </w:p>
        </w:tc>
        <w:tc>
          <w:tcPr>
            <w:tcW w:w="816" w:type="dxa"/>
            <w:vAlign w:val="center"/>
          </w:tcPr>
          <w:p w14:paraId="21C78C11">
            <w:pPr>
              <w:pStyle w:val="92"/>
              <w:snapToGrid w:val="0"/>
              <w:ind w:left="218" w:hanging="218" w:hangingChars="104"/>
              <w:jc w:val="center"/>
              <w:textAlignment w:val="baseline"/>
              <w:rPr>
                <w:rFonts w:hint="eastAsia" w:ascii="宋体" w:hAnsi="宋体"/>
                <w:color w:val="auto"/>
              </w:rPr>
            </w:pPr>
          </w:p>
        </w:tc>
        <w:tc>
          <w:tcPr>
            <w:tcW w:w="1148" w:type="dxa"/>
            <w:vAlign w:val="center"/>
          </w:tcPr>
          <w:p w14:paraId="7F553E1D">
            <w:pPr>
              <w:pStyle w:val="92"/>
              <w:snapToGrid w:val="0"/>
              <w:ind w:left="218" w:hanging="218" w:hangingChars="104"/>
              <w:jc w:val="center"/>
              <w:textAlignment w:val="baseline"/>
              <w:rPr>
                <w:rFonts w:hint="eastAsia" w:ascii="宋体" w:hAnsi="宋体"/>
                <w:color w:val="auto"/>
              </w:rPr>
            </w:pPr>
          </w:p>
        </w:tc>
        <w:tc>
          <w:tcPr>
            <w:tcW w:w="1148" w:type="dxa"/>
            <w:vAlign w:val="center"/>
          </w:tcPr>
          <w:p w14:paraId="043CEBDB">
            <w:pPr>
              <w:pStyle w:val="92"/>
              <w:snapToGrid w:val="0"/>
              <w:ind w:left="218" w:hanging="218" w:hangingChars="104"/>
              <w:jc w:val="center"/>
              <w:textAlignment w:val="baseline"/>
              <w:rPr>
                <w:rFonts w:hint="eastAsia" w:ascii="宋体" w:hAnsi="宋体"/>
                <w:color w:val="auto"/>
              </w:rPr>
            </w:pPr>
          </w:p>
        </w:tc>
        <w:tc>
          <w:tcPr>
            <w:tcW w:w="1148" w:type="dxa"/>
            <w:vAlign w:val="center"/>
          </w:tcPr>
          <w:p w14:paraId="3030D3DA">
            <w:pPr>
              <w:pStyle w:val="92"/>
              <w:snapToGrid w:val="0"/>
              <w:ind w:left="218" w:hanging="218" w:hangingChars="104"/>
              <w:jc w:val="center"/>
              <w:textAlignment w:val="baseline"/>
              <w:rPr>
                <w:rFonts w:hint="eastAsia" w:ascii="宋体" w:hAnsi="宋体"/>
                <w:color w:val="auto"/>
              </w:rPr>
            </w:pPr>
          </w:p>
        </w:tc>
        <w:tc>
          <w:tcPr>
            <w:tcW w:w="1148" w:type="dxa"/>
            <w:vAlign w:val="center"/>
          </w:tcPr>
          <w:p w14:paraId="5C3C1AE0">
            <w:pPr>
              <w:pStyle w:val="92"/>
              <w:snapToGrid w:val="0"/>
              <w:ind w:left="218" w:hanging="218" w:hangingChars="104"/>
              <w:jc w:val="center"/>
              <w:textAlignment w:val="baseline"/>
              <w:rPr>
                <w:rFonts w:hint="eastAsia" w:ascii="宋体" w:hAnsi="宋体"/>
                <w:color w:val="auto"/>
              </w:rPr>
            </w:pPr>
          </w:p>
        </w:tc>
        <w:tc>
          <w:tcPr>
            <w:tcW w:w="850" w:type="dxa"/>
            <w:vAlign w:val="center"/>
          </w:tcPr>
          <w:p w14:paraId="08DFE490">
            <w:pPr>
              <w:pStyle w:val="92"/>
              <w:snapToGrid w:val="0"/>
              <w:ind w:left="218" w:hanging="218" w:hangingChars="104"/>
              <w:jc w:val="center"/>
              <w:textAlignment w:val="baseline"/>
              <w:rPr>
                <w:rFonts w:hint="eastAsia" w:ascii="宋体" w:hAnsi="宋体"/>
                <w:color w:val="auto"/>
              </w:rPr>
            </w:pPr>
          </w:p>
        </w:tc>
        <w:tc>
          <w:tcPr>
            <w:tcW w:w="1679" w:type="dxa"/>
            <w:vAlign w:val="center"/>
          </w:tcPr>
          <w:p w14:paraId="10500BFB">
            <w:pPr>
              <w:pStyle w:val="92"/>
              <w:snapToGrid w:val="0"/>
              <w:ind w:left="218" w:hanging="218" w:hangingChars="104"/>
              <w:jc w:val="center"/>
              <w:textAlignment w:val="baseline"/>
              <w:rPr>
                <w:rFonts w:hint="eastAsia" w:ascii="宋体" w:hAnsi="宋体"/>
                <w:color w:val="auto"/>
              </w:rPr>
            </w:pPr>
          </w:p>
        </w:tc>
      </w:tr>
      <w:tr w14:paraId="0F37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2EB398C">
            <w:pPr>
              <w:pStyle w:val="92"/>
              <w:snapToGrid w:val="0"/>
              <w:ind w:left="218" w:hanging="218" w:hangingChars="104"/>
              <w:jc w:val="center"/>
              <w:textAlignment w:val="baseline"/>
              <w:rPr>
                <w:rFonts w:hint="eastAsia" w:ascii="宋体" w:hAnsi="宋体"/>
                <w:color w:val="auto"/>
              </w:rPr>
            </w:pPr>
          </w:p>
        </w:tc>
        <w:tc>
          <w:tcPr>
            <w:tcW w:w="829" w:type="dxa"/>
            <w:vAlign w:val="center"/>
          </w:tcPr>
          <w:p w14:paraId="650B7BC3">
            <w:pPr>
              <w:pStyle w:val="92"/>
              <w:snapToGrid w:val="0"/>
              <w:ind w:left="218" w:hanging="218" w:hangingChars="104"/>
              <w:jc w:val="center"/>
              <w:textAlignment w:val="baseline"/>
              <w:rPr>
                <w:rFonts w:hint="eastAsia" w:ascii="宋体" w:hAnsi="宋体"/>
                <w:color w:val="auto"/>
              </w:rPr>
            </w:pPr>
          </w:p>
        </w:tc>
        <w:tc>
          <w:tcPr>
            <w:tcW w:w="816" w:type="dxa"/>
            <w:vAlign w:val="center"/>
          </w:tcPr>
          <w:p w14:paraId="0497C1C2">
            <w:pPr>
              <w:pStyle w:val="92"/>
              <w:snapToGrid w:val="0"/>
              <w:ind w:left="218" w:hanging="218" w:hangingChars="104"/>
              <w:jc w:val="center"/>
              <w:textAlignment w:val="baseline"/>
              <w:rPr>
                <w:rFonts w:hint="eastAsia" w:ascii="宋体" w:hAnsi="宋体"/>
                <w:color w:val="auto"/>
              </w:rPr>
            </w:pPr>
          </w:p>
        </w:tc>
        <w:tc>
          <w:tcPr>
            <w:tcW w:w="1148" w:type="dxa"/>
            <w:vAlign w:val="center"/>
          </w:tcPr>
          <w:p w14:paraId="4CF0E1C1">
            <w:pPr>
              <w:pStyle w:val="92"/>
              <w:snapToGrid w:val="0"/>
              <w:ind w:left="218" w:hanging="218" w:hangingChars="104"/>
              <w:jc w:val="center"/>
              <w:textAlignment w:val="baseline"/>
              <w:rPr>
                <w:rFonts w:hint="eastAsia" w:ascii="宋体" w:hAnsi="宋体"/>
                <w:color w:val="auto"/>
              </w:rPr>
            </w:pPr>
          </w:p>
        </w:tc>
        <w:tc>
          <w:tcPr>
            <w:tcW w:w="1148" w:type="dxa"/>
            <w:vAlign w:val="center"/>
          </w:tcPr>
          <w:p w14:paraId="50117E62">
            <w:pPr>
              <w:pStyle w:val="92"/>
              <w:snapToGrid w:val="0"/>
              <w:ind w:left="218" w:hanging="218" w:hangingChars="104"/>
              <w:jc w:val="center"/>
              <w:textAlignment w:val="baseline"/>
              <w:rPr>
                <w:rFonts w:hint="eastAsia" w:ascii="宋体" w:hAnsi="宋体"/>
                <w:color w:val="auto"/>
              </w:rPr>
            </w:pPr>
          </w:p>
        </w:tc>
        <w:tc>
          <w:tcPr>
            <w:tcW w:w="1148" w:type="dxa"/>
            <w:vAlign w:val="center"/>
          </w:tcPr>
          <w:p w14:paraId="4A2A4433">
            <w:pPr>
              <w:pStyle w:val="92"/>
              <w:snapToGrid w:val="0"/>
              <w:ind w:left="218" w:hanging="218" w:hangingChars="104"/>
              <w:jc w:val="center"/>
              <w:textAlignment w:val="baseline"/>
              <w:rPr>
                <w:rFonts w:hint="eastAsia" w:ascii="宋体" w:hAnsi="宋体"/>
                <w:color w:val="auto"/>
              </w:rPr>
            </w:pPr>
          </w:p>
        </w:tc>
        <w:tc>
          <w:tcPr>
            <w:tcW w:w="1148" w:type="dxa"/>
            <w:vAlign w:val="center"/>
          </w:tcPr>
          <w:p w14:paraId="5287471F">
            <w:pPr>
              <w:pStyle w:val="92"/>
              <w:snapToGrid w:val="0"/>
              <w:ind w:left="218" w:hanging="218" w:hangingChars="104"/>
              <w:jc w:val="center"/>
              <w:textAlignment w:val="baseline"/>
              <w:rPr>
                <w:rFonts w:hint="eastAsia" w:ascii="宋体" w:hAnsi="宋体"/>
                <w:color w:val="auto"/>
              </w:rPr>
            </w:pPr>
          </w:p>
        </w:tc>
        <w:tc>
          <w:tcPr>
            <w:tcW w:w="850" w:type="dxa"/>
            <w:vAlign w:val="center"/>
          </w:tcPr>
          <w:p w14:paraId="2AC04E00">
            <w:pPr>
              <w:pStyle w:val="92"/>
              <w:snapToGrid w:val="0"/>
              <w:ind w:left="218" w:hanging="218" w:hangingChars="104"/>
              <w:jc w:val="center"/>
              <w:textAlignment w:val="baseline"/>
              <w:rPr>
                <w:rFonts w:hint="eastAsia" w:ascii="宋体" w:hAnsi="宋体"/>
                <w:color w:val="auto"/>
              </w:rPr>
            </w:pPr>
          </w:p>
        </w:tc>
        <w:tc>
          <w:tcPr>
            <w:tcW w:w="1679" w:type="dxa"/>
            <w:vAlign w:val="center"/>
          </w:tcPr>
          <w:p w14:paraId="2E7D1265">
            <w:pPr>
              <w:pStyle w:val="92"/>
              <w:snapToGrid w:val="0"/>
              <w:ind w:left="218" w:hanging="218" w:hangingChars="104"/>
              <w:jc w:val="center"/>
              <w:textAlignment w:val="baseline"/>
              <w:rPr>
                <w:rFonts w:hint="eastAsia" w:ascii="宋体" w:hAnsi="宋体"/>
                <w:color w:val="auto"/>
              </w:rPr>
            </w:pPr>
          </w:p>
        </w:tc>
      </w:tr>
      <w:tr w14:paraId="02A5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CC148A6">
            <w:pPr>
              <w:pStyle w:val="92"/>
              <w:snapToGrid w:val="0"/>
              <w:ind w:left="218" w:hanging="218" w:hangingChars="104"/>
              <w:jc w:val="center"/>
              <w:textAlignment w:val="baseline"/>
              <w:rPr>
                <w:rFonts w:hint="eastAsia" w:ascii="宋体" w:hAnsi="宋体"/>
                <w:color w:val="auto"/>
              </w:rPr>
            </w:pPr>
          </w:p>
        </w:tc>
        <w:tc>
          <w:tcPr>
            <w:tcW w:w="829" w:type="dxa"/>
            <w:vAlign w:val="center"/>
          </w:tcPr>
          <w:p w14:paraId="7E0D031C">
            <w:pPr>
              <w:pStyle w:val="92"/>
              <w:snapToGrid w:val="0"/>
              <w:ind w:left="218" w:hanging="218" w:hangingChars="104"/>
              <w:jc w:val="center"/>
              <w:textAlignment w:val="baseline"/>
              <w:rPr>
                <w:rFonts w:hint="eastAsia" w:ascii="宋体" w:hAnsi="宋体"/>
                <w:color w:val="auto"/>
              </w:rPr>
            </w:pPr>
          </w:p>
        </w:tc>
        <w:tc>
          <w:tcPr>
            <w:tcW w:w="816" w:type="dxa"/>
            <w:vAlign w:val="center"/>
          </w:tcPr>
          <w:p w14:paraId="543D3E35">
            <w:pPr>
              <w:pStyle w:val="92"/>
              <w:snapToGrid w:val="0"/>
              <w:ind w:left="218" w:hanging="218" w:hangingChars="104"/>
              <w:jc w:val="center"/>
              <w:textAlignment w:val="baseline"/>
              <w:rPr>
                <w:rFonts w:hint="eastAsia" w:ascii="宋体" w:hAnsi="宋体"/>
                <w:color w:val="auto"/>
              </w:rPr>
            </w:pPr>
          </w:p>
        </w:tc>
        <w:tc>
          <w:tcPr>
            <w:tcW w:w="1148" w:type="dxa"/>
            <w:vAlign w:val="center"/>
          </w:tcPr>
          <w:p w14:paraId="4C886CF7">
            <w:pPr>
              <w:pStyle w:val="92"/>
              <w:snapToGrid w:val="0"/>
              <w:ind w:left="218" w:hanging="218" w:hangingChars="104"/>
              <w:jc w:val="center"/>
              <w:textAlignment w:val="baseline"/>
              <w:rPr>
                <w:rFonts w:hint="eastAsia" w:ascii="宋体" w:hAnsi="宋体"/>
                <w:color w:val="auto"/>
              </w:rPr>
            </w:pPr>
          </w:p>
        </w:tc>
        <w:tc>
          <w:tcPr>
            <w:tcW w:w="1148" w:type="dxa"/>
            <w:vAlign w:val="center"/>
          </w:tcPr>
          <w:p w14:paraId="28C92748">
            <w:pPr>
              <w:pStyle w:val="92"/>
              <w:snapToGrid w:val="0"/>
              <w:ind w:left="218" w:hanging="218" w:hangingChars="104"/>
              <w:jc w:val="center"/>
              <w:textAlignment w:val="baseline"/>
              <w:rPr>
                <w:rFonts w:hint="eastAsia" w:ascii="宋体" w:hAnsi="宋体"/>
                <w:color w:val="auto"/>
              </w:rPr>
            </w:pPr>
          </w:p>
        </w:tc>
        <w:tc>
          <w:tcPr>
            <w:tcW w:w="1148" w:type="dxa"/>
            <w:vAlign w:val="center"/>
          </w:tcPr>
          <w:p w14:paraId="47F4D00B">
            <w:pPr>
              <w:pStyle w:val="92"/>
              <w:snapToGrid w:val="0"/>
              <w:ind w:left="218" w:hanging="218" w:hangingChars="104"/>
              <w:jc w:val="center"/>
              <w:textAlignment w:val="baseline"/>
              <w:rPr>
                <w:rFonts w:hint="eastAsia" w:ascii="宋体" w:hAnsi="宋体"/>
                <w:color w:val="auto"/>
              </w:rPr>
            </w:pPr>
          </w:p>
        </w:tc>
        <w:tc>
          <w:tcPr>
            <w:tcW w:w="1148" w:type="dxa"/>
            <w:vAlign w:val="center"/>
          </w:tcPr>
          <w:p w14:paraId="15DE1C80">
            <w:pPr>
              <w:pStyle w:val="92"/>
              <w:snapToGrid w:val="0"/>
              <w:ind w:left="218" w:hanging="218" w:hangingChars="104"/>
              <w:jc w:val="center"/>
              <w:textAlignment w:val="baseline"/>
              <w:rPr>
                <w:rFonts w:hint="eastAsia" w:ascii="宋体" w:hAnsi="宋体"/>
                <w:color w:val="auto"/>
              </w:rPr>
            </w:pPr>
          </w:p>
        </w:tc>
        <w:tc>
          <w:tcPr>
            <w:tcW w:w="850" w:type="dxa"/>
            <w:vAlign w:val="center"/>
          </w:tcPr>
          <w:p w14:paraId="04F82090">
            <w:pPr>
              <w:pStyle w:val="92"/>
              <w:snapToGrid w:val="0"/>
              <w:ind w:left="218" w:hanging="218" w:hangingChars="104"/>
              <w:jc w:val="center"/>
              <w:textAlignment w:val="baseline"/>
              <w:rPr>
                <w:rFonts w:hint="eastAsia" w:ascii="宋体" w:hAnsi="宋体"/>
                <w:color w:val="auto"/>
              </w:rPr>
            </w:pPr>
          </w:p>
        </w:tc>
        <w:tc>
          <w:tcPr>
            <w:tcW w:w="1679" w:type="dxa"/>
            <w:vAlign w:val="center"/>
          </w:tcPr>
          <w:p w14:paraId="3E05E16B">
            <w:pPr>
              <w:pStyle w:val="92"/>
              <w:snapToGrid w:val="0"/>
              <w:ind w:left="218" w:hanging="218" w:hangingChars="104"/>
              <w:jc w:val="center"/>
              <w:textAlignment w:val="baseline"/>
              <w:rPr>
                <w:rFonts w:hint="eastAsia" w:ascii="宋体" w:hAnsi="宋体"/>
                <w:color w:val="auto"/>
              </w:rPr>
            </w:pPr>
          </w:p>
        </w:tc>
      </w:tr>
      <w:tr w14:paraId="635C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8EC83C5">
            <w:pPr>
              <w:pStyle w:val="92"/>
              <w:snapToGrid w:val="0"/>
              <w:ind w:left="218" w:hanging="218" w:hangingChars="104"/>
              <w:jc w:val="center"/>
              <w:textAlignment w:val="baseline"/>
              <w:rPr>
                <w:rFonts w:hint="eastAsia" w:ascii="宋体" w:hAnsi="宋体"/>
                <w:color w:val="auto"/>
              </w:rPr>
            </w:pPr>
          </w:p>
        </w:tc>
        <w:tc>
          <w:tcPr>
            <w:tcW w:w="829" w:type="dxa"/>
            <w:vAlign w:val="center"/>
          </w:tcPr>
          <w:p w14:paraId="1487F151">
            <w:pPr>
              <w:pStyle w:val="92"/>
              <w:snapToGrid w:val="0"/>
              <w:ind w:left="218" w:hanging="218" w:hangingChars="104"/>
              <w:jc w:val="center"/>
              <w:textAlignment w:val="baseline"/>
              <w:rPr>
                <w:rFonts w:hint="eastAsia" w:ascii="宋体" w:hAnsi="宋体"/>
                <w:color w:val="auto"/>
              </w:rPr>
            </w:pPr>
          </w:p>
        </w:tc>
        <w:tc>
          <w:tcPr>
            <w:tcW w:w="816" w:type="dxa"/>
            <w:vAlign w:val="center"/>
          </w:tcPr>
          <w:p w14:paraId="3E416540">
            <w:pPr>
              <w:pStyle w:val="92"/>
              <w:snapToGrid w:val="0"/>
              <w:ind w:left="218" w:hanging="218" w:hangingChars="104"/>
              <w:jc w:val="center"/>
              <w:textAlignment w:val="baseline"/>
              <w:rPr>
                <w:rFonts w:hint="eastAsia" w:ascii="宋体" w:hAnsi="宋体"/>
                <w:color w:val="auto"/>
              </w:rPr>
            </w:pPr>
          </w:p>
        </w:tc>
        <w:tc>
          <w:tcPr>
            <w:tcW w:w="1148" w:type="dxa"/>
            <w:vAlign w:val="center"/>
          </w:tcPr>
          <w:p w14:paraId="6DD62442">
            <w:pPr>
              <w:pStyle w:val="92"/>
              <w:snapToGrid w:val="0"/>
              <w:ind w:left="218" w:hanging="218" w:hangingChars="104"/>
              <w:jc w:val="center"/>
              <w:textAlignment w:val="baseline"/>
              <w:rPr>
                <w:rFonts w:hint="eastAsia" w:ascii="宋体" w:hAnsi="宋体"/>
                <w:color w:val="auto"/>
              </w:rPr>
            </w:pPr>
          </w:p>
        </w:tc>
        <w:tc>
          <w:tcPr>
            <w:tcW w:w="1148" w:type="dxa"/>
            <w:vAlign w:val="center"/>
          </w:tcPr>
          <w:p w14:paraId="4B39FA47">
            <w:pPr>
              <w:pStyle w:val="92"/>
              <w:snapToGrid w:val="0"/>
              <w:ind w:left="218" w:hanging="218" w:hangingChars="104"/>
              <w:jc w:val="center"/>
              <w:textAlignment w:val="baseline"/>
              <w:rPr>
                <w:rFonts w:hint="eastAsia" w:ascii="宋体" w:hAnsi="宋体"/>
                <w:color w:val="auto"/>
              </w:rPr>
            </w:pPr>
          </w:p>
        </w:tc>
        <w:tc>
          <w:tcPr>
            <w:tcW w:w="1148" w:type="dxa"/>
            <w:vAlign w:val="center"/>
          </w:tcPr>
          <w:p w14:paraId="0A434AD7">
            <w:pPr>
              <w:pStyle w:val="92"/>
              <w:snapToGrid w:val="0"/>
              <w:ind w:left="218" w:hanging="218" w:hangingChars="104"/>
              <w:jc w:val="center"/>
              <w:textAlignment w:val="baseline"/>
              <w:rPr>
                <w:rFonts w:hint="eastAsia" w:ascii="宋体" w:hAnsi="宋体"/>
                <w:color w:val="auto"/>
              </w:rPr>
            </w:pPr>
          </w:p>
        </w:tc>
        <w:tc>
          <w:tcPr>
            <w:tcW w:w="1148" w:type="dxa"/>
            <w:vAlign w:val="center"/>
          </w:tcPr>
          <w:p w14:paraId="529AD3CD">
            <w:pPr>
              <w:pStyle w:val="92"/>
              <w:snapToGrid w:val="0"/>
              <w:ind w:left="218" w:hanging="218" w:hangingChars="104"/>
              <w:jc w:val="center"/>
              <w:textAlignment w:val="baseline"/>
              <w:rPr>
                <w:rFonts w:hint="eastAsia" w:ascii="宋体" w:hAnsi="宋体"/>
                <w:color w:val="auto"/>
              </w:rPr>
            </w:pPr>
          </w:p>
        </w:tc>
        <w:tc>
          <w:tcPr>
            <w:tcW w:w="850" w:type="dxa"/>
            <w:vAlign w:val="center"/>
          </w:tcPr>
          <w:p w14:paraId="18BC3412">
            <w:pPr>
              <w:pStyle w:val="92"/>
              <w:snapToGrid w:val="0"/>
              <w:ind w:left="218" w:hanging="218" w:hangingChars="104"/>
              <w:jc w:val="center"/>
              <w:textAlignment w:val="baseline"/>
              <w:rPr>
                <w:rFonts w:hint="eastAsia" w:ascii="宋体" w:hAnsi="宋体"/>
                <w:color w:val="auto"/>
              </w:rPr>
            </w:pPr>
          </w:p>
        </w:tc>
        <w:tc>
          <w:tcPr>
            <w:tcW w:w="1679" w:type="dxa"/>
            <w:vAlign w:val="center"/>
          </w:tcPr>
          <w:p w14:paraId="07264CCA">
            <w:pPr>
              <w:pStyle w:val="92"/>
              <w:snapToGrid w:val="0"/>
              <w:ind w:left="218" w:hanging="218" w:hangingChars="104"/>
              <w:jc w:val="center"/>
              <w:textAlignment w:val="baseline"/>
              <w:rPr>
                <w:rFonts w:hint="eastAsia" w:ascii="宋体" w:hAnsi="宋体"/>
                <w:color w:val="auto"/>
              </w:rPr>
            </w:pPr>
          </w:p>
        </w:tc>
      </w:tr>
      <w:tr w14:paraId="40BF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4B2EBF7">
            <w:pPr>
              <w:pStyle w:val="92"/>
              <w:snapToGrid w:val="0"/>
              <w:ind w:left="218" w:hanging="218" w:hangingChars="104"/>
              <w:jc w:val="center"/>
              <w:textAlignment w:val="baseline"/>
              <w:rPr>
                <w:rFonts w:hint="eastAsia" w:ascii="宋体" w:hAnsi="宋体"/>
                <w:color w:val="auto"/>
              </w:rPr>
            </w:pPr>
          </w:p>
        </w:tc>
        <w:tc>
          <w:tcPr>
            <w:tcW w:w="829" w:type="dxa"/>
            <w:vAlign w:val="center"/>
          </w:tcPr>
          <w:p w14:paraId="0F13652F">
            <w:pPr>
              <w:pStyle w:val="92"/>
              <w:snapToGrid w:val="0"/>
              <w:ind w:left="218" w:hanging="218" w:hangingChars="104"/>
              <w:jc w:val="center"/>
              <w:textAlignment w:val="baseline"/>
              <w:rPr>
                <w:rFonts w:hint="eastAsia" w:ascii="宋体" w:hAnsi="宋体"/>
                <w:color w:val="auto"/>
              </w:rPr>
            </w:pPr>
          </w:p>
        </w:tc>
        <w:tc>
          <w:tcPr>
            <w:tcW w:w="816" w:type="dxa"/>
            <w:vAlign w:val="center"/>
          </w:tcPr>
          <w:p w14:paraId="761D78B0">
            <w:pPr>
              <w:pStyle w:val="92"/>
              <w:snapToGrid w:val="0"/>
              <w:ind w:left="218" w:hanging="218" w:hangingChars="104"/>
              <w:jc w:val="center"/>
              <w:textAlignment w:val="baseline"/>
              <w:rPr>
                <w:rFonts w:hint="eastAsia" w:ascii="宋体" w:hAnsi="宋体"/>
                <w:color w:val="auto"/>
              </w:rPr>
            </w:pPr>
          </w:p>
        </w:tc>
        <w:tc>
          <w:tcPr>
            <w:tcW w:w="1148" w:type="dxa"/>
            <w:vAlign w:val="center"/>
          </w:tcPr>
          <w:p w14:paraId="63ABF61D">
            <w:pPr>
              <w:pStyle w:val="92"/>
              <w:snapToGrid w:val="0"/>
              <w:ind w:left="218" w:hanging="218" w:hangingChars="104"/>
              <w:jc w:val="center"/>
              <w:textAlignment w:val="baseline"/>
              <w:rPr>
                <w:rFonts w:hint="eastAsia" w:ascii="宋体" w:hAnsi="宋体"/>
                <w:color w:val="auto"/>
              </w:rPr>
            </w:pPr>
          </w:p>
        </w:tc>
        <w:tc>
          <w:tcPr>
            <w:tcW w:w="1148" w:type="dxa"/>
            <w:vAlign w:val="center"/>
          </w:tcPr>
          <w:p w14:paraId="570DB23E">
            <w:pPr>
              <w:pStyle w:val="92"/>
              <w:snapToGrid w:val="0"/>
              <w:ind w:left="218" w:hanging="218" w:hangingChars="104"/>
              <w:jc w:val="center"/>
              <w:textAlignment w:val="baseline"/>
              <w:rPr>
                <w:rFonts w:hint="eastAsia" w:ascii="宋体" w:hAnsi="宋体"/>
                <w:color w:val="auto"/>
              </w:rPr>
            </w:pPr>
          </w:p>
        </w:tc>
        <w:tc>
          <w:tcPr>
            <w:tcW w:w="1148" w:type="dxa"/>
            <w:vAlign w:val="center"/>
          </w:tcPr>
          <w:p w14:paraId="437BCA17">
            <w:pPr>
              <w:pStyle w:val="92"/>
              <w:snapToGrid w:val="0"/>
              <w:ind w:left="218" w:hanging="218" w:hangingChars="104"/>
              <w:jc w:val="center"/>
              <w:textAlignment w:val="baseline"/>
              <w:rPr>
                <w:rFonts w:hint="eastAsia" w:ascii="宋体" w:hAnsi="宋体"/>
                <w:color w:val="auto"/>
              </w:rPr>
            </w:pPr>
          </w:p>
        </w:tc>
        <w:tc>
          <w:tcPr>
            <w:tcW w:w="1148" w:type="dxa"/>
            <w:vAlign w:val="center"/>
          </w:tcPr>
          <w:p w14:paraId="7F04BED3">
            <w:pPr>
              <w:pStyle w:val="92"/>
              <w:snapToGrid w:val="0"/>
              <w:ind w:left="218" w:hanging="218" w:hangingChars="104"/>
              <w:jc w:val="center"/>
              <w:textAlignment w:val="baseline"/>
              <w:rPr>
                <w:rFonts w:hint="eastAsia" w:ascii="宋体" w:hAnsi="宋体"/>
                <w:color w:val="auto"/>
              </w:rPr>
            </w:pPr>
          </w:p>
        </w:tc>
        <w:tc>
          <w:tcPr>
            <w:tcW w:w="850" w:type="dxa"/>
            <w:vAlign w:val="center"/>
          </w:tcPr>
          <w:p w14:paraId="7419A91F">
            <w:pPr>
              <w:pStyle w:val="92"/>
              <w:snapToGrid w:val="0"/>
              <w:ind w:left="218" w:hanging="218" w:hangingChars="104"/>
              <w:jc w:val="center"/>
              <w:textAlignment w:val="baseline"/>
              <w:rPr>
                <w:rFonts w:hint="eastAsia" w:ascii="宋体" w:hAnsi="宋体"/>
                <w:color w:val="auto"/>
              </w:rPr>
            </w:pPr>
          </w:p>
        </w:tc>
        <w:tc>
          <w:tcPr>
            <w:tcW w:w="1679" w:type="dxa"/>
            <w:vAlign w:val="center"/>
          </w:tcPr>
          <w:p w14:paraId="177A0FDD">
            <w:pPr>
              <w:pStyle w:val="92"/>
              <w:snapToGrid w:val="0"/>
              <w:ind w:left="218" w:hanging="218" w:hangingChars="104"/>
              <w:jc w:val="center"/>
              <w:textAlignment w:val="baseline"/>
              <w:rPr>
                <w:rFonts w:hint="eastAsia" w:ascii="宋体" w:hAnsi="宋体"/>
                <w:color w:val="auto"/>
              </w:rPr>
            </w:pPr>
          </w:p>
        </w:tc>
      </w:tr>
      <w:tr w14:paraId="338E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14:paraId="03FA474F">
            <w:pPr>
              <w:pStyle w:val="92"/>
              <w:snapToGrid w:val="0"/>
              <w:spacing w:before="156" w:after="156" w:line="360" w:lineRule="auto"/>
              <w:textAlignment w:val="baseline"/>
              <w:rPr>
                <w:rFonts w:hint="eastAsia" w:ascii="宋体" w:hAnsi="宋体"/>
                <w:color w:val="auto"/>
              </w:rPr>
            </w:pPr>
            <w:r>
              <w:rPr>
                <w:rFonts w:hint="eastAsia" w:ascii="宋体" w:hAnsi="宋体" w:cs="宋体"/>
                <w:color w:val="auto"/>
              </w:rPr>
              <w:t>一旦我单位中标，将实行项目经理负责制，我方保证并配备上述项目管理机构。上述填报内容真实，若不真实，愿按有关规定接受处理。项目管理班子机构设置、职责分工等情况另附资料说明。</w:t>
            </w:r>
          </w:p>
        </w:tc>
      </w:tr>
    </w:tbl>
    <w:p w14:paraId="78159D9E">
      <w:pPr>
        <w:autoSpaceDE w:val="0"/>
        <w:autoSpaceDN w:val="0"/>
        <w:spacing w:line="360" w:lineRule="auto"/>
        <w:ind w:left="4335" w:leftChars="1950" w:hanging="240" w:hangingChars="100"/>
        <w:rPr>
          <w:rFonts w:hint="eastAsia" w:ascii="宋体" w:hAnsi="宋体" w:cs="宋体"/>
          <w:color w:val="auto"/>
          <w:kern w:val="0"/>
          <w:sz w:val="24"/>
        </w:rPr>
      </w:pPr>
    </w:p>
    <w:p w14:paraId="704CB1CD">
      <w:p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注：</w:t>
      </w:r>
    </w:p>
    <w:p w14:paraId="494E0BF8">
      <w:p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1.本表所列岗位的所有管理人员的情况均应如实填写。可按以上格式扩展为多页填写。</w:t>
      </w:r>
    </w:p>
    <w:p w14:paraId="522E04BB">
      <w:p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2.附以上各岗位人员资格证件的扫描件，供应商与其签订的劳动合同扫描件，以及供应商认为需要的其他证明材料扫描件。以上材料均须加盖供应商公章，属于复印件的扫描件的，必须加盖供应商电子公章。</w:t>
      </w:r>
    </w:p>
    <w:p w14:paraId="4A785964">
      <w:pPr>
        <w:autoSpaceDE w:val="0"/>
        <w:autoSpaceDN w:val="0"/>
        <w:spacing w:line="360" w:lineRule="auto"/>
        <w:ind w:left="4335" w:leftChars="1950" w:hanging="240" w:hangingChars="100"/>
        <w:rPr>
          <w:rFonts w:hint="eastAsia" w:ascii="宋体" w:hAnsi="宋体" w:cs="宋体"/>
          <w:color w:val="auto"/>
          <w:kern w:val="0"/>
          <w:sz w:val="24"/>
        </w:rPr>
      </w:pPr>
    </w:p>
    <w:p w14:paraId="060A3AE8">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14:paraId="51828722">
      <w:pPr>
        <w:spacing w:before="101" w:line="480" w:lineRule="auto"/>
        <w:ind w:firstLine="480" w:firstLineChars="200"/>
        <w:jc w:val="right"/>
        <w:outlineLvl w:val="1"/>
        <w:rPr>
          <w:rFonts w:hint="eastAsia" w:ascii="宋体" w:hAnsi="宋体" w:cs="宋体"/>
          <w:b/>
          <w:bCs/>
          <w:color w:val="auto"/>
          <w:szCs w:val="21"/>
          <w:lang w:val="zh-CN" w:bidi="zh-CN"/>
        </w:rPr>
      </w:pPr>
      <w:bookmarkStart w:id="109" w:name="_Toc11572"/>
      <w:bookmarkStart w:id="110" w:name="_Toc28202"/>
      <w:bookmarkStart w:id="111" w:name="_Toc25202"/>
      <w:r>
        <w:rPr>
          <w:rFonts w:hint="eastAsia" w:ascii="宋体" w:hAnsi="宋体" w:cs="宋体"/>
          <w:color w:val="auto"/>
          <w:kern w:val="0"/>
          <w:sz w:val="24"/>
          <w:lang w:val="zh-CN"/>
        </w:rPr>
        <w:t>日期：  年  月   日</w:t>
      </w:r>
      <w:bookmarkEnd w:id="109"/>
      <w:bookmarkEnd w:id="110"/>
      <w:bookmarkEnd w:id="111"/>
    </w:p>
    <w:p w14:paraId="08F3C9BA">
      <w:pPr>
        <w:spacing w:line="480" w:lineRule="auto"/>
        <w:rPr>
          <w:rFonts w:hint="eastAsia" w:ascii="宋体" w:hAnsi="宋体" w:cs="宋体"/>
          <w:b/>
          <w:bCs/>
          <w:color w:val="auto"/>
          <w:szCs w:val="21"/>
          <w:lang w:val="zh-CN" w:bidi="zh-CN"/>
        </w:rPr>
        <w:sectPr>
          <w:pgSz w:w="11900" w:h="16839"/>
          <w:pgMar w:top="983" w:right="1620" w:bottom="679" w:left="1621" w:header="969" w:footer="502" w:gutter="0"/>
          <w:cols w:space="720" w:num="1"/>
        </w:sectPr>
      </w:pPr>
    </w:p>
    <w:bookmarkEnd w:id="103"/>
    <w:bookmarkEnd w:id="104"/>
    <w:bookmarkEnd w:id="105"/>
    <w:bookmarkEnd w:id="106"/>
    <w:bookmarkEnd w:id="107"/>
    <w:p w14:paraId="33247606">
      <w:pPr>
        <w:pStyle w:val="92"/>
        <w:snapToGrid w:val="0"/>
        <w:jc w:val="center"/>
        <w:textAlignment w:val="baseline"/>
        <w:rPr>
          <w:rFonts w:hint="eastAsia" w:ascii="宋体" w:hAnsi="宋体"/>
          <w:color w:val="auto"/>
          <w:u w:val="single"/>
        </w:rPr>
      </w:pPr>
      <w:r>
        <w:rPr>
          <w:rFonts w:hint="eastAsia" w:ascii="宋体" w:hAnsi="宋体" w:cs="宋体"/>
          <w:b/>
          <w:bCs/>
          <w:color w:val="auto"/>
          <w:sz w:val="24"/>
        </w:rPr>
        <w:t>2.项目经理简历表</w:t>
      </w:r>
    </w:p>
    <w:p w14:paraId="18D0854C">
      <w:pPr>
        <w:pStyle w:val="92"/>
        <w:snapToGrid w:val="0"/>
        <w:textAlignment w:val="baseline"/>
        <w:rPr>
          <w:rFonts w:hint="eastAsia" w:ascii="宋体" w:hAnsi="宋体"/>
          <w:color w:val="auto"/>
          <w:u w:val="single"/>
        </w:rPr>
      </w:pPr>
    </w:p>
    <w:p w14:paraId="1296622B">
      <w:pPr>
        <w:pStyle w:val="92"/>
        <w:rPr>
          <w:rFonts w:hint="eastAsia" w:ascii="宋体" w:hAnsi="宋体" w:cs="宋体"/>
          <w:color w:val="auto"/>
        </w:rPr>
      </w:pPr>
      <w:r>
        <w:rPr>
          <w:rFonts w:hint="eastAsia" w:ascii="宋体" w:hAnsi="宋体" w:cs="宋体"/>
          <w:color w:val="auto"/>
          <w:u w:val="single"/>
        </w:rPr>
        <w:t xml:space="preserve">（项目名称）        </w:t>
      </w:r>
    </w:p>
    <w:tbl>
      <w:tblPr>
        <w:tblStyle w:val="29"/>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636"/>
        <w:gridCol w:w="1704"/>
        <w:gridCol w:w="84"/>
        <w:gridCol w:w="1809"/>
        <w:gridCol w:w="166"/>
        <w:gridCol w:w="1419"/>
        <w:gridCol w:w="1108"/>
        <w:gridCol w:w="1276"/>
      </w:tblGrid>
      <w:tr w14:paraId="3501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2E40CFE2">
            <w:pPr>
              <w:pStyle w:val="92"/>
              <w:snapToGrid w:val="0"/>
              <w:jc w:val="center"/>
              <w:textAlignment w:val="baseline"/>
              <w:rPr>
                <w:rFonts w:hint="eastAsia" w:ascii="宋体" w:hAnsi="宋体"/>
                <w:color w:val="auto"/>
              </w:rPr>
            </w:pPr>
            <w:r>
              <w:rPr>
                <w:rFonts w:hint="eastAsia" w:ascii="宋体" w:hAnsi="宋体" w:cs="宋体"/>
                <w:color w:val="auto"/>
              </w:rPr>
              <w:t>姓名</w:t>
            </w:r>
          </w:p>
        </w:tc>
        <w:tc>
          <w:tcPr>
            <w:tcW w:w="2340" w:type="dxa"/>
            <w:gridSpan w:val="2"/>
            <w:vAlign w:val="center"/>
          </w:tcPr>
          <w:p w14:paraId="0773D6CA">
            <w:pPr>
              <w:pStyle w:val="92"/>
              <w:snapToGrid w:val="0"/>
              <w:jc w:val="center"/>
              <w:textAlignment w:val="baseline"/>
              <w:rPr>
                <w:rFonts w:hint="eastAsia" w:ascii="宋体" w:hAnsi="宋体"/>
                <w:color w:val="auto"/>
              </w:rPr>
            </w:pPr>
          </w:p>
        </w:tc>
        <w:tc>
          <w:tcPr>
            <w:tcW w:w="1893" w:type="dxa"/>
            <w:gridSpan w:val="2"/>
            <w:vAlign w:val="center"/>
          </w:tcPr>
          <w:p w14:paraId="0203B404">
            <w:pPr>
              <w:pStyle w:val="92"/>
              <w:snapToGrid w:val="0"/>
              <w:jc w:val="center"/>
              <w:textAlignment w:val="baseline"/>
              <w:rPr>
                <w:rFonts w:hint="eastAsia" w:ascii="宋体" w:hAnsi="宋体"/>
                <w:color w:val="auto"/>
              </w:rPr>
            </w:pPr>
            <w:r>
              <w:rPr>
                <w:rFonts w:hint="eastAsia" w:ascii="宋体" w:hAnsi="宋体" w:cs="宋体"/>
                <w:color w:val="auto"/>
              </w:rPr>
              <w:t>性别</w:t>
            </w:r>
          </w:p>
        </w:tc>
        <w:tc>
          <w:tcPr>
            <w:tcW w:w="1585" w:type="dxa"/>
            <w:gridSpan w:val="2"/>
            <w:vAlign w:val="center"/>
          </w:tcPr>
          <w:p w14:paraId="631DAC82">
            <w:pPr>
              <w:pStyle w:val="92"/>
              <w:snapToGrid w:val="0"/>
              <w:jc w:val="center"/>
              <w:textAlignment w:val="baseline"/>
              <w:rPr>
                <w:rFonts w:hint="eastAsia" w:ascii="宋体" w:hAnsi="宋体"/>
                <w:color w:val="auto"/>
              </w:rPr>
            </w:pPr>
          </w:p>
        </w:tc>
        <w:tc>
          <w:tcPr>
            <w:tcW w:w="1108" w:type="dxa"/>
            <w:vAlign w:val="center"/>
          </w:tcPr>
          <w:p w14:paraId="046FD3C5">
            <w:pPr>
              <w:pStyle w:val="92"/>
              <w:snapToGrid w:val="0"/>
              <w:jc w:val="center"/>
              <w:textAlignment w:val="baseline"/>
              <w:rPr>
                <w:rFonts w:hint="eastAsia" w:ascii="宋体" w:hAnsi="宋体"/>
                <w:color w:val="auto"/>
              </w:rPr>
            </w:pPr>
            <w:r>
              <w:rPr>
                <w:rFonts w:hint="eastAsia" w:ascii="宋体" w:hAnsi="宋体" w:cs="宋体"/>
                <w:color w:val="auto"/>
              </w:rPr>
              <w:t>年龄</w:t>
            </w:r>
          </w:p>
        </w:tc>
        <w:tc>
          <w:tcPr>
            <w:tcW w:w="1276" w:type="dxa"/>
            <w:vAlign w:val="center"/>
          </w:tcPr>
          <w:p w14:paraId="511BDD32">
            <w:pPr>
              <w:pStyle w:val="92"/>
              <w:snapToGrid w:val="0"/>
              <w:jc w:val="center"/>
              <w:textAlignment w:val="baseline"/>
              <w:rPr>
                <w:rFonts w:hint="eastAsia" w:ascii="宋体" w:hAnsi="宋体"/>
                <w:color w:val="auto"/>
              </w:rPr>
            </w:pPr>
          </w:p>
        </w:tc>
      </w:tr>
      <w:tr w14:paraId="10A4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19E0DCAB">
            <w:pPr>
              <w:pStyle w:val="92"/>
              <w:snapToGrid w:val="0"/>
              <w:jc w:val="center"/>
              <w:textAlignment w:val="baseline"/>
              <w:rPr>
                <w:rFonts w:hint="eastAsia" w:ascii="宋体" w:hAnsi="宋体"/>
                <w:color w:val="auto"/>
              </w:rPr>
            </w:pPr>
            <w:r>
              <w:rPr>
                <w:rFonts w:hint="eastAsia" w:ascii="宋体" w:hAnsi="宋体" w:cs="宋体"/>
                <w:color w:val="auto"/>
              </w:rPr>
              <w:t>职务</w:t>
            </w:r>
          </w:p>
        </w:tc>
        <w:tc>
          <w:tcPr>
            <w:tcW w:w="2340" w:type="dxa"/>
            <w:gridSpan w:val="2"/>
            <w:vAlign w:val="center"/>
          </w:tcPr>
          <w:p w14:paraId="627E4C1C">
            <w:pPr>
              <w:pStyle w:val="92"/>
              <w:snapToGrid w:val="0"/>
              <w:jc w:val="center"/>
              <w:textAlignment w:val="baseline"/>
              <w:rPr>
                <w:rFonts w:hint="eastAsia" w:ascii="宋体" w:hAnsi="宋体"/>
                <w:color w:val="auto"/>
              </w:rPr>
            </w:pPr>
          </w:p>
        </w:tc>
        <w:tc>
          <w:tcPr>
            <w:tcW w:w="1893" w:type="dxa"/>
            <w:gridSpan w:val="2"/>
            <w:vAlign w:val="center"/>
          </w:tcPr>
          <w:p w14:paraId="223AACA9">
            <w:pPr>
              <w:pStyle w:val="92"/>
              <w:snapToGrid w:val="0"/>
              <w:jc w:val="center"/>
              <w:textAlignment w:val="baseline"/>
              <w:rPr>
                <w:rFonts w:hint="eastAsia" w:ascii="宋体" w:hAnsi="宋体"/>
                <w:color w:val="auto"/>
              </w:rPr>
            </w:pPr>
            <w:r>
              <w:rPr>
                <w:rFonts w:hint="eastAsia" w:ascii="宋体" w:hAnsi="宋体" w:cs="宋体"/>
                <w:color w:val="auto"/>
              </w:rPr>
              <w:t>职称</w:t>
            </w:r>
          </w:p>
        </w:tc>
        <w:tc>
          <w:tcPr>
            <w:tcW w:w="1585" w:type="dxa"/>
            <w:gridSpan w:val="2"/>
            <w:vAlign w:val="center"/>
          </w:tcPr>
          <w:p w14:paraId="3FFE84BE">
            <w:pPr>
              <w:pStyle w:val="92"/>
              <w:snapToGrid w:val="0"/>
              <w:jc w:val="center"/>
              <w:textAlignment w:val="baseline"/>
              <w:rPr>
                <w:rFonts w:hint="eastAsia" w:ascii="宋体" w:hAnsi="宋体"/>
                <w:color w:val="auto"/>
              </w:rPr>
            </w:pPr>
          </w:p>
        </w:tc>
        <w:tc>
          <w:tcPr>
            <w:tcW w:w="1108" w:type="dxa"/>
            <w:vAlign w:val="center"/>
          </w:tcPr>
          <w:p w14:paraId="22375374">
            <w:pPr>
              <w:pStyle w:val="92"/>
              <w:snapToGrid w:val="0"/>
              <w:jc w:val="center"/>
              <w:textAlignment w:val="baseline"/>
              <w:rPr>
                <w:rFonts w:hint="eastAsia" w:ascii="宋体" w:hAnsi="宋体"/>
                <w:color w:val="auto"/>
              </w:rPr>
            </w:pPr>
            <w:r>
              <w:rPr>
                <w:rFonts w:hint="eastAsia" w:ascii="宋体" w:hAnsi="宋体" w:cs="宋体"/>
                <w:color w:val="auto"/>
              </w:rPr>
              <w:t>学历</w:t>
            </w:r>
          </w:p>
        </w:tc>
        <w:tc>
          <w:tcPr>
            <w:tcW w:w="1276" w:type="dxa"/>
            <w:vAlign w:val="center"/>
          </w:tcPr>
          <w:p w14:paraId="3F89483B">
            <w:pPr>
              <w:pStyle w:val="92"/>
              <w:snapToGrid w:val="0"/>
              <w:jc w:val="center"/>
              <w:textAlignment w:val="baseline"/>
              <w:rPr>
                <w:rFonts w:hint="eastAsia" w:ascii="宋体" w:hAnsi="宋体"/>
                <w:color w:val="auto"/>
              </w:rPr>
            </w:pPr>
          </w:p>
        </w:tc>
      </w:tr>
      <w:tr w14:paraId="4D20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3"/>
            <w:vAlign w:val="center"/>
          </w:tcPr>
          <w:p w14:paraId="1ED9E7FC">
            <w:pPr>
              <w:pStyle w:val="92"/>
              <w:snapToGrid w:val="0"/>
              <w:jc w:val="center"/>
              <w:textAlignment w:val="baseline"/>
              <w:rPr>
                <w:rFonts w:hint="eastAsia" w:ascii="宋体" w:hAnsi="宋体"/>
                <w:color w:val="auto"/>
              </w:rPr>
            </w:pPr>
            <w:r>
              <w:rPr>
                <w:rFonts w:hint="eastAsia" w:ascii="宋体" w:hAnsi="宋体" w:cs="宋体"/>
                <w:color w:val="auto"/>
              </w:rPr>
              <w:t>参加工作时间</w:t>
            </w:r>
          </w:p>
        </w:tc>
        <w:tc>
          <w:tcPr>
            <w:tcW w:w="1893" w:type="dxa"/>
            <w:gridSpan w:val="2"/>
            <w:vAlign w:val="center"/>
          </w:tcPr>
          <w:p w14:paraId="28A56A1E">
            <w:pPr>
              <w:pStyle w:val="92"/>
              <w:snapToGrid w:val="0"/>
              <w:jc w:val="center"/>
              <w:textAlignment w:val="baseline"/>
              <w:rPr>
                <w:rFonts w:hint="eastAsia" w:ascii="宋体" w:hAnsi="宋体"/>
                <w:color w:val="auto"/>
              </w:rPr>
            </w:pPr>
          </w:p>
        </w:tc>
        <w:tc>
          <w:tcPr>
            <w:tcW w:w="2693" w:type="dxa"/>
            <w:gridSpan w:val="3"/>
            <w:vAlign w:val="center"/>
          </w:tcPr>
          <w:p w14:paraId="6CE4C3E2">
            <w:pPr>
              <w:pStyle w:val="92"/>
              <w:snapToGrid w:val="0"/>
              <w:jc w:val="center"/>
              <w:textAlignment w:val="baseline"/>
              <w:rPr>
                <w:rFonts w:hint="eastAsia" w:ascii="宋体" w:hAnsi="宋体"/>
                <w:color w:val="auto"/>
              </w:rPr>
            </w:pPr>
            <w:r>
              <w:rPr>
                <w:rFonts w:hint="eastAsia" w:ascii="宋体" w:hAnsi="宋体" w:cs="宋体"/>
                <w:color w:val="auto"/>
              </w:rPr>
              <w:t>担任项目经理年限</w:t>
            </w:r>
          </w:p>
        </w:tc>
        <w:tc>
          <w:tcPr>
            <w:tcW w:w="1276" w:type="dxa"/>
            <w:vAlign w:val="center"/>
          </w:tcPr>
          <w:p w14:paraId="1F3B9DC7">
            <w:pPr>
              <w:pStyle w:val="92"/>
              <w:snapToGrid w:val="0"/>
              <w:jc w:val="center"/>
              <w:textAlignment w:val="baseline"/>
              <w:rPr>
                <w:rFonts w:hint="eastAsia" w:ascii="宋体" w:hAnsi="宋体"/>
                <w:color w:val="auto"/>
              </w:rPr>
            </w:pPr>
          </w:p>
        </w:tc>
      </w:tr>
      <w:tr w14:paraId="28C9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3"/>
            <w:vAlign w:val="center"/>
          </w:tcPr>
          <w:p w14:paraId="79677B51">
            <w:pPr>
              <w:pStyle w:val="92"/>
              <w:snapToGrid w:val="0"/>
              <w:jc w:val="center"/>
              <w:textAlignment w:val="baseline"/>
              <w:rPr>
                <w:rFonts w:hint="eastAsia" w:ascii="宋体" w:hAnsi="宋体"/>
                <w:color w:val="auto"/>
              </w:rPr>
            </w:pPr>
            <w:r>
              <w:rPr>
                <w:rFonts w:hint="eastAsia" w:ascii="宋体" w:hAnsi="宋体" w:cs="宋体"/>
                <w:color w:val="auto"/>
              </w:rPr>
              <w:t>建造师注册证书编号</w:t>
            </w:r>
          </w:p>
        </w:tc>
        <w:tc>
          <w:tcPr>
            <w:tcW w:w="5862" w:type="dxa"/>
            <w:gridSpan w:val="6"/>
            <w:vAlign w:val="center"/>
          </w:tcPr>
          <w:p w14:paraId="11F2C059">
            <w:pPr>
              <w:pStyle w:val="92"/>
              <w:snapToGrid w:val="0"/>
              <w:jc w:val="center"/>
              <w:textAlignment w:val="baseline"/>
              <w:rPr>
                <w:rFonts w:hint="eastAsia" w:ascii="宋体" w:hAnsi="宋体"/>
                <w:color w:val="auto"/>
              </w:rPr>
            </w:pPr>
          </w:p>
        </w:tc>
      </w:tr>
      <w:tr w14:paraId="54B6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9"/>
            <w:vAlign w:val="center"/>
          </w:tcPr>
          <w:p w14:paraId="6301BCD5">
            <w:pPr>
              <w:pStyle w:val="92"/>
              <w:snapToGrid w:val="0"/>
              <w:jc w:val="center"/>
              <w:textAlignment w:val="baseline"/>
              <w:rPr>
                <w:rFonts w:hint="eastAsia" w:ascii="宋体" w:hAnsi="宋体"/>
                <w:color w:val="auto"/>
              </w:rPr>
            </w:pPr>
            <w:r>
              <w:rPr>
                <w:rFonts w:hint="eastAsia" w:ascii="宋体" w:hAnsi="宋体" w:cs="宋体"/>
                <w:color w:val="auto"/>
              </w:rPr>
              <w:t>已完工程项目情况</w:t>
            </w:r>
          </w:p>
        </w:tc>
      </w:tr>
      <w:tr w14:paraId="6847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19" w:type="dxa"/>
            <w:gridSpan w:val="2"/>
            <w:vAlign w:val="center"/>
          </w:tcPr>
          <w:p w14:paraId="68F0154E">
            <w:pPr>
              <w:pStyle w:val="92"/>
              <w:snapToGrid w:val="0"/>
              <w:jc w:val="center"/>
              <w:textAlignment w:val="baseline"/>
              <w:rPr>
                <w:rFonts w:hint="eastAsia" w:ascii="宋体" w:hAnsi="宋体"/>
                <w:color w:val="auto"/>
              </w:rPr>
            </w:pPr>
            <w:r>
              <w:rPr>
                <w:rFonts w:hint="eastAsia" w:ascii="宋体" w:hAnsi="宋体" w:cs="宋体"/>
                <w:color w:val="auto"/>
              </w:rPr>
              <w:t>建设单位</w:t>
            </w:r>
          </w:p>
        </w:tc>
        <w:tc>
          <w:tcPr>
            <w:tcW w:w="1788" w:type="dxa"/>
            <w:gridSpan w:val="2"/>
            <w:vAlign w:val="center"/>
          </w:tcPr>
          <w:p w14:paraId="5D6E4240">
            <w:pPr>
              <w:pStyle w:val="92"/>
              <w:snapToGrid w:val="0"/>
              <w:jc w:val="center"/>
              <w:textAlignment w:val="baseline"/>
              <w:rPr>
                <w:rFonts w:hint="eastAsia" w:ascii="宋体" w:hAnsi="宋体"/>
                <w:color w:val="auto"/>
              </w:rPr>
            </w:pPr>
            <w:r>
              <w:rPr>
                <w:rFonts w:hint="eastAsia" w:ascii="宋体" w:hAnsi="宋体" w:cs="宋体"/>
                <w:color w:val="auto"/>
              </w:rPr>
              <w:t>项目名称</w:t>
            </w:r>
          </w:p>
        </w:tc>
        <w:tc>
          <w:tcPr>
            <w:tcW w:w="1975" w:type="dxa"/>
            <w:gridSpan w:val="2"/>
            <w:vAlign w:val="center"/>
          </w:tcPr>
          <w:p w14:paraId="69F0872F">
            <w:pPr>
              <w:pStyle w:val="92"/>
              <w:snapToGrid w:val="0"/>
              <w:jc w:val="center"/>
              <w:textAlignment w:val="baseline"/>
              <w:rPr>
                <w:rFonts w:hint="eastAsia" w:ascii="宋体" w:hAnsi="宋体"/>
                <w:color w:val="auto"/>
              </w:rPr>
            </w:pPr>
            <w:r>
              <w:rPr>
                <w:rFonts w:hint="eastAsia" w:ascii="宋体" w:hAnsi="宋体" w:cs="宋体"/>
                <w:color w:val="auto"/>
              </w:rPr>
              <w:t>建设规模</w:t>
            </w:r>
          </w:p>
        </w:tc>
        <w:tc>
          <w:tcPr>
            <w:tcW w:w="2527" w:type="dxa"/>
            <w:gridSpan w:val="2"/>
            <w:vAlign w:val="center"/>
          </w:tcPr>
          <w:p w14:paraId="4B7F1288">
            <w:pPr>
              <w:pStyle w:val="92"/>
              <w:snapToGrid w:val="0"/>
              <w:jc w:val="center"/>
              <w:textAlignment w:val="baseline"/>
              <w:rPr>
                <w:rFonts w:hint="eastAsia" w:ascii="宋体" w:hAnsi="宋体"/>
                <w:color w:val="auto"/>
              </w:rPr>
            </w:pPr>
            <w:r>
              <w:rPr>
                <w:rFonts w:hint="eastAsia" w:ascii="宋体" w:hAnsi="宋体" w:cs="宋体"/>
                <w:color w:val="auto"/>
              </w:rPr>
              <w:t>开、竣工日期</w:t>
            </w:r>
          </w:p>
        </w:tc>
        <w:tc>
          <w:tcPr>
            <w:tcW w:w="1276" w:type="dxa"/>
            <w:vAlign w:val="center"/>
          </w:tcPr>
          <w:p w14:paraId="64F6B9EE">
            <w:pPr>
              <w:pStyle w:val="92"/>
              <w:snapToGrid w:val="0"/>
              <w:jc w:val="center"/>
              <w:textAlignment w:val="baseline"/>
              <w:rPr>
                <w:rFonts w:hint="eastAsia" w:ascii="宋体" w:hAnsi="宋体"/>
                <w:color w:val="auto"/>
              </w:rPr>
            </w:pPr>
            <w:r>
              <w:rPr>
                <w:rFonts w:hint="eastAsia" w:hAnsi="Courier New"/>
                <w:color w:val="auto"/>
              </w:rPr>
              <w:t>质量等级</w:t>
            </w:r>
          </w:p>
        </w:tc>
      </w:tr>
      <w:tr w14:paraId="394D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19" w:type="dxa"/>
            <w:gridSpan w:val="2"/>
            <w:vAlign w:val="center"/>
          </w:tcPr>
          <w:p w14:paraId="24AD78DA">
            <w:pPr>
              <w:pStyle w:val="92"/>
              <w:snapToGrid w:val="0"/>
              <w:jc w:val="center"/>
              <w:textAlignment w:val="baseline"/>
              <w:rPr>
                <w:rFonts w:hint="eastAsia" w:ascii="宋体" w:hAnsi="宋体"/>
                <w:color w:val="auto"/>
              </w:rPr>
            </w:pPr>
          </w:p>
        </w:tc>
        <w:tc>
          <w:tcPr>
            <w:tcW w:w="1788" w:type="dxa"/>
            <w:gridSpan w:val="2"/>
            <w:vAlign w:val="center"/>
          </w:tcPr>
          <w:p w14:paraId="2E01FF37">
            <w:pPr>
              <w:pStyle w:val="92"/>
              <w:snapToGrid w:val="0"/>
              <w:jc w:val="center"/>
              <w:textAlignment w:val="baseline"/>
              <w:rPr>
                <w:rFonts w:hint="eastAsia" w:ascii="宋体" w:hAnsi="宋体"/>
                <w:color w:val="auto"/>
              </w:rPr>
            </w:pPr>
          </w:p>
        </w:tc>
        <w:tc>
          <w:tcPr>
            <w:tcW w:w="1975" w:type="dxa"/>
            <w:gridSpan w:val="2"/>
            <w:vAlign w:val="center"/>
          </w:tcPr>
          <w:p w14:paraId="1DA8A76A">
            <w:pPr>
              <w:pStyle w:val="92"/>
              <w:snapToGrid w:val="0"/>
              <w:jc w:val="center"/>
              <w:textAlignment w:val="baseline"/>
              <w:rPr>
                <w:rFonts w:hint="eastAsia" w:ascii="宋体" w:hAnsi="宋体"/>
                <w:color w:val="auto"/>
              </w:rPr>
            </w:pPr>
          </w:p>
        </w:tc>
        <w:tc>
          <w:tcPr>
            <w:tcW w:w="2527" w:type="dxa"/>
            <w:gridSpan w:val="2"/>
            <w:vAlign w:val="center"/>
          </w:tcPr>
          <w:p w14:paraId="6A2B5D74">
            <w:pPr>
              <w:pStyle w:val="92"/>
              <w:snapToGrid w:val="0"/>
              <w:jc w:val="center"/>
              <w:textAlignment w:val="baseline"/>
              <w:rPr>
                <w:rFonts w:hint="eastAsia" w:ascii="宋体" w:hAnsi="宋体"/>
                <w:color w:val="auto"/>
              </w:rPr>
            </w:pPr>
          </w:p>
        </w:tc>
        <w:tc>
          <w:tcPr>
            <w:tcW w:w="1276" w:type="dxa"/>
            <w:vAlign w:val="center"/>
          </w:tcPr>
          <w:p w14:paraId="1CAD2414">
            <w:pPr>
              <w:pStyle w:val="92"/>
              <w:snapToGrid w:val="0"/>
              <w:jc w:val="center"/>
              <w:textAlignment w:val="baseline"/>
              <w:rPr>
                <w:rFonts w:hint="eastAsia" w:ascii="宋体" w:hAnsi="宋体"/>
                <w:color w:val="auto"/>
              </w:rPr>
            </w:pPr>
          </w:p>
        </w:tc>
      </w:tr>
      <w:tr w14:paraId="7AE0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19" w:type="dxa"/>
            <w:gridSpan w:val="2"/>
            <w:vAlign w:val="center"/>
          </w:tcPr>
          <w:p w14:paraId="78C56D92">
            <w:pPr>
              <w:pStyle w:val="92"/>
              <w:snapToGrid w:val="0"/>
              <w:jc w:val="center"/>
              <w:textAlignment w:val="baseline"/>
              <w:rPr>
                <w:rFonts w:hint="eastAsia" w:ascii="宋体" w:hAnsi="宋体"/>
                <w:color w:val="auto"/>
              </w:rPr>
            </w:pPr>
          </w:p>
        </w:tc>
        <w:tc>
          <w:tcPr>
            <w:tcW w:w="1788" w:type="dxa"/>
            <w:gridSpan w:val="2"/>
            <w:vAlign w:val="center"/>
          </w:tcPr>
          <w:p w14:paraId="490970A6">
            <w:pPr>
              <w:pStyle w:val="92"/>
              <w:snapToGrid w:val="0"/>
              <w:jc w:val="center"/>
              <w:textAlignment w:val="baseline"/>
              <w:rPr>
                <w:rFonts w:hint="eastAsia" w:ascii="宋体" w:hAnsi="宋体"/>
                <w:color w:val="auto"/>
              </w:rPr>
            </w:pPr>
          </w:p>
        </w:tc>
        <w:tc>
          <w:tcPr>
            <w:tcW w:w="1975" w:type="dxa"/>
            <w:gridSpan w:val="2"/>
            <w:vAlign w:val="center"/>
          </w:tcPr>
          <w:p w14:paraId="0A337ED4">
            <w:pPr>
              <w:pStyle w:val="92"/>
              <w:snapToGrid w:val="0"/>
              <w:jc w:val="center"/>
              <w:textAlignment w:val="baseline"/>
              <w:rPr>
                <w:rFonts w:hint="eastAsia" w:ascii="宋体" w:hAnsi="宋体"/>
                <w:color w:val="auto"/>
              </w:rPr>
            </w:pPr>
          </w:p>
        </w:tc>
        <w:tc>
          <w:tcPr>
            <w:tcW w:w="2527" w:type="dxa"/>
            <w:gridSpan w:val="2"/>
            <w:vAlign w:val="center"/>
          </w:tcPr>
          <w:p w14:paraId="74953B6B">
            <w:pPr>
              <w:pStyle w:val="92"/>
              <w:snapToGrid w:val="0"/>
              <w:jc w:val="center"/>
              <w:textAlignment w:val="baseline"/>
              <w:rPr>
                <w:rFonts w:hint="eastAsia" w:ascii="宋体" w:hAnsi="宋体"/>
                <w:color w:val="auto"/>
              </w:rPr>
            </w:pPr>
          </w:p>
        </w:tc>
        <w:tc>
          <w:tcPr>
            <w:tcW w:w="1276" w:type="dxa"/>
            <w:vAlign w:val="center"/>
          </w:tcPr>
          <w:p w14:paraId="1C155EC0">
            <w:pPr>
              <w:pStyle w:val="92"/>
              <w:snapToGrid w:val="0"/>
              <w:jc w:val="center"/>
              <w:textAlignment w:val="baseline"/>
              <w:rPr>
                <w:rFonts w:hint="eastAsia" w:ascii="宋体" w:hAnsi="宋体"/>
                <w:color w:val="auto"/>
              </w:rPr>
            </w:pPr>
          </w:p>
        </w:tc>
      </w:tr>
      <w:tr w14:paraId="3CA3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19" w:type="dxa"/>
            <w:gridSpan w:val="2"/>
            <w:vAlign w:val="center"/>
          </w:tcPr>
          <w:p w14:paraId="188DEB9F">
            <w:pPr>
              <w:pStyle w:val="92"/>
              <w:snapToGrid w:val="0"/>
              <w:jc w:val="center"/>
              <w:textAlignment w:val="baseline"/>
              <w:rPr>
                <w:rFonts w:hint="eastAsia" w:ascii="宋体" w:hAnsi="宋体"/>
                <w:color w:val="auto"/>
              </w:rPr>
            </w:pPr>
          </w:p>
        </w:tc>
        <w:tc>
          <w:tcPr>
            <w:tcW w:w="1788" w:type="dxa"/>
            <w:gridSpan w:val="2"/>
            <w:vAlign w:val="center"/>
          </w:tcPr>
          <w:p w14:paraId="1794F154">
            <w:pPr>
              <w:pStyle w:val="92"/>
              <w:snapToGrid w:val="0"/>
              <w:jc w:val="center"/>
              <w:textAlignment w:val="baseline"/>
              <w:rPr>
                <w:rFonts w:hint="eastAsia" w:ascii="宋体" w:hAnsi="宋体"/>
                <w:color w:val="auto"/>
              </w:rPr>
            </w:pPr>
          </w:p>
        </w:tc>
        <w:tc>
          <w:tcPr>
            <w:tcW w:w="1975" w:type="dxa"/>
            <w:gridSpan w:val="2"/>
            <w:vAlign w:val="center"/>
          </w:tcPr>
          <w:p w14:paraId="47FAF0B1">
            <w:pPr>
              <w:pStyle w:val="92"/>
              <w:snapToGrid w:val="0"/>
              <w:jc w:val="center"/>
              <w:textAlignment w:val="baseline"/>
              <w:rPr>
                <w:rFonts w:hint="eastAsia" w:ascii="宋体" w:hAnsi="宋体"/>
                <w:color w:val="auto"/>
              </w:rPr>
            </w:pPr>
          </w:p>
        </w:tc>
        <w:tc>
          <w:tcPr>
            <w:tcW w:w="2527" w:type="dxa"/>
            <w:gridSpan w:val="2"/>
            <w:vAlign w:val="center"/>
          </w:tcPr>
          <w:p w14:paraId="00F09397">
            <w:pPr>
              <w:pStyle w:val="92"/>
              <w:snapToGrid w:val="0"/>
              <w:jc w:val="center"/>
              <w:textAlignment w:val="baseline"/>
              <w:rPr>
                <w:rFonts w:hint="eastAsia" w:ascii="宋体" w:hAnsi="宋体"/>
                <w:color w:val="auto"/>
              </w:rPr>
            </w:pPr>
          </w:p>
        </w:tc>
        <w:tc>
          <w:tcPr>
            <w:tcW w:w="1276" w:type="dxa"/>
            <w:vAlign w:val="center"/>
          </w:tcPr>
          <w:p w14:paraId="285AC0CE">
            <w:pPr>
              <w:pStyle w:val="92"/>
              <w:snapToGrid w:val="0"/>
              <w:jc w:val="center"/>
              <w:textAlignment w:val="baseline"/>
              <w:rPr>
                <w:rFonts w:hint="eastAsia" w:ascii="宋体" w:hAnsi="宋体"/>
                <w:color w:val="auto"/>
              </w:rPr>
            </w:pPr>
          </w:p>
        </w:tc>
      </w:tr>
      <w:tr w14:paraId="3E29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19" w:type="dxa"/>
            <w:gridSpan w:val="2"/>
            <w:vAlign w:val="center"/>
          </w:tcPr>
          <w:p w14:paraId="60DEA121">
            <w:pPr>
              <w:pStyle w:val="92"/>
              <w:snapToGrid w:val="0"/>
              <w:jc w:val="center"/>
              <w:textAlignment w:val="baseline"/>
              <w:rPr>
                <w:rFonts w:hint="eastAsia" w:ascii="宋体" w:hAnsi="宋体"/>
                <w:color w:val="auto"/>
              </w:rPr>
            </w:pPr>
          </w:p>
        </w:tc>
        <w:tc>
          <w:tcPr>
            <w:tcW w:w="1788" w:type="dxa"/>
            <w:gridSpan w:val="2"/>
            <w:vAlign w:val="center"/>
          </w:tcPr>
          <w:p w14:paraId="57D8672C">
            <w:pPr>
              <w:pStyle w:val="92"/>
              <w:snapToGrid w:val="0"/>
              <w:jc w:val="center"/>
              <w:textAlignment w:val="baseline"/>
              <w:rPr>
                <w:rFonts w:hint="eastAsia" w:ascii="宋体" w:hAnsi="宋体"/>
                <w:color w:val="auto"/>
              </w:rPr>
            </w:pPr>
          </w:p>
        </w:tc>
        <w:tc>
          <w:tcPr>
            <w:tcW w:w="1975" w:type="dxa"/>
            <w:gridSpan w:val="2"/>
            <w:vAlign w:val="center"/>
          </w:tcPr>
          <w:p w14:paraId="23FAEA50">
            <w:pPr>
              <w:pStyle w:val="92"/>
              <w:snapToGrid w:val="0"/>
              <w:jc w:val="center"/>
              <w:textAlignment w:val="baseline"/>
              <w:rPr>
                <w:rFonts w:hint="eastAsia" w:ascii="宋体" w:hAnsi="宋体"/>
                <w:color w:val="auto"/>
              </w:rPr>
            </w:pPr>
          </w:p>
        </w:tc>
        <w:tc>
          <w:tcPr>
            <w:tcW w:w="2527" w:type="dxa"/>
            <w:gridSpan w:val="2"/>
            <w:vAlign w:val="center"/>
          </w:tcPr>
          <w:p w14:paraId="6BFBC50B">
            <w:pPr>
              <w:pStyle w:val="92"/>
              <w:snapToGrid w:val="0"/>
              <w:jc w:val="center"/>
              <w:textAlignment w:val="baseline"/>
              <w:rPr>
                <w:rFonts w:hint="eastAsia" w:ascii="宋体" w:hAnsi="宋体"/>
                <w:color w:val="auto"/>
              </w:rPr>
            </w:pPr>
          </w:p>
        </w:tc>
        <w:tc>
          <w:tcPr>
            <w:tcW w:w="1276" w:type="dxa"/>
            <w:vAlign w:val="center"/>
          </w:tcPr>
          <w:p w14:paraId="34C329DD">
            <w:pPr>
              <w:pStyle w:val="92"/>
              <w:snapToGrid w:val="0"/>
              <w:jc w:val="center"/>
              <w:textAlignment w:val="baseline"/>
              <w:rPr>
                <w:rFonts w:hint="eastAsia" w:ascii="宋体" w:hAnsi="宋体"/>
                <w:color w:val="auto"/>
              </w:rPr>
            </w:pPr>
          </w:p>
        </w:tc>
      </w:tr>
    </w:tbl>
    <w:p w14:paraId="63F5CA3F">
      <w:pPr>
        <w:pStyle w:val="92"/>
        <w:snapToGrid w:val="0"/>
        <w:spacing w:line="360" w:lineRule="auto"/>
        <w:textAlignment w:val="baseline"/>
        <w:rPr>
          <w:rFonts w:hint="eastAsia" w:ascii="宋体" w:hAnsi="宋体"/>
          <w:color w:val="auto"/>
        </w:rPr>
      </w:pPr>
    </w:p>
    <w:p w14:paraId="675CCD64">
      <w:pPr>
        <w:pStyle w:val="92"/>
        <w:snapToGrid w:val="0"/>
        <w:spacing w:line="360" w:lineRule="auto"/>
        <w:ind w:firstLine="480" w:firstLineChars="200"/>
        <w:textAlignment w:val="baseline"/>
        <w:rPr>
          <w:rFonts w:hint="eastAsia" w:ascii="宋体" w:hAnsi="宋体"/>
          <w:color w:val="auto"/>
          <w:sz w:val="24"/>
        </w:rPr>
      </w:pPr>
      <w:r>
        <w:rPr>
          <w:rFonts w:hint="eastAsia" w:ascii="宋体" w:hAnsi="宋体" w:cs="楷体_GB2312"/>
          <w:color w:val="auto"/>
          <w:sz w:val="24"/>
        </w:rPr>
        <w:t>附：项目经理注册建造师注册证书和安全生产考核合格证书（B类）的扫描件。</w:t>
      </w:r>
      <w:r>
        <w:rPr>
          <w:rFonts w:hint="eastAsia" w:ascii="宋体" w:hAnsi="宋体" w:cs="宋体"/>
          <w:color w:val="auto"/>
          <w:kern w:val="0"/>
          <w:sz w:val="24"/>
        </w:rPr>
        <w:t>以上材料均须加盖供应商公章，属于复印件的扫描件的，必须加盖供应商电子公章</w:t>
      </w:r>
      <w:r>
        <w:rPr>
          <w:rFonts w:hint="eastAsia" w:ascii="宋体" w:hAnsi="宋体" w:cs="楷体_GB2312"/>
          <w:color w:val="auto"/>
          <w:sz w:val="24"/>
        </w:rPr>
        <w:t>。</w:t>
      </w:r>
    </w:p>
    <w:p w14:paraId="6E4074DB">
      <w:pPr>
        <w:snapToGrid w:val="0"/>
        <w:spacing w:line="360" w:lineRule="auto"/>
        <w:rPr>
          <w:rFonts w:hint="eastAsia" w:ascii="宋体" w:hAnsi="宋体" w:cs="宋体"/>
          <w:b/>
          <w:color w:val="auto"/>
          <w:sz w:val="30"/>
          <w:szCs w:val="30"/>
        </w:rPr>
      </w:pPr>
    </w:p>
    <w:p w14:paraId="39CFD53E">
      <w:pPr>
        <w:autoSpaceDE w:val="0"/>
        <w:autoSpaceDN w:val="0"/>
        <w:spacing w:line="360" w:lineRule="auto"/>
        <w:ind w:left="4335" w:leftChars="1950" w:hanging="240" w:hangingChars="100"/>
        <w:rPr>
          <w:rFonts w:hint="eastAsia" w:ascii="宋体" w:hAnsi="宋体" w:cs="宋体"/>
          <w:color w:val="auto"/>
          <w:kern w:val="0"/>
          <w:sz w:val="24"/>
        </w:rPr>
      </w:pPr>
    </w:p>
    <w:p w14:paraId="753483B6">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14:paraId="7AADD54D">
      <w:pPr>
        <w:spacing w:before="101" w:line="480" w:lineRule="auto"/>
        <w:ind w:firstLine="480" w:firstLineChars="200"/>
        <w:jc w:val="right"/>
        <w:outlineLvl w:val="1"/>
        <w:rPr>
          <w:rFonts w:hint="eastAsia" w:ascii="宋体" w:hAnsi="宋体" w:cs="宋体"/>
          <w:b/>
          <w:bCs/>
          <w:color w:val="auto"/>
          <w:szCs w:val="21"/>
          <w:lang w:val="zh-CN" w:bidi="zh-CN"/>
        </w:rPr>
      </w:pPr>
      <w:r>
        <w:rPr>
          <w:rFonts w:hint="eastAsia" w:ascii="宋体" w:hAnsi="宋体" w:cs="宋体"/>
          <w:color w:val="auto"/>
          <w:kern w:val="0"/>
          <w:sz w:val="24"/>
          <w:lang w:val="zh-CN"/>
        </w:rPr>
        <w:t>日期：  年  月   日</w:t>
      </w:r>
    </w:p>
    <w:p w14:paraId="73A1636E">
      <w:pPr>
        <w:spacing w:line="480" w:lineRule="auto"/>
        <w:rPr>
          <w:rFonts w:hint="eastAsia" w:ascii="宋体" w:hAnsi="宋体" w:cs="宋体"/>
          <w:b/>
          <w:bCs/>
          <w:color w:val="auto"/>
          <w:szCs w:val="21"/>
          <w:lang w:val="zh-CN" w:bidi="zh-CN"/>
        </w:rPr>
        <w:sectPr>
          <w:pgSz w:w="11900" w:h="16839"/>
          <w:pgMar w:top="983" w:right="1620" w:bottom="679" w:left="1621" w:header="969" w:footer="502" w:gutter="0"/>
          <w:cols w:space="720" w:num="1"/>
        </w:sectPr>
      </w:pPr>
    </w:p>
    <w:p w14:paraId="277C9A08">
      <w:pPr>
        <w:snapToGrid w:val="0"/>
        <w:spacing w:line="360" w:lineRule="auto"/>
        <w:rPr>
          <w:rFonts w:hint="eastAsia" w:ascii="宋体" w:hAnsi="宋体" w:cs="宋体"/>
          <w:b/>
          <w:color w:val="auto"/>
          <w:sz w:val="30"/>
          <w:szCs w:val="30"/>
        </w:rPr>
      </w:pPr>
      <w:r>
        <w:rPr>
          <w:rFonts w:hint="eastAsia" w:ascii="宋体" w:hAnsi="宋体" w:cs="宋体"/>
          <w:b/>
          <w:color w:val="auto"/>
          <w:sz w:val="30"/>
          <w:szCs w:val="30"/>
        </w:rPr>
        <w:t>十一、供应商认为技术文件需要提供的其他有关资料</w:t>
      </w:r>
    </w:p>
    <w:p w14:paraId="722DF873">
      <w:pPr>
        <w:autoSpaceDE w:val="0"/>
        <w:autoSpaceDN w:val="0"/>
        <w:spacing w:line="360" w:lineRule="auto"/>
        <w:ind w:left="4335" w:leftChars="1950" w:hanging="240" w:hangingChars="100"/>
        <w:rPr>
          <w:rFonts w:hint="eastAsia" w:ascii="宋体" w:hAnsi="宋体" w:cs="宋体"/>
          <w:color w:val="auto"/>
          <w:kern w:val="0"/>
          <w:sz w:val="24"/>
        </w:rPr>
      </w:pPr>
    </w:p>
    <w:p w14:paraId="68A141EB">
      <w:pPr>
        <w:autoSpaceDE w:val="0"/>
        <w:autoSpaceDN w:val="0"/>
        <w:spacing w:line="360" w:lineRule="auto"/>
        <w:ind w:left="4335" w:leftChars="1950" w:hanging="240" w:hangingChars="100"/>
        <w:rPr>
          <w:rFonts w:hint="eastAsia" w:ascii="宋体" w:hAnsi="宋体" w:cs="宋体"/>
          <w:color w:val="auto"/>
          <w:kern w:val="0"/>
          <w:sz w:val="24"/>
        </w:rPr>
      </w:pPr>
    </w:p>
    <w:p w14:paraId="0D6AD52D">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14:paraId="5680DC0A">
      <w:pPr>
        <w:jc w:val="right"/>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28864A6B">
      <w:pPr>
        <w:pStyle w:val="3"/>
        <w:jc w:val="center"/>
        <w:rPr>
          <w:rFonts w:hint="eastAsia" w:ascii="宋体" w:hAnsi="宋体" w:cs="宋体"/>
          <w:color w:val="auto"/>
        </w:rPr>
      </w:pPr>
      <w:r>
        <w:rPr>
          <w:rFonts w:hint="eastAsia" w:ascii="宋体" w:hAnsi="宋体" w:cs="宋体"/>
          <w:color w:val="auto"/>
          <w:kern w:val="0"/>
          <w:sz w:val="24"/>
          <w:lang w:val="zh-CN"/>
        </w:rPr>
        <w:br w:type="page"/>
      </w:r>
      <w:bookmarkStart w:id="112" w:name="_Toc9885"/>
      <w:bookmarkStart w:id="113" w:name="_Toc21888"/>
      <w:r>
        <w:rPr>
          <w:rFonts w:hint="eastAsia" w:ascii="宋体" w:hAnsi="宋体" w:cs="宋体"/>
          <w:b w:val="0"/>
          <w:bCs w:val="0"/>
          <w:color w:val="auto"/>
        </w:rPr>
        <w:t>第四节 报价文件格式</w:t>
      </w:r>
      <w:bookmarkEnd w:id="112"/>
      <w:bookmarkEnd w:id="113"/>
    </w:p>
    <w:p w14:paraId="42E1BC18">
      <w:pPr>
        <w:snapToGrid w:val="0"/>
        <w:spacing w:before="165" w:beforeLines="50" w:after="50"/>
        <w:rPr>
          <w:rFonts w:hint="eastAsia"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全流程电子文件</w:t>
      </w:r>
    </w:p>
    <w:p w14:paraId="68F9BAA9">
      <w:pPr>
        <w:snapToGrid w:val="0"/>
        <w:spacing w:before="165" w:beforeLines="50" w:after="50"/>
        <w:rPr>
          <w:rFonts w:hint="eastAsia" w:ascii="宋体" w:hAnsi="宋体" w:cs="宋体"/>
          <w:color w:val="auto"/>
          <w:sz w:val="24"/>
          <w:szCs w:val="20"/>
        </w:rPr>
      </w:pPr>
    </w:p>
    <w:p w14:paraId="4F7ACC58">
      <w:pPr>
        <w:snapToGrid w:val="0"/>
        <w:spacing w:before="165" w:beforeLines="50" w:after="50"/>
        <w:rPr>
          <w:rFonts w:hint="eastAsia" w:ascii="宋体" w:hAnsi="宋体" w:cs="宋体"/>
          <w:color w:val="auto"/>
          <w:sz w:val="24"/>
          <w:szCs w:val="20"/>
        </w:rPr>
      </w:pPr>
    </w:p>
    <w:p w14:paraId="34FE3BD6">
      <w:pPr>
        <w:snapToGrid w:val="0"/>
        <w:spacing w:before="165" w:beforeLines="50" w:after="50"/>
        <w:rPr>
          <w:rFonts w:hint="eastAsia" w:ascii="宋体" w:hAnsi="宋体" w:cs="宋体"/>
          <w:color w:val="auto"/>
          <w:sz w:val="24"/>
          <w:szCs w:val="20"/>
        </w:rPr>
      </w:pPr>
    </w:p>
    <w:p w14:paraId="184A61DA">
      <w:pPr>
        <w:snapToGrid w:val="0"/>
        <w:spacing w:before="165" w:beforeLines="50" w:after="50"/>
        <w:jc w:val="center"/>
        <w:rPr>
          <w:rFonts w:hint="eastAsia" w:ascii="宋体" w:hAnsi="宋体" w:cs="宋体"/>
          <w:b/>
          <w:color w:val="auto"/>
          <w:sz w:val="52"/>
          <w:szCs w:val="52"/>
        </w:rPr>
      </w:pPr>
      <w:r>
        <w:rPr>
          <w:rFonts w:hint="eastAsia" w:ascii="宋体" w:hAnsi="宋体" w:cs="宋体"/>
          <w:b/>
          <w:color w:val="auto"/>
          <w:sz w:val="52"/>
          <w:szCs w:val="52"/>
        </w:rPr>
        <w:t>报价文件（封面）</w:t>
      </w:r>
    </w:p>
    <w:p w14:paraId="7898AB41">
      <w:pPr>
        <w:snapToGrid w:val="0"/>
        <w:spacing w:before="165" w:beforeLines="50" w:after="50"/>
        <w:rPr>
          <w:rFonts w:hint="eastAsia" w:ascii="宋体" w:hAnsi="宋体" w:cs="宋体"/>
          <w:bCs/>
          <w:color w:val="auto"/>
          <w:sz w:val="24"/>
          <w:szCs w:val="20"/>
        </w:rPr>
      </w:pPr>
    </w:p>
    <w:p w14:paraId="13EECC42">
      <w:pPr>
        <w:snapToGrid w:val="0"/>
        <w:spacing w:before="165" w:beforeLines="50" w:after="50"/>
        <w:rPr>
          <w:rFonts w:hint="eastAsia" w:ascii="宋体" w:hAnsi="宋体" w:cs="宋体"/>
          <w:bCs/>
          <w:color w:val="auto"/>
          <w:sz w:val="24"/>
          <w:szCs w:val="20"/>
        </w:rPr>
      </w:pPr>
    </w:p>
    <w:p w14:paraId="4B1ECC54">
      <w:pPr>
        <w:snapToGrid w:val="0"/>
        <w:spacing w:before="165" w:beforeLines="50" w:after="50"/>
        <w:rPr>
          <w:rFonts w:hint="eastAsia" w:ascii="宋体" w:hAnsi="宋体" w:cs="宋体"/>
          <w:bCs/>
          <w:color w:val="auto"/>
          <w:sz w:val="24"/>
          <w:szCs w:val="20"/>
        </w:rPr>
      </w:pPr>
    </w:p>
    <w:p w14:paraId="77918FE0">
      <w:pPr>
        <w:snapToGrid w:val="0"/>
        <w:spacing w:before="165" w:beforeLines="50" w:after="50"/>
        <w:rPr>
          <w:rFonts w:hint="eastAsia" w:ascii="宋体" w:hAnsi="宋体" w:cs="宋体"/>
          <w:bCs/>
          <w:color w:val="auto"/>
          <w:sz w:val="24"/>
          <w:szCs w:val="20"/>
        </w:rPr>
      </w:pPr>
    </w:p>
    <w:p w14:paraId="26496AA7">
      <w:pPr>
        <w:snapToGrid w:val="0"/>
        <w:spacing w:before="165" w:beforeLines="50" w:after="50"/>
        <w:rPr>
          <w:rFonts w:hint="eastAsia" w:ascii="宋体" w:hAnsi="宋体" w:cs="宋体"/>
          <w:bCs/>
          <w:color w:val="auto"/>
          <w:sz w:val="24"/>
          <w:szCs w:val="20"/>
        </w:rPr>
      </w:pPr>
    </w:p>
    <w:p w14:paraId="698D6042">
      <w:pPr>
        <w:snapToGrid w:val="0"/>
        <w:spacing w:before="165"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项目名称：</w:t>
      </w:r>
    </w:p>
    <w:p w14:paraId="6FB2AAC7">
      <w:pPr>
        <w:snapToGrid w:val="0"/>
        <w:spacing w:before="165" w:beforeLines="50" w:after="50"/>
        <w:ind w:firstLine="720" w:firstLineChars="225"/>
        <w:rPr>
          <w:rFonts w:hint="eastAsia" w:ascii="宋体" w:hAnsi="宋体" w:cs="宋体"/>
          <w:bCs/>
          <w:color w:val="auto"/>
          <w:sz w:val="32"/>
          <w:szCs w:val="32"/>
        </w:rPr>
      </w:pPr>
    </w:p>
    <w:p w14:paraId="344E763A">
      <w:pPr>
        <w:snapToGrid w:val="0"/>
        <w:spacing w:before="165"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项目编号：</w:t>
      </w:r>
    </w:p>
    <w:p w14:paraId="411A5222">
      <w:pPr>
        <w:snapToGrid w:val="0"/>
        <w:spacing w:before="165" w:beforeLines="50" w:after="50"/>
        <w:ind w:firstLine="720" w:firstLineChars="225"/>
        <w:rPr>
          <w:rFonts w:hint="eastAsia" w:ascii="宋体" w:hAnsi="宋体" w:cs="宋体"/>
          <w:bCs/>
          <w:color w:val="auto"/>
          <w:sz w:val="32"/>
          <w:szCs w:val="32"/>
        </w:rPr>
      </w:pPr>
      <w:r>
        <w:rPr>
          <w:rFonts w:hint="eastAsia" w:ascii="宋体" w:hAnsi="宋体" w:cs="宋体"/>
          <w:bCs/>
          <w:color w:val="auto"/>
          <w:sz w:val="32"/>
          <w:szCs w:val="32"/>
        </w:rPr>
        <w:t xml:space="preserve"> </w:t>
      </w:r>
    </w:p>
    <w:p w14:paraId="29CDABA2">
      <w:pPr>
        <w:snapToGrid w:val="0"/>
        <w:spacing w:before="165"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14:paraId="523E320E">
      <w:pPr>
        <w:snapToGrid w:val="0"/>
        <w:spacing w:before="165" w:beforeLines="50" w:after="50"/>
        <w:ind w:firstLine="720" w:firstLineChars="225"/>
        <w:rPr>
          <w:rFonts w:hint="eastAsia" w:ascii="宋体" w:hAnsi="宋体" w:cs="宋体"/>
          <w:bCs/>
          <w:color w:val="auto"/>
          <w:sz w:val="32"/>
          <w:szCs w:val="32"/>
        </w:rPr>
      </w:pPr>
    </w:p>
    <w:p w14:paraId="37131283">
      <w:pPr>
        <w:pStyle w:val="7"/>
        <w:snapToGrid w:val="0"/>
        <w:spacing w:before="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供应商名称：</w:t>
      </w:r>
    </w:p>
    <w:p w14:paraId="71B9F3BE">
      <w:pPr>
        <w:pStyle w:val="7"/>
        <w:snapToGrid w:val="0"/>
        <w:spacing w:before="50" w:after="50"/>
        <w:ind w:firstLine="720" w:firstLineChars="225"/>
        <w:rPr>
          <w:rFonts w:hint="eastAsia" w:ascii="宋体" w:hAnsi="宋体" w:cs="宋体"/>
          <w:bCs/>
          <w:color w:val="auto"/>
          <w:sz w:val="32"/>
          <w:szCs w:val="32"/>
        </w:rPr>
      </w:pPr>
    </w:p>
    <w:p w14:paraId="05C8BD28">
      <w:pPr>
        <w:pStyle w:val="7"/>
        <w:snapToGrid w:val="0"/>
        <w:spacing w:before="50" w:after="50"/>
        <w:ind w:firstLine="720" w:firstLineChars="225"/>
        <w:rPr>
          <w:rFonts w:hint="eastAsia" w:ascii="宋体" w:hAnsi="宋体" w:cs="宋体"/>
          <w:bCs/>
          <w:color w:val="auto"/>
          <w:sz w:val="32"/>
          <w:szCs w:val="32"/>
        </w:rPr>
      </w:pPr>
    </w:p>
    <w:p w14:paraId="010D6833">
      <w:pPr>
        <w:pStyle w:val="7"/>
        <w:snapToGrid w:val="0"/>
        <w:spacing w:before="50" w:after="50"/>
        <w:ind w:firstLine="1280" w:firstLineChars="400"/>
        <w:rPr>
          <w:rFonts w:hint="eastAsia" w:ascii="宋体" w:hAnsi="宋体" w:cs="宋体"/>
          <w:bCs/>
          <w:color w:val="auto"/>
          <w:sz w:val="32"/>
          <w:szCs w:val="32"/>
        </w:rPr>
      </w:pPr>
    </w:p>
    <w:p w14:paraId="7A6316A2">
      <w:pPr>
        <w:snapToGrid w:val="0"/>
        <w:spacing w:before="165" w:beforeLines="50" w:after="50"/>
        <w:jc w:val="center"/>
        <w:rPr>
          <w:rFonts w:hint="eastAsia" w:ascii="宋体" w:hAnsi="宋体" w:cs="宋体"/>
          <w:color w:val="auto"/>
          <w:sz w:val="32"/>
          <w:szCs w:val="32"/>
        </w:rPr>
      </w:pPr>
      <w:r>
        <w:rPr>
          <w:rFonts w:hint="eastAsia" w:ascii="宋体" w:hAnsi="宋体" w:cs="宋体"/>
          <w:color w:val="auto"/>
          <w:sz w:val="32"/>
          <w:szCs w:val="32"/>
        </w:rPr>
        <w:t>年    月    日</w:t>
      </w:r>
    </w:p>
    <w:p w14:paraId="094C28E5">
      <w:pPr>
        <w:jc w:val="right"/>
        <w:rPr>
          <w:rFonts w:hint="eastAsia" w:ascii="宋体" w:hAnsi="宋体" w:cs="宋体"/>
          <w:color w:val="auto"/>
          <w:kern w:val="0"/>
          <w:sz w:val="24"/>
          <w:lang w:val="zh-CN"/>
        </w:rPr>
        <w:sectPr>
          <w:headerReference r:id="rId17" w:type="default"/>
          <w:pgSz w:w="11905" w:h="16838"/>
          <w:pgMar w:top="1134" w:right="1587" w:bottom="1134" w:left="1587" w:header="720" w:footer="720" w:gutter="0"/>
          <w:cols w:space="720" w:num="1"/>
          <w:docGrid w:type="lines" w:linePitch="331" w:charSpace="0"/>
        </w:sectPr>
      </w:pPr>
    </w:p>
    <w:p w14:paraId="29A6C1F1">
      <w:pPr>
        <w:snapToGrid w:val="0"/>
        <w:spacing w:before="165" w:beforeLines="50" w:after="50" w:line="400" w:lineRule="exact"/>
        <w:jc w:val="center"/>
        <w:rPr>
          <w:rFonts w:hint="eastAsia" w:ascii="宋体" w:hAnsi="宋体" w:cs="宋体"/>
          <w:b/>
          <w:bCs/>
          <w:color w:val="auto"/>
          <w:sz w:val="32"/>
          <w:szCs w:val="32"/>
        </w:rPr>
      </w:pPr>
      <w:r>
        <w:rPr>
          <w:rFonts w:hint="eastAsia" w:ascii="宋体" w:hAnsi="宋体" w:cs="宋体"/>
          <w:b/>
          <w:bCs/>
          <w:color w:val="auto"/>
          <w:sz w:val="32"/>
          <w:szCs w:val="32"/>
        </w:rPr>
        <w:t>报价文件目录</w:t>
      </w:r>
    </w:p>
    <w:p w14:paraId="7D6B063A">
      <w:pPr>
        <w:rPr>
          <w:rFonts w:hint="eastAsia" w:ascii="宋体" w:hAnsi="宋体" w:cs="宋体"/>
          <w:color w:val="auto"/>
        </w:rPr>
      </w:pPr>
    </w:p>
    <w:p w14:paraId="0DDACA72">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响应函……………………………………………………………………（页码）</w:t>
      </w:r>
    </w:p>
    <w:p w14:paraId="1D953622">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响应函附录………………………………………………………………（页码）</w:t>
      </w:r>
    </w:p>
    <w:p w14:paraId="004A6B1B">
      <w:pPr>
        <w:spacing w:line="360" w:lineRule="auto"/>
        <w:rPr>
          <w:rFonts w:hint="eastAsia" w:ascii="宋体" w:hAnsi="宋体" w:cs="宋体"/>
          <w:color w:val="auto"/>
          <w:kern w:val="0"/>
          <w:sz w:val="24"/>
        </w:rPr>
      </w:pPr>
      <w:r>
        <w:rPr>
          <w:rFonts w:hint="eastAsia" w:ascii="宋体" w:hAnsi="宋体" w:cs="宋体"/>
          <w:color w:val="auto"/>
          <w:kern w:val="0"/>
          <w:sz w:val="24"/>
        </w:rPr>
        <w:t>三、响应报价表………………………………………………………………（页码）</w:t>
      </w:r>
    </w:p>
    <w:p w14:paraId="41FB997D">
      <w:pPr>
        <w:spacing w:line="360" w:lineRule="auto"/>
        <w:rPr>
          <w:rFonts w:hint="eastAsia" w:ascii="宋体" w:hAnsi="宋体" w:cs="宋体"/>
          <w:color w:val="auto"/>
          <w:kern w:val="0"/>
          <w:sz w:val="24"/>
        </w:rPr>
      </w:pPr>
      <w:r>
        <w:rPr>
          <w:rFonts w:hint="eastAsia" w:ascii="宋体" w:hAnsi="宋体" w:cs="宋体"/>
          <w:color w:val="auto"/>
          <w:kern w:val="0"/>
          <w:sz w:val="24"/>
        </w:rPr>
        <w:t>四、已标价工程量清单………………………………………………………（页码）</w:t>
      </w:r>
    </w:p>
    <w:p w14:paraId="6C3C3078">
      <w:pPr>
        <w:spacing w:line="360" w:lineRule="auto"/>
        <w:rPr>
          <w:rFonts w:hint="eastAsia" w:ascii="宋体" w:hAnsi="宋体" w:cs="宋体"/>
          <w:color w:val="auto"/>
          <w:kern w:val="0"/>
          <w:sz w:val="24"/>
        </w:rPr>
      </w:pPr>
      <w:r>
        <w:rPr>
          <w:rFonts w:hint="eastAsia" w:ascii="宋体" w:hAnsi="宋体" w:cs="宋体"/>
          <w:color w:val="auto"/>
          <w:kern w:val="0"/>
          <w:sz w:val="24"/>
        </w:rPr>
        <w:t>五、中小企业声明函或残疾人福利性单位声明函或投标人属于监狱企业的证明（如有）………………………………………………………………………………（页码）</w:t>
      </w:r>
    </w:p>
    <w:p w14:paraId="5C1C4E93">
      <w:pPr>
        <w:spacing w:line="360" w:lineRule="auto"/>
        <w:rPr>
          <w:rFonts w:hint="eastAsia" w:ascii="宋体" w:hAnsi="宋体" w:cs="宋体"/>
          <w:color w:val="auto"/>
          <w:kern w:val="0"/>
          <w:sz w:val="24"/>
        </w:rPr>
      </w:pPr>
    </w:p>
    <w:p w14:paraId="44FF354B">
      <w:pPr>
        <w:snapToGrid w:val="0"/>
        <w:spacing w:before="165" w:beforeLines="50" w:after="50" w:line="360" w:lineRule="auto"/>
        <w:ind w:left="142" w:firstLine="643" w:firstLineChars="200"/>
        <w:jc w:val="left"/>
        <w:rPr>
          <w:rFonts w:hint="eastAsia" w:ascii="宋体" w:hAnsi="宋体" w:cs="宋体"/>
          <w:color w:val="auto"/>
          <w:sz w:val="24"/>
        </w:rPr>
      </w:pPr>
      <w:r>
        <w:rPr>
          <w:rFonts w:hint="eastAsia" w:ascii="宋体" w:hAnsi="宋体" w:cs="宋体"/>
          <w:b/>
          <w:bCs/>
          <w:color w:val="auto"/>
          <w:sz w:val="32"/>
          <w:szCs w:val="32"/>
        </w:rPr>
        <w:br w:type="page"/>
      </w:r>
      <w:r>
        <w:rPr>
          <w:rFonts w:hint="eastAsia" w:ascii="宋体" w:hAnsi="宋体" w:cs="宋体"/>
          <w:b/>
          <w:bCs/>
          <w:color w:val="auto"/>
          <w:sz w:val="32"/>
          <w:szCs w:val="32"/>
        </w:rPr>
        <w:t>一、响应函</w:t>
      </w:r>
    </w:p>
    <w:p w14:paraId="0DAC5A90">
      <w:pPr>
        <w:pStyle w:val="17"/>
        <w:spacing w:after="165" w:afterLines="50" w:line="500" w:lineRule="exact"/>
        <w:jc w:val="center"/>
        <w:rPr>
          <w:rFonts w:hint="eastAsia" w:hAnsi="宋体" w:cs="宋体"/>
          <w:b/>
          <w:bCs/>
          <w:color w:val="auto"/>
          <w:sz w:val="30"/>
          <w:szCs w:val="30"/>
        </w:rPr>
      </w:pPr>
      <w:r>
        <w:rPr>
          <w:rFonts w:hint="eastAsia" w:hAnsi="宋体" w:cs="宋体"/>
          <w:b/>
          <w:bCs/>
          <w:color w:val="auto"/>
          <w:sz w:val="30"/>
          <w:szCs w:val="30"/>
        </w:rPr>
        <w:t>响应函</w:t>
      </w:r>
    </w:p>
    <w:p w14:paraId="281AF166">
      <w:pPr>
        <w:pStyle w:val="17"/>
        <w:spacing w:line="360" w:lineRule="auto"/>
        <w:rPr>
          <w:rFonts w:hint="eastAsia" w:hAnsi="宋体" w:cs="宋体"/>
          <w:color w:val="auto"/>
          <w:sz w:val="24"/>
          <w:szCs w:val="24"/>
        </w:rPr>
      </w:pPr>
      <w:r>
        <w:rPr>
          <w:rFonts w:hint="eastAsia" w:hAnsi="宋体" w:cs="宋体"/>
          <w:color w:val="auto"/>
          <w:sz w:val="24"/>
          <w:szCs w:val="24"/>
        </w:rPr>
        <w:t>致：</w:t>
      </w:r>
      <w:r>
        <w:rPr>
          <w:rFonts w:hint="eastAsia" w:hAnsi="宋体" w:cs="宋体"/>
          <w:color w:val="auto"/>
          <w:sz w:val="24"/>
          <w:szCs w:val="24"/>
          <w:u w:val="single"/>
        </w:rPr>
        <w:t xml:space="preserve"> 广西众联工程项目管理有限公司</w:t>
      </w:r>
    </w:p>
    <w:p w14:paraId="2CAB9A8A">
      <w:pPr>
        <w:pStyle w:val="17"/>
        <w:spacing w:line="360" w:lineRule="auto"/>
        <w:ind w:firstLine="480" w:firstLineChars="200"/>
        <w:rPr>
          <w:rFonts w:hint="eastAsia" w:hAnsi="宋体" w:cs="宋体"/>
          <w:color w:val="auto"/>
          <w:sz w:val="24"/>
          <w:szCs w:val="24"/>
        </w:rPr>
      </w:pPr>
      <w:r>
        <w:rPr>
          <w:rFonts w:hint="eastAsia" w:hAnsi="宋体" w:cs="宋体"/>
          <w:color w:val="auto"/>
          <w:sz w:val="24"/>
          <w:szCs w:val="24"/>
        </w:rPr>
        <w:t>我方已仔细阅读了贵方组织的</w:t>
      </w:r>
      <w:r>
        <w:rPr>
          <w:rFonts w:hint="eastAsia" w:hAnsi="宋体" w:cs="宋体"/>
          <w:color w:val="auto"/>
          <w:sz w:val="24"/>
          <w:szCs w:val="24"/>
          <w:u w:val="single"/>
        </w:rPr>
        <w:t xml:space="preserve">                 </w:t>
      </w:r>
      <w:r>
        <w:rPr>
          <w:rFonts w:hint="eastAsia" w:hAnsi="宋体" w:cs="宋体"/>
          <w:color w:val="auto"/>
          <w:sz w:val="24"/>
          <w:szCs w:val="24"/>
        </w:rPr>
        <w:t>项目（项目编号：</w:t>
      </w:r>
      <w:r>
        <w:rPr>
          <w:rFonts w:hint="eastAsia" w:hAnsi="宋体" w:cs="宋体"/>
          <w:color w:val="auto"/>
          <w:sz w:val="24"/>
          <w:szCs w:val="24"/>
          <w:u w:val="single"/>
        </w:rPr>
        <w:t xml:space="preserve">         </w:t>
      </w:r>
      <w:r>
        <w:rPr>
          <w:rFonts w:hint="eastAsia" w:hAnsi="宋体" w:cs="宋体"/>
          <w:color w:val="auto"/>
          <w:sz w:val="24"/>
          <w:szCs w:val="24"/>
        </w:rPr>
        <w:t xml:space="preserve">）的竞争性磋商文件的全部内容，现正式递交下述文件参加贵方组织的本次政府采购活动： </w:t>
      </w:r>
    </w:p>
    <w:p w14:paraId="4E547AB8">
      <w:pPr>
        <w:pStyle w:val="17"/>
        <w:spacing w:line="360" w:lineRule="auto"/>
        <w:ind w:firstLine="480" w:firstLineChars="200"/>
        <w:rPr>
          <w:rFonts w:hint="eastAsia" w:hAnsi="宋体" w:cs="宋体"/>
          <w:color w:val="auto"/>
          <w:sz w:val="24"/>
          <w:szCs w:val="24"/>
        </w:rPr>
      </w:pPr>
      <w:r>
        <w:rPr>
          <w:rFonts w:hint="eastAsia" w:hAnsi="宋体" w:cs="宋体"/>
          <w:color w:val="auto"/>
          <w:sz w:val="24"/>
          <w:szCs w:val="24"/>
        </w:rPr>
        <w:t>一、首次报价文件电子版</w:t>
      </w:r>
      <w:r>
        <w:rPr>
          <w:rFonts w:hint="eastAsia" w:hAnsi="宋体" w:cs="宋体"/>
          <w:color w:val="auto"/>
          <w:sz w:val="24"/>
          <w:szCs w:val="24"/>
          <w:u w:val="single"/>
        </w:rPr>
        <w:t xml:space="preserve"> 1 </w:t>
      </w:r>
      <w:r>
        <w:rPr>
          <w:rFonts w:hint="eastAsia" w:hAnsi="宋体" w:cs="宋体"/>
          <w:color w:val="auto"/>
          <w:sz w:val="24"/>
          <w:szCs w:val="24"/>
        </w:rPr>
        <w:t>份（包含按“第三章 供应商须知”提交的全部文件）；</w:t>
      </w:r>
    </w:p>
    <w:p w14:paraId="19F4D5D7">
      <w:pPr>
        <w:pStyle w:val="17"/>
        <w:spacing w:line="360" w:lineRule="auto"/>
        <w:ind w:firstLine="480" w:firstLineChars="200"/>
        <w:rPr>
          <w:rFonts w:hint="eastAsia" w:hAnsi="宋体" w:cs="宋体"/>
          <w:color w:val="auto"/>
          <w:sz w:val="24"/>
          <w:szCs w:val="24"/>
        </w:rPr>
      </w:pPr>
      <w:r>
        <w:rPr>
          <w:rFonts w:hint="eastAsia" w:hAnsi="宋体" w:cs="宋体"/>
          <w:color w:val="auto"/>
          <w:sz w:val="24"/>
          <w:szCs w:val="24"/>
        </w:rPr>
        <w:t>二、商务技术文件电子版</w:t>
      </w:r>
      <w:r>
        <w:rPr>
          <w:rFonts w:hint="eastAsia" w:hAnsi="宋体" w:cs="宋体"/>
          <w:color w:val="auto"/>
          <w:sz w:val="24"/>
          <w:szCs w:val="24"/>
          <w:u w:val="single"/>
        </w:rPr>
        <w:t xml:space="preserve"> 1 </w:t>
      </w:r>
      <w:r>
        <w:rPr>
          <w:rFonts w:hint="eastAsia" w:hAnsi="宋体" w:cs="宋体"/>
          <w:color w:val="auto"/>
          <w:sz w:val="24"/>
          <w:szCs w:val="24"/>
        </w:rPr>
        <w:t>份（包含按“第三章 供应商须知”提交的全部文件）；（商务技术文件已合并装订成册）</w:t>
      </w:r>
    </w:p>
    <w:p w14:paraId="60BC4948">
      <w:pPr>
        <w:pStyle w:val="17"/>
        <w:spacing w:line="360" w:lineRule="auto"/>
        <w:ind w:firstLine="480" w:firstLineChars="200"/>
        <w:rPr>
          <w:rFonts w:hint="eastAsia" w:hAnsi="宋体" w:cs="宋体"/>
          <w:color w:val="auto"/>
          <w:sz w:val="24"/>
          <w:szCs w:val="24"/>
        </w:rPr>
      </w:pPr>
      <w:r>
        <w:rPr>
          <w:rFonts w:hint="eastAsia" w:hAnsi="宋体" w:cs="宋体"/>
          <w:color w:val="auto"/>
          <w:sz w:val="24"/>
          <w:szCs w:val="24"/>
        </w:rPr>
        <w:t>三、资格证明文件电子版</w:t>
      </w:r>
      <w:r>
        <w:rPr>
          <w:rFonts w:hint="eastAsia" w:hAnsi="宋体" w:cs="宋体"/>
          <w:color w:val="auto"/>
          <w:sz w:val="24"/>
          <w:szCs w:val="24"/>
          <w:u w:val="single"/>
        </w:rPr>
        <w:t xml:space="preserve"> 1 </w:t>
      </w:r>
      <w:r>
        <w:rPr>
          <w:rFonts w:hint="eastAsia" w:hAnsi="宋体" w:cs="宋体"/>
          <w:color w:val="auto"/>
          <w:sz w:val="24"/>
          <w:szCs w:val="24"/>
        </w:rPr>
        <w:t>份（包含按“第三章供应商须知”提交的全部文件）；</w:t>
      </w:r>
    </w:p>
    <w:p w14:paraId="3254477E">
      <w:pPr>
        <w:pStyle w:val="17"/>
        <w:spacing w:line="360" w:lineRule="auto"/>
        <w:ind w:firstLine="480" w:firstLineChars="200"/>
        <w:rPr>
          <w:rFonts w:hint="eastAsia" w:hAnsi="宋体" w:cs="宋体"/>
          <w:color w:val="auto"/>
          <w:sz w:val="24"/>
          <w:szCs w:val="24"/>
        </w:rPr>
      </w:pPr>
      <w:r>
        <w:rPr>
          <w:rFonts w:hint="eastAsia" w:hAnsi="宋体" w:cs="宋体"/>
          <w:color w:val="auto"/>
          <w:sz w:val="24"/>
          <w:szCs w:val="24"/>
        </w:rPr>
        <w:t>据此函，签字人兹宣布：</w:t>
      </w:r>
    </w:p>
    <w:p w14:paraId="66477BAC">
      <w:pPr>
        <w:pStyle w:val="17"/>
        <w:spacing w:line="360" w:lineRule="auto"/>
        <w:ind w:firstLine="482"/>
        <w:rPr>
          <w:rFonts w:hint="eastAsia" w:hAnsi="宋体" w:cs="宋体"/>
          <w:color w:val="auto"/>
          <w:sz w:val="24"/>
          <w:szCs w:val="24"/>
        </w:rPr>
      </w:pPr>
      <w:r>
        <w:rPr>
          <w:rFonts w:hint="eastAsia" w:hAnsi="宋体" w:cs="宋体"/>
          <w:color w:val="auto"/>
          <w:sz w:val="24"/>
          <w:szCs w:val="24"/>
        </w:rPr>
        <w:t>1.我方愿意以（大写）人民币</w:t>
      </w:r>
      <w:r>
        <w:rPr>
          <w:rFonts w:hint="eastAsia" w:hAnsi="宋体" w:cs="宋体"/>
          <w:color w:val="auto"/>
          <w:sz w:val="24"/>
          <w:szCs w:val="24"/>
          <w:u w:val="single"/>
        </w:rPr>
        <w:t xml:space="preserve">              </w:t>
      </w:r>
      <w:r>
        <w:rPr>
          <w:rFonts w:hint="eastAsia" w:hAnsi="宋体" w:cs="宋体"/>
          <w:color w:val="auto"/>
          <w:sz w:val="24"/>
          <w:szCs w:val="24"/>
        </w:rPr>
        <w:t>（¥</w:t>
      </w:r>
      <w:r>
        <w:rPr>
          <w:rFonts w:hint="eastAsia" w:hAnsi="宋体" w:cs="宋体"/>
          <w:color w:val="auto"/>
          <w:sz w:val="24"/>
          <w:szCs w:val="24"/>
          <w:u w:val="single"/>
        </w:rPr>
        <w:t xml:space="preserve">          </w:t>
      </w:r>
      <w:r>
        <w:rPr>
          <w:rFonts w:hint="eastAsia" w:hAnsi="宋体" w:cs="宋体"/>
          <w:color w:val="auto"/>
          <w:sz w:val="24"/>
          <w:szCs w:val="24"/>
        </w:rPr>
        <w:t>元)的竞标总报价，工期：</w:t>
      </w:r>
      <w:r>
        <w:rPr>
          <w:rFonts w:hint="eastAsia" w:hAnsi="宋体" w:cs="宋体"/>
          <w:color w:val="auto"/>
          <w:sz w:val="24"/>
          <w:szCs w:val="24"/>
          <w:u w:val="single"/>
        </w:rPr>
        <w:t xml:space="preserve">                   </w:t>
      </w:r>
      <w:r>
        <w:rPr>
          <w:rFonts w:hint="eastAsia" w:hAnsi="宋体" w:cs="宋体"/>
          <w:color w:val="auto"/>
          <w:sz w:val="24"/>
          <w:szCs w:val="24"/>
        </w:rPr>
        <w:t>，提供本项目竞争性磋商文件第二章“采购需求”中相应的采购内容。</w:t>
      </w:r>
    </w:p>
    <w:p w14:paraId="5F605996">
      <w:pPr>
        <w:pStyle w:val="17"/>
        <w:spacing w:line="360" w:lineRule="auto"/>
        <w:ind w:firstLine="482"/>
        <w:rPr>
          <w:rFonts w:hint="eastAsia" w:hAnsi="宋体" w:cs="宋体"/>
          <w:color w:val="auto"/>
          <w:sz w:val="24"/>
          <w:szCs w:val="24"/>
        </w:rPr>
      </w:pPr>
      <w:r>
        <w:rPr>
          <w:rFonts w:hint="eastAsia" w:hAnsi="宋体" w:cs="宋体"/>
          <w:color w:val="auto"/>
          <w:sz w:val="24"/>
          <w:szCs w:val="24"/>
        </w:rPr>
        <w:t>2.我方同意自本项目竞争性磋商文件采购公告规定的递交响应文件截止时间起遵循本响应函，并承诺在“第三章 供应商须知”规定的竞标有效期内不修改、撤销响应文件。</w:t>
      </w:r>
    </w:p>
    <w:p w14:paraId="0E59C31C">
      <w:pPr>
        <w:pStyle w:val="17"/>
        <w:spacing w:line="360" w:lineRule="auto"/>
        <w:ind w:firstLine="482"/>
        <w:rPr>
          <w:rFonts w:hint="eastAsia" w:hAnsi="宋体" w:cs="宋体"/>
          <w:color w:val="auto"/>
          <w:sz w:val="24"/>
          <w:szCs w:val="24"/>
        </w:rPr>
      </w:pPr>
      <w:r>
        <w:rPr>
          <w:rFonts w:hint="eastAsia" w:hAnsi="宋体" w:cs="宋体"/>
          <w:color w:val="auto"/>
          <w:sz w:val="24"/>
          <w:szCs w:val="24"/>
        </w:rPr>
        <w:t>3.我方在此声明，所递交的响应文件及有关资料内容完整、真实和准确。</w:t>
      </w:r>
    </w:p>
    <w:p w14:paraId="249EC711">
      <w:pPr>
        <w:pStyle w:val="17"/>
        <w:spacing w:line="360" w:lineRule="auto"/>
        <w:ind w:firstLine="482"/>
        <w:rPr>
          <w:rFonts w:hint="eastAsia" w:hAnsi="宋体" w:cs="宋体"/>
          <w:color w:val="auto"/>
          <w:sz w:val="24"/>
          <w:szCs w:val="24"/>
        </w:rPr>
      </w:pPr>
      <w:r>
        <w:rPr>
          <w:rFonts w:hint="eastAsia" w:hAnsi="宋体" w:cs="宋体"/>
          <w:color w:val="auto"/>
          <w:sz w:val="24"/>
          <w:szCs w:val="24"/>
        </w:rPr>
        <w:t>4.如本项目采购内容涉及须符合国家强制规定的，我方承诺我方本次竞标均符合国家有关强制规定。</w:t>
      </w:r>
    </w:p>
    <w:p w14:paraId="7A478BFF">
      <w:pPr>
        <w:pStyle w:val="17"/>
        <w:spacing w:line="360" w:lineRule="auto"/>
        <w:ind w:firstLine="482"/>
        <w:rPr>
          <w:rFonts w:hint="eastAsia" w:hAnsi="宋体" w:cs="宋体"/>
          <w:color w:val="auto"/>
          <w:sz w:val="24"/>
          <w:szCs w:val="24"/>
        </w:rPr>
      </w:pPr>
      <w:r>
        <w:rPr>
          <w:rFonts w:hint="eastAsia" w:hAnsi="宋体" w:cs="宋体"/>
          <w:color w:val="auto"/>
          <w:sz w:val="24"/>
          <w:szCs w:val="24"/>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25D2B804">
      <w:pPr>
        <w:pStyle w:val="17"/>
        <w:spacing w:line="360" w:lineRule="auto"/>
        <w:ind w:firstLine="482"/>
        <w:rPr>
          <w:rFonts w:hint="eastAsia" w:hAnsi="宋体" w:cs="宋体"/>
          <w:color w:val="auto"/>
          <w:sz w:val="24"/>
          <w:szCs w:val="24"/>
        </w:rPr>
      </w:pPr>
      <w:r>
        <w:rPr>
          <w:rFonts w:hint="eastAsia" w:hAnsi="宋体" w:cs="宋体"/>
          <w:color w:val="auto"/>
          <w:sz w:val="24"/>
          <w:szCs w:val="24"/>
        </w:rPr>
        <w:t>6.我方已详细审核竞争性磋商文件，我方知道必须放弃提出含糊不清或误解问题的权利。</w:t>
      </w:r>
    </w:p>
    <w:p w14:paraId="1FEA2707">
      <w:pPr>
        <w:pStyle w:val="17"/>
        <w:spacing w:line="360" w:lineRule="auto"/>
        <w:ind w:firstLine="482"/>
        <w:rPr>
          <w:rFonts w:hint="eastAsia" w:hAnsi="宋体" w:cs="宋体"/>
          <w:color w:val="auto"/>
          <w:sz w:val="24"/>
          <w:szCs w:val="24"/>
        </w:rPr>
      </w:pPr>
      <w:r>
        <w:rPr>
          <w:rFonts w:hint="eastAsia" w:hAnsi="宋体" w:cs="宋体"/>
          <w:color w:val="auto"/>
          <w:sz w:val="24"/>
          <w:szCs w:val="24"/>
        </w:rPr>
        <w:t>7.我方承诺满足竞争性磋商文件第六章“合同文本”的条款，承担完成合同的责任和义务。</w:t>
      </w:r>
    </w:p>
    <w:p w14:paraId="74E80C82">
      <w:pPr>
        <w:pStyle w:val="17"/>
        <w:spacing w:line="360" w:lineRule="auto"/>
        <w:ind w:firstLine="482"/>
        <w:rPr>
          <w:rFonts w:hint="eastAsia" w:hAnsi="宋体" w:cs="宋体"/>
          <w:color w:val="auto"/>
          <w:sz w:val="24"/>
          <w:szCs w:val="24"/>
        </w:rPr>
      </w:pPr>
      <w:r>
        <w:rPr>
          <w:rFonts w:hint="eastAsia" w:hAnsi="宋体" w:cs="宋体"/>
          <w:color w:val="auto"/>
          <w:sz w:val="24"/>
          <w:szCs w:val="24"/>
        </w:rPr>
        <w:t>8.我方同意应贵方要求提供与本竞标有关的任何数据或资料。若贵方需要，我方愿意提供我方作出的一切承诺的证明材料。</w:t>
      </w:r>
    </w:p>
    <w:p w14:paraId="0534D6AF">
      <w:pPr>
        <w:pStyle w:val="17"/>
        <w:spacing w:line="360" w:lineRule="auto"/>
        <w:ind w:firstLine="482"/>
        <w:rPr>
          <w:rFonts w:hint="eastAsia" w:hAnsi="宋体" w:cs="宋体"/>
          <w:color w:val="auto"/>
          <w:sz w:val="24"/>
          <w:szCs w:val="24"/>
        </w:rPr>
      </w:pPr>
      <w:r>
        <w:rPr>
          <w:rFonts w:hint="eastAsia" w:hAnsi="宋体" w:cs="宋体"/>
          <w:color w:val="auto"/>
          <w:sz w:val="24"/>
          <w:szCs w:val="24"/>
        </w:rPr>
        <w:t>9.我方完全理解贵方不一定接受响应报价最低的供应商为成交供应商的行为。</w:t>
      </w:r>
    </w:p>
    <w:p w14:paraId="571CAA00">
      <w:pPr>
        <w:pStyle w:val="17"/>
        <w:spacing w:line="360" w:lineRule="auto"/>
        <w:ind w:firstLine="482"/>
        <w:rPr>
          <w:rFonts w:hint="eastAsia" w:hAnsi="宋体" w:cs="宋体"/>
          <w:color w:val="auto"/>
          <w:sz w:val="24"/>
          <w:szCs w:val="24"/>
        </w:rPr>
      </w:pPr>
      <w:r>
        <w:rPr>
          <w:rFonts w:hint="eastAsia" w:hAnsi="宋体" w:cs="宋体"/>
          <w:color w:val="auto"/>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1B2A536">
      <w:pPr>
        <w:pStyle w:val="17"/>
        <w:numPr>
          <w:ilvl w:val="0"/>
          <w:numId w:val="3"/>
        </w:numPr>
        <w:tabs>
          <w:tab w:val="left" w:pos="945"/>
        </w:tabs>
        <w:spacing w:line="360" w:lineRule="auto"/>
        <w:rPr>
          <w:rFonts w:hint="eastAsia" w:hAnsi="宋体" w:cs="宋体"/>
          <w:color w:val="auto"/>
          <w:sz w:val="24"/>
          <w:szCs w:val="24"/>
        </w:rPr>
      </w:pPr>
      <w:r>
        <w:rPr>
          <w:rFonts w:hint="eastAsia" w:hAnsi="宋体" w:cs="宋体"/>
          <w:color w:val="auto"/>
          <w:sz w:val="24"/>
          <w:szCs w:val="24"/>
        </w:rPr>
        <w:t>提供虚假材料谋取中标、成交的；</w:t>
      </w:r>
    </w:p>
    <w:p w14:paraId="3D78A89D">
      <w:pPr>
        <w:pStyle w:val="17"/>
        <w:numPr>
          <w:ilvl w:val="0"/>
          <w:numId w:val="3"/>
        </w:numPr>
        <w:tabs>
          <w:tab w:val="left" w:pos="945"/>
        </w:tabs>
        <w:spacing w:line="360" w:lineRule="auto"/>
        <w:rPr>
          <w:rFonts w:hint="eastAsia" w:hAnsi="宋体" w:cs="宋体"/>
          <w:color w:val="auto"/>
          <w:sz w:val="24"/>
          <w:szCs w:val="24"/>
        </w:rPr>
      </w:pPr>
      <w:r>
        <w:rPr>
          <w:rFonts w:hint="eastAsia" w:hAnsi="宋体" w:cs="宋体"/>
          <w:color w:val="auto"/>
          <w:sz w:val="24"/>
          <w:szCs w:val="24"/>
        </w:rPr>
        <w:t>采取不正当手段诋毁、排挤其他供应商的；</w:t>
      </w:r>
    </w:p>
    <w:p w14:paraId="58E95804">
      <w:pPr>
        <w:pStyle w:val="17"/>
        <w:numPr>
          <w:ilvl w:val="0"/>
          <w:numId w:val="3"/>
        </w:numPr>
        <w:tabs>
          <w:tab w:val="left" w:pos="945"/>
        </w:tabs>
        <w:spacing w:line="360" w:lineRule="auto"/>
        <w:rPr>
          <w:rFonts w:hint="eastAsia" w:hAnsi="宋体" w:cs="宋体"/>
          <w:color w:val="auto"/>
          <w:sz w:val="24"/>
          <w:szCs w:val="24"/>
        </w:rPr>
      </w:pPr>
      <w:r>
        <w:rPr>
          <w:rFonts w:hint="eastAsia" w:hAnsi="宋体" w:cs="宋体"/>
          <w:color w:val="auto"/>
          <w:sz w:val="24"/>
          <w:szCs w:val="24"/>
        </w:rPr>
        <w:t>与采购人、其他供应商或者采购代理机构恶意串通的；</w:t>
      </w:r>
    </w:p>
    <w:p w14:paraId="0AE27F27">
      <w:pPr>
        <w:pStyle w:val="17"/>
        <w:numPr>
          <w:ilvl w:val="0"/>
          <w:numId w:val="3"/>
        </w:numPr>
        <w:tabs>
          <w:tab w:val="left" w:pos="945"/>
        </w:tabs>
        <w:spacing w:line="360" w:lineRule="auto"/>
        <w:rPr>
          <w:rFonts w:hint="eastAsia" w:hAnsi="宋体" w:cs="宋体"/>
          <w:color w:val="auto"/>
          <w:sz w:val="24"/>
          <w:szCs w:val="24"/>
        </w:rPr>
      </w:pPr>
      <w:r>
        <w:rPr>
          <w:rFonts w:hint="eastAsia" w:hAnsi="宋体" w:cs="宋体"/>
          <w:color w:val="auto"/>
          <w:sz w:val="24"/>
          <w:szCs w:val="24"/>
        </w:rPr>
        <w:t>向采购人、采购代理机构行贿或者提供其他不正当利益的；</w:t>
      </w:r>
    </w:p>
    <w:p w14:paraId="2E34ABA6">
      <w:pPr>
        <w:pStyle w:val="17"/>
        <w:numPr>
          <w:ilvl w:val="0"/>
          <w:numId w:val="3"/>
        </w:numPr>
        <w:tabs>
          <w:tab w:val="left" w:pos="945"/>
        </w:tabs>
        <w:spacing w:line="360" w:lineRule="auto"/>
        <w:rPr>
          <w:rFonts w:hint="eastAsia" w:hAnsi="宋体" w:cs="宋体"/>
          <w:color w:val="auto"/>
          <w:sz w:val="24"/>
          <w:szCs w:val="24"/>
        </w:rPr>
      </w:pPr>
      <w:r>
        <w:rPr>
          <w:rFonts w:hint="eastAsia" w:hAnsi="宋体" w:cs="宋体"/>
          <w:color w:val="auto"/>
          <w:sz w:val="24"/>
          <w:szCs w:val="24"/>
        </w:rPr>
        <w:t>在采购过程中与采购人进行协商谈判的；</w:t>
      </w:r>
    </w:p>
    <w:p w14:paraId="35A9C6CA">
      <w:pPr>
        <w:pStyle w:val="17"/>
        <w:numPr>
          <w:ilvl w:val="0"/>
          <w:numId w:val="3"/>
        </w:numPr>
        <w:tabs>
          <w:tab w:val="left" w:pos="945"/>
        </w:tabs>
        <w:spacing w:line="360" w:lineRule="auto"/>
        <w:rPr>
          <w:rFonts w:hint="eastAsia" w:hAnsi="宋体" w:cs="宋体"/>
          <w:color w:val="auto"/>
          <w:sz w:val="24"/>
          <w:szCs w:val="24"/>
        </w:rPr>
      </w:pPr>
      <w:r>
        <w:rPr>
          <w:rFonts w:hint="eastAsia" w:hAnsi="宋体" w:cs="宋体"/>
          <w:color w:val="auto"/>
          <w:sz w:val="24"/>
          <w:szCs w:val="24"/>
        </w:rPr>
        <w:t>拒绝有关部门监督检查或提供虚假情况的。</w:t>
      </w:r>
    </w:p>
    <w:p w14:paraId="4D3BF1CC">
      <w:pPr>
        <w:pStyle w:val="17"/>
        <w:spacing w:line="360" w:lineRule="auto"/>
        <w:ind w:firstLine="420"/>
        <w:rPr>
          <w:rFonts w:hint="eastAsia" w:hAnsi="宋体" w:cs="宋体"/>
          <w:color w:val="auto"/>
          <w:sz w:val="24"/>
          <w:szCs w:val="24"/>
        </w:rPr>
      </w:pPr>
      <w:r>
        <w:rPr>
          <w:rFonts w:hint="eastAsia" w:hAnsi="宋体" w:cs="宋体"/>
          <w:color w:val="auto"/>
          <w:sz w:val="24"/>
          <w:szCs w:val="24"/>
        </w:rPr>
        <w:t>11.与本磋商有关的一切正式往来信函请寄：</w:t>
      </w:r>
      <w:r>
        <w:rPr>
          <w:rFonts w:hint="eastAsia" w:hAnsi="宋体" w:cs="宋体"/>
          <w:color w:val="auto"/>
          <w:sz w:val="24"/>
          <w:szCs w:val="24"/>
          <w:u w:val="single"/>
        </w:rPr>
        <w:t xml:space="preserve">                </w:t>
      </w:r>
    </w:p>
    <w:p w14:paraId="0FB804B7">
      <w:pPr>
        <w:pStyle w:val="17"/>
        <w:spacing w:line="360" w:lineRule="auto"/>
        <w:ind w:firstLine="420"/>
        <w:rPr>
          <w:rFonts w:hint="eastAsia" w:hAnsi="宋体" w:cs="宋体"/>
          <w:color w:val="auto"/>
          <w:sz w:val="24"/>
          <w:szCs w:val="24"/>
        </w:rPr>
      </w:pPr>
      <w:r>
        <w:rPr>
          <w:rFonts w:hint="eastAsia" w:hAnsi="宋体" w:cs="宋体"/>
          <w:color w:val="auto"/>
          <w:sz w:val="24"/>
          <w:szCs w:val="24"/>
        </w:rPr>
        <w:t>地址：</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21999FA6">
      <w:pPr>
        <w:pStyle w:val="17"/>
        <w:spacing w:line="360" w:lineRule="auto"/>
        <w:ind w:firstLine="420"/>
        <w:rPr>
          <w:rFonts w:hint="eastAsia" w:hAnsi="宋体" w:cs="宋体"/>
          <w:color w:val="auto"/>
          <w:sz w:val="24"/>
          <w:szCs w:val="24"/>
          <w:u w:val="single"/>
        </w:rPr>
      </w:pPr>
      <w:r>
        <w:rPr>
          <w:rFonts w:hint="eastAsia" w:hAnsi="宋体" w:cs="宋体"/>
          <w:color w:val="auto"/>
          <w:sz w:val="24"/>
          <w:szCs w:val="24"/>
        </w:rPr>
        <w:t>电话：</w:t>
      </w:r>
      <w:r>
        <w:rPr>
          <w:rFonts w:hint="eastAsia" w:hAnsi="宋体" w:cs="宋体"/>
          <w:color w:val="auto"/>
          <w:sz w:val="24"/>
          <w:szCs w:val="24"/>
          <w:u w:val="single"/>
        </w:rPr>
        <w:t xml:space="preserve">                                      　　　　　　　　　</w:t>
      </w:r>
    </w:p>
    <w:p w14:paraId="1D8E5B81">
      <w:pPr>
        <w:pStyle w:val="17"/>
        <w:spacing w:line="360" w:lineRule="auto"/>
        <w:ind w:firstLine="420"/>
        <w:rPr>
          <w:rFonts w:hint="eastAsia" w:hAnsi="宋体" w:cs="宋体"/>
          <w:color w:val="auto"/>
          <w:sz w:val="24"/>
          <w:szCs w:val="24"/>
        </w:rPr>
      </w:pPr>
      <w:r>
        <w:rPr>
          <w:rFonts w:hint="eastAsia" w:hAnsi="宋体" w:cs="宋体"/>
          <w:color w:val="auto"/>
          <w:sz w:val="24"/>
          <w:szCs w:val="24"/>
        </w:rPr>
        <w:t>传真：</w:t>
      </w:r>
      <w:r>
        <w:rPr>
          <w:rFonts w:hint="eastAsia" w:hAnsi="宋体" w:cs="宋体"/>
          <w:color w:val="auto"/>
          <w:sz w:val="24"/>
          <w:szCs w:val="24"/>
          <w:u w:val="single"/>
        </w:rPr>
        <w:t>　　　　　　　　　　　　　　　　　　　　　　　　　　　　</w:t>
      </w:r>
    </w:p>
    <w:p w14:paraId="7959202D">
      <w:pPr>
        <w:pStyle w:val="17"/>
        <w:spacing w:line="360" w:lineRule="auto"/>
        <w:ind w:firstLine="420"/>
        <w:rPr>
          <w:rFonts w:hint="eastAsia" w:hAnsi="宋体" w:cs="宋体"/>
          <w:color w:val="auto"/>
          <w:sz w:val="24"/>
          <w:szCs w:val="24"/>
          <w:u w:val="single"/>
        </w:rPr>
      </w:pPr>
      <w:r>
        <w:rPr>
          <w:rFonts w:hint="eastAsia" w:hAnsi="宋体" w:cs="宋体"/>
          <w:color w:val="auto"/>
          <w:sz w:val="24"/>
          <w:szCs w:val="24"/>
        </w:rPr>
        <w:t>邮政编码：</w:t>
      </w:r>
      <w:r>
        <w:rPr>
          <w:rFonts w:hint="eastAsia" w:hAnsi="宋体" w:cs="宋体"/>
          <w:color w:val="auto"/>
          <w:sz w:val="24"/>
          <w:szCs w:val="24"/>
          <w:u w:val="single"/>
        </w:rPr>
        <w:t xml:space="preserve">                                                    </w:t>
      </w:r>
    </w:p>
    <w:p w14:paraId="6B346704">
      <w:pPr>
        <w:pStyle w:val="17"/>
        <w:spacing w:line="360" w:lineRule="auto"/>
        <w:ind w:firstLine="420"/>
        <w:rPr>
          <w:rFonts w:hint="eastAsia" w:hAnsi="宋体" w:cs="宋体"/>
          <w:color w:val="auto"/>
          <w:sz w:val="24"/>
          <w:szCs w:val="24"/>
          <w:u w:val="single"/>
        </w:rPr>
      </w:pPr>
      <w:r>
        <w:rPr>
          <w:rFonts w:hint="eastAsia" w:hAnsi="宋体" w:cs="宋体"/>
          <w:color w:val="auto"/>
          <w:sz w:val="24"/>
          <w:szCs w:val="24"/>
        </w:rPr>
        <w:t>开户名称：</w:t>
      </w:r>
      <w:r>
        <w:rPr>
          <w:rFonts w:hint="eastAsia" w:hAnsi="宋体" w:cs="宋体"/>
          <w:color w:val="auto"/>
          <w:sz w:val="24"/>
          <w:szCs w:val="24"/>
          <w:u w:val="single"/>
        </w:rPr>
        <w:t xml:space="preserve">                                                    </w:t>
      </w:r>
    </w:p>
    <w:p w14:paraId="5460EA48">
      <w:pPr>
        <w:pStyle w:val="17"/>
        <w:spacing w:line="360" w:lineRule="auto"/>
        <w:ind w:firstLine="420"/>
        <w:rPr>
          <w:rFonts w:hint="eastAsia" w:hAnsi="宋体" w:cs="宋体"/>
          <w:color w:val="auto"/>
          <w:sz w:val="24"/>
          <w:szCs w:val="24"/>
          <w:u w:val="single"/>
        </w:rPr>
      </w:pPr>
      <w:r>
        <w:rPr>
          <w:rFonts w:hint="eastAsia" w:hAnsi="宋体" w:cs="宋体"/>
          <w:color w:val="auto"/>
          <w:sz w:val="24"/>
          <w:szCs w:val="24"/>
        </w:rPr>
        <w:t>开户银行：</w:t>
      </w:r>
      <w:r>
        <w:rPr>
          <w:rFonts w:hint="eastAsia" w:hAnsi="宋体" w:cs="宋体"/>
          <w:color w:val="auto"/>
          <w:sz w:val="24"/>
          <w:szCs w:val="24"/>
          <w:u w:val="single"/>
        </w:rPr>
        <w:t xml:space="preserve">                                                    </w:t>
      </w:r>
    </w:p>
    <w:p w14:paraId="2508A04D">
      <w:pPr>
        <w:pStyle w:val="17"/>
        <w:spacing w:line="360" w:lineRule="auto"/>
        <w:ind w:firstLine="420"/>
        <w:rPr>
          <w:rFonts w:hint="eastAsia" w:hAnsi="宋体" w:cs="宋体"/>
          <w:color w:val="auto"/>
          <w:sz w:val="24"/>
          <w:szCs w:val="24"/>
          <w:u w:val="single"/>
        </w:rPr>
      </w:pPr>
      <w:r>
        <w:rPr>
          <w:rFonts w:hint="eastAsia" w:hAnsi="宋体" w:cs="宋体"/>
          <w:color w:val="auto"/>
          <w:sz w:val="24"/>
          <w:szCs w:val="24"/>
        </w:rPr>
        <w:t>银行账号：</w:t>
      </w:r>
      <w:r>
        <w:rPr>
          <w:rFonts w:hint="eastAsia" w:hAnsi="宋体" w:cs="宋体"/>
          <w:color w:val="auto"/>
          <w:sz w:val="24"/>
          <w:szCs w:val="24"/>
          <w:u w:val="single"/>
        </w:rPr>
        <w:t xml:space="preserve">                                                    </w:t>
      </w:r>
    </w:p>
    <w:p w14:paraId="56FA8323">
      <w:pPr>
        <w:pStyle w:val="15"/>
        <w:tabs>
          <w:tab w:val="left" w:pos="939"/>
        </w:tabs>
        <w:spacing w:line="360" w:lineRule="auto"/>
        <w:ind w:left="900" w:hanging="480"/>
        <w:rPr>
          <w:rFonts w:hint="eastAsia" w:ascii="宋体" w:hAnsi="宋体" w:cs="宋体"/>
          <w:color w:val="auto"/>
          <w:sz w:val="24"/>
        </w:rPr>
      </w:pPr>
      <w:r>
        <w:rPr>
          <w:rFonts w:hint="eastAsia" w:ascii="宋体" w:hAnsi="宋体" w:cs="宋体"/>
          <w:color w:val="auto"/>
          <w:sz w:val="24"/>
        </w:rPr>
        <w:t>特此承诺。</w:t>
      </w:r>
    </w:p>
    <w:p w14:paraId="6385B565">
      <w:pPr>
        <w:spacing w:line="360" w:lineRule="auto"/>
        <w:contextualSpacing/>
        <w:jc w:val="left"/>
        <w:rPr>
          <w:rFonts w:hint="eastAsia" w:ascii="宋体" w:hAnsi="宋体" w:cs="宋体"/>
          <w:color w:val="auto"/>
          <w:sz w:val="24"/>
        </w:rPr>
      </w:pPr>
    </w:p>
    <w:p w14:paraId="1B8CE22C">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14:paraId="286D9AA9">
      <w:pPr>
        <w:autoSpaceDE w:val="0"/>
        <w:autoSpaceDN w:val="0"/>
        <w:spacing w:line="360" w:lineRule="auto"/>
        <w:ind w:firstLine="6336" w:firstLineChars="2640"/>
        <w:rPr>
          <w:rFonts w:hint="eastAsia" w:ascii="宋体" w:hAnsi="宋体" w:cs="宋体"/>
          <w:color w:val="auto"/>
          <w:sz w:val="36"/>
          <w:szCs w:val="36"/>
        </w:rPr>
        <w:sectPr>
          <w:pgSz w:w="11905" w:h="16838"/>
          <w:pgMar w:top="1134" w:right="1587" w:bottom="1134" w:left="1587" w:header="720" w:footer="720" w:gutter="0"/>
          <w:cols w:space="720" w:num="1"/>
          <w:docGrid w:type="lines" w:linePitch="331" w:charSpace="0"/>
        </w:sectPr>
      </w:pPr>
      <w:r>
        <w:rPr>
          <w:rFonts w:hint="eastAsia" w:ascii="宋体" w:hAnsi="宋体" w:cs="宋体"/>
          <w:color w:val="auto"/>
          <w:kern w:val="0"/>
          <w:sz w:val="24"/>
          <w:lang w:val="zh-CN"/>
        </w:rPr>
        <w:t xml:space="preserve">日期：  年  </w:t>
      </w:r>
      <w:r>
        <w:rPr>
          <w:rFonts w:hint="eastAsia" w:ascii="宋体" w:hAnsi="宋体" w:cs="宋体"/>
          <w:color w:val="auto"/>
          <w:kern w:val="0"/>
          <w:sz w:val="24"/>
        </w:rPr>
        <w:t xml:space="preserve"> </w:t>
      </w:r>
      <w:r>
        <w:rPr>
          <w:rFonts w:hint="eastAsia" w:ascii="宋体" w:hAnsi="宋体" w:cs="宋体"/>
          <w:color w:val="auto"/>
          <w:kern w:val="0"/>
          <w:sz w:val="24"/>
          <w:lang w:val="zh-CN"/>
        </w:rPr>
        <w:t>月   日</w:t>
      </w:r>
    </w:p>
    <w:p w14:paraId="143B0931">
      <w:pPr>
        <w:pStyle w:val="106"/>
        <w:jc w:val="center"/>
        <w:outlineLvl w:val="0"/>
        <w:rPr>
          <w:rFonts w:hint="eastAsia" w:ascii="宋体" w:hAnsi="宋体" w:cs="宋体"/>
          <w:b/>
          <w:bCs/>
          <w:color w:val="auto"/>
        </w:rPr>
      </w:pPr>
      <w:bookmarkStart w:id="114" w:name="_Toc21989"/>
      <w:bookmarkStart w:id="115" w:name="_Toc23142"/>
      <w:r>
        <w:rPr>
          <w:rFonts w:hint="eastAsia" w:ascii="宋体" w:hAnsi="宋体" w:cs="宋体"/>
          <w:color w:val="auto"/>
          <w:sz w:val="36"/>
          <w:szCs w:val="36"/>
        </w:rPr>
        <w:t>二</w:t>
      </w:r>
      <w:r>
        <w:rPr>
          <w:rFonts w:hint="eastAsia" w:ascii="宋体" w:hAnsi="宋体" w:cs="宋体"/>
          <w:b/>
          <w:bCs/>
          <w:color w:val="auto"/>
          <w:sz w:val="32"/>
          <w:szCs w:val="32"/>
        </w:rPr>
        <w:t>、响应函附录</w:t>
      </w:r>
      <w:bookmarkEnd w:id="114"/>
      <w:bookmarkEnd w:id="115"/>
    </w:p>
    <w:p w14:paraId="37DC6269">
      <w:pPr>
        <w:pStyle w:val="106"/>
        <w:jc w:val="center"/>
        <w:rPr>
          <w:rFonts w:hint="eastAsia" w:ascii="宋体" w:hAnsi="宋体" w:cs="宋体"/>
          <w:color w:val="auto"/>
          <w:sz w:val="28"/>
          <w:szCs w:val="28"/>
        </w:rPr>
      </w:pPr>
    </w:p>
    <w:p w14:paraId="1CB8262C">
      <w:pPr>
        <w:ind w:firstLine="588" w:firstLineChars="245"/>
        <w:rPr>
          <w:rFonts w:hint="eastAsia" w:ascii="宋体" w:hAnsi="宋体" w:cs="宋体"/>
          <w:color w:val="auto"/>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1451"/>
        <w:gridCol w:w="2775"/>
        <w:gridCol w:w="1727"/>
      </w:tblGrid>
      <w:tr w14:paraId="631A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F9D1929">
            <w:pPr>
              <w:jc w:val="center"/>
              <w:rPr>
                <w:rFonts w:hint="eastAsia" w:ascii="宋体" w:hAnsi="宋体" w:cs="宋体"/>
                <w:color w:val="auto"/>
              </w:rPr>
            </w:pPr>
            <w:r>
              <w:rPr>
                <w:rFonts w:hint="eastAsia" w:ascii="宋体" w:hAnsi="宋体" w:cs="宋体"/>
                <w:color w:val="auto"/>
              </w:rPr>
              <w:t>序 号</w:t>
            </w:r>
          </w:p>
        </w:tc>
        <w:tc>
          <w:tcPr>
            <w:tcW w:w="1985" w:type="dxa"/>
            <w:vAlign w:val="center"/>
          </w:tcPr>
          <w:p w14:paraId="28DB160F">
            <w:pPr>
              <w:jc w:val="center"/>
              <w:rPr>
                <w:rFonts w:hint="eastAsia" w:ascii="宋体" w:hAnsi="宋体" w:cs="宋体"/>
                <w:color w:val="auto"/>
              </w:rPr>
            </w:pPr>
            <w:r>
              <w:rPr>
                <w:rFonts w:hint="eastAsia" w:ascii="宋体" w:hAnsi="宋体" w:cs="宋体"/>
                <w:color w:val="auto"/>
              </w:rPr>
              <w:t>条款内容</w:t>
            </w:r>
          </w:p>
        </w:tc>
        <w:tc>
          <w:tcPr>
            <w:tcW w:w="1451" w:type="dxa"/>
            <w:vAlign w:val="center"/>
          </w:tcPr>
          <w:p w14:paraId="77EA00F5">
            <w:pPr>
              <w:jc w:val="center"/>
              <w:rPr>
                <w:rFonts w:hint="eastAsia" w:ascii="宋体" w:hAnsi="宋体" w:cs="宋体"/>
                <w:color w:val="auto"/>
              </w:rPr>
            </w:pPr>
            <w:r>
              <w:rPr>
                <w:rFonts w:hint="eastAsia" w:ascii="宋体" w:hAnsi="宋体" w:cs="宋体"/>
                <w:color w:val="auto"/>
              </w:rPr>
              <w:t>合同条款号</w:t>
            </w:r>
          </w:p>
        </w:tc>
        <w:tc>
          <w:tcPr>
            <w:tcW w:w="2775" w:type="dxa"/>
            <w:vAlign w:val="center"/>
          </w:tcPr>
          <w:p w14:paraId="6733AA17">
            <w:pPr>
              <w:jc w:val="center"/>
              <w:rPr>
                <w:rFonts w:hint="eastAsia" w:ascii="宋体" w:hAnsi="宋体" w:cs="宋体"/>
                <w:color w:val="auto"/>
              </w:rPr>
            </w:pPr>
            <w:r>
              <w:rPr>
                <w:rFonts w:hint="eastAsia" w:ascii="宋体" w:hAnsi="宋体" w:cs="宋体"/>
                <w:color w:val="auto"/>
              </w:rPr>
              <w:t>约定内容</w:t>
            </w:r>
          </w:p>
        </w:tc>
        <w:tc>
          <w:tcPr>
            <w:tcW w:w="1727" w:type="dxa"/>
            <w:vAlign w:val="center"/>
          </w:tcPr>
          <w:p w14:paraId="4411348F">
            <w:pPr>
              <w:jc w:val="center"/>
              <w:rPr>
                <w:rFonts w:hint="eastAsia" w:ascii="宋体" w:hAnsi="宋体" w:cs="宋体"/>
                <w:color w:val="auto"/>
              </w:rPr>
            </w:pPr>
            <w:r>
              <w:rPr>
                <w:rFonts w:hint="eastAsia" w:ascii="宋体" w:hAnsi="宋体" w:cs="宋体"/>
                <w:color w:val="auto"/>
              </w:rPr>
              <w:t>供应商响应情况</w:t>
            </w:r>
          </w:p>
        </w:tc>
      </w:tr>
      <w:tr w14:paraId="6D11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CD56426">
            <w:pPr>
              <w:jc w:val="center"/>
              <w:rPr>
                <w:rFonts w:hint="eastAsia" w:ascii="宋体" w:hAnsi="宋体" w:cs="宋体"/>
                <w:color w:val="auto"/>
              </w:rPr>
            </w:pPr>
            <w:r>
              <w:rPr>
                <w:rFonts w:hint="eastAsia" w:ascii="宋体" w:hAnsi="宋体" w:cs="宋体"/>
                <w:color w:val="auto"/>
              </w:rPr>
              <w:t>1</w:t>
            </w:r>
          </w:p>
        </w:tc>
        <w:tc>
          <w:tcPr>
            <w:tcW w:w="1985" w:type="dxa"/>
            <w:vAlign w:val="center"/>
          </w:tcPr>
          <w:p w14:paraId="216FFA65">
            <w:pPr>
              <w:rPr>
                <w:rFonts w:hint="eastAsia" w:ascii="宋体" w:hAnsi="宋体" w:cs="宋体"/>
                <w:color w:val="auto"/>
                <w:szCs w:val="21"/>
              </w:rPr>
            </w:pPr>
            <w:r>
              <w:rPr>
                <w:rFonts w:hint="eastAsia" w:ascii="宋体" w:hAnsi="宋体" w:cs="宋体"/>
                <w:color w:val="auto"/>
                <w:szCs w:val="21"/>
              </w:rPr>
              <w:t>项目经理</w:t>
            </w:r>
          </w:p>
        </w:tc>
        <w:tc>
          <w:tcPr>
            <w:tcW w:w="1451" w:type="dxa"/>
            <w:tcMar>
              <w:left w:w="170" w:type="dxa"/>
            </w:tcMar>
            <w:vAlign w:val="center"/>
          </w:tcPr>
          <w:p w14:paraId="5FE5C071">
            <w:pPr>
              <w:jc w:val="center"/>
              <w:rPr>
                <w:rFonts w:hint="eastAsia" w:ascii="宋体" w:hAnsi="宋体" w:cs="宋体"/>
                <w:color w:val="auto"/>
                <w:szCs w:val="21"/>
              </w:rPr>
            </w:pPr>
            <w:r>
              <w:rPr>
                <w:rFonts w:hint="eastAsia" w:ascii="宋体" w:hAnsi="宋体" w:cs="宋体"/>
                <w:color w:val="auto"/>
                <w:szCs w:val="21"/>
              </w:rPr>
              <w:t>专用条款</w:t>
            </w:r>
          </w:p>
        </w:tc>
        <w:tc>
          <w:tcPr>
            <w:tcW w:w="2775" w:type="dxa"/>
            <w:vAlign w:val="center"/>
          </w:tcPr>
          <w:p w14:paraId="0C14A165">
            <w:pPr>
              <w:rPr>
                <w:rFonts w:hint="eastAsia"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p>
        </w:tc>
        <w:tc>
          <w:tcPr>
            <w:tcW w:w="1727" w:type="dxa"/>
            <w:vAlign w:val="center"/>
          </w:tcPr>
          <w:p w14:paraId="0E805A37">
            <w:pPr>
              <w:jc w:val="center"/>
              <w:rPr>
                <w:rFonts w:hint="eastAsia" w:ascii="宋体" w:hAnsi="宋体" w:cs="宋体"/>
                <w:color w:val="auto"/>
              </w:rPr>
            </w:pPr>
          </w:p>
        </w:tc>
      </w:tr>
      <w:tr w14:paraId="3303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7EC7A5B">
            <w:pPr>
              <w:jc w:val="center"/>
              <w:rPr>
                <w:rFonts w:hint="eastAsia" w:ascii="宋体" w:hAnsi="宋体" w:cs="宋体"/>
                <w:color w:val="auto"/>
              </w:rPr>
            </w:pPr>
            <w:r>
              <w:rPr>
                <w:rFonts w:hint="eastAsia" w:ascii="宋体" w:hAnsi="宋体" w:cs="宋体"/>
                <w:color w:val="auto"/>
              </w:rPr>
              <w:t>2</w:t>
            </w:r>
          </w:p>
        </w:tc>
        <w:tc>
          <w:tcPr>
            <w:tcW w:w="1985" w:type="dxa"/>
            <w:vAlign w:val="center"/>
          </w:tcPr>
          <w:p w14:paraId="261EE694">
            <w:pPr>
              <w:rPr>
                <w:rFonts w:hint="eastAsia" w:ascii="宋体" w:hAnsi="宋体" w:cs="宋体"/>
                <w:color w:val="auto"/>
                <w:szCs w:val="21"/>
              </w:rPr>
            </w:pPr>
            <w:r>
              <w:rPr>
                <w:rFonts w:hint="eastAsia" w:ascii="宋体" w:hAnsi="宋体" w:cs="宋体"/>
                <w:color w:val="auto"/>
                <w:szCs w:val="21"/>
              </w:rPr>
              <w:t>竞标有效期</w:t>
            </w:r>
          </w:p>
        </w:tc>
        <w:tc>
          <w:tcPr>
            <w:tcW w:w="1451" w:type="dxa"/>
            <w:tcMar>
              <w:left w:w="170" w:type="dxa"/>
            </w:tcMar>
            <w:vAlign w:val="center"/>
          </w:tcPr>
          <w:p w14:paraId="0A80765D">
            <w:pPr>
              <w:jc w:val="center"/>
              <w:rPr>
                <w:rFonts w:hint="eastAsia" w:ascii="宋体" w:hAnsi="宋体" w:cs="宋体"/>
                <w:color w:val="auto"/>
                <w:szCs w:val="21"/>
              </w:rPr>
            </w:pPr>
            <w:r>
              <w:rPr>
                <w:rFonts w:hint="eastAsia" w:ascii="宋体" w:hAnsi="宋体" w:cs="宋体"/>
                <w:color w:val="auto"/>
                <w:szCs w:val="21"/>
              </w:rPr>
              <w:t>/</w:t>
            </w:r>
          </w:p>
        </w:tc>
        <w:tc>
          <w:tcPr>
            <w:tcW w:w="2775" w:type="dxa"/>
            <w:vAlign w:val="center"/>
          </w:tcPr>
          <w:p w14:paraId="7D4982E8">
            <w:pPr>
              <w:jc w:val="center"/>
              <w:rPr>
                <w:rFonts w:hint="eastAsia" w:ascii="宋体" w:hAnsi="宋体" w:cs="宋体"/>
                <w:color w:val="auto"/>
                <w:szCs w:val="21"/>
                <w:u w:val="single"/>
              </w:rPr>
            </w:pPr>
            <w:r>
              <w:rPr>
                <w:rFonts w:hint="eastAsia" w:ascii="宋体" w:hAnsi="宋体" w:cs="宋体"/>
                <w:color w:val="auto"/>
                <w:szCs w:val="21"/>
                <w:u w:val="single"/>
              </w:rPr>
              <w:t xml:space="preserve">    60   </w:t>
            </w:r>
            <w:r>
              <w:rPr>
                <w:rFonts w:hint="eastAsia" w:ascii="宋体" w:hAnsi="宋体" w:cs="宋体"/>
                <w:color w:val="auto"/>
                <w:szCs w:val="21"/>
              </w:rPr>
              <w:t>日历天</w:t>
            </w:r>
          </w:p>
        </w:tc>
        <w:tc>
          <w:tcPr>
            <w:tcW w:w="1727" w:type="dxa"/>
            <w:vAlign w:val="center"/>
          </w:tcPr>
          <w:p w14:paraId="082FF62C">
            <w:pPr>
              <w:jc w:val="center"/>
              <w:rPr>
                <w:rFonts w:hint="eastAsia" w:ascii="宋体" w:hAnsi="宋体" w:cs="宋体"/>
                <w:color w:val="auto"/>
              </w:rPr>
            </w:pPr>
          </w:p>
        </w:tc>
      </w:tr>
      <w:tr w14:paraId="639F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C60FE5F">
            <w:pPr>
              <w:jc w:val="center"/>
              <w:rPr>
                <w:rFonts w:hint="eastAsia" w:ascii="宋体" w:hAnsi="宋体" w:cs="宋体"/>
                <w:color w:val="auto"/>
              </w:rPr>
            </w:pPr>
            <w:r>
              <w:rPr>
                <w:rFonts w:hint="eastAsia" w:ascii="宋体" w:hAnsi="宋体" w:cs="宋体"/>
                <w:color w:val="auto"/>
              </w:rPr>
              <w:t>3</w:t>
            </w:r>
          </w:p>
        </w:tc>
        <w:tc>
          <w:tcPr>
            <w:tcW w:w="1985" w:type="dxa"/>
            <w:vAlign w:val="center"/>
          </w:tcPr>
          <w:p w14:paraId="200B4D84">
            <w:pPr>
              <w:rPr>
                <w:rFonts w:hint="eastAsia" w:ascii="宋体" w:hAnsi="宋体" w:cs="宋体"/>
                <w:color w:val="auto"/>
                <w:szCs w:val="21"/>
              </w:rPr>
            </w:pPr>
            <w:r>
              <w:rPr>
                <w:rFonts w:hint="eastAsia" w:ascii="宋体" w:hAnsi="宋体" w:cs="宋体"/>
                <w:color w:val="auto"/>
                <w:szCs w:val="21"/>
              </w:rPr>
              <w:t>工期</w:t>
            </w:r>
          </w:p>
        </w:tc>
        <w:tc>
          <w:tcPr>
            <w:tcW w:w="1451" w:type="dxa"/>
            <w:tcMar>
              <w:left w:w="170" w:type="dxa"/>
            </w:tcMar>
            <w:vAlign w:val="center"/>
          </w:tcPr>
          <w:p w14:paraId="6CA993F9">
            <w:pPr>
              <w:jc w:val="center"/>
              <w:rPr>
                <w:rFonts w:hint="eastAsia" w:ascii="宋体" w:hAnsi="宋体" w:cs="宋体"/>
                <w:color w:val="auto"/>
                <w:szCs w:val="21"/>
              </w:rPr>
            </w:pPr>
            <w:r>
              <w:rPr>
                <w:rFonts w:hint="eastAsia" w:ascii="宋体" w:hAnsi="宋体" w:cs="宋体"/>
                <w:color w:val="auto"/>
                <w:szCs w:val="21"/>
              </w:rPr>
              <w:t>专用条款</w:t>
            </w:r>
          </w:p>
        </w:tc>
        <w:tc>
          <w:tcPr>
            <w:tcW w:w="2775" w:type="dxa"/>
            <w:vAlign w:val="center"/>
          </w:tcPr>
          <w:p w14:paraId="409E9B30">
            <w:pPr>
              <w:jc w:val="center"/>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日历天</w:t>
            </w:r>
          </w:p>
        </w:tc>
        <w:tc>
          <w:tcPr>
            <w:tcW w:w="1727" w:type="dxa"/>
            <w:vAlign w:val="center"/>
          </w:tcPr>
          <w:p w14:paraId="1FB4514A">
            <w:pPr>
              <w:jc w:val="center"/>
              <w:rPr>
                <w:rFonts w:hint="eastAsia" w:ascii="宋体" w:hAnsi="宋体" w:cs="宋体"/>
                <w:color w:val="auto"/>
              </w:rPr>
            </w:pPr>
          </w:p>
        </w:tc>
      </w:tr>
      <w:tr w14:paraId="6EBE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E0D36BD">
            <w:pPr>
              <w:jc w:val="center"/>
              <w:rPr>
                <w:rFonts w:hint="eastAsia" w:ascii="宋体" w:hAnsi="宋体" w:cs="宋体"/>
                <w:color w:val="auto"/>
              </w:rPr>
            </w:pPr>
            <w:r>
              <w:rPr>
                <w:rFonts w:hint="eastAsia" w:ascii="宋体" w:hAnsi="宋体" w:cs="宋体"/>
                <w:color w:val="auto"/>
              </w:rPr>
              <w:t>4</w:t>
            </w:r>
          </w:p>
        </w:tc>
        <w:tc>
          <w:tcPr>
            <w:tcW w:w="1985" w:type="dxa"/>
            <w:vAlign w:val="center"/>
          </w:tcPr>
          <w:p w14:paraId="0BF9DEA9">
            <w:pPr>
              <w:rPr>
                <w:rFonts w:hint="eastAsia" w:ascii="宋体" w:hAnsi="宋体" w:cs="宋体"/>
                <w:color w:val="auto"/>
                <w:szCs w:val="21"/>
              </w:rPr>
            </w:pPr>
            <w:r>
              <w:rPr>
                <w:rFonts w:hint="eastAsia" w:ascii="宋体" w:hAnsi="宋体" w:cs="宋体"/>
                <w:color w:val="auto"/>
                <w:szCs w:val="21"/>
              </w:rPr>
              <w:t>缺陷责任期</w:t>
            </w:r>
          </w:p>
        </w:tc>
        <w:tc>
          <w:tcPr>
            <w:tcW w:w="1451" w:type="dxa"/>
            <w:tcMar>
              <w:left w:w="170" w:type="dxa"/>
            </w:tcMar>
            <w:vAlign w:val="center"/>
          </w:tcPr>
          <w:p w14:paraId="0BDF9F63">
            <w:pPr>
              <w:jc w:val="center"/>
              <w:rPr>
                <w:rFonts w:hint="eastAsia" w:ascii="宋体" w:hAnsi="宋体" w:cs="宋体"/>
                <w:color w:val="auto"/>
                <w:szCs w:val="21"/>
              </w:rPr>
            </w:pPr>
            <w:r>
              <w:rPr>
                <w:rFonts w:hint="eastAsia" w:ascii="宋体" w:hAnsi="宋体" w:cs="宋体"/>
                <w:color w:val="auto"/>
                <w:szCs w:val="21"/>
              </w:rPr>
              <w:t>专用条款</w:t>
            </w:r>
          </w:p>
        </w:tc>
        <w:tc>
          <w:tcPr>
            <w:tcW w:w="2775" w:type="dxa"/>
            <w:vAlign w:val="center"/>
          </w:tcPr>
          <w:p w14:paraId="1CF24FF7">
            <w:pPr>
              <w:jc w:val="center"/>
              <w:rPr>
                <w:rFonts w:hint="eastAsia" w:ascii="宋体" w:hAnsi="宋体" w:cs="宋体"/>
                <w:color w:val="auto"/>
                <w:szCs w:val="21"/>
              </w:rPr>
            </w:pPr>
            <w:r>
              <w:rPr>
                <w:rFonts w:hint="eastAsia" w:ascii="宋体" w:hAnsi="宋体" w:cs="宋体"/>
                <w:bCs/>
                <w:color w:val="auto"/>
                <w:szCs w:val="21"/>
              </w:rPr>
              <w:t>自实际交工日期起计算</w:t>
            </w:r>
            <w:r>
              <w:rPr>
                <w:rFonts w:hint="eastAsia" w:ascii="宋体" w:hAnsi="宋体" w:cs="宋体"/>
                <w:bCs/>
                <w:color w:val="auto"/>
                <w:szCs w:val="21"/>
                <w:u w:val="single"/>
              </w:rPr>
              <w:t xml:space="preserve">1 </w:t>
            </w:r>
            <w:r>
              <w:rPr>
                <w:rFonts w:hint="eastAsia" w:ascii="宋体" w:hAnsi="宋体" w:cs="宋体"/>
                <w:bCs/>
                <w:color w:val="auto"/>
                <w:szCs w:val="21"/>
              </w:rPr>
              <w:t>年</w:t>
            </w:r>
          </w:p>
        </w:tc>
        <w:tc>
          <w:tcPr>
            <w:tcW w:w="1727" w:type="dxa"/>
            <w:vAlign w:val="center"/>
          </w:tcPr>
          <w:p w14:paraId="16F276A6">
            <w:pPr>
              <w:jc w:val="center"/>
              <w:rPr>
                <w:rFonts w:hint="eastAsia" w:ascii="宋体" w:hAnsi="宋体" w:cs="宋体"/>
                <w:color w:val="auto"/>
              </w:rPr>
            </w:pPr>
          </w:p>
        </w:tc>
      </w:tr>
      <w:tr w14:paraId="54E4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AC6BB57">
            <w:pPr>
              <w:jc w:val="center"/>
              <w:rPr>
                <w:rFonts w:hint="eastAsia" w:ascii="宋体" w:hAnsi="宋体" w:cs="宋体"/>
                <w:color w:val="auto"/>
              </w:rPr>
            </w:pPr>
            <w:r>
              <w:rPr>
                <w:rFonts w:hint="eastAsia" w:ascii="宋体" w:hAnsi="宋体" w:cs="宋体"/>
                <w:color w:val="auto"/>
              </w:rPr>
              <w:t>5</w:t>
            </w:r>
          </w:p>
        </w:tc>
        <w:tc>
          <w:tcPr>
            <w:tcW w:w="1985" w:type="dxa"/>
            <w:vAlign w:val="center"/>
          </w:tcPr>
          <w:p w14:paraId="550DB85E">
            <w:pPr>
              <w:rPr>
                <w:rFonts w:hint="eastAsia" w:ascii="宋体" w:hAnsi="宋体" w:cs="宋体"/>
                <w:color w:val="auto"/>
                <w:szCs w:val="21"/>
              </w:rPr>
            </w:pPr>
            <w:r>
              <w:rPr>
                <w:rFonts w:hint="eastAsia" w:ascii="宋体" w:hAnsi="宋体" w:cs="宋体"/>
                <w:color w:val="auto"/>
                <w:szCs w:val="21"/>
              </w:rPr>
              <w:t>发包人支付担保</w:t>
            </w:r>
          </w:p>
        </w:tc>
        <w:tc>
          <w:tcPr>
            <w:tcW w:w="1451" w:type="dxa"/>
            <w:tcMar>
              <w:left w:w="170" w:type="dxa"/>
            </w:tcMar>
            <w:vAlign w:val="center"/>
          </w:tcPr>
          <w:p w14:paraId="0A66DE18">
            <w:pPr>
              <w:jc w:val="center"/>
              <w:rPr>
                <w:rFonts w:hint="eastAsia" w:ascii="宋体" w:hAnsi="宋体" w:cs="宋体"/>
                <w:color w:val="auto"/>
                <w:szCs w:val="21"/>
              </w:rPr>
            </w:pPr>
            <w:r>
              <w:rPr>
                <w:rFonts w:hint="eastAsia" w:ascii="宋体" w:hAnsi="宋体" w:cs="宋体"/>
                <w:color w:val="auto"/>
                <w:szCs w:val="21"/>
              </w:rPr>
              <w:t>专用条款</w:t>
            </w:r>
          </w:p>
        </w:tc>
        <w:tc>
          <w:tcPr>
            <w:tcW w:w="2775" w:type="dxa"/>
            <w:vAlign w:val="center"/>
          </w:tcPr>
          <w:p w14:paraId="2763006F">
            <w:pPr>
              <w:jc w:val="center"/>
              <w:rPr>
                <w:rFonts w:hint="eastAsia" w:ascii="宋体" w:hAnsi="宋体" w:cs="宋体"/>
                <w:color w:val="auto"/>
                <w:szCs w:val="21"/>
              </w:rPr>
            </w:pPr>
            <w:r>
              <w:rPr>
                <w:rFonts w:hint="eastAsia" w:ascii="宋体" w:hAnsi="宋体" w:cs="宋体"/>
                <w:color w:val="auto"/>
                <w:szCs w:val="21"/>
              </w:rPr>
              <w:t>/</w:t>
            </w:r>
          </w:p>
        </w:tc>
        <w:tc>
          <w:tcPr>
            <w:tcW w:w="1727" w:type="dxa"/>
            <w:vAlign w:val="center"/>
          </w:tcPr>
          <w:p w14:paraId="1C146144">
            <w:pPr>
              <w:jc w:val="center"/>
              <w:rPr>
                <w:rFonts w:hint="eastAsia" w:ascii="宋体" w:hAnsi="宋体" w:cs="宋体"/>
                <w:color w:val="auto"/>
              </w:rPr>
            </w:pPr>
          </w:p>
        </w:tc>
      </w:tr>
      <w:tr w14:paraId="05F3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22C8D1A">
            <w:pPr>
              <w:jc w:val="center"/>
              <w:rPr>
                <w:rFonts w:hint="eastAsia" w:ascii="宋体" w:hAnsi="宋体" w:cs="宋体"/>
                <w:color w:val="auto"/>
              </w:rPr>
            </w:pPr>
            <w:r>
              <w:rPr>
                <w:rFonts w:hint="eastAsia" w:ascii="宋体" w:hAnsi="宋体" w:cs="宋体"/>
                <w:color w:val="auto"/>
              </w:rPr>
              <w:t>6</w:t>
            </w:r>
          </w:p>
        </w:tc>
        <w:tc>
          <w:tcPr>
            <w:tcW w:w="1985" w:type="dxa"/>
            <w:vAlign w:val="center"/>
          </w:tcPr>
          <w:p w14:paraId="122DFFA1">
            <w:pPr>
              <w:rPr>
                <w:rFonts w:hint="eastAsia" w:ascii="宋体" w:hAnsi="宋体" w:cs="宋体"/>
                <w:color w:val="auto"/>
                <w:szCs w:val="21"/>
              </w:rPr>
            </w:pPr>
            <w:r>
              <w:rPr>
                <w:rFonts w:hint="eastAsia" w:ascii="宋体" w:hAnsi="宋体" w:cs="宋体"/>
                <w:color w:val="auto"/>
                <w:szCs w:val="21"/>
              </w:rPr>
              <w:t>承包人履约担保金额</w:t>
            </w:r>
          </w:p>
        </w:tc>
        <w:tc>
          <w:tcPr>
            <w:tcW w:w="1451" w:type="dxa"/>
            <w:tcMar>
              <w:left w:w="170" w:type="dxa"/>
            </w:tcMar>
            <w:vAlign w:val="center"/>
          </w:tcPr>
          <w:p w14:paraId="09B48D85">
            <w:pPr>
              <w:jc w:val="center"/>
              <w:rPr>
                <w:rFonts w:hint="eastAsia" w:ascii="宋体" w:hAnsi="宋体" w:cs="宋体"/>
                <w:color w:val="auto"/>
                <w:szCs w:val="21"/>
              </w:rPr>
            </w:pPr>
            <w:r>
              <w:rPr>
                <w:rFonts w:hint="eastAsia" w:ascii="宋体" w:hAnsi="宋体" w:cs="宋体"/>
                <w:color w:val="auto"/>
                <w:szCs w:val="21"/>
              </w:rPr>
              <w:t>专用条款</w:t>
            </w:r>
          </w:p>
        </w:tc>
        <w:tc>
          <w:tcPr>
            <w:tcW w:w="2775" w:type="dxa"/>
            <w:vAlign w:val="center"/>
          </w:tcPr>
          <w:p w14:paraId="6EA5EC79">
            <w:pPr>
              <w:jc w:val="center"/>
              <w:rPr>
                <w:rFonts w:hint="eastAsia" w:ascii="宋体" w:hAnsi="宋体" w:cs="宋体"/>
                <w:color w:val="auto"/>
                <w:szCs w:val="21"/>
              </w:rPr>
            </w:pPr>
            <w:r>
              <w:rPr>
                <w:rFonts w:hint="eastAsia" w:ascii="宋体" w:hAnsi="宋体" w:cs="宋体"/>
                <w:color w:val="auto"/>
                <w:szCs w:val="21"/>
              </w:rPr>
              <w:t>/</w:t>
            </w:r>
          </w:p>
        </w:tc>
        <w:tc>
          <w:tcPr>
            <w:tcW w:w="1727" w:type="dxa"/>
            <w:vAlign w:val="center"/>
          </w:tcPr>
          <w:p w14:paraId="6E6DD0E5">
            <w:pPr>
              <w:jc w:val="center"/>
              <w:rPr>
                <w:rFonts w:hint="eastAsia" w:ascii="宋体" w:hAnsi="宋体" w:cs="宋体"/>
                <w:color w:val="auto"/>
              </w:rPr>
            </w:pPr>
          </w:p>
        </w:tc>
      </w:tr>
      <w:tr w14:paraId="439A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609C93B">
            <w:pPr>
              <w:jc w:val="center"/>
              <w:rPr>
                <w:rFonts w:hint="eastAsia" w:ascii="宋体" w:hAnsi="宋体" w:cs="宋体"/>
                <w:color w:val="auto"/>
              </w:rPr>
            </w:pPr>
            <w:r>
              <w:rPr>
                <w:rFonts w:hint="eastAsia" w:ascii="宋体" w:hAnsi="宋体" w:cs="宋体"/>
                <w:color w:val="auto"/>
              </w:rPr>
              <w:t>7</w:t>
            </w:r>
          </w:p>
        </w:tc>
        <w:tc>
          <w:tcPr>
            <w:tcW w:w="1985" w:type="dxa"/>
            <w:vAlign w:val="center"/>
          </w:tcPr>
          <w:p w14:paraId="7079DA29">
            <w:pPr>
              <w:rPr>
                <w:rFonts w:hint="eastAsia" w:ascii="宋体" w:hAnsi="宋体" w:cs="宋体"/>
                <w:color w:val="auto"/>
                <w:szCs w:val="21"/>
              </w:rPr>
            </w:pPr>
            <w:r>
              <w:rPr>
                <w:rFonts w:hint="eastAsia" w:ascii="宋体" w:hAnsi="宋体" w:cs="宋体"/>
                <w:color w:val="auto"/>
                <w:szCs w:val="21"/>
              </w:rPr>
              <w:t>分包</w:t>
            </w:r>
          </w:p>
        </w:tc>
        <w:tc>
          <w:tcPr>
            <w:tcW w:w="1451" w:type="dxa"/>
            <w:tcMar>
              <w:left w:w="170" w:type="dxa"/>
            </w:tcMar>
            <w:vAlign w:val="center"/>
          </w:tcPr>
          <w:p w14:paraId="0DB34F4F">
            <w:pPr>
              <w:jc w:val="center"/>
              <w:rPr>
                <w:rFonts w:hint="eastAsia" w:ascii="宋体" w:hAnsi="宋体" w:cs="宋体"/>
                <w:color w:val="auto"/>
                <w:szCs w:val="21"/>
              </w:rPr>
            </w:pPr>
            <w:r>
              <w:rPr>
                <w:rFonts w:hint="eastAsia" w:ascii="宋体" w:hAnsi="宋体" w:cs="宋体"/>
                <w:color w:val="auto"/>
                <w:szCs w:val="21"/>
              </w:rPr>
              <w:t>专用条款</w:t>
            </w:r>
          </w:p>
        </w:tc>
        <w:tc>
          <w:tcPr>
            <w:tcW w:w="2775" w:type="dxa"/>
            <w:vAlign w:val="center"/>
          </w:tcPr>
          <w:p w14:paraId="32F63948">
            <w:pPr>
              <w:jc w:val="center"/>
              <w:rPr>
                <w:rFonts w:hint="eastAsia" w:ascii="宋体" w:hAnsi="宋体" w:cs="宋体"/>
                <w:color w:val="auto"/>
                <w:szCs w:val="21"/>
              </w:rPr>
            </w:pPr>
            <w:r>
              <w:rPr>
                <w:rFonts w:hint="eastAsia" w:ascii="宋体" w:hAnsi="宋体" w:cs="宋体"/>
                <w:color w:val="auto"/>
                <w:szCs w:val="21"/>
              </w:rPr>
              <w:t>本项目不允许分包</w:t>
            </w:r>
          </w:p>
        </w:tc>
        <w:tc>
          <w:tcPr>
            <w:tcW w:w="1727" w:type="dxa"/>
            <w:vAlign w:val="center"/>
          </w:tcPr>
          <w:p w14:paraId="2B003FBF">
            <w:pPr>
              <w:jc w:val="center"/>
              <w:rPr>
                <w:rFonts w:hint="eastAsia" w:ascii="宋体" w:hAnsi="宋体" w:cs="宋体"/>
                <w:color w:val="auto"/>
              </w:rPr>
            </w:pPr>
          </w:p>
        </w:tc>
      </w:tr>
      <w:tr w14:paraId="034B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15E4AF0">
            <w:pPr>
              <w:jc w:val="center"/>
              <w:rPr>
                <w:rFonts w:hint="eastAsia" w:ascii="宋体" w:hAnsi="宋体" w:cs="宋体"/>
                <w:color w:val="auto"/>
              </w:rPr>
            </w:pPr>
            <w:r>
              <w:rPr>
                <w:rFonts w:hint="eastAsia" w:ascii="宋体" w:hAnsi="宋体" w:cs="宋体"/>
                <w:color w:val="auto"/>
              </w:rPr>
              <w:t>8</w:t>
            </w:r>
          </w:p>
        </w:tc>
        <w:tc>
          <w:tcPr>
            <w:tcW w:w="1985" w:type="dxa"/>
            <w:vAlign w:val="center"/>
          </w:tcPr>
          <w:p w14:paraId="696D9C3F">
            <w:pPr>
              <w:rPr>
                <w:rFonts w:hint="eastAsia" w:ascii="宋体" w:hAnsi="宋体" w:cs="宋体"/>
                <w:color w:val="auto"/>
                <w:szCs w:val="21"/>
              </w:rPr>
            </w:pPr>
            <w:r>
              <w:rPr>
                <w:rFonts w:hint="eastAsia" w:ascii="宋体" w:hAnsi="宋体" w:cs="宋体"/>
                <w:color w:val="auto"/>
                <w:szCs w:val="21"/>
              </w:rPr>
              <w:t>逾期交工违约金</w:t>
            </w:r>
          </w:p>
        </w:tc>
        <w:tc>
          <w:tcPr>
            <w:tcW w:w="1451" w:type="dxa"/>
            <w:tcMar>
              <w:left w:w="170" w:type="dxa"/>
            </w:tcMar>
            <w:vAlign w:val="center"/>
          </w:tcPr>
          <w:p w14:paraId="2D100C88">
            <w:pPr>
              <w:jc w:val="center"/>
              <w:rPr>
                <w:rFonts w:hint="eastAsia" w:ascii="宋体" w:hAnsi="宋体" w:cs="宋体"/>
                <w:color w:val="auto"/>
                <w:szCs w:val="21"/>
              </w:rPr>
            </w:pPr>
            <w:r>
              <w:rPr>
                <w:rFonts w:hint="eastAsia" w:ascii="宋体" w:hAnsi="宋体" w:cs="宋体"/>
                <w:color w:val="auto"/>
                <w:szCs w:val="21"/>
              </w:rPr>
              <w:t>专用条款</w:t>
            </w:r>
          </w:p>
        </w:tc>
        <w:tc>
          <w:tcPr>
            <w:tcW w:w="2775" w:type="dxa"/>
            <w:vAlign w:val="center"/>
          </w:tcPr>
          <w:p w14:paraId="5BBD899B">
            <w:pPr>
              <w:jc w:val="center"/>
              <w:rPr>
                <w:rFonts w:hint="eastAsia" w:ascii="宋体" w:hAnsi="宋体" w:cs="宋体"/>
                <w:color w:val="auto"/>
                <w:szCs w:val="21"/>
              </w:rPr>
            </w:pPr>
            <w:r>
              <w:rPr>
                <w:rFonts w:hint="eastAsia" w:ascii="宋体" w:hAnsi="宋体" w:cs="宋体"/>
                <w:bCs/>
                <w:color w:val="auto"/>
                <w:szCs w:val="21"/>
                <w:u w:val="single"/>
              </w:rPr>
              <w:t xml:space="preserve"> 500 </w:t>
            </w:r>
            <w:r>
              <w:rPr>
                <w:rFonts w:hint="eastAsia" w:ascii="宋体" w:hAnsi="宋体" w:cs="宋体"/>
                <w:bCs/>
                <w:color w:val="auto"/>
                <w:szCs w:val="21"/>
              </w:rPr>
              <w:t>元/天</w:t>
            </w:r>
          </w:p>
        </w:tc>
        <w:tc>
          <w:tcPr>
            <w:tcW w:w="1727" w:type="dxa"/>
            <w:vAlign w:val="center"/>
          </w:tcPr>
          <w:p w14:paraId="1154F519">
            <w:pPr>
              <w:jc w:val="center"/>
              <w:rPr>
                <w:rFonts w:hint="eastAsia" w:ascii="宋体" w:hAnsi="宋体" w:cs="宋体"/>
                <w:color w:val="auto"/>
              </w:rPr>
            </w:pPr>
          </w:p>
        </w:tc>
      </w:tr>
      <w:tr w14:paraId="1FDA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3B662EE">
            <w:pPr>
              <w:jc w:val="center"/>
              <w:rPr>
                <w:rFonts w:hint="eastAsia" w:ascii="宋体" w:hAnsi="宋体" w:cs="宋体"/>
                <w:color w:val="auto"/>
              </w:rPr>
            </w:pPr>
            <w:r>
              <w:rPr>
                <w:rFonts w:hint="eastAsia" w:ascii="宋体" w:hAnsi="宋体" w:cs="宋体"/>
                <w:color w:val="auto"/>
              </w:rPr>
              <w:t>9</w:t>
            </w:r>
          </w:p>
        </w:tc>
        <w:tc>
          <w:tcPr>
            <w:tcW w:w="1985" w:type="dxa"/>
            <w:vAlign w:val="center"/>
          </w:tcPr>
          <w:p w14:paraId="06FE04FB">
            <w:pPr>
              <w:rPr>
                <w:rFonts w:hint="eastAsia" w:ascii="宋体" w:hAnsi="宋体" w:cs="宋体"/>
                <w:color w:val="auto"/>
                <w:szCs w:val="21"/>
              </w:rPr>
            </w:pPr>
            <w:r>
              <w:rPr>
                <w:rFonts w:hint="eastAsia" w:ascii="宋体" w:hAnsi="宋体" w:cs="宋体"/>
                <w:color w:val="auto"/>
                <w:szCs w:val="21"/>
              </w:rPr>
              <w:t>逾期交工违约金最高限额</w:t>
            </w:r>
          </w:p>
        </w:tc>
        <w:tc>
          <w:tcPr>
            <w:tcW w:w="1451" w:type="dxa"/>
            <w:tcMar>
              <w:left w:w="170" w:type="dxa"/>
            </w:tcMar>
            <w:vAlign w:val="center"/>
          </w:tcPr>
          <w:p w14:paraId="5A11C459">
            <w:pPr>
              <w:jc w:val="center"/>
              <w:rPr>
                <w:rFonts w:hint="eastAsia" w:ascii="宋体" w:hAnsi="宋体" w:cs="宋体"/>
                <w:color w:val="auto"/>
                <w:szCs w:val="21"/>
              </w:rPr>
            </w:pPr>
            <w:r>
              <w:rPr>
                <w:rFonts w:hint="eastAsia" w:ascii="宋体" w:hAnsi="宋体" w:cs="宋体"/>
                <w:color w:val="auto"/>
                <w:szCs w:val="21"/>
              </w:rPr>
              <w:t>专用条款</w:t>
            </w:r>
          </w:p>
        </w:tc>
        <w:tc>
          <w:tcPr>
            <w:tcW w:w="2775" w:type="dxa"/>
            <w:vAlign w:val="center"/>
          </w:tcPr>
          <w:p w14:paraId="76A67D99">
            <w:pPr>
              <w:jc w:val="center"/>
              <w:rPr>
                <w:rFonts w:hint="eastAsia" w:ascii="宋体" w:hAnsi="宋体" w:cs="宋体"/>
                <w:color w:val="auto"/>
                <w:szCs w:val="21"/>
              </w:rPr>
            </w:pPr>
            <w:r>
              <w:rPr>
                <w:rFonts w:hint="eastAsia" w:ascii="宋体" w:hAnsi="宋体" w:cs="宋体"/>
                <w:color w:val="auto"/>
                <w:szCs w:val="21"/>
                <w:lang w:bidi="ar"/>
              </w:rPr>
              <w:t>2%签约合同价</w:t>
            </w:r>
          </w:p>
        </w:tc>
        <w:tc>
          <w:tcPr>
            <w:tcW w:w="1727" w:type="dxa"/>
            <w:vAlign w:val="center"/>
          </w:tcPr>
          <w:p w14:paraId="6C2D45C6">
            <w:pPr>
              <w:jc w:val="center"/>
              <w:rPr>
                <w:rFonts w:hint="eastAsia" w:ascii="宋体" w:hAnsi="宋体" w:cs="宋体"/>
                <w:color w:val="auto"/>
              </w:rPr>
            </w:pPr>
          </w:p>
        </w:tc>
      </w:tr>
      <w:tr w14:paraId="0670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3073096">
            <w:pPr>
              <w:jc w:val="center"/>
              <w:rPr>
                <w:rFonts w:hint="eastAsia" w:ascii="宋体" w:hAnsi="宋体" w:cs="宋体"/>
                <w:color w:val="auto"/>
              </w:rPr>
            </w:pPr>
            <w:r>
              <w:rPr>
                <w:rFonts w:hint="eastAsia" w:ascii="宋体" w:hAnsi="宋体" w:cs="宋体"/>
                <w:color w:val="auto"/>
              </w:rPr>
              <w:t>10</w:t>
            </w:r>
          </w:p>
        </w:tc>
        <w:tc>
          <w:tcPr>
            <w:tcW w:w="1985" w:type="dxa"/>
            <w:vAlign w:val="center"/>
          </w:tcPr>
          <w:p w14:paraId="65DFB75E">
            <w:pPr>
              <w:rPr>
                <w:rFonts w:hint="eastAsia" w:ascii="宋体" w:hAnsi="宋体" w:cs="宋体"/>
                <w:color w:val="auto"/>
                <w:szCs w:val="21"/>
              </w:rPr>
            </w:pPr>
            <w:r>
              <w:rPr>
                <w:rFonts w:hint="eastAsia" w:ascii="宋体" w:hAnsi="宋体" w:cs="宋体"/>
                <w:color w:val="auto"/>
                <w:szCs w:val="21"/>
              </w:rPr>
              <w:t>质量标准</w:t>
            </w:r>
          </w:p>
        </w:tc>
        <w:tc>
          <w:tcPr>
            <w:tcW w:w="1451" w:type="dxa"/>
            <w:tcMar>
              <w:left w:w="170" w:type="dxa"/>
            </w:tcMar>
            <w:vAlign w:val="center"/>
          </w:tcPr>
          <w:p w14:paraId="528A78EC">
            <w:pPr>
              <w:jc w:val="center"/>
              <w:rPr>
                <w:rFonts w:hint="eastAsia" w:ascii="宋体" w:hAnsi="宋体" w:cs="宋体"/>
                <w:color w:val="auto"/>
                <w:szCs w:val="21"/>
              </w:rPr>
            </w:pPr>
            <w:r>
              <w:rPr>
                <w:rFonts w:hint="eastAsia" w:ascii="宋体" w:hAnsi="宋体" w:cs="宋体"/>
                <w:color w:val="auto"/>
                <w:szCs w:val="21"/>
              </w:rPr>
              <w:t>专用条款</w:t>
            </w:r>
          </w:p>
        </w:tc>
        <w:tc>
          <w:tcPr>
            <w:tcW w:w="2775" w:type="dxa"/>
            <w:vAlign w:val="center"/>
          </w:tcPr>
          <w:p w14:paraId="254DE588">
            <w:pPr>
              <w:jc w:val="center"/>
              <w:rPr>
                <w:rFonts w:hint="eastAsia" w:ascii="宋体" w:hAnsi="宋体" w:cs="宋体"/>
                <w:color w:val="auto"/>
                <w:szCs w:val="21"/>
              </w:rPr>
            </w:pPr>
            <w:r>
              <w:rPr>
                <w:rFonts w:hint="eastAsia" w:cs="宋体"/>
                <w:color w:val="auto"/>
              </w:rPr>
              <w:t>符合国家现行施工验收规范合格标准</w:t>
            </w:r>
          </w:p>
        </w:tc>
        <w:tc>
          <w:tcPr>
            <w:tcW w:w="1727" w:type="dxa"/>
            <w:vAlign w:val="center"/>
          </w:tcPr>
          <w:p w14:paraId="386B462F">
            <w:pPr>
              <w:jc w:val="center"/>
              <w:rPr>
                <w:rFonts w:hint="eastAsia" w:ascii="宋体" w:hAnsi="宋体" w:cs="宋体"/>
                <w:color w:val="auto"/>
              </w:rPr>
            </w:pPr>
          </w:p>
        </w:tc>
      </w:tr>
      <w:tr w14:paraId="52D2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B5DECE2">
            <w:pPr>
              <w:jc w:val="center"/>
              <w:rPr>
                <w:rFonts w:hint="eastAsia" w:ascii="宋体" w:hAnsi="宋体" w:cs="宋体"/>
                <w:color w:val="auto"/>
              </w:rPr>
            </w:pPr>
            <w:r>
              <w:rPr>
                <w:rFonts w:hint="eastAsia" w:ascii="宋体" w:hAnsi="宋体" w:cs="宋体"/>
                <w:color w:val="auto"/>
              </w:rPr>
              <w:t>11</w:t>
            </w:r>
          </w:p>
        </w:tc>
        <w:tc>
          <w:tcPr>
            <w:tcW w:w="1985" w:type="dxa"/>
            <w:vAlign w:val="center"/>
          </w:tcPr>
          <w:p w14:paraId="7D5569D2">
            <w:pPr>
              <w:rPr>
                <w:rFonts w:hint="eastAsia" w:ascii="宋体" w:hAnsi="宋体" w:cs="宋体"/>
                <w:color w:val="auto"/>
                <w:szCs w:val="21"/>
              </w:rPr>
            </w:pPr>
            <w:r>
              <w:rPr>
                <w:rFonts w:hint="eastAsia" w:ascii="宋体" w:hAnsi="宋体" w:cs="宋体"/>
                <w:color w:val="auto"/>
                <w:szCs w:val="21"/>
              </w:rPr>
              <w:t>预付款额度</w:t>
            </w:r>
          </w:p>
        </w:tc>
        <w:tc>
          <w:tcPr>
            <w:tcW w:w="1451" w:type="dxa"/>
            <w:tcMar>
              <w:left w:w="170" w:type="dxa"/>
            </w:tcMar>
            <w:vAlign w:val="center"/>
          </w:tcPr>
          <w:p w14:paraId="50C9A7AE">
            <w:pPr>
              <w:jc w:val="center"/>
              <w:rPr>
                <w:rFonts w:hint="eastAsia" w:ascii="宋体" w:hAnsi="宋体" w:cs="宋体"/>
                <w:color w:val="auto"/>
                <w:szCs w:val="21"/>
              </w:rPr>
            </w:pPr>
            <w:r>
              <w:rPr>
                <w:rFonts w:hint="eastAsia" w:ascii="宋体" w:hAnsi="宋体" w:cs="宋体"/>
                <w:color w:val="auto"/>
                <w:szCs w:val="21"/>
              </w:rPr>
              <w:t>专用条款</w:t>
            </w:r>
          </w:p>
        </w:tc>
        <w:tc>
          <w:tcPr>
            <w:tcW w:w="2775" w:type="dxa"/>
            <w:vAlign w:val="center"/>
          </w:tcPr>
          <w:p w14:paraId="6332AAEE">
            <w:pPr>
              <w:jc w:val="center"/>
              <w:rPr>
                <w:rFonts w:hint="eastAsia" w:ascii="宋体" w:hAnsi="宋体" w:cs="宋体"/>
                <w:color w:val="auto"/>
                <w:szCs w:val="21"/>
              </w:rPr>
            </w:pPr>
            <w:r>
              <w:rPr>
                <w:rFonts w:hint="eastAsia" w:ascii="宋体" w:hAnsi="宋体" w:cs="宋体"/>
                <w:bCs/>
                <w:color w:val="auto"/>
                <w:szCs w:val="21"/>
              </w:rPr>
              <w:t>合同价款的30%</w:t>
            </w:r>
          </w:p>
        </w:tc>
        <w:tc>
          <w:tcPr>
            <w:tcW w:w="1727" w:type="dxa"/>
            <w:vAlign w:val="center"/>
          </w:tcPr>
          <w:p w14:paraId="29D45BCE">
            <w:pPr>
              <w:jc w:val="center"/>
              <w:rPr>
                <w:rFonts w:hint="eastAsia" w:ascii="宋体" w:hAnsi="宋体" w:cs="宋体"/>
                <w:color w:val="auto"/>
              </w:rPr>
            </w:pPr>
          </w:p>
        </w:tc>
      </w:tr>
      <w:tr w14:paraId="6F6A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ACA4EF3">
            <w:pPr>
              <w:jc w:val="center"/>
              <w:rPr>
                <w:rFonts w:hint="eastAsia" w:ascii="宋体" w:hAnsi="宋体" w:cs="宋体"/>
                <w:color w:val="auto"/>
              </w:rPr>
            </w:pPr>
            <w:r>
              <w:rPr>
                <w:rFonts w:hint="eastAsia" w:ascii="宋体" w:hAnsi="宋体" w:cs="宋体"/>
                <w:color w:val="auto"/>
              </w:rPr>
              <w:t>12</w:t>
            </w:r>
          </w:p>
        </w:tc>
        <w:tc>
          <w:tcPr>
            <w:tcW w:w="1985" w:type="dxa"/>
            <w:vAlign w:val="center"/>
          </w:tcPr>
          <w:p w14:paraId="3E43AD4C">
            <w:pPr>
              <w:rPr>
                <w:rFonts w:hint="eastAsia" w:ascii="宋体" w:hAnsi="宋体" w:cs="宋体"/>
                <w:color w:val="auto"/>
                <w:szCs w:val="21"/>
              </w:rPr>
            </w:pPr>
            <w:r>
              <w:rPr>
                <w:rFonts w:hint="eastAsia" w:ascii="宋体" w:hAnsi="宋体" w:cs="宋体"/>
                <w:color w:val="auto"/>
                <w:szCs w:val="21"/>
              </w:rPr>
              <w:t>预付款保函金额</w:t>
            </w:r>
          </w:p>
        </w:tc>
        <w:tc>
          <w:tcPr>
            <w:tcW w:w="1451" w:type="dxa"/>
            <w:tcMar>
              <w:left w:w="170" w:type="dxa"/>
            </w:tcMar>
            <w:vAlign w:val="center"/>
          </w:tcPr>
          <w:p w14:paraId="455C218A">
            <w:pPr>
              <w:jc w:val="center"/>
              <w:rPr>
                <w:rFonts w:hint="eastAsia" w:ascii="宋体" w:hAnsi="宋体" w:cs="宋体"/>
                <w:color w:val="auto"/>
                <w:szCs w:val="21"/>
              </w:rPr>
            </w:pPr>
            <w:r>
              <w:rPr>
                <w:rFonts w:hint="eastAsia" w:ascii="宋体" w:hAnsi="宋体" w:cs="宋体"/>
                <w:color w:val="auto"/>
                <w:szCs w:val="21"/>
              </w:rPr>
              <w:t>专用条款</w:t>
            </w:r>
          </w:p>
        </w:tc>
        <w:tc>
          <w:tcPr>
            <w:tcW w:w="2775" w:type="dxa"/>
            <w:vAlign w:val="center"/>
          </w:tcPr>
          <w:p w14:paraId="7A7F784E">
            <w:pPr>
              <w:jc w:val="center"/>
              <w:rPr>
                <w:rFonts w:hint="eastAsia" w:ascii="宋体" w:hAnsi="宋体" w:cs="宋体"/>
                <w:color w:val="auto"/>
                <w:szCs w:val="21"/>
              </w:rPr>
            </w:pPr>
          </w:p>
        </w:tc>
        <w:tc>
          <w:tcPr>
            <w:tcW w:w="1727" w:type="dxa"/>
            <w:vAlign w:val="center"/>
          </w:tcPr>
          <w:p w14:paraId="07374BFD">
            <w:pPr>
              <w:jc w:val="center"/>
              <w:rPr>
                <w:rFonts w:hint="eastAsia" w:ascii="宋体" w:hAnsi="宋体" w:cs="宋体"/>
                <w:color w:val="auto"/>
              </w:rPr>
            </w:pPr>
          </w:p>
        </w:tc>
      </w:tr>
      <w:tr w14:paraId="4954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26A4A10">
            <w:pPr>
              <w:jc w:val="center"/>
              <w:rPr>
                <w:rFonts w:hint="eastAsia" w:ascii="宋体" w:hAnsi="宋体" w:cs="宋体"/>
                <w:color w:val="auto"/>
              </w:rPr>
            </w:pPr>
            <w:r>
              <w:rPr>
                <w:rFonts w:hint="eastAsia" w:ascii="宋体" w:hAnsi="宋体" w:cs="宋体"/>
                <w:color w:val="auto"/>
              </w:rPr>
              <w:t>13</w:t>
            </w:r>
          </w:p>
        </w:tc>
        <w:tc>
          <w:tcPr>
            <w:tcW w:w="1985" w:type="dxa"/>
            <w:vAlign w:val="center"/>
          </w:tcPr>
          <w:p w14:paraId="72A84983">
            <w:pPr>
              <w:rPr>
                <w:rFonts w:hint="eastAsia" w:ascii="宋体" w:hAnsi="宋体" w:cs="宋体"/>
                <w:color w:val="auto"/>
                <w:szCs w:val="21"/>
              </w:rPr>
            </w:pPr>
            <w:r>
              <w:rPr>
                <w:rFonts w:hint="eastAsia" w:ascii="宋体" w:hAnsi="宋体" w:cs="宋体"/>
                <w:color w:val="auto"/>
                <w:szCs w:val="21"/>
              </w:rPr>
              <w:t>质量保证金额度</w:t>
            </w:r>
          </w:p>
        </w:tc>
        <w:tc>
          <w:tcPr>
            <w:tcW w:w="1451" w:type="dxa"/>
            <w:tcMar>
              <w:left w:w="170" w:type="dxa"/>
            </w:tcMar>
            <w:vAlign w:val="center"/>
          </w:tcPr>
          <w:p w14:paraId="3D19109D">
            <w:pPr>
              <w:jc w:val="center"/>
              <w:rPr>
                <w:rFonts w:hint="eastAsia" w:ascii="宋体" w:hAnsi="宋体" w:cs="宋体"/>
                <w:color w:val="auto"/>
                <w:szCs w:val="21"/>
              </w:rPr>
            </w:pPr>
            <w:r>
              <w:rPr>
                <w:rFonts w:hint="eastAsia" w:ascii="宋体" w:hAnsi="宋体" w:cs="宋体"/>
                <w:color w:val="auto"/>
                <w:szCs w:val="21"/>
              </w:rPr>
              <w:t>专用条款</w:t>
            </w:r>
          </w:p>
        </w:tc>
        <w:tc>
          <w:tcPr>
            <w:tcW w:w="2775" w:type="dxa"/>
            <w:vAlign w:val="center"/>
          </w:tcPr>
          <w:p w14:paraId="059F31C7">
            <w:pPr>
              <w:jc w:val="center"/>
              <w:rPr>
                <w:rFonts w:hint="eastAsia" w:ascii="宋体" w:hAnsi="宋体" w:cs="宋体"/>
                <w:color w:val="auto"/>
                <w:szCs w:val="21"/>
              </w:rPr>
            </w:pPr>
            <w:r>
              <w:rPr>
                <w:rFonts w:hint="eastAsia" w:ascii="宋体" w:hAnsi="宋体" w:cs="宋体"/>
                <w:color w:val="auto"/>
                <w:szCs w:val="21"/>
              </w:rPr>
              <w:t>/</w:t>
            </w:r>
          </w:p>
        </w:tc>
        <w:tc>
          <w:tcPr>
            <w:tcW w:w="1727" w:type="dxa"/>
            <w:vAlign w:val="center"/>
          </w:tcPr>
          <w:p w14:paraId="4745517F">
            <w:pPr>
              <w:jc w:val="center"/>
              <w:rPr>
                <w:rFonts w:hint="eastAsia" w:ascii="宋体" w:hAnsi="宋体" w:cs="宋体"/>
                <w:color w:val="auto"/>
              </w:rPr>
            </w:pPr>
          </w:p>
        </w:tc>
      </w:tr>
      <w:tr w14:paraId="0AA3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0ABF269">
            <w:pPr>
              <w:jc w:val="center"/>
              <w:rPr>
                <w:rFonts w:hint="eastAsia" w:ascii="宋体" w:hAnsi="宋体" w:cs="宋体"/>
                <w:color w:val="auto"/>
              </w:rPr>
            </w:pPr>
            <w:r>
              <w:rPr>
                <w:rFonts w:hint="eastAsia" w:ascii="宋体" w:hAnsi="宋体" w:cs="宋体"/>
                <w:color w:val="auto"/>
              </w:rPr>
              <w:t>……</w:t>
            </w:r>
          </w:p>
        </w:tc>
        <w:tc>
          <w:tcPr>
            <w:tcW w:w="1985" w:type="dxa"/>
            <w:vAlign w:val="center"/>
          </w:tcPr>
          <w:p w14:paraId="1F7F6E01">
            <w:pPr>
              <w:jc w:val="center"/>
              <w:rPr>
                <w:rFonts w:hint="eastAsia" w:ascii="宋体" w:hAnsi="宋体" w:cs="宋体"/>
                <w:color w:val="auto"/>
                <w:szCs w:val="21"/>
              </w:rPr>
            </w:pPr>
            <w:r>
              <w:rPr>
                <w:rFonts w:hint="eastAsia" w:ascii="宋体" w:hAnsi="宋体" w:cs="宋体"/>
                <w:color w:val="auto"/>
                <w:szCs w:val="21"/>
              </w:rPr>
              <w:t>……</w:t>
            </w:r>
          </w:p>
        </w:tc>
        <w:tc>
          <w:tcPr>
            <w:tcW w:w="1451" w:type="dxa"/>
            <w:tcMar>
              <w:left w:w="170" w:type="dxa"/>
            </w:tcMar>
            <w:vAlign w:val="center"/>
          </w:tcPr>
          <w:p w14:paraId="76ABD741">
            <w:pPr>
              <w:rPr>
                <w:rFonts w:hint="eastAsia" w:ascii="宋体" w:hAnsi="宋体" w:cs="宋体"/>
                <w:color w:val="auto"/>
                <w:szCs w:val="21"/>
              </w:rPr>
            </w:pPr>
          </w:p>
        </w:tc>
        <w:tc>
          <w:tcPr>
            <w:tcW w:w="2775" w:type="dxa"/>
            <w:vAlign w:val="center"/>
          </w:tcPr>
          <w:p w14:paraId="396DCFFA">
            <w:pPr>
              <w:jc w:val="center"/>
              <w:rPr>
                <w:rFonts w:hint="eastAsia" w:ascii="宋体" w:hAnsi="宋体" w:cs="宋体"/>
                <w:color w:val="auto"/>
                <w:szCs w:val="21"/>
              </w:rPr>
            </w:pPr>
          </w:p>
        </w:tc>
        <w:tc>
          <w:tcPr>
            <w:tcW w:w="1727" w:type="dxa"/>
            <w:vAlign w:val="center"/>
          </w:tcPr>
          <w:p w14:paraId="44D06AEF">
            <w:pPr>
              <w:jc w:val="center"/>
              <w:rPr>
                <w:rFonts w:hint="eastAsia" w:ascii="宋体" w:hAnsi="宋体" w:cs="宋体"/>
                <w:color w:val="auto"/>
              </w:rPr>
            </w:pPr>
          </w:p>
        </w:tc>
      </w:tr>
      <w:tr w14:paraId="4507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301231A6">
            <w:pPr>
              <w:spacing w:line="360" w:lineRule="auto"/>
              <w:rPr>
                <w:rFonts w:hint="eastAsia" w:ascii="宋体" w:hAnsi="宋体" w:cs="宋体"/>
                <w:color w:val="auto"/>
              </w:rPr>
            </w:pPr>
            <w:r>
              <w:rPr>
                <w:rFonts w:hint="eastAsia" w:ascii="宋体" w:hAnsi="宋体" w:cs="宋体"/>
                <w:color w:val="auto"/>
              </w:rPr>
              <w:t>说明：供应商在响应采购文件中规定的实质性要求和条件的基础上，可做出其他有利于采购人的承诺。此类承诺可在本表中予以补充填写。</w:t>
            </w:r>
          </w:p>
        </w:tc>
      </w:tr>
    </w:tbl>
    <w:p w14:paraId="49D32AE7">
      <w:pPr>
        <w:spacing w:line="480" w:lineRule="exact"/>
        <w:ind w:left="3360" w:leftChars="1600" w:firstLine="420" w:firstLineChars="200"/>
        <w:rPr>
          <w:rFonts w:hint="eastAsia" w:ascii="宋体" w:hAnsi="宋体" w:cs="宋体"/>
          <w:color w:val="auto"/>
        </w:rPr>
      </w:pPr>
    </w:p>
    <w:p w14:paraId="4521B556">
      <w:pPr>
        <w:spacing w:line="480" w:lineRule="exact"/>
        <w:ind w:left="3360" w:leftChars="1600" w:firstLine="420" w:firstLineChars="200"/>
        <w:rPr>
          <w:rFonts w:hint="eastAsia" w:ascii="宋体" w:hAnsi="宋体" w:cs="宋体"/>
          <w:color w:val="auto"/>
        </w:rPr>
      </w:pPr>
      <w:r>
        <w:rPr>
          <w:rFonts w:hint="eastAsia" w:ascii="宋体" w:hAnsi="宋体" w:cs="宋体"/>
          <w:color w:val="auto"/>
        </w:rPr>
        <w:t>供应商名称（盖法人单位电子印章）：</w:t>
      </w:r>
    </w:p>
    <w:p w14:paraId="393680C8">
      <w:pPr>
        <w:spacing w:line="480" w:lineRule="exact"/>
        <w:ind w:left="3360" w:leftChars="1600" w:firstLine="420" w:firstLineChars="200"/>
        <w:rPr>
          <w:rFonts w:hint="eastAsia" w:ascii="宋体" w:hAnsi="宋体" w:cs="宋体"/>
          <w:color w:val="auto"/>
        </w:rPr>
      </w:pPr>
      <w:r>
        <w:rPr>
          <w:rFonts w:hint="eastAsia" w:ascii="宋体" w:hAnsi="宋体" w:cs="宋体"/>
          <w:color w:val="auto"/>
        </w:rPr>
        <w:t>日期：</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7AF738A4">
      <w:pPr>
        <w:spacing w:line="520" w:lineRule="exact"/>
        <w:ind w:firstLine="723" w:firstLineChars="200"/>
        <w:rPr>
          <w:rFonts w:hint="eastAsia" w:ascii="宋体" w:hAnsi="宋体" w:cs="宋体"/>
          <w:b/>
          <w:bCs/>
          <w:color w:val="auto"/>
          <w:sz w:val="36"/>
          <w:szCs w:val="36"/>
        </w:rPr>
      </w:pPr>
    </w:p>
    <w:p w14:paraId="7944F06C">
      <w:pPr>
        <w:spacing w:line="520" w:lineRule="exact"/>
        <w:ind w:firstLine="723" w:firstLineChars="200"/>
        <w:rPr>
          <w:rFonts w:hint="eastAsia" w:ascii="宋体" w:hAnsi="宋体" w:cs="宋体"/>
          <w:b/>
          <w:bCs/>
          <w:color w:val="auto"/>
          <w:sz w:val="36"/>
          <w:szCs w:val="36"/>
        </w:rPr>
      </w:pPr>
    </w:p>
    <w:p w14:paraId="64C86162">
      <w:pPr>
        <w:spacing w:line="520" w:lineRule="exact"/>
        <w:ind w:firstLine="723" w:firstLineChars="200"/>
        <w:rPr>
          <w:rFonts w:hint="eastAsia" w:ascii="宋体" w:hAnsi="宋体" w:cs="宋体"/>
          <w:b/>
          <w:bCs/>
          <w:color w:val="auto"/>
          <w:sz w:val="36"/>
          <w:szCs w:val="36"/>
        </w:rPr>
      </w:pPr>
    </w:p>
    <w:p w14:paraId="764CDA12">
      <w:pPr>
        <w:spacing w:line="520" w:lineRule="exact"/>
        <w:rPr>
          <w:rFonts w:hint="eastAsia" w:ascii="宋体" w:hAnsi="宋体" w:cs="宋体"/>
          <w:b/>
          <w:bCs/>
          <w:color w:val="auto"/>
          <w:sz w:val="32"/>
          <w:szCs w:val="32"/>
        </w:rPr>
      </w:pPr>
      <w:r>
        <w:rPr>
          <w:rFonts w:hint="eastAsia" w:ascii="宋体" w:hAnsi="宋体" w:cs="宋体"/>
          <w:b/>
          <w:bCs/>
          <w:color w:val="auto"/>
          <w:sz w:val="36"/>
          <w:szCs w:val="36"/>
        </w:rPr>
        <w:t>三、</w:t>
      </w:r>
      <w:r>
        <w:rPr>
          <w:rFonts w:hint="eastAsia" w:ascii="宋体" w:hAnsi="宋体" w:cs="宋体"/>
          <w:b/>
          <w:bCs/>
          <w:color w:val="auto"/>
          <w:sz w:val="32"/>
          <w:szCs w:val="32"/>
        </w:rPr>
        <w:t>响应报价表</w:t>
      </w:r>
    </w:p>
    <w:p w14:paraId="7D56CCD6">
      <w:pPr>
        <w:snapToGrid w:val="0"/>
        <w:spacing w:before="50" w:after="50" w:line="360" w:lineRule="auto"/>
        <w:jc w:val="center"/>
        <w:rPr>
          <w:rFonts w:hint="eastAsia" w:ascii="宋体" w:hAnsi="宋体" w:cs="宋体"/>
          <w:color w:val="auto"/>
          <w:sz w:val="30"/>
          <w:szCs w:val="30"/>
        </w:rPr>
      </w:pPr>
      <w:r>
        <w:rPr>
          <w:rFonts w:hint="eastAsia" w:ascii="宋体" w:hAnsi="宋体" w:cs="宋体"/>
          <w:b/>
          <w:bCs/>
          <w:color w:val="auto"/>
          <w:sz w:val="30"/>
          <w:szCs w:val="30"/>
        </w:rPr>
        <w:t>响应报价表</w:t>
      </w:r>
    </w:p>
    <w:p w14:paraId="05FD27F4">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5BF27901">
      <w:pPr>
        <w:snapToGrid w:val="0"/>
        <w:spacing w:before="50" w:after="50" w:line="360" w:lineRule="auto"/>
        <w:rPr>
          <w:rFonts w:hint="eastAsia" w:ascii="宋体" w:hAnsi="宋体" w:cs="宋体"/>
          <w:color w:val="auto"/>
          <w:sz w:val="24"/>
          <w:u w:val="single"/>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Fonts w:hint="eastAsia" w:ascii="宋体" w:hAnsi="宋体" w:cs="宋体"/>
          <w:color w:val="auto"/>
          <w:sz w:val="24"/>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023"/>
        <w:gridCol w:w="1080"/>
        <w:gridCol w:w="2595"/>
        <w:gridCol w:w="1215"/>
      </w:tblGrid>
      <w:tr w14:paraId="2020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00191281">
            <w:pPr>
              <w:jc w:val="center"/>
              <w:rPr>
                <w:rFonts w:hint="eastAsia" w:ascii="宋体" w:hAnsi="宋体" w:cs="宋体"/>
                <w:color w:val="auto"/>
                <w:sz w:val="24"/>
              </w:rPr>
            </w:pPr>
            <w:r>
              <w:rPr>
                <w:rFonts w:hint="eastAsia" w:ascii="宋体" w:hAnsi="宋体" w:cs="宋体"/>
                <w:color w:val="auto"/>
                <w:sz w:val="24"/>
              </w:rPr>
              <w:t>序号</w:t>
            </w:r>
          </w:p>
        </w:tc>
        <w:tc>
          <w:tcPr>
            <w:tcW w:w="3023" w:type="dxa"/>
            <w:tcBorders>
              <w:top w:val="single" w:color="auto" w:sz="4" w:space="0"/>
              <w:left w:val="single" w:color="auto" w:sz="4" w:space="0"/>
              <w:bottom w:val="single" w:color="auto" w:sz="4" w:space="0"/>
              <w:right w:val="single" w:color="auto" w:sz="4" w:space="0"/>
            </w:tcBorders>
            <w:vAlign w:val="center"/>
          </w:tcPr>
          <w:p w14:paraId="5CE78AFF">
            <w:pPr>
              <w:jc w:val="center"/>
              <w:rPr>
                <w:rFonts w:hint="eastAsia" w:ascii="宋体" w:hAnsi="宋体" w:cs="宋体"/>
                <w:color w:val="auto"/>
                <w:sz w:val="24"/>
              </w:rPr>
            </w:pPr>
            <w:r>
              <w:rPr>
                <w:rFonts w:hint="eastAsia" w:ascii="宋体" w:hAnsi="宋体" w:cs="宋体"/>
                <w:color w:val="auto"/>
                <w:sz w:val="24"/>
              </w:rPr>
              <w:t>工程名称</w:t>
            </w:r>
          </w:p>
        </w:tc>
        <w:tc>
          <w:tcPr>
            <w:tcW w:w="1080" w:type="dxa"/>
            <w:tcBorders>
              <w:top w:val="single" w:color="auto" w:sz="4" w:space="0"/>
              <w:left w:val="single" w:color="auto" w:sz="4" w:space="0"/>
              <w:bottom w:val="single" w:color="auto" w:sz="4" w:space="0"/>
              <w:right w:val="single" w:color="auto" w:sz="4" w:space="0"/>
            </w:tcBorders>
            <w:vAlign w:val="center"/>
          </w:tcPr>
          <w:p w14:paraId="39CC31F4">
            <w:pPr>
              <w:jc w:val="center"/>
              <w:rPr>
                <w:rFonts w:hint="eastAsia" w:ascii="宋体" w:hAnsi="宋体" w:cs="宋体"/>
                <w:color w:val="auto"/>
                <w:sz w:val="24"/>
              </w:rPr>
            </w:pPr>
            <w:r>
              <w:rPr>
                <w:rFonts w:hint="eastAsia" w:ascii="宋体" w:hAnsi="宋体" w:cs="宋体"/>
                <w:color w:val="auto"/>
                <w:sz w:val="24"/>
              </w:rPr>
              <w:t>数量及单位</w:t>
            </w:r>
          </w:p>
        </w:tc>
        <w:tc>
          <w:tcPr>
            <w:tcW w:w="2595" w:type="dxa"/>
            <w:tcBorders>
              <w:top w:val="single" w:color="auto" w:sz="4" w:space="0"/>
              <w:left w:val="single" w:color="auto" w:sz="4" w:space="0"/>
              <w:bottom w:val="single" w:color="auto" w:sz="4" w:space="0"/>
              <w:right w:val="single" w:color="auto" w:sz="4" w:space="0"/>
            </w:tcBorders>
            <w:vAlign w:val="center"/>
          </w:tcPr>
          <w:p w14:paraId="69A53288">
            <w:pPr>
              <w:jc w:val="center"/>
              <w:rPr>
                <w:rFonts w:hint="eastAsia" w:ascii="宋体" w:hAnsi="宋体" w:cs="宋体"/>
                <w:color w:val="auto"/>
                <w:sz w:val="24"/>
              </w:rPr>
            </w:pPr>
            <w:r>
              <w:rPr>
                <w:rFonts w:hint="eastAsia" w:ascii="宋体" w:hAnsi="宋体" w:cs="宋体"/>
                <w:color w:val="auto"/>
                <w:sz w:val="24"/>
              </w:rPr>
              <w:t>总价（元）</w:t>
            </w:r>
          </w:p>
        </w:tc>
        <w:tc>
          <w:tcPr>
            <w:tcW w:w="1215" w:type="dxa"/>
            <w:tcBorders>
              <w:top w:val="single" w:color="auto" w:sz="4" w:space="0"/>
              <w:left w:val="single" w:color="auto" w:sz="4" w:space="0"/>
              <w:bottom w:val="single" w:color="auto" w:sz="4" w:space="0"/>
              <w:right w:val="single" w:color="auto" w:sz="4" w:space="0"/>
            </w:tcBorders>
            <w:vAlign w:val="center"/>
          </w:tcPr>
          <w:p w14:paraId="019083E5">
            <w:pPr>
              <w:jc w:val="center"/>
              <w:rPr>
                <w:rFonts w:hint="eastAsia" w:ascii="宋体" w:hAnsi="宋体" w:cs="宋体"/>
                <w:color w:val="auto"/>
                <w:sz w:val="24"/>
              </w:rPr>
            </w:pPr>
            <w:r>
              <w:rPr>
                <w:rFonts w:hint="eastAsia" w:ascii="宋体" w:hAnsi="宋体" w:cs="宋体"/>
                <w:color w:val="auto"/>
                <w:sz w:val="24"/>
              </w:rPr>
              <w:t>备注</w:t>
            </w:r>
          </w:p>
        </w:tc>
      </w:tr>
      <w:tr w14:paraId="6EE0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719" w:type="dxa"/>
            <w:tcBorders>
              <w:top w:val="single" w:color="auto" w:sz="4" w:space="0"/>
              <w:left w:val="single" w:color="auto" w:sz="4" w:space="0"/>
              <w:bottom w:val="single" w:color="auto" w:sz="4" w:space="0"/>
              <w:right w:val="single" w:color="auto" w:sz="4" w:space="0"/>
            </w:tcBorders>
            <w:vAlign w:val="center"/>
          </w:tcPr>
          <w:p w14:paraId="1E73BBA0">
            <w:pPr>
              <w:jc w:val="center"/>
              <w:rPr>
                <w:rFonts w:hint="eastAsia" w:ascii="宋体" w:hAnsi="宋体" w:cs="宋体"/>
                <w:color w:val="auto"/>
                <w:sz w:val="24"/>
              </w:rPr>
            </w:pPr>
            <w:r>
              <w:rPr>
                <w:rFonts w:hint="eastAsia" w:ascii="宋体" w:hAnsi="宋体" w:cs="宋体"/>
                <w:color w:val="auto"/>
                <w:sz w:val="24"/>
              </w:rPr>
              <w:t>1</w:t>
            </w:r>
          </w:p>
        </w:tc>
        <w:tc>
          <w:tcPr>
            <w:tcW w:w="3023" w:type="dxa"/>
            <w:tcBorders>
              <w:top w:val="single" w:color="auto" w:sz="4" w:space="0"/>
              <w:left w:val="single" w:color="auto" w:sz="4" w:space="0"/>
              <w:bottom w:val="single" w:color="auto" w:sz="4" w:space="0"/>
              <w:right w:val="single" w:color="auto" w:sz="4" w:space="0"/>
            </w:tcBorders>
            <w:vAlign w:val="center"/>
          </w:tcPr>
          <w:p w14:paraId="58F19C43">
            <w:pPr>
              <w:spacing w:line="420" w:lineRule="exact"/>
              <w:jc w:val="center"/>
              <w:rPr>
                <w:rFonts w:hint="eastAsia" w:ascii="宋体" w:hAnsi="宋体" w:cs="宋体"/>
                <w:color w:val="auto"/>
                <w:sz w:val="24"/>
              </w:rPr>
            </w:pPr>
            <w:r>
              <w:rPr>
                <w:rFonts w:hint="eastAsia" w:ascii="宋体" w:hAnsi="宋体" w:cs="宋体"/>
                <w:color w:val="auto"/>
                <w:sz w:val="24"/>
              </w:rPr>
              <w:t>贵南高铁南宁北站市政配套武华大道改扩建通信缆线临时迁改工程</w:t>
            </w:r>
          </w:p>
        </w:tc>
        <w:tc>
          <w:tcPr>
            <w:tcW w:w="1080" w:type="dxa"/>
            <w:tcBorders>
              <w:top w:val="single" w:color="auto" w:sz="4" w:space="0"/>
              <w:left w:val="single" w:color="auto" w:sz="4" w:space="0"/>
              <w:bottom w:val="single" w:color="auto" w:sz="4" w:space="0"/>
              <w:right w:val="single" w:color="auto" w:sz="4" w:space="0"/>
            </w:tcBorders>
            <w:vAlign w:val="center"/>
          </w:tcPr>
          <w:p w14:paraId="4804A233">
            <w:pPr>
              <w:jc w:val="center"/>
              <w:rPr>
                <w:rFonts w:hint="eastAsia" w:ascii="宋体" w:hAnsi="宋体" w:cs="宋体"/>
                <w:color w:val="auto"/>
                <w:sz w:val="24"/>
              </w:rPr>
            </w:pPr>
            <w:r>
              <w:rPr>
                <w:rFonts w:hint="eastAsia" w:ascii="宋体" w:hAnsi="宋体" w:cs="宋体"/>
                <w:color w:val="auto"/>
                <w:sz w:val="24"/>
              </w:rPr>
              <w:t>1项</w:t>
            </w:r>
          </w:p>
        </w:tc>
        <w:tc>
          <w:tcPr>
            <w:tcW w:w="2595" w:type="dxa"/>
            <w:tcBorders>
              <w:top w:val="single" w:color="auto" w:sz="4" w:space="0"/>
              <w:left w:val="single" w:color="auto" w:sz="4" w:space="0"/>
              <w:bottom w:val="single" w:color="auto" w:sz="4" w:space="0"/>
              <w:right w:val="single" w:color="auto" w:sz="4" w:space="0"/>
            </w:tcBorders>
            <w:vAlign w:val="center"/>
          </w:tcPr>
          <w:p w14:paraId="74CF573D">
            <w:pPr>
              <w:jc w:val="center"/>
              <w:rPr>
                <w:rFonts w:hint="eastAsia" w:ascii="宋体" w:hAnsi="宋体" w:cs="宋体"/>
                <w:color w:val="auto"/>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5152C1C2">
            <w:pPr>
              <w:jc w:val="center"/>
              <w:rPr>
                <w:rFonts w:hint="eastAsia" w:ascii="宋体" w:hAnsi="宋体" w:cs="宋体"/>
                <w:color w:val="auto"/>
                <w:sz w:val="24"/>
              </w:rPr>
            </w:pPr>
          </w:p>
        </w:tc>
      </w:tr>
      <w:tr w14:paraId="7FC3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8632" w:type="dxa"/>
            <w:gridSpan w:val="5"/>
            <w:tcBorders>
              <w:top w:val="single" w:color="auto" w:sz="4" w:space="0"/>
              <w:left w:val="single" w:color="auto" w:sz="4" w:space="0"/>
              <w:bottom w:val="single" w:color="auto" w:sz="4" w:space="0"/>
              <w:right w:val="single" w:color="auto" w:sz="4" w:space="0"/>
            </w:tcBorders>
            <w:vAlign w:val="center"/>
          </w:tcPr>
          <w:p w14:paraId="27479244">
            <w:pPr>
              <w:rPr>
                <w:rFonts w:hint="eastAsia" w:ascii="宋体" w:hAnsi="宋体" w:cs="宋体"/>
                <w:color w:val="auto"/>
                <w:sz w:val="24"/>
              </w:rPr>
            </w:pPr>
            <w:r>
              <w:rPr>
                <w:rFonts w:hint="eastAsia" w:ascii="宋体" w:hAnsi="宋体" w:cs="宋体"/>
                <w:color w:val="auto"/>
                <w:sz w:val="24"/>
              </w:rPr>
              <w:t>报价合计（包含税费等所有费用）：（大写）人民币</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元）</w:t>
            </w:r>
          </w:p>
        </w:tc>
      </w:tr>
      <w:tr w14:paraId="09AB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8632" w:type="dxa"/>
            <w:gridSpan w:val="5"/>
            <w:tcBorders>
              <w:top w:val="single" w:color="auto" w:sz="4" w:space="0"/>
              <w:left w:val="single" w:color="auto" w:sz="4" w:space="0"/>
              <w:bottom w:val="single" w:color="auto" w:sz="4" w:space="0"/>
              <w:right w:val="single" w:color="auto" w:sz="4" w:space="0"/>
            </w:tcBorders>
            <w:vAlign w:val="center"/>
          </w:tcPr>
          <w:p w14:paraId="796DF05F">
            <w:pPr>
              <w:rPr>
                <w:rFonts w:hint="eastAsia" w:ascii="宋体" w:hAnsi="宋体" w:cs="宋体"/>
                <w:color w:val="auto"/>
                <w:sz w:val="24"/>
              </w:rPr>
            </w:pPr>
            <w:r>
              <w:rPr>
                <w:rFonts w:hint="eastAsia" w:ascii="宋体" w:hAnsi="宋体" w:cs="宋体"/>
                <w:color w:val="auto"/>
                <w:sz w:val="24"/>
              </w:rPr>
              <w:t>工期：</w:t>
            </w:r>
          </w:p>
        </w:tc>
      </w:tr>
      <w:tr w14:paraId="6923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632" w:type="dxa"/>
            <w:gridSpan w:val="5"/>
            <w:tcBorders>
              <w:top w:val="single" w:color="auto" w:sz="4" w:space="0"/>
              <w:left w:val="single" w:color="auto" w:sz="4" w:space="0"/>
              <w:bottom w:val="single" w:color="auto" w:sz="4" w:space="0"/>
              <w:right w:val="single" w:color="auto" w:sz="4" w:space="0"/>
            </w:tcBorders>
            <w:vAlign w:val="center"/>
          </w:tcPr>
          <w:p w14:paraId="1150F067">
            <w:pPr>
              <w:rPr>
                <w:rFonts w:hint="eastAsia" w:ascii="宋体" w:hAnsi="宋体" w:cs="宋体"/>
                <w:color w:val="auto"/>
                <w:sz w:val="24"/>
              </w:rPr>
            </w:pPr>
            <w:r>
              <w:rPr>
                <w:rFonts w:hint="eastAsia" w:ascii="宋体" w:hAnsi="宋体" w:cs="宋体"/>
                <w:color w:val="auto"/>
                <w:sz w:val="24"/>
              </w:rPr>
              <w:t>质量标准：</w:t>
            </w:r>
          </w:p>
        </w:tc>
      </w:tr>
    </w:tbl>
    <w:p w14:paraId="0B388C7B">
      <w:pPr>
        <w:snapToGrid w:val="0"/>
        <w:spacing w:before="50" w:after="50" w:line="360" w:lineRule="auto"/>
        <w:ind w:firstLine="480" w:firstLineChars="200"/>
        <w:jc w:val="left"/>
        <w:rPr>
          <w:rFonts w:hint="eastAsia" w:ascii="宋体" w:hAnsi="宋体" w:cs="宋体"/>
          <w:color w:val="auto"/>
          <w:kern w:val="0"/>
          <w:sz w:val="24"/>
          <w:lang w:val="zh-CN"/>
        </w:rPr>
      </w:pPr>
    </w:p>
    <w:p w14:paraId="1371F15A">
      <w:pPr>
        <w:snapToGrid w:val="0"/>
        <w:spacing w:before="50" w:after="50"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注： </w:t>
      </w:r>
    </w:p>
    <w:p w14:paraId="1544B2AF">
      <w:pPr>
        <w:snapToGrid w:val="0"/>
        <w:spacing w:before="50" w:after="50"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w:t>
      </w:r>
      <w:r>
        <w:rPr>
          <w:rFonts w:hint="eastAsia" w:ascii="宋体" w:hAnsi="宋体" w:cs="宋体"/>
          <w:color w:val="auto"/>
          <w:kern w:val="0"/>
          <w:sz w:val="24"/>
          <w:lang w:val="zh-CN"/>
        </w:rPr>
        <w:t>供应商需按本表格式填写，不得自行更改，也不得留空, 如有多分标，按分标分别提供响应报价表</w:t>
      </w:r>
      <w:r>
        <w:rPr>
          <w:rFonts w:hint="eastAsia" w:ascii="宋体" w:hAnsi="宋体" w:cs="宋体"/>
          <w:b/>
          <w:color w:val="auto"/>
          <w:kern w:val="0"/>
          <w:sz w:val="24"/>
          <w:lang w:val="zh-CN"/>
        </w:rPr>
        <w:t>。</w:t>
      </w:r>
    </w:p>
    <w:p w14:paraId="0787A4C4">
      <w:pPr>
        <w:snapToGrid w:val="0"/>
        <w:spacing w:before="50" w:after="50" w:line="360" w:lineRule="auto"/>
        <w:ind w:firstLine="480" w:firstLineChars="200"/>
        <w:jc w:val="left"/>
        <w:rPr>
          <w:rFonts w:hint="eastAsia" w:ascii="宋体" w:hAnsi="宋体" w:cs="宋体"/>
          <w:b/>
          <w:color w:val="auto"/>
          <w:kern w:val="0"/>
          <w:sz w:val="24"/>
          <w:lang w:val="zh-CN"/>
        </w:rPr>
      </w:pPr>
      <w:r>
        <w:rPr>
          <w:rFonts w:hint="eastAsia" w:ascii="宋体" w:hAnsi="宋体" w:cs="宋体"/>
          <w:color w:val="auto"/>
          <w:kern w:val="0"/>
          <w:sz w:val="24"/>
          <w:lang w:val="zh-CN"/>
        </w:rPr>
        <w:t>2</w:t>
      </w:r>
      <w:r>
        <w:rPr>
          <w:rFonts w:hint="eastAsia" w:ascii="宋体" w:hAnsi="宋体" w:cs="宋体"/>
          <w:color w:val="auto"/>
          <w:kern w:val="0"/>
          <w:sz w:val="24"/>
        </w:rPr>
        <w:t>.</w:t>
      </w:r>
      <w:r>
        <w:rPr>
          <w:rFonts w:hint="eastAsia" w:ascii="宋体" w:hAnsi="宋体" w:cs="宋体"/>
          <w:color w:val="auto"/>
          <w:kern w:val="0"/>
          <w:sz w:val="24"/>
          <w:lang w:val="zh-CN"/>
        </w:rPr>
        <w:t>如为联合体响应的，“供应商名称”处必须列明联合体各方名称，并标注联合体牵头人名称，且盖章处须加盖联合体各方公章，</w:t>
      </w:r>
      <w:r>
        <w:rPr>
          <w:rFonts w:hint="eastAsia" w:ascii="宋体" w:hAnsi="宋体" w:cs="宋体"/>
          <w:b/>
          <w:color w:val="auto"/>
          <w:kern w:val="0"/>
          <w:sz w:val="24"/>
          <w:lang w:val="zh-CN"/>
        </w:rPr>
        <w:t>否则其响应作无效响应处理。</w:t>
      </w:r>
    </w:p>
    <w:p w14:paraId="79C8A7BA">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3</w:t>
      </w:r>
      <w:r>
        <w:rPr>
          <w:rFonts w:hint="eastAsia" w:ascii="宋体" w:hAnsi="宋体" w:cs="宋体"/>
          <w:color w:val="auto"/>
          <w:kern w:val="0"/>
          <w:sz w:val="24"/>
        </w:rPr>
        <w:t>.</w:t>
      </w:r>
      <w:r>
        <w:rPr>
          <w:rFonts w:hint="eastAsia" w:ascii="宋体" w:hAnsi="宋体" w:cs="宋体"/>
          <w:color w:val="auto"/>
          <w:kern w:val="0"/>
          <w:sz w:val="24"/>
          <w:lang w:val="zh-CN"/>
        </w:rPr>
        <w:t>特别提示：采购机构将对项目名称和项目编号，成交供应商名称、地址和成交金额，主要成交标的的名称、施工范围、施工工期、项目经理、执业证书信息等予以公示。</w:t>
      </w:r>
    </w:p>
    <w:p w14:paraId="21D77113">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szCs w:val="22"/>
        </w:rPr>
        <w:t>4.</w:t>
      </w:r>
      <w:r>
        <w:rPr>
          <w:rFonts w:hint="eastAsia" w:ascii="宋体" w:hAnsi="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119ABF5">
      <w:pPr>
        <w:autoSpaceDE w:val="0"/>
        <w:autoSpaceDN w:val="0"/>
        <w:spacing w:line="360" w:lineRule="auto"/>
        <w:ind w:left="4335" w:leftChars="1950" w:hanging="240" w:hangingChars="100"/>
        <w:rPr>
          <w:rFonts w:hint="eastAsia" w:ascii="宋体" w:hAnsi="宋体" w:cs="宋体"/>
          <w:color w:val="auto"/>
          <w:kern w:val="0"/>
          <w:sz w:val="24"/>
        </w:rPr>
      </w:pPr>
    </w:p>
    <w:p w14:paraId="30E6CFD7">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14:paraId="7490A8C9">
      <w:pPr>
        <w:pStyle w:val="17"/>
        <w:spacing w:line="500" w:lineRule="exact"/>
        <w:ind w:firstLine="6300" w:firstLineChars="2625"/>
        <w:rPr>
          <w:rFonts w:hint="eastAsia" w:hAnsi="宋体" w:cs="宋体"/>
          <w:color w:val="auto"/>
          <w:sz w:val="24"/>
          <w:lang w:val="zh-CN"/>
        </w:rPr>
        <w:sectPr>
          <w:pgSz w:w="11905" w:h="16838"/>
          <w:pgMar w:top="1134" w:right="1587" w:bottom="1134" w:left="1587" w:header="720" w:footer="720" w:gutter="0"/>
          <w:cols w:space="720" w:num="1"/>
          <w:docGrid w:type="lines" w:linePitch="331" w:charSpace="0"/>
        </w:sectPr>
      </w:pPr>
      <w:r>
        <w:rPr>
          <w:rFonts w:hint="eastAsia" w:hAnsi="宋体" w:cs="宋体"/>
          <w:color w:val="auto"/>
          <w:sz w:val="24"/>
          <w:lang w:val="zh-CN"/>
        </w:rPr>
        <w:t xml:space="preserve">日期：  年  </w:t>
      </w:r>
      <w:r>
        <w:rPr>
          <w:rFonts w:hint="eastAsia" w:hAnsi="宋体" w:cs="宋体"/>
          <w:color w:val="auto"/>
          <w:sz w:val="24"/>
        </w:rPr>
        <w:t xml:space="preserve"> </w:t>
      </w:r>
      <w:r>
        <w:rPr>
          <w:rFonts w:hint="eastAsia" w:hAnsi="宋体" w:cs="宋体"/>
          <w:color w:val="auto"/>
          <w:sz w:val="24"/>
          <w:lang w:val="zh-CN"/>
        </w:rPr>
        <w:t>月   日</w:t>
      </w:r>
    </w:p>
    <w:p w14:paraId="6461B4C7">
      <w:pPr>
        <w:spacing w:line="520" w:lineRule="exact"/>
        <w:ind w:firstLine="643" w:firstLineChars="200"/>
        <w:rPr>
          <w:rFonts w:hint="eastAsia" w:ascii="宋体" w:hAnsi="宋体" w:cs="宋体"/>
          <w:b/>
          <w:bCs/>
          <w:color w:val="auto"/>
          <w:sz w:val="32"/>
          <w:szCs w:val="32"/>
        </w:rPr>
      </w:pPr>
      <w:r>
        <w:rPr>
          <w:rFonts w:hint="eastAsia" w:ascii="宋体" w:hAnsi="宋体" w:cs="宋体"/>
          <w:b/>
          <w:bCs/>
          <w:color w:val="auto"/>
          <w:sz w:val="32"/>
          <w:szCs w:val="32"/>
        </w:rPr>
        <w:t>四、已标价工程量清单</w:t>
      </w:r>
    </w:p>
    <w:p w14:paraId="13613167">
      <w:pPr>
        <w:rPr>
          <w:rFonts w:hint="eastAsia" w:ascii="宋体" w:hAnsi="宋体" w:cs="宋体"/>
          <w:color w:val="auto"/>
        </w:rPr>
      </w:pPr>
    </w:p>
    <w:p w14:paraId="12B1009B">
      <w:pPr>
        <w:jc w:val="center"/>
        <w:rPr>
          <w:rFonts w:hint="eastAsia" w:ascii="宋体" w:hAnsi="宋体" w:cs="宋体"/>
          <w:b/>
          <w:color w:val="auto"/>
          <w:sz w:val="30"/>
          <w:szCs w:val="30"/>
        </w:rPr>
      </w:pPr>
      <w:r>
        <w:rPr>
          <w:rFonts w:hint="eastAsia" w:ascii="宋体" w:hAnsi="宋体" w:cs="宋体"/>
          <w:b/>
          <w:color w:val="auto"/>
          <w:sz w:val="30"/>
          <w:szCs w:val="30"/>
        </w:rPr>
        <w:t>（根据发布的工程量清单中的相关表格及报价说明填写）</w:t>
      </w:r>
    </w:p>
    <w:p w14:paraId="264858C8">
      <w:pPr>
        <w:jc w:val="center"/>
        <w:rPr>
          <w:rFonts w:hint="eastAsia" w:ascii="宋体" w:hAnsi="宋体" w:cs="宋体"/>
          <w:b/>
          <w:color w:val="auto"/>
          <w:sz w:val="30"/>
          <w:szCs w:val="30"/>
        </w:rPr>
        <w:sectPr>
          <w:pgSz w:w="11905" w:h="16838"/>
          <w:pgMar w:top="1134" w:right="1587" w:bottom="1134" w:left="1587" w:header="720" w:footer="720" w:gutter="0"/>
          <w:cols w:space="720" w:num="1"/>
          <w:docGrid w:type="lines" w:linePitch="331" w:charSpace="0"/>
        </w:sectPr>
      </w:pPr>
    </w:p>
    <w:p w14:paraId="280E364B">
      <w:pPr>
        <w:jc w:val="center"/>
        <w:rPr>
          <w:rFonts w:hint="eastAsia" w:ascii="宋体" w:hAnsi="宋体" w:cs="宋体"/>
          <w:b/>
          <w:color w:val="auto"/>
          <w:sz w:val="30"/>
          <w:szCs w:val="30"/>
        </w:rPr>
      </w:pPr>
      <w:r>
        <w:rPr>
          <w:rFonts w:hint="eastAsia" w:ascii="宋体" w:hAnsi="宋体" w:cs="宋体"/>
          <w:b/>
          <w:color w:val="auto"/>
          <w:sz w:val="30"/>
          <w:szCs w:val="30"/>
        </w:rPr>
        <w:t>五、中小企业声明函或残疾人福利性单位声明函或投标人属于监狱企业的证明</w:t>
      </w:r>
    </w:p>
    <w:p w14:paraId="4445B04A">
      <w:pPr>
        <w:spacing w:after="165" w:afterLines="50" w:line="360" w:lineRule="auto"/>
        <w:jc w:val="center"/>
        <w:rPr>
          <w:rFonts w:hint="eastAsia" w:ascii="宋体" w:hAnsi="宋体" w:cs="宋体"/>
          <w:b/>
          <w:bCs/>
          <w:color w:val="auto"/>
          <w:sz w:val="30"/>
          <w:szCs w:val="30"/>
        </w:rPr>
      </w:pPr>
      <w:r>
        <w:rPr>
          <w:rFonts w:hint="eastAsia" w:ascii="宋体" w:hAnsi="宋体" w:cs="宋体"/>
          <w:b/>
          <w:bCs/>
          <w:color w:val="auto"/>
          <w:sz w:val="30"/>
          <w:szCs w:val="30"/>
        </w:rPr>
        <w:t>中小企业声明函（工程类）</w:t>
      </w:r>
    </w:p>
    <w:p w14:paraId="4088E6F1">
      <w:pPr>
        <w:pStyle w:val="13"/>
        <w:spacing w:after="0" w:line="360" w:lineRule="auto"/>
        <w:ind w:left="-426" w:right="142" w:firstLine="640"/>
        <w:contextualSpacing/>
        <w:rPr>
          <w:rFonts w:hint="eastAsia" w:ascii="宋体" w:hAnsi="宋体" w:cs="宋体"/>
          <w:color w:val="auto"/>
          <w:sz w:val="24"/>
        </w:rPr>
      </w:pPr>
      <w:r>
        <w:rPr>
          <w:rFonts w:hint="eastAsia" w:ascii="宋体" w:hAnsi="宋体" w:cs="宋体"/>
          <w:color w:val="auto"/>
          <w:sz w:val="24"/>
        </w:rPr>
        <w:t>本公司郑重声明，根据《政府采购促进中小企业发展管理办法》（财库﹝2020﹞46号）的规定，本公司参加</w:t>
      </w:r>
      <w:r>
        <w:rPr>
          <w:rFonts w:hint="eastAsia" w:ascii="宋体" w:hAnsi="宋体" w:cs="宋体"/>
          <w:color w:val="auto"/>
          <w:sz w:val="24"/>
          <w:u w:val="single"/>
        </w:rPr>
        <w:t>南宁市武鸣区城厢镇人民政府</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5F108025">
      <w:pPr>
        <w:tabs>
          <w:tab w:val="left" w:pos="1384"/>
          <w:tab w:val="left" w:pos="4562"/>
          <w:tab w:val="left" w:pos="6803"/>
        </w:tabs>
        <w:spacing w:line="360" w:lineRule="auto"/>
        <w:ind w:left="-426" w:right="-58" w:firstLine="655"/>
        <w:contextualSpacing/>
        <w:rPr>
          <w:rFonts w:hint="eastAsia" w:ascii="宋体" w:hAnsi="宋体" w:cs="宋体"/>
          <w:color w:val="auto"/>
          <w:sz w:val="24"/>
        </w:rPr>
      </w:pP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建筑业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行业；承建（承接）企业为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14:paraId="1710E80E">
      <w:pPr>
        <w:pStyle w:val="13"/>
        <w:spacing w:after="0" w:line="360" w:lineRule="auto"/>
        <w:ind w:left="-405" w:leftChars="-193" w:right="142" w:firstLine="453" w:firstLineChars="189"/>
        <w:contextualSpacing/>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EA3280A">
      <w:pPr>
        <w:pStyle w:val="13"/>
        <w:spacing w:after="0" w:line="360" w:lineRule="auto"/>
        <w:ind w:left="-426" w:right="142" w:firstLine="567"/>
        <w:contextualSpacing/>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444085C">
      <w:pPr>
        <w:pStyle w:val="13"/>
        <w:spacing w:after="0" w:line="360" w:lineRule="auto"/>
        <w:ind w:left="3960" w:right="1808"/>
        <w:contextualSpacing/>
        <w:rPr>
          <w:rFonts w:hint="eastAsia" w:ascii="宋体" w:hAnsi="宋体" w:cs="宋体"/>
          <w:color w:val="auto"/>
          <w:sz w:val="24"/>
        </w:rPr>
      </w:pPr>
    </w:p>
    <w:p w14:paraId="51018DA8">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14:paraId="43A456E0">
      <w:pPr>
        <w:autoSpaceDE w:val="0"/>
        <w:autoSpaceDN w:val="0"/>
        <w:spacing w:line="360" w:lineRule="auto"/>
        <w:ind w:firstLine="6480" w:firstLineChars="270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12A597FC">
      <w:pPr>
        <w:pStyle w:val="13"/>
        <w:spacing w:after="0" w:line="360" w:lineRule="auto"/>
        <w:ind w:left="3960" w:right="1808"/>
        <w:contextualSpacing/>
        <w:rPr>
          <w:rFonts w:hint="eastAsia" w:ascii="宋体" w:hAnsi="宋体" w:cs="宋体"/>
          <w:color w:val="auto"/>
        </w:rPr>
      </w:pPr>
    </w:p>
    <w:p w14:paraId="75C45265">
      <w:pPr>
        <w:spacing w:line="360" w:lineRule="auto"/>
        <w:jc w:val="left"/>
        <w:rPr>
          <w:rFonts w:hint="eastAsia" w:ascii="宋体" w:hAnsi="宋体" w:cs="宋体"/>
          <w:b/>
          <w:color w:val="auto"/>
          <w:sz w:val="32"/>
          <w:szCs w:val="32"/>
        </w:rPr>
      </w:pPr>
      <w:r>
        <w:rPr>
          <w:rFonts w:hint="eastAsia" w:ascii="宋体" w:hAnsi="宋体" w:cs="宋体"/>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799E135">
      <w:pPr>
        <w:autoSpaceDE w:val="0"/>
        <w:autoSpaceDN w:val="0"/>
        <w:spacing w:line="360" w:lineRule="auto"/>
        <w:ind w:left="4335" w:leftChars="1950" w:hanging="240" w:hangingChars="100"/>
        <w:rPr>
          <w:rFonts w:hint="eastAsia" w:ascii="宋体" w:hAnsi="宋体" w:cs="宋体"/>
          <w:color w:val="auto"/>
          <w:kern w:val="0"/>
          <w:sz w:val="24"/>
        </w:rPr>
      </w:pPr>
    </w:p>
    <w:p w14:paraId="3561731D">
      <w:pPr>
        <w:spacing w:line="520" w:lineRule="exact"/>
        <w:jc w:val="center"/>
        <w:rPr>
          <w:rFonts w:hint="eastAsia" w:ascii="宋体" w:hAnsi="宋体" w:cs="宋体"/>
          <w:color w:val="auto"/>
          <w:sz w:val="32"/>
          <w:szCs w:val="32"/>
        </w:rPr>
      </w:pPr>
      <w:r>
        <w:rPr>
          <w:rFonts w:hint="eastAsia" w:ascii="宋体" w:hAnsi="宋体" w:cs="宋体"/>
          <w:color w:val="auto"/>
          <w:sz w:val="44"/>
          <w:szCs w:val="44"/>
        </w:rPr>
        <w:br w:type="page"/>
      </w:r>
      <w:r>
        <w:rPr>
          <w:rFonts w:hint="eastAsia" w:ascii="宋体" w:hAnsi="宋体" w:cs="宋体"/>
          <w:b/>
          <w:bCs/>
          <w:color w:val="auto"/>
          <w:sz w:val="30"/>
          <w:szCs w:val="30"/>
        </w:rPr>
        <w:t>残疾人福利性单位声明函</w:t>
      </w:r>
    </w:p>
    <w:p w14:paraId="7689F699">
      <w:pPr>
        <w:spacing w:line="520" w:lineRule="exact"/>
        <w:rPr>
          <w:rFonts w:hint="eastAsia" w:ascii="宋体" w:hAnsi="宋体" w:cs="宋体"/>
          <w:color w:val="auto"/>
          <w:sz w:val="32"/>
          <w:szCs w:val="32"/>
        </w:rPr>
      </w:pPr>
    </w:p>
    <w:p w14:paraId="25C64E55">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南宁市武鸣区城厢镇人民政府</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采购活动由本单位提供服务。</w:t>
      </w:r>
    </w:p>
    <w:p w14:paraId="43B7EB5F">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01CD62D9">
      <w:pPr>
        <w:spacing w:line="360" w:lineRule="auto"/>
        <w:rPr>
          <w:rFonts w:hint="eastAsia" w:ascii="宋体" w:hAnsi="宋体" w:cs="宋体"/>
          <w:color w:val="auto"/>
          <w:sz w:val="24"/>
        </w:rPr>
      </w:pPr>
    </w:p>
    <w:p w14:paraId="3F55CF50">
      <w:pPr>
        <w:spacing w:line="360" w:lineRule="auto"/>
        <w:rPr>
          <w:rFonts w:hint="eastAsia" w:ascii="宋体" w:hAnsi="宋体" w:cs="宋体"/>
          <w:color w:val="auto"/>
          <w:sz w:val="24"/>
        </w:rPr>
      </w:pPr>
    </w:p>
    <w:p w14:paraId="59FEF78C">
      <w:pPr>
        <w:spacing w:line="360" w:lineRule="auto"/>
        <w:rPr>
          <w:rFonts w:hint="eastAsia" w:ascii="宋体" w:hAnsi="宋体" w:cs="宋体"/>
          <w:color w:val="auto"/>
          <w:sz w:val="24"/>
        </w:rPr>
      </w:pPr>
    </w:p>
    <w:p w14:paraId="256B8B48">
      <w:pPr>
        <w:spacing w:line="360" w:lineRule="auto"/>
        <w:ind w:firstLine="2400" w:firstLineChars="1000"/>
        <w:rPr>
          <w:rFonts w:hint="eastAsia" w:ascii="宋体" w:hAnsi="宋体" w:cs="宋体"/>
          <w:color w:val="auto"/>
          <w:sz w:val="24"/>
        </w:rPr>
      </w:pPr>
      <w:r>
        <w:rPr>
          <w:rFonts w:hint="eastAsia" w:ascii="宋体" w:hAnsi="宋体" w:cs="宋体"/>
          <w:color w:val="auto"/>
          <w:sz w:val="24"/>
        </w:rPr>
        <w:t>供应商名称（电子签章）：</w:t>
      </w:r>
    </w:p>
    <w:p w14:paraId="29CAFF55">
      <w:pPr>
        <w:spacing w:line="360" w:lineRule="auto"/>
        <w:ind w:firstLine="4320" w:firstLineChars="1800"/>
        <w:rPr>
          <w:rFonts w:hint="eastAsia" w:ascii="宋体" w:hAnsi="宋体" w:cs="宋体"/>
          <w:color w:val="auto"/>
          <w:sz w:val="24"/>
        </w:rPr>
      </w:pPr>
      <w:r>
        <w:rPr>
          <w:rFonts w:hint="eastAsia" w:ascii="宋体" w:hAnsi="宋体" w:cs="宋体"/>
          <w:color w:val="auto"/>
          <w:sz w:val="24"/>
        </w:rPr>
        <w:t>日  期：   年   月   日</w:t>
      </w:r>
    </w:p>
    <w:p w14:paraId="6BB21FDE">
      <w:pPr>
        <w:spacing w:line="360" w:lineRule="auto"/>
        <w:rPr>
          <w:rFonts w:hint="eastAsia" w:ascii="宋体" w:hAnsi="宋体" w:cs="宋体"/>
          <w:color w:val="auto"/>
          <w:sz w:val="24"/>
        </w:rPr>
      </w:pPr>
    </w:p>
    <w:p w14:paraId="2B7D6622">
      <w:pPr>
        <w:spacing w:line="360" w:lineRule="auto"/>
        <w:rPr>
          <w:rFonts w:hint="eastAsia" w:ascii="宋体" w:hAnsi="宋体" w:cs="宋体"/>
          <w:color w:val="auto"/>
          <w:sz w:val="24"/>
        </w:rPr>
      </w:pPr>
    </w:p>
    <w:p w14:paraId="04C40225">
      <w:pPr>
        <w:spacing w:line="360" w:lineRule="auto"/>
        <w:rPr>
          <w:rFonts w:hint="eastAsia" w:ascii="宋体" w:hAnsi="宋体" w:cs="宋体"/>
          <w:color w:val="auto"/>
          <w:sz w:val="24"/>
        </w:rPr>
      </w:pPr>
    </w:p>
    <w:p w14:paraId="6E92E61C">
      <w:pPr>
        <w:spacing w:line="360" w:lineRule="auto"/>
        <w:rPr>
          <w:rFonts w:hint="eastAsia" w:ascii="宋体" w:hAnsi="宋体" w:cs="宋体"/>
          <w:color w:val="auto"/>
          <w:sz w:val="24"/>
        </w:rPr>
      </w:pPr>
      <w:r>
        <w:rPr>
          <w:rFonts w:hint="eastAsia" w:ascii="宋体" w:hAnsi="宋体" w:cs="宋体"/>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14:paraId="1492A182">
      <w:pPr>
        <w:spacing w:line="520" w:lineRule="exact"/>
        <w:jc w:val="center"/>
        <w:rPr>
          <w:rFonts w:hint="eastAsia" w:ascii="宋体" w:hAnsi="宋体" w:cs="宋体"/>
          <w:color w:val="auto"/>
          <w:sz w:val="24"/>
        </w:rPr>
      </w:pPr>
    </w:p>
    <w:p w14:paraId="584AA9E7">
      <w:pPr>
        <w:snapToGrid w:val="0"/>
        <w:spacing w:line="360" w:lineRule="auto"/>
        <w:ind w:firstLine="602" w:firstLineChars="200"/>
        <w:rPr>
          <w:rFonts w:hint="eastAsia" w:ascii="宋体" w:hAnsi="宋体" w:cs="宋体"/>
          <w:b/>
          <w:color w:val="auto"/>
          <w:sz w:val="30"/>
          <w:szCs w:val="30"/>
        </w:rPr>
      </w:pPr>
    </w:p>
    <w:p w14:paraId="4364ED2B">
      <w:pPr>
        <w:snapToGrid w:val="0"/>
        <w:spacing w:line="360" w:lineRule="auto"/>
        <w:ind w:firstLine="602" w:firstLineChars="200"/>
        <w:rPr>
          <w:rFonts w:hint="eastAsia" w:ascii="宋体" w:hAnsi="宋体" w:cs="宋体"/>
          <w:b/>
          <w:color w:val="auto"/>
          <w:sz w:val="30"/>
          <w:szCs w:val="30"/>
        </w:rPr>
      </w:pPr>
    </w:p>
    <w:p w14:paraId="11EB53D4">
      <w:pPr>
        <w:snapToGrid w:val="0"/>
        <w:spacing w:line="360" w:lineRule="auto"/>
        <w:ind w:firstLine="602" w:firstLineChars="200"/>
        <w:rPr>
          <w:rFonts w:hint="eastAsia" w:ascii="宋体" w:hAnsi="宋体" w:cs="宋体"/>
          <w:b/>
          <w:color w:val="auto"/>
          <w:sz w:val="30"/>
          <w:szCs w:val="30"/>
        </w:rPr>
      </w:pPr>
    </w:p>
    <w:p w14:paraId="0BFBB141">
      <w:pPr>
        <w:autoSpaceDE w:val="0"/>
        <w:autoSpaceDN w:val="0"/>
        <w:spacing w:line="360" w:lineRule="auto"/>
        <w:ind w:firstLine="7680" w:firstLineChars="2550"/>
        <w:rPr>
          <w:rFonts w:hint="eastAsia" w:ascii="宋体" w:hAnsi="宋体" w:cs="宋体"/>
          <w:b/>
          <w:bCs/>
          <w:color w:val="auto"/>
          <w:sz w:val="24"/>
        </w:rPr>
      </w:pPr>
      <w:r>
        <w:rPr>
          <w:rFonts w:hint="eastAsia" w:ascii="宋体" w:hAnsi="宋体" w:cs="宋体"/>
          <w:b/>
          <w:color w:val="auto"/>
          <w:sz w:val="30"/>
          <w:szCs w:val="30"/>
        </w:rPr>
        <w:br w:type="page"/>
      </w:r>
    </w:p>
    <w:p w14:paraId="51CBB7CB">
      <w:pPr>
        <w:pStyle w:val="3"/>
        <w:jc w:val="center"/>
        <w:rPr>
          <w:rFonts w:hint="eastAsia" w:ascii="宋体" w:hAnsi="宋体" w:cs="宋体"/>
          <w:b w:val="0"/>
          <w:bCs w:val="0"/>
          <w:color w:val="auto"/>
        </w:rPr>
      </w:pPr>
      <w:bookmarkStart w:id="116" w:name="_Toc31423"/>
      <w:bookmarkStart w:id="117" w:name="_Toc80205942"/>
      <w:bookmarkStart w:id="118" w:name="_Toc26480"/>
      <w:r>
        <w:rPr>
          <w:rFonts w:hint="eastAsia" w:ascii="宋体" w:hAnsi="宋体" w:cs="宋体"/>
          <w:b w:val="0"/>
          <w:bCs w:val="0"/>
          <w:color w:val="auto"/>
        </w:rPr>
        <w:t>第五节 其他文书、文件格式</w:t>
      </w:r>
      <w:bookmarkEnd w:id="116"/>
      <w:bookmarkEnd w:id="117"/>
      <w:bookmarkEnd w:id="118"/>
    </w:p>
    <w:p w14:paraId="0F56D4E5">
      <w:pPr>
        <w:spacing w:after="165" w:afterLines="50" w:line="360" w:lineRule="auto"/>
        <w:jc w:val="center"/>
        <w:rPr>
          <w:rFonts w:hint="eastAsia" w:ascii="宋体" w:hAnsi="宋体" w:cs="宋体"/>
          <w:b/>
          <w:bCs/>
          <w:color w:val="auto"/>
          <w:sz w:val="32"/>
          <w:szCs w:val="32"/>
          <w:lang w:val="en"/>
        </w:rPr>
      </w:pPr>
      <w:r>
        <w:rPr>
          <w:rFonts w:hint="eastAsia" w:ascii="宋体" w:hAnsi="宋体" w:cs="宋体"/>
          <w:b/>
          <w:bCs/>
          <w:color w:val="auto"/>
          <w:sz w:val="32"/>
          <w:szCs w:val="32"/>
          <w:lang w:val="en"/>
        </w:rPr>
        <w:t>知识产权合规性声明</w:t>
      </w:r>
    </w:p>
    <w:p w14:paraId="1132091F">
      <w:pPr>
        <w:spacing w:line="360" w:lineRule="auto"/>
        <w:ind w:firstLine="560" w:firstLineChars="200"/>
        <w:rPr>
          <w:rFonts w:hint="eastAsia" w:ascii="宋体" w:hAnsi="宋体" w:cs="宋体"/>
          <w:color w:val="auto"/>
          <w:sz w:val="28"/>
          <w:szCs w:val="28"/>
          <w:lang w:val="en"/>
        </w:rPr>
      </w:pPr>
      <w:r>
        <w:rPr>
          <w:rFonts w:hint="eastAsia" w:ascii="宋体" w:hAnsi="宋体" w:cs="宋体"/>
          <w:color w:val="auto"/>
          <w:sz w:val="28"/>
          <w:szCs w:val="28"/>
        </w:rPr>
        <w:t>本</w:t>
      </w:r>
      <w:r>
        <w:rPr>
          <w:rFonts w:hint="eastAsia" w:ascii="宋体" w:hAnsi="宋体" w:cs="宋体"/>
          <w:color w:val="auto"/>
          <w:sz w:val="28"/>
          <w:szCs w:val="28"/>
          <w:lang w:val="en"/>
        </w:rPr>
        <w:t>企业（单位）自愿参与政府投资政府采购的</w:t>
      </w:r>
      <w:r>
        <w:rPr>
          <w:rFonts w:hint="eastAsia" w:ascii="宋体" w:hAnsi="宋体" w:cs="宋体"/>
          <w:color w:val="auto"/>
          <w:sz w:val="28"/>
          <w:szCs w:val="28"/>
          <w:u w:val="single"/>
        </w:rPr>
        <w:t xml:space="preserve">     （项目名称）</w:t>
      </w:r>
      <w:r>
        <w:rPr>
          <w:rFonts w:hint="eastAsia" w:ascii="宋体" w:hAnsi="宋体" w:cs="宋体"/>
          <w:color w:val="auto"/>
          <w:sz w:val="28"/>
          <w:szCs w:val="28"/>
          <w:lang w:val="en"/>
        </w:rPr>
        <w:t>项目，</w:t>
      </w:r>
      <w:r>
        <w:rPr>
          <w:rFonts w:hint="eastAsia" w:ascii="宋体" w:hAnsi="宋体" w:cs="宋体"/>
          <w:b/>
          <w:bCs/>
          <w:color w:val="auto"/>
          <w:sz w:val="28"/>
          <w:szCs w:val="28"/>
          <w:lang w:val="en"/>
        </w:rPr>
        <w:t>在此郑重承诺：</w:t>
      </w:r>
      <w:r>
        <w:rPr>
          <w:rFonts w:hint="eastAsia" w:ascii="宋体" w:hAnsi="宋体" w:cs="宋体"/>
          <w:color w:val="auto"/>
          <w:sz w:val="28"/>
          <w:szCs w:val="28"/>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7949904">
      <w:pPr>
        <w:snapToGrid w:val="0"/>
        <w:spacing w:line="360" w:lineRule="auto"/>
        <w:ind w:left="5965" w:leftChars="1736" w:hanging="2319" w:hangingChars="825"/>
        <w:rPr>
          <w:rFonts w:hint="eastAsia" w:ascii="宋体" w:hAnsi="宋体" w:cs="宋体"/>
          <w:b/>
          <w:color w:val="auto"/>
          <w:sz w:val="28"/>
          <w:szCs w:val="28"/>
        </w:rPr>
      </w:pPr>
      <w:r>
        <w:rPr>
          <w:rFonts w:hint="eastAsia" w:ascii="宋体" w:hAnsi="宋体" w:cs="宋体"/>
          <w:b/>
          <w:color w:val="auto"/>
          <w:sz w:val="28"/>
          <w:szCs w:val="28"/>
        </w:rPr>
        <w:t xml:space="preserve">           </w:t>
      </w:r>
    </w:p>
    <w:p w14:paraId="2ABF157B">
      <w:pPr>
        <w:snapToGrid w:val="0"/>
        <w:spacing w:line="360" w:lineRule="auto"/>
        <w:ind w:left="5965" w:leftChars="1736" w:hanging="2319" w:hangingChars="825"/>
        <w:rPr>
          <w:rFonts w:hint="eastAsia" w:ascii="宋体" w:hAnsi="宋体" w:cs="宋体"/>
          <w:b/>
          <w:color w:val="auto"/>
          <w:sz w:val="28"/>
          <w:szCs w:val="28"/>
        </w:rPr>
      </w:pPr>
    </w:p>
    <w:p w14:paraId="7FA7E027">
      <w:pPr>
        <w:snapToGrid w:val="0"/>
        <w:spacing w:line="360" w:lineRule="auto"/>
        <w:ind w:left="5965" w:leftChars="1736" w:hanging="2319" w:hangingChars="825"/>
        <w:rPr>
          <w:rFonts w:hint="eastAsia" w:ascii="宋体" w:hAnsi="宋体" w:cs="宋体"/>
          <w:b/>
          <w:color w:val="auto"/>
          <w:sz w:val="28"/>
          <w:szCs w:val="28"/>
        </w:rPr>
      </w:pPr>
    </w:p>
    <w:p w14:paraId="664F3B84">
      <w:pPr>
        <w:snapToGrid w:val="0"/>
        <w:spacing w:line="360" w:lineRule="auto"/>
        <w:ind w:left="5965" w:leftChars="1736" w:hanging="2319" w:hangingChars="825"/>
        <w:rPr>
          <w:rFonts w:hint="eastAsia" w:ascii="宋体" w:hAnsi="宋体" w:cs="宋体"/>
          <w:b/>
          <w:color w:val="auto"/>
          <w:sz w:val="28"/>
          <w:szCs w:val="28"/>
        </w:rPr>
      </w:pPr>
    </w:p>
    <w:p w14:paraId="08AB20D5">
      <w:pPr>
        <w:autoSpaceDE w:val="0"/>
        <w:autoSpaceDN w:val="0"/>
        <w:spacing w:line="360" w:lineRule="auto"/>
        <w:ind w:left="4370" w:leftChars="1304" w:hanging="1632" w:hangingChars="583"/>
        <w:rPr>
          <w:rFonts w:hint="eastAsia" w:ascii="宋体" w:hAnsi="宋体" w:cs="宋体"/>
          <w:color w:val="auto"/>
          <w:kern w:val="0"/>
          <w:sz w:val="28"/>
          <w:szCs w:val="28"/>
        </w:rPr>
      </w:pPr>
      <w:r>
        <w:rPr>
          <w:rFonts w:hint="eastAsia" w:ascii="宋体" w:hAnsi="宋体" w:cs="宋体"/>
          <w:color w:val="auto"/>
          <w:kern w:val="0"/>
          <w:sz w:val="28"/>
          <w:szCs w:val="28"/>
        </w:rPr>
        <w:t>供应商名称（电子签章）：</w:t>
      </w:r>
    </w:p>
    <w:p w14:paraId="281731BE">
      <w:pPr>
        <w:pStyle w:val="17"/>
        <w:spacing w:line="500" w:lineRule="exact"/>
        <w:ind w:firstLine="5258" w:firstLineChars="1878"/>
        <w:rPr>
          <w:rFonts w:hint="eastAsia" w:hAnsi="宋体" w:cs="宋体"/>
          <w:color w:val="auto"/>
          <w:sz w:val="28"/>
          <w:szCs w:val="28"/>
        </w:rPr>
      </w:pPr>
      <w:r>
        <w:rPr>
          <w:rFonts w:hint="eastAsia" w:hAnsi="宋体" w:cs="宋体"/>
          <w:color w:val="auto"/>
          <w:sz w:val="28"/>
          <w:szCs w:val="28"/>
          <w:lang w:val="zh-CN"/>
        </w:rPr>
        <w:t>日期</w:t>
      </w:r>
      <w:r>
        <w:rPr>
          <w:rFonts w:hint="eastAsia" w:hAnsi="宋体" w:cs="宋体"/>
          <w:color w:val="auto"/>
          <w:sz w:val="28"/>
          <w:szCs w:val="28"/>
        </w:rPr>
        <w:t xml:space="preserve">：  </w:t>
      </w:r>
      <w:r>
        <w:rPr>
          <w:rFonts w:hint="eastAsia" w:hAnsi="宋体" w:cs="宋体"/>
          <w:color w:val="auto"/>
          <w:sz w:val="28"/>
          <w:szCs w:val="28"/>
          <w:lang w:val="zh-CN"/>
        </w:rPr>
        <w:t>年</w:t>
      </w:r>
      <w:r>
        <w:rPr>
          <w:rFonts w:hint="eastAsia" w:hAnsi="宋体" w:cs="宋体"/>
          <w:color w:val="auto"/>
          <w:sz w:val="28"/>
          <w:szCs w:val="28"/>
        </w:rPr>
        <w:t xml:space="preserve">  </w:t>
      </w:r>
      <w:r>
        <w:rPr>
          <w:rFonts w:hint="eastAsia" w:hAnsi="宋体" w:cs="宋体"/>
          <w:color w:val="auto"/>
          <w:sz w:val="28"/>
          <w:szCs w:val="28"/>
          <w:lang w:val="zh-CN"/>
        </w:rPr>
        <w:t>月</w:t>
      </w:r>
      <w:r>
        <w:rPr>
          <w:rFonts w:hint="eastAsia" w:hAnsi="宋体" w:cs="宋体"/>
          <w:color w:val="auto"/>
          <w:sz w:val="28"/>
          <w:szCs w:val="28"/>
        </w:rPr>
        <w:t xml:space="preserve">   </w:t>
      </w:r>
      <w:r>
        <w:rPr>
          <w:rFonts w:hint="eastAsia" w:hAnsi="宋体" w:cs="宋体"/>
          <w:color w:val="auto"/>
          <w:sz w:val="28"/>
          <w:szCs w:val="28"/>
          <w:lang w:val="zh-CN"/>
        </w:rPr>
        <w:t>日</w:t>
      </w:r>
    </w:p>
    <w:p w14:paraId="3390E45E">
      <w:pPr>
        <w:spacing w:line="520" w:lineRule="exact"/>
        <w:rPr>
          <w:rFonts w:hint="eastAsia" w:ascii="宋体" w:hAnsi="宋体" w:cs="宋体"/>
          <w:color w:val="auto"/>
          <w:sz w:val="24"/>
        </w:rPr>
        <w:sectPr>
          <w:pgSz w:w="11905" w:h="16838"/>
          <w:pgMar w:top="1134" w:right="1587" w:bottom="1134" w:left="1587" w:header="720" w:footer="720" w:gutter="0"/>
          <w:cols w:space="720" w:num="1"/>
          <w:docGrid w:type="lines" w:linePitch="331" w:charSpace="0"/>
        </w:sectPr>
      </w:pPr>
    </w:p>
    <w:p w14:paraId="43BF32F5">
      <w:pPr>
        <w:spacing w:line="360" w:lineRule="auto"/>
        <w:ind w:right="-89"/>
        <w:jc w:val="center"/>
        <w:outlineLvl w:val="0"/>
        <w:rPr>
          <w:rFonts w:hint="eastAsia" w:ascii="宋体" w:hAnsi="宋体" w:cs="宋体"/>
          <w:b/>
          <w:bCs/>
          <w:color w:val="auto"/>
          <w:kern w:val="44"/>
          <w:sz w:val="44"/>
          <w:szCs w:val="44"/>
        </w:rPr>
      </w:pPr>
      <w:bookmarkStart w:id="119" w:name="_Toc423"/>
      <w:bookmarkStart w:id="120" w:name="_Toc13614"/>
      <w:bookmarkStart w:id="121" w:name="_Toc16901"/>
      <w:r>
        <w:rPr>
          <w:rFonts w:hint="eastAsia" w:ascii="宋体" w:hAnsi="宋体" w:cs="宋体"/>
          <w:b/>
          <w:bCs/>
          <w:color w:val="auto"/>
          <w:kern w:val="44"/>
          <w:sz w:val="44"/>
          <w:szCs w:val="44"/>
        </w:rPr>
        <w:t>第六章 合同文本</w:t>
      </w:r>
      <w:bookmarkEnd w:id="119"/>
      <w:bookmarkEnd w:id="120"/>
      <w:bookmarkEnd w:id="121"/>
    </w:p>
    <w:p w14:paraId="1912BA65">
      <w:pPr>
        <w:spacing w:line="360" w:lineRule="auto"/>
        <w:rPr>
          <w:rFonts w:hint="eastAsia" w:ascii="宋体" w:hAnsi="宋体" w:cs="宋体"/>
          <w:b/>
          <w:bCs/>
          <w:color w:val="auto"/>
        </w:rPr>
      </w:pPr>
      <w:r>
        <w:rPr>
          <w:rFonts w:hint="eastAsia" w:ascii="宋体" w:hAnsi="宋体" w:cs="宋体"/>
          <w:color w:val="auto"/>
          <w:sz w:val="24"/>
        </w:rPr>
        <w:t>“广西政府采购云”平台合同编号：</w:t>
      </w:r>
    </w:p>
    <w:p w14:paraId="7E8582EA">
      <w:pPr>
        <w:spacing w:line="360" w:lineRule="auto"/>
        <w:jc w:val="center"/>
        <w:rPr>
          <w:rFonts w:hint="eastAsia" w:ascii="宋体" w:hAnsi="宋体" w:cs="宋体"/>
          <w:b/>
          <w:bCs/>
          <w:color w:val="auto"/>
          <w:sz w:val="52"/>
        </w:rPr>
      </w:pPr>
      <w:r>
        <w:rPr>
          <w:rFonts w:hint="eastAsia" w:ascii="宋体" w:hAnsi="宋体" w:cs="宋体"/>
          <w:b/>
          <w:bCs/>
          <w:color w:val="auto"/>
          <w:sz w:val="52"/>
        </w:rPr>
        <w:t>南宁市武鸣区政府采购</w:t>
      </w:r>
    </w:p>
    <w:p w14:paraId="62FC3D1F">
      <w:pPr>
        <w:spacing w:line="360" w:lineRule="auto"/>
        <w:ind w:firstLine="420" w:firstLineChars="200"/>
        <w:rPr>
          <w:rFonts w:hint="eastAsia" w:ascii="宋体" w:hAnsi="宋体" w:cs="宋体"/>
          <w:color w:val="auto"/>
        </w:rPr>
      </w:pPr>
    </w:p>
    <w:p w14:paraId="01C1C0AE">
      <w:pPr>
        <w:spacing w:line="360" w:lineRule="auto"/>
        <w:ind w:firstLine="420" w:firstLineChars="200"/>
        <w:rPr>
          <w:rFonts w:hint="eastAsia" w:ascii="宋体" w:hAnsi="宋体" w:cs="宋体"/>
          <w:color w:val="auto"/>
        </w:rPr>
      </w:pPr>
      <w:r>
        <w:rPr>
          <w:rFonts w:hint="eastAsia" w:ascii="宋体" w:hAnsi="宋体" w:cs="宋体"/>
          <w:color w:val="auto"/>
        </w:rPr>
        <w:t xml:space="preserve">                                                 </w:t>
      </w:r>
    </w:p>
    <w:p w14:paraId="010994B4">
      <w:pPr>
        <w:spacing w:line="360" w:lineRule="auto"/>
        <w:jc w:val="center"/>
        <w:rPr>
          <w:rFonts w:hint="eastAsia" w:ascii="宋体" w:hAnsi="宋体" w:cs="宋体"/>
          <w:b/>
          <w:bCs/>
          <w:color w:val="auto"/>
          <w:sz w:val="44"/>
        </w:rPr>
      </w:pPr>
      <w:r>
        <w:rPr>
          <w:rFonts w:hint="eastAsia" w:ascii="宋体" w:hAnsi="宋体" w:cs="宋体"/>
          <w:b/>
          <w:bCs/>
          <w:color w:val="auto"/>
          <w:sz w:val="44"/>
          <w:u w:val="single"/>
        </w:rPr>
        <w:t xml:space="preserve"> 贵南高铁南宁北站市政配套武华大道改扩建通信缆线临时迁改工程 </w:t>
      </w:r>
      <w:r>
        <w:rPr>
          <w:rFonts w:hint="eastAsia" w:ascii="宋体" w:hAnsi="宋体" w:cs="宋体"/>
          <w:b/>
          <w:bCs/>
          <w:color w:val="auto"/>
          <w:sz w:val="44"/>
        </w:rPr>
        <w:t>施工合同</w:t>
      </w:r>
    </w:p>
    <w:p w14:paraId="679A676D">
      <w:pPr>
        <w:spacing w:line="360" w:lineRule="auto"/>
        <w:jc w:val="center"/>
        <w:rPr>
          <w:rFonts w:hint="eastAsia" w:ascii="宋体" w:hAnsi="宋体" w:cs="宋体"/>
          <w:b/>
          <w:bCs/>
          <w:color w:val="auto"/>
          <w:sz w:val="44"/>
        </w:rPr>
      </w:pPr>
    </w:p>
    <w:p w14:paraId="297EAD9D">
      <w:pPr>
        <w:spacing w:line="360" w:lineRule="auto"/>
        <w:ind w:firstLine="3507" w:firstLineChars="794"/>
        <w:rPr>
          <w:rFonts w:hint="eastAsia" w:ascii="宋体" w:hAnsi="宋体" w:cs="宋体"/>
          <w:b/>
          <w:bCs/>
          <w:color w:val="auto"/>
          <w:sz w:val="44"/>
        </w:rPr>
      </w:pPr>
    </w:p>
    <w:p w14:paraId="7BD731C7">
      <w:pPr>
        <w:spacing w:line="360" w:lineRule="auto"/>
        <w:ind w:firstLine="3507" w:firstLineChars="794"/>
        <w:rPr>
          <w:rFonts w:hint="eastAsia" w:ascii="宋体" w:hAnsi="宋体" w:cs="宋体"/>
          <w:b/>
          <w:bCs/>
          <w:color w:val="auto"/>
          <w:sz w:val="44"/>
        </w:rPr>
      </w:pPr>
    </w:p>
    <w:p w14:paraId="099DA605">
      <w:pPr>
        <w:ind w:firstLine="1995" w:firstLineChars="552"/>
        <w:rPr>
          <w:rFonts w:hint="eastAsia" w:ascii="宋体" w:hAnsi="宋体" w:cs="宋体"/>
          <w:b/>
          <w:color w:val="auto"/>
          <w:sz w:val="36"/>
          <w:szCs w:val="36"/>
          <w:u w:val="single"/>
        </w:rPr>
      </w:pPr>
      <w:r>
        <w:rPr>
          <w:rFonts w:hint="eastAsia" w:ascii="宋体" w:hAnsi="宋体" w:cs="宋体"/>
          <w:b/>
          <w:color w:val="auto"/>
          <w:sz w:val="36"/>
          <w:szCs w:val="36"/>
        </w:rPr>
        <w:t>采购项目编号：</w:t>
      </w:r>
      <w:r>
        <w:rPr>
          <w:rFonts w:hint="eastAsia" w:ascii="宋体" w:hAnsi="宋体" w:cs="宋体"/>
          <w:b/>
          <w:color w:val="auto"/>
          <w:sz w:val="36"/>
          <w:szCs w:val="36"/>
          <w:u w:val="single"/>
        </w:rPr>
        <w:t xml:space="preserve">                        </w:t>
      </w:r>
    </w:p>
    <w:p w14:paraId="7FF6B1B4">
      <w:pPr>
        <w:ind w:firstLine="1995" w:firstLineChars="552"/>
        <w:rPr>
          <w:rFonts w:hint="eastAsia" w:ascii="宋体" w:hAnsi="宋体" w:cs="宋体"/>
          <w:b/>
          <w:color w:val="auto"/>
          <w:sz w:val="36"/>
          <w:szCs w:val="36"/>
        </w:rPr>
      </w:pPr>
      <w:r>
        <w:rPr>
          <w:rFonts w:hint="eastAsia" w:ascii="宋体" w:hAnsi="宋体" w:cs="宋体"/>
          <w:b/>
          <w:color w:val="auto"/>
          <w:sz w:val="36"/>
          <w:szCs w:val="36"/>
        </w:rPr>
        <w:t>采购计划编号：</w:t>
      </w:r>
      <w:r>
        <w:rPr>
          <w:rFonts w:hint="eastAsia" w:ascii="宋体" w:hAnsi="宋体" w:cs="宋体"/>
          <w:b/>
          <w:color w:val="auto"/>
          <w:sz w:val="36"/>
          <w:szCs w:val="36"/>
          <w:u w:val="single"/>
        </w:rPr>
        <w:t xml:space="preserve">                        </w:t>
      </w:r>
    </w:p>
    <w:p w14:paraId="360C46D2">
      <w:pPr>
        <w:ind w:firstLine="1308" w:firstLineChars="545"/>
        <w:rPr>
          <w:rFonts w:hint="eastAsia" w:ascii="宋体" w:hAnsi="宋体" w:cs="宋体"/>
          <w:color w:val="auto"/>
          <w:sz w:val="24"/>
        </w:rPr>
      </w:pPr>
    </w:p>
    <w:p w14:paraId="1005A6A8">
      <w:pPr>
        <w:ind w:firstLine="1995" w:firstLineChars="552"/>
        <w:rPr>
          <w:rFonts w:hint="eastAsia" w:ascii="宋体" w:hAnsi="宋体" w:cs="宋体"/>
          <w:b/>
          <w:color w:val="auto"/>
          <w:sz w:val="36"/>
          <w:szCs w:val="36"/>
          <w:u w:val="single"/>
        </w:rPr>
      </w:pPr>
    </w:p>
    <w:p w14:paraId="43D72FA2">
      <w:pPr>
        <w:ind w:firstLine="1995" w:firstLineChars="552"/>
        <w:rPr>
          <w:rFonts w:hint="eastAsia" w:ascii="宋体" w:hAnsi="宋体" w:cs="宋体"/>
          <w:b/>
          <w:color w:val="auto"/>
          <w:sz w:val="36"/>
          <w:szCs w:val="36"/>
          <w:u w:val="single"/>
        </w:rPr>
      </w:pPr>
    </w:p>
    <w:p w14:paraId="314B20F6">
      <w:pPr>
        <w:rPr>
          <w:rFonts w:hint="eastAsia" w:ascii="宋体" w:hAnsi="宋体" w:cs="宋体"/>
          <w:b/>
          <w:color w:val="auto"/>
          <w:sz w:val="36"/>
          <w:szCs w:val="36"/>
          <w:u w:val="single"/>
        </w:rPr>
      </w:pPr>
    </w:p>
    <w:p w14:paraId="2A3C3F4E">
      <w:pPr>
        <w:rPr>
          <w:rFonts w:hint="eastAsia" w:ascii="宋体" w:hAnsi="宋体" w:cs="宋体"/>
          <w:color w:val="auto"/>
        </w:rPr>
      </w:pPr>
    </w:p>
    <w:p w14:paraId="6455672E">
      <w:pPr>
        <w:tabs>
          <w:tab w:val="left" w:pos="7200"/>
        </w:tabs>
        <w:spacing w:line="360" w:lineRule="auto"/>
        <w:ind w:firstLine="1995" w:firstLineChars="552"/>
        <w:rPr>
          <w:rFonts w:hint="eastAsia" w:ascii="宋体" w:hAnsi="宋体" w:cs="宋体"/>
          <w:b/>
          <w:color w:val="auto"/>
          <w:sz w:val="36"/>
          <w:szCs w:val="36"/>
        </w:rPr>
      </w:pPr>
    </w:p>
    <w:p w14:paraId="3B64335E">
      <w:pPr>
        <w:tabs>
          <w:tab w:val="left" w:pos="7200"/>
        </w:tabs>
        <w:spacing w:line="360" w:lineRule="auto"/>
        <w:ind w:firstLine="1995" w:firstLineChars="552"/>
        <w:rPr>
          <w:rFonts w:hint="eastAsia" w:ascii="宋体" w:hAnsi="宋体" w:cs="宋体"/>
          <w:b/>
          <w:color w:val="auto"/>
          <w:sz w:val="36"/>
          <w:szCs w:val="36"/>
          <w:u w:val="single"/>
        </w:rPr>
      </w:pPr>
      <w:r>
        <w:rPr>
          <w:rFonts w:hint="eastAsia" w:ascii="宋体" w:hAnsi="宋体" w:cs="宋体"/>
          <w:b/>
          <w:color w:val="auto"/>
          <w:sz w:val="36"/>
          <w:szCs w:val="36"/>
        </w:rPr>
        <w:t>采购人：</w:t>
      </w:r>
      <w:r>
        <w:rPr>
          <w:rFonts w:hint="eastAsia" w:ascii="宋体" w:hAnsi="宋体" w:cs="宋体"/>
          <w:b/>
          <w:color w:val="auto"/>
          <w:sz w:val="36"/>
          <w:szCs w:val="36"/>
          <w:u w:val="single"/>
        </w:rPr>
        <w:t xml:space="preserve">  南宁市武鸣区城厢镇人民政府   </w:t>
      </w:r>
    </w:p>
    <w:p w14:paraId="0E1366F5">
      <w:pPr>
        <w:tabs>
          <w:tab w:val="left" w:pos="7380"/>
        </w:tabs>
        <w:spacing w:line="360" w:lineRule="auto"/>
        <w:ind w:firstLine="1995" w:firstLineChars="552"/>
        <w:rPr>
          <w:rFonts w:hint="eastAsia" w:ascii="宋体" w:hAnsi="宋体" w:cs="宋体"/>
          <w:b/>
          <w:bCs/>
          <w:color w:val="auto"/>
          <w:sz w:val="44"/>
        </w:rPr>
      </w:pPr>
      <w:r>
        <w:rPr>
          <w:rFonts w:hint="eastAsia" w:ascii="宋体" w:hAnsi="宋体" w:cs="宋体"/>
          <w:b/>
          <w:color w:val="auto"/>
          <w:sz w:val="36"/>
          <w:szCs w:val="36"/>
        </w:rPr>
        <w:t>成交供应商：</w:t>
      </w:r>
      <w:r>
        <w:rPr>
          <w:rFonts w:hint="eastAsia" w:ascii="宋体" w:hAnsi="宋体" w:cs="宋体"/>
          <w:b/>
          <w:color w:val="auto"/>
          <w:sz w:val="36"/>
          <w:szCs w:val="36"/>
          <w:u w:val="single"/>
        </w:rPr>
        <w:t xml:space="preserve">                   </w:t>
      </w:r>
    </w:p>
    <w:p w14:paraId="19617543">
      <w:pPr>
        <w:tabs>
          <w:tab w:val="left" w:pos="7380"/>
        </w:tabs>
        <w:spacing w:line="360" w:lineRule="auto"/>
        <w:rPr>
          <w:rFonts w:hint="eastAsia" w:ascii="宋体" w:hAnsi="宋体" w:cs="宋体"/>
          <w:b/>
          <w:bCs/>
          <w:color w:val="auto"/>
          <w:sz w:val="44"/>
        </w:rPr>
      </w:pPr>
    </w:p>
    <w:p w14:paraId="4ADC3DEB">
      <w:pPr>
        <w:jc w:val="center"/>
        <w:rPr>
          <w:rFonts w:hint="eastAsia" w:ascii="宋体" w:hAnsi="宋体" w:cs="宋体"/>
          <w:color w:val="auto"/>
        </w:rPr>
      </w:pPr>
      <w:r>
        <w:rPr>
          <w:rFonts w:hint="eastAsia" w:ascii="宋体" w:hAnsi="宋体" w:cs="宋体"/>
          <w:color w:val="auto"/>
          <w:sz w:val="28"/>
          <w:szCs w:val="18"/>
        </w:rPr>
        <w:t>签订时间：</w:t>
      </w:r>
      <w:r>
        <w:rPr>
          <w:rFonts w:hint="eastAsia" w:ascii="宋体" w:hAnsi="宋体" w:cs="宋体"/>
          <w:color w:val="auto"/>
          <w:sz w:val="36"/>
          <w:szCs w:val="36"/>
          <w:u w:val="single"/>
        </w:rPr>
        <w:t xml:space="preserve">    </w:t>
      </w:r>
      <w:r>
        <w:rPr>
          <w:rFonts w:hint="eastAsia" w:ascii="宋体" w:hAnsi="宋体" w:cs="宋体"/>
          <w:color w:val="auto"/>
          <w:sz w:val="28"/>
          <w:szCs w:val="18"/>
        </w:rPr>
        <w:t>年</w:t>
      </w:r>
      <w:r>
        <w:rPr>
          <w:rFonts w:hint="eastAsia" w:ascii="宋体" w:hAnsi="宋体" w:cs="宋体"/>
          <w:color w:val="auto"/>
          <w:sz w:val="36"/>
          <w:szCs w:val="36"/>
          <w:u w:val="single"/>
        </w:rPr>
        <w:t xml:space="preserve">    </w:t>
      </w:r>
      <w:r>
        <w:rPr>
          <w:rFonts w:hint="eastAsia" w:ascii="宋体" w:hAnsi="宋体" w:cs="宋体"/>
          <w:color w:val="auto"/>
          <w:sz w:val="28"/>
          <w:szCs w:val="18"/>
        </w:rPr>
        <w:t>月</w:t>
      </w:r>
      <w:r>
        <w:rPr>
          <w:rFonts w:hint="eastAsia" w:ascii="宋体" w:hAnsi="宋体" w:cs="宋体"/>
          <w:color w:val="auto"/>
          <w:sz w:val="36"/>
          <w:szCs w:val="36"/>
          <w:u w:val="single"/>
        </w:rPr>
        <w:t xml:space="preserve">    </w:t>
      </w:r>
      <w:r>
        <w:rPr>
          <w:rFonts w:hint="eastAsia" w:ascii="宋体" w:hAnsi="宋体" w:cs="宋体"/>
          <w:color w:val="auto"/>
          <w:sz w:val="28"/>
          <w:szCs w:val="18"/>
        </w:rPr>
        <w:t>日</w:t>
      </w:r>
      <w:r>
        <w:rPr>
          <w:rFonts w:hint="eastAsia" w:ascii="宋体" w:hAnsi="宋体" w:cs="宋体"/>
          <w:b/>
          <w:bCs/>
          <w:color w:val="auto"/>
          <w:sz w:val="44"/>
        </w:rPr>
        <w:br w:type="page"/>
      </w:r>
    </w:p>
    <w:p w14:paraId="7E402B25">
      <w:pPr>
        <w:pStyle w:val="94"/>
        <w:tabs>
          <w:tab w:val="right" w:leader="dot" w:pos="9638"/>
        </w:tabs>
        <w:jc w:val="center"/>
        <w:rPr>
          <w:rFonts w:hint="eastAsia" w:ascii="宋体" w:hAnsi="宋体" w:cs="宋体"/>
          <w:color w:val="auto"/>
        </w:rPr>
      </w:pPr>
    </w:p>
    <w:p w14:paraId="7EC43548">
      <w:pPr>
        <w:pStyle w:val="94"/>
        <w:tabs>
          <w:tab w:val="right" w:leader="dot" w:pos="9638"/>
        </w:tabs>
        <w:jc w:val="center"/>
        <w:rPr>
          <w:rFonts w:hint="eastAsia" w:ascii="宋体" w:hAnsi="宋体" w:cs="宋体"/>
          <w:b/>
          <w:bCs/>
          <w:color w:val="auto"/>
          <w:sz w:val="36"/>
          <w:szCs w:val="36"/>
        </w:rPr>
      </w:pPr>
      <w:r>
        <w:rPr>
          <w:rFonts w:hint="eastAsia" w:ascii="宋体" w:hAnsi="宋体" w:cs="宋体"/>
          <w:b/>
          <w:bCs/>
          <w:color w:val="auto"/>
          <w:sz w:val="36"/>
          <w:szCs w:val="36"/>
        </w:rPr>
        <w:t>目录</w:t>
      </w:r>
    </w:p>
    <w:p w14:paraId="483CFB53">
      <w:pPr>
        <w:pStyle w:val="94"/>
        <w:tabs>
          <w:tab w:val="right" w:leader="dot" w:pos="9638"/>
        </w:tabs>
        <w:spacing w:line="480" w:lineRule="auto"/>
        <w:jc w:val="center"/>
        <w:rPr>
          <w:rFonts w:hint="eastAsia" w:ascii="宋体" w:hAnsi="宋体" w:cs="宋体"/>
          <w:color w:val="auto"/>
          <w:sz w:val="24"/>
          <w:szCs w:val="24"/>
        </w:rPr>
      </w:pPr>
    </w:p>
    <w:p w14:paraId="668275D8">
      <w:pPr>
        <w:pStyle w:val="94"/>
        <w:tabs>
          <w:tab w:val="right" w:leader="dot" w:pos="9638"/>
        </w:tabs>
        <w:spacing w:line="480" w:lineRule="auto"/>
        <w:rPr>
          <w:rFonts w:hint="eastAsia" w:ascii="宋体" w:hAnsi="宋体" w:cs="宋体"/>
          <w:color w:val="auto"/>
          <w:sz w:val="24"/>
          <w:szCs w:val="24"/>
        </w:rPr>
      </w:pPr>
      <w:r>
        <w:rPr>
          <w:color w:val="auto"/>
        </w:rPr>
        <w:fldChar w:fldCharType="begin"/>
      </w:r>
      <w:r>
        <w:rPr>
          <w:color w:val="auto"/>
        </w:rPr>
        <w:instrText xml:space="preserve"> HYPERLINK \l "_Toc24449" </w:instrText>
      </w:r>
      <w:r>
        <w:rPr>
          <w:color w:val="auto"/>
        </w:rPr>
        <w:fldChar w:fldCharType="separate"/>
      </w:r>
      <w:r>
        <w:rPr>
          <w:rFonts w:hint="eastAsia" w:ascii="宋体" w:hAnsi="宋体" w:cs="宋体"/>
          <w:bCs/>
          <w:color w:val="auto"/>
          <w:sz w:val="24"/>
          <w:szCs w:val="24"/>
        </w:rPr>
        <w:t>第一部分  合同协议书</w:t>
      </w:r>
      <w:r>
        <w:rPr>
          <w:rFonts w:hint="eastAsia" w:ascii="宋体" w:hAnsi="宋体" w:cs="宋体"/>
          <w:color w:val="auto"/>
          <w:sz w:val="24"/>
          <w:szCs w:val="24"/>
        </w:rPr>
        <w:tab/>
      </w:r>
      <w:r>
        <w:rPr>
          <w:rFonts w:hint="eastAsia" w:ascii="宋体" w:hAnsi="宋体" w:cs="宋体"/>
          <w:color w:val="auto"/>
          <w:sz w:val="24"/>
          <w:szCs w:val="24"/>
        </w:rPr>
        <w:fldChar w:fldCharType="end"/>
      </w:r>
      <w:r>
        <w:rPr>
          <w:rFonts w:hint="eastAsia" w:ascii="宋体" w:hAnsi="宋体" w:cs="宋体"/>
          <w:color w:val="auto"/>
          <w:sz w:val="24"/>
          <w:szCs w:val="24"/>
        </w:rPr>
        <w:t>（页码）</w:t>
      </w:r>
    </w:p>
    <w:p w14:paraId="35EFBF61">
      <w:pPr>
        <w:pStyle w:val="94"/>
        <w:tabs>
          <w:tab w:val="right" w:leader="dot" w:pos="9638"/>
        </w:tabs>
        <w:spacing w:line="480" w:lineRule="auto"/>
        <w:rPr>
          <w:rFonts w:hint="eastAsia" w:ascii="宋体" w:hAnsi="宋体" w:cs="宋体"/>
          <w:color w:val="auto"/>
          <w:sz w:val="24"/>
          <w:szCs w:val="24"/>
        </w:rPr>
      </w:pPr>
      <w:r>
        <w:rPr>
          <w:color w:val="auto"/>
        </w:rPr>
        <w:fldChar w:fldCharType="begin"/>
      </w:r>
      <w:r>
        <w:rPr>
          <w:color w:val="auto"/>
        </w:rPr>
        <w:instrText xml:space="preserve"> HYPERLINK \l "_Toc20264" </w:instrText>
      </w:r>
      <w:r>
        <w:rPr>
          <w:color w:val="auto"/>
        </w:rPr>
        <w:fldChar w:fldCharType="separate"/>
      </w:r>
      <w:r>
        <w:rPr>
          <w:rFonts w:hint="eastAsia" w:ascii="宋体" w:hAnsi="宋体" w:cs="宋体"/>
          <w:bCs/>
          <w:color w:val="auto"/>
          <w:sz w:val="24"/>
          <w:szCs w:val="24"/>
        </w:rPr>
        <w:t>第二部分  合同通用条款</w:t>
      </w:r>
      <w:r>
        <w:rPr>
          <w:rFonts w:hint="eastAsia" w:ascii="宋体" w:hAnsi="宋体" w:cs="宋体"/>
          <w:color w:val="auto"/>
          <w:sz w:val="24"/>
          <w:szCs w:val="24"/>
        </w:rPr>
        <w:tab/>
      </w:r>
      <w:r>
        <w:rPr>
          <w:rFonts w:hint="eastAsia" w:ascii="宋体" w:hAnsi="宋体" w:cs="宋体"/>
          <w:color w:val="auto"/>
          <w:sz w:val="24"/>
          <w:szCs w:val="24"/>
        </w:rPr>
        <w:fldChar w:fldCharType="end"/>
      </w:r>
      <w:r>
        <w:rPr>
          <w:rFonts w:hint="eastAsia" w:ascii="宋体" w:hAnsi="宋体" w:cs="宋体"/>
          <w:color w:val="auto"/>
          <w:sz w:val="24"/>
          <w:szCs w:val="24"/>
        </w:rPr>
        <w:t>（页码）</w:t>
      </w:r>
    </w:p>
    <w:p w14:paraId="498DB2E5">
      <w:pPr>
        <w:pStyle w:val="94"/>
        <w:tabs>
          <w:tab w:val="right" w:leader="dot" w:pos="9638"/>
        </w:tabs>
        <w:spacing w:line="480" w:lineRule="auto"/>
        <w:rPr>
          <w:rFonts w:hint="eastAsia" w:ascii="宋体" w:hAnsi="宋体" w:cs="宋体"/>
          <w:color w:val="auto"/>
          <w:sz w:val="24"/>
          <w:szCs w:val="24"/>
        </w:rPr>
      </w:pPr>
      <w:r>
        <w:rPr>
          <w:color w:val="auto"/>
        </w:rPr>
        <w:fldChar w:fldCharType="begin"/>
      </w:r>
      <w:r>
        <w:rPr>
          <w:color w:val="auto"/>
        </w:rPr>
        <w:instrText xml:space="preserve"> HYPERLINK \l "_Toc30938" </w:instrText>
      </w:r>
      <w:r>
        <w:rPr>
          <w:color w:val="auto"/>
        </w:rPr>
        <w:fldChar w:fldCharType="separate"/>
      </w:r>
      <w:r>
        <w:rPr>
          <w:rFonts w:hint="eastAsia" w:ascii="宋体" w:hAnsi="宋体" w:cs="宋体"/>
          <w:bCs/>
          <w:color w:val="auto"/>
          <w:sz w:val="24"/>
          <w:szCs w:val="24"/>
        </w:rPr>
        <w:t>第三部分  合同专用条款</w:t>
      </w:r>
      <w:r>
        <w:rPr>
          <w:rFonts w:hint="eastAsia" w:ascii="宋体" w:hAnsi="宋体" w:cs="宋体"/>
          <w:color w:val="auto"/>
          <w:sz w:val="24"/>
          <w:szCs w:val="24"/>
        </w:rPr>
        <w:tab/>
      </w:r>
      <w:r>
        <w:rPr>
          <w:rFonts w:hint="eastAsia" w:ascii="宋体" w:hAnsi="宋体" w:cs="宋体"/>
          <w:color w:val="auto"/>
          <w:sz w:val="24"/>
          <w:szCs w:val="24"/>
        </w:rPr>
        <w:fldChar w:fldCharType="end"/>
      </w:r>
      <w:r>
        <w:rPr>
          <w:rFonts w:hint="eastAsia" w:ascii="宋体" w:hAnsi="宋体" w:cs="宋体"/>
          <w:color w:val="auto"/>
          <w:sz w:val="24"/>
          <w:szCs w:val="24"/>
        </w:rPr>
        <w:t>（页码）</w:t>
      </w:r>
    </w:p>
    <w:p w14:paraId="5C14E00B">
      <w:pPr>
        <w:pStyle w:val="94"/>
        <w:tabs>
          <w:tab w:val="right" w:leader="dot" w:pos="9638"/>
        </w:tabs>
        <w:spacing w:line="480" w:lineRule="auto"/>
        <w:rPr>
          <w:rFonts w:hint="eastAsia" w:ascii="宋体" w:hAnsi="宋体" w:cs="宋体"/>
          <w:color w:val="auto"/>
          <w:sz w:val="24"/>
          <w:szCs w:val="24"/>
        </w:rPr>
      </w:pPr>
      <w:r>
        <w:rPr>
          <w:color w:val="auto"/>
        </w:rPr>
        <w:fldChar w:fldCharType="begin"/>
      </w:r>
      <w:r>
        <w:rPr>
          <w:color w:val="auto"/>
        </w:rPr>
        <w:instrText xml:space="preserve"> HYPERLINK \l "_Toc31428" </w:instrText>
      </w:r>
      <w:r>
        <w:rPr>
          <w:color w:val="auto"/>
        </w:rPr>
        <w:fldChar w:fldCharType="separate"/>
      </w:r>
      <w:r>
        <w:rPr>
          <w:rFonts w:hint="eastAsia" w:ascii="宋体" w:hAnsi="宋体" w:cs="宋体"/>
          <w:bCs/>
          <w:color w:val="auto"/>
          <w:sz w:val="24"/>
          <w:szCs w:val="24"/>
        </w:rPr>
        <w:t>第四部分  合同附件</w:t>
      </w:r>
      <w:r>
        <w:rPr>
          <w:rFonts w:hint="eastAsia" w:ascii="宋体" w:hAnsi="宋体" w:cs="宋体"/>
          <w:color w:val="auto"/>
          <w:sz w:val="24"/>
          <w:szCs w:val="24"/>
        </w:rPr>
        <w:tab/>
      </w:r>
      <w:r>
        <w:rPr>
          <w:rFonts w:hint="eastAsia" w:ascii="宋体" w:hAnsi="宋体" w:cs="宋体"/>
          <w:color w:val="auto"/>
          <w:sz w:val="24"/>
          <w:szCs w:val="24"/>
        </w:rPr>
        <w:fldChar w:fldCharType="end"/>
      </w:r>
      <w:r>
        <w:rPr>
          <w:rFonts w:hint="eastAsia" w:ascii="宋体" w:hAnsi="宋体" w:cs="宋体"/>
          <w:color w:val="auto"/>
          <w:sz w:val="24"/>
          <w:szCs w:val="24"/>
        </w:rPr>
        <w:t>（页码）</w:t>
      </w:r>
    </w:p>
    <w:p w14:paraId="27E3F292">
      <w:pPr>
        <w:spacing w:line="480" w:lineRule="auto"/>
        <w:rPr>
          <w:rFonts w:hint="eastAsia" w:ascii="宋体" w:hAnsi="宋体" w:cs="宋体"/>
          <w:color w:val="auto"/>
        </w:rPr>
      </w:pPr>
    </w:p>
    <w:p w14:paraId="6EDD8614">
      <w:pPr>
        <w:snapToGrid w:val="0"/>
        <w:spacing w:line="360" w:lineRule="auto"/>
        <w:rPr>
          <w:rFonts w:hint="eastAsia" w:ascii="宋体" w:hAnsi="宋体" w:cs="宋体"/>
          <w:color w:val="auto"/>
          <w:kern w:val="0"/>
          <w:sz w:val="24"/>
        </w:rPr>
      </w:pPr>
    </w:p>
    <w:p w14:paraId="07F498B2">
      <w:pPr>
        <w:pStyle w:val="14"/>
        <w:ind w:firstLine="1126"/>
        <w:rPr>
          <w:rFonts w:hint="eastAsia" w:ascii="宋体" w:hAnsi="宋体" w:eastAsia="宋体" w:cs="宋体"/>
          <w:color w:val="auto"/>
        </w:rPr>
        <w:sectPr>
          <w:footerReference r:id="rId18" w:type="default"/>
          <w:pgSz w:w="11906" w:h="16838"/>
          <w:pgMar w:top="1134" w:right="1134" w:bottom="1134" w:left="1134" w:header="720" w:footer="720" w:gutter="0"/>
          <w:cols w:space="720" w:num="1"/>
          <w:docGrid w:type="lines" w:linePitch="331" w:charSpace="0"/>
        </w:sectPr>
      </w:pPr>
    </w:p>
    <w:p w14:paraId="62681D8B">
      <w:pPr>
        <w:spacing w:line="360" w:lineRule="auto"/>
        <w:ind w:firstLine="420" w:firstLineChars="200"/>
        <w:rPr>
          <w:rFonts w:hint="eastAsia" w:ascii="宋体" w:hAnsi="宋体" w:cs="宋体"/>
          <w:color w:val="auto"/>
        </w:rPr>
      </w:pPr>
      <w:bookmarkStart w:id="122" w:name="_Toc19519"/>
    </w:p>
    <w:p w14:paraId="4F425887">
      <w:pPr>
        <w:keepNext/>
        <w:keepLines/>
        <w:spacing w:line="360" w:lineRule="auto"/>
        <w:jc w:val="center"/>
        <w:rPr>
          <w:rFonts w:hint="eastAsia" w:ascii="宋体" w:hAnsi="宋体" w:cs="宋体"/>
          <w:b/>
          <w:color w:val="auto"/>
          <w:kern w:val="0"/>
          <w:sz w:val="24"/>
          <w:szCs w:val="20"/>
        </w:rPr>
      </w:pPr>
      <w:r>
        <w:rPr>
          <w:rFonts w:hint="eastAsia" w:ascii="宋体" w:hAnsi="宋体" w:cs="宋体"/>
          <w:b/>
          <w:color w:val="auto"/>
          <w:sz w:val="24"/>
        </w:rPr>
        <w:t>第一部分 合同协议书</w:t>
      </w:r>
    </w:p>
    <w:p w14:paraId="3F4B169F">
      <w:pPr>
        <w:spacing w:line="360" w:lineRule="auto"/>
        <w:ind w:firstLine="475"/>
        <w:rPr>
          <w:rFonts w:hint="eastAsia" w:ascii="宋体" w:hAnsi="宋体" w:cs="宋体"/>
          <w:color w:val="auto"/>
        </w:rPr>
      </w:pPr>
    </w:p>
    <w:p w14:paraId="3EAFBAF6">
      <w:pPr>
        <w:pStyle w:val="13"/>
        <w:rPr>
          <w:rFonts w:hint="eastAsia" w:ascii="宋体" w:hAnsi="宋体" w:cs="宋体"/>
          <w:b/>
          <w:color w:val="auto"/>
          <w:sz w:val="24"/>
          <w:szCs w:val="20"/>
        </w:rPr>
      </w:pPr>
    </w:p>
    <w:p w14:paraId="76A44A1A">
      <w:pPr>
        <w:spacing w:line="480" w:lineRule="exact"/>
        <w:rPr>
          <w:rFonts w:hint="eastAsia" w:ascii="宋体" w:hAnsi="宋体" w:cs="宋体"/>
          <w:color w:val="auto"/>
          <w:szCs w:val="21"/>
        </w:rPr>
      </w:pPr>
      <w:r>
        <w:rPr>
          <w:rFonts w:hint="eastAsia" w:ascii="宋体" w:hAnsi="宋体" w:cs="宋体"/>
          <w:color w:val="auto"/>
          <w:szCs w:val="21"/>
        </w:rPr>
        <w:t>发包人（全称）：</w:t>
      </w:r>
      <w:r>
        <w:rPr>
          <w:rFonts w:hint="eastAsia" w:ascii="宋体" w:hAnsi="宋体" w:cs="宋体"/>
          <w:color w:val="auto"/>
          <w:szCs w:val="21"/>
          <w:u w:val="single"/>
        </w:rPr>
        <w:t xml:space="preserve">  南宁市武鸣区城厢镇人民政府  </w:t>
      </w:r>
      <w:r>
        <w:rPr>
          <w:rFonts w:hint="eastAsia" w:ascii="宋体" w:hAnsi="宋体" w:cs="宋体"/>
          <w:color w:val="auto"/>
          <w:szCs w:val="21"/>
        </w:rPr>
        <w:t xml:space="preserve"> </w:t>
      </w:r>
    </w:p>
    <w:p w14:paraId="17BBC660">
      <w:pPr>
        <w:spacing w:line="480" w:lineRule="exact"/>
        <w:rPr>
          <w:rFonts w:hint="eastAsia" w:ascii="宋体" w:hAnsi="宋体" w:cs="宋体"/>
          <w:color w:val="auto"/>
          <w:szCs w:val="21"/>
        </w:rPr>
      </w:pPr>
      <w:r>
        <w:rPr>
          <w:rFonts w:hint="eastAsia" w:ascii="宋体" w:hAnsi="宋体" w:cs="宋体"/>
          <w:color w:val="auto"/>
          <w:szCs w:val="21"/>
        </w:rPr>
        <w:t>承包人（全称）：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9B61F54">
      <w:pPr>
        <w:spacing w:line="480" w:lineRule="exact"/>
        <w:rPr>
          <w:rFonts w:hint="eastAsia" w:ascii="宋体" w:hAnsi="宋体" w:cs="宋体"/>
          <w:color w:val="auto"/>
          <w:szCs w:val="21"/>
        </w:rPr>
      </w:pPr>
      <w:r>
        <w:rPr>
          <w:rFonts w:hint="eastAsia" w:ascii="宋体" w:hAnsi="宋体" w:cs="宋体"/>
          <w:color w:val="auto"/>
          <w:szCs w:val="21"/>
        </w:rPr>
        <w:t xml:space="preserve">    依照《中华人民共和国民法典》和《中华人民共和国建筑法》及其他有关法律、行政法规，遵循平等、自愿、公平和诚实信用的原则，双方就本工程</w:t>
      </w:r>
      <w:r>
        <w:rPr>
          <w:rFonts w:hint="eastAsia" w:ascii="宋体" w:hAnsi="宋体" w:cs="宋体"/>
          <w:color w:val="auto"/>
        </w:rPr>
        <w:t>施工及有关事项协商一致</w:t>
      </w:r>
      <w:r>
        <w:rPr>
          <w:rFonts w:hint="eastAsia" w:ascii="宋体" w:hAnsi="宋体" w:cs="宋体"/>
          <w:color w:val="auto"/>
          <w:szCs w:val="21"/>
        </w:rPr>
        <w:t>，订立本合同。</w:t>
      </w:r>
    </w:p>
    <w:p w14:paraId="7ADC93CE">
      <w:pPr>
        <w:spacing w:line="480" w:lineRule="exac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b/>
          <w:bCs/>
          <w:color w:val="auto"/>
        </w:rPr>
        <w:t>一、工程概况</w:t>
      </w:r>
    </w:p>
    <w:p w14:paraId="7B1F522C">
      <w:pPr>
        <w:spacing w:line="480" w:lineRule="exact"/>
        <w:rPr>
          <w:rFonts w:hint="eastAsia" w:ascii="宋体" w:hAnsi="宋体" w:cs="宋体"/>
          <w:color w:val="auto"/>
          <w:szCs w:val="21"/>
        </w:rPr>
      </w:pPr>
      <w:r>
        <w:rPr>
          <w:rFonts w:hint="eastAsia" w:ascii="宋体" w:hAnsi="宋体" w:cs="宋体"/>
          <w:color w:val="auto"/>
          <w:szCs w:val="21"/>
        </w:rPr>
        <w:t xml:space="preserve">    工程名称：</w:t>
      </w:r>
      <w:r>
        <w:rPr>
          <w:rFonts w:hint="eastAsia" w:ascii="宋体" w:hAnsi="宋体" w:cs="宋体"/>
          <w:color w:val="auto"/>
          <w:szCs w:val="21"/>
          <w:u w:val="single"/>
        </w:rPr>
        <w:t xml:space="preserve"> 贵南高铁南宁北站市政配套武华大道改扩建通信缆线临时迁改工程  </w:t>
      </w:r>
    </w:p>
    <w:p w14:paraId="7BA06A6D">
      <w:pPr>
        <w:spacing w:line="480" w:lineRule="exact"/>
        <w:rPr>
          <w:rFonts w:hint="eastAsia" w:ascii="宋体" w:hAnsi="宋体" w:cs="宋体"/>
          <w:color w:val="auto"/>
          <w:szCs w:val="21"/>
        </w:rPr>
      </w:pPr>
      <w:r>
        <w:rPr>
          <w:rFonts w:hint="eastAsia" w:ascii="宋体" w:hAnsi="宋体" w:cs="宋体"/>
          <w:color w:val="auto"/>
          <w:szCs w:val="21"/>
        </w:rPr>
        <w:t xml:space="preserve">    工程地点：</w:t>
      </w:r>
      <w:r>
        <w:rPr>
          <w:rFonts w:hint="eastAsia" w:ascii="宋体" w:hAnsi="宋体" w:cs="宋体"/>
          <w:color w:val="auto"/>
          <w:szCs w:val="21"/>
          <w:u w:val="single"/>
        </w:rPr>
        <w:t xml:space="preserve">     武鸣区        </w:t>
      </w:r>
    </w:p>
    <w:p w14:paraId="541FCEF5">
      <w:pPr>
        <w:spacing w:line="480" w:lineRule="exact"/>
        <w:rPr>
          <w:rFonts w:hint="eastAsia" w:ascii="宋体" w:hAnsi="宋体" w:cs="宋体"/>
          <w:color w:val="auto"/>
          <w:szCs w:val="21"/>
        </w:rPr>
      </w:pPr>
      <w:r>
        <w:rPr>
          <w:rFonts w:hint="eastAsia" w:ascii="宋体" w:hAnsi="宋体" w:cs="宋体"/>
          <w:color w:val="auto"/>
          <w:szCs w:val="21"/>
        </w:rPr>
        <w:t xml:space="preserve">    工程内容：</w:t>
      </w:r>
      <w:r>
        <w:rPr>
          <w:rFonts w:hint="eastAsia" w:ascii="宋体" w:hAnsi="宋体" w:cs="宋体"/>
          <w:color w:val="auto"/>
          <w:szCs w:val="21"/>
          <w:u w:val="single"/>
        </w:rPr>
        <w:t xml:space="preserve">  旧光缆、旧吊线、旧电杆等的拆除，敷设新光缆，新吊线、新电杆等。</w:t>
      </w:r>
    </w:p>
    <w:p w14:paraId="6353747A">
      <w:pPr>
        <w:spacing w:line="480" w:lineRule="exact"/>
        <w:rPr>
          <w:rFonts w:hint="eastAsia" w:ascii="宋体" w:hAnsi="宋体" w:cs="宋体"/>
          <w:color w:val="auto"/>
          <w:szCs w:val="21"/>
          <w:u w:val="single"/>
        </w:rPr>
      </w:pPr>
      <w:r>
        <w:rPr>
          <w:rFonts w:hint="eastAsia" w:ascii="宋体" w:hAnsi="宋体" w:cs="宋体"/>
          <w:color w:val="auto"/>
          <w:szCs w:val="21"/>
        </w:rPr>
        <w:t xml:space="preserve">    资金来源：</w:t>
      </w:r>
      <w:r>
        <w:rPr>
          <w:rFonts w:hint="eastAsia" w:ascii="宋体" w:hAnsi="宋体" w:cs="宋体"/>
          <w:color w:val="auto"/>
          <w:szCs w:val="21"/>
          <w:u w:val="single"/>
        </w:rPr>
        <w:t>财政资金</w:t>
      </w:r>
    </w:p>
    <w:p w14:paraId="13A8669B">
      <w:pPr>
        <w:spacing w:line="480" w:lineRule="exact"/>
        <w:ind w:firstLine="480"/>
        <w:rPr>
          <w:rFonts w:hint="eastAsia" w:ascii="宋体" w:hAnsi="宋体" w:cs="宋体"/>
          <w:color w:val="auto"/>
          <w:szCs w:val="21"/>
        </w:rPr>
      </w:pPr>
      <w:r>
        <w:rPr>
          <w:rFonts w:hint="eastAsia" w:ascii="宋体" w:hAnsi="宋体" w:cs="宋体"/>
          <w:color w:val="auto"/>
          <w:szCs w:val="21"/>
        </w:rPr>
        <w:t>工程承包范围：</w:t>
      </w:r>
      <w:r>
        <w:rPr>
          <w:rFonts w:hint="eastAsia" w:ascii="宋体" w:hAnsi="宋体" w:cs="宋体"/>
          <w:color w:val="auto"/>
          <w:szCs w:val="21"/>
          <w:u w:val="single"/>
        </w:rPr>
        <w:t xml:space="preserve"> 旧光缆、旧吊线、旧电杆等的拆除，敷设新光缆，新吊线、新电杆等。具体内容详见图纸及工程量清单。 </w:t>
      </w:r>
      <w:r>
        <w:rPr>
          <w:rFonts w:hint="eastAsia" w:ascii="宋体" w:hAnsi="宋体" w:cs="宋体"/>
          <w:color w:val="auto"/>
          <w:szCs w:val="21"/>
        </w:rPr>
        <w:t xml:space="preserve"> </w:t>
      </w:r>
    </w:p>
    <w:p w14:paraId="3E750C92">
      <w:pPr>
        <w:spacing w:line="480" w:lineRule="exact"/>
        <w:ind w:firstLine="422" w:firstLineChars="200"/>
        <w:rPr>
          <w:rFonts w:hint="eastAsia" w:ascii="宋体" w:hAnsi="宋体" w:cs="宋体"/>
          <w:b/>
          <w:bCs/>
          <w:color w:val="auto"/>
        </w:rPr>
      </w:pPr>
      <w:r>
        <w:rPr>
          <w:rFonts w:hint="eastAsia" w:ascii="宋体" w:hAnsi="宋体" w:cs="宋体"/>
          <w:b/>
          <w:bCs/>
          <w:color w:val="auto"/>
        </w:rPr>
        <w:t>二、合同工期</w:t>
      </w:r>
    </w:p>
    <w:p w14:paraId="2B7002B9">
      <w:pPr>
        <w:spacing w:line="480" w:lineRule="exact"/>
        <w:ind w:firstLine="420" w:firstLineChars="200"/>
        <w:rPr>
          <w:rFonts w:hint="eastAsia" w:ascii="宋体" w:hAnsi="宋体" w:cs="宋体"/>
          <w:color w:val="auto"/>
          <w:szCs w:val="21"/>
        </w:rPr>
      </w:pPr>
      <w:r>
        <w:rPr>
          <w:rFonts w:hint="eastAsia" w:ascii="宋体" w:hAnsi="宋体" w:cs="宋体"/>
          <w:color w:val="auto"/>
          <w:szCs w:val="21"/>
        </w:rPr>
        <w:t>开工日期：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rPr>
        <w:t>（具体以发包人书面通知为准）</w:t>
      </w:r>
    </w:p>
    <w:p w14:paraId="03254A34">
      <w:pPr>
        <w:spacing w:line="480" w:lineRule="exact"/>
        <w:ind w:firstLine="420" w:firstLineChars="200"/>
        <w:rPr>
          <w:rFonts w:hint="eastAsia" w:ascii="宋体" w:hAnsi="宋体" w:cs="宋体"/>
          <w:color w:val="auto"/>
          <w:szCs w:val="21"/>
        </w:rPr>
      </w:pPr>
      <w:r>
        <w:rPr>
          <w:rFonts w:hint="eastAsia" w:ascii="宋体" w:hAnsi="宋体" w:cs="宋体"/>
          <w:color w:val="auto"/>
          <w:szCs w:val="21"/>
        </w:rPr>
        <w:t>竣工日期：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89C5BF2">
      <w:pPr>
        <w:spacing w:line="480" w:lineRule="exact"/>
        <w:ind w:firstLine="420" w:firstLineChars="200"/>
        <w:rPr>
          <w:rFonts w:hint="eastAsia" w:ascii="宋体" w:hAnsi="宋体" w:cs="宋体"/>
          <w:color w:val="auto"/>
          <w:szCs w:val="21"/>
        </w:rPr>
      </w:pPr>
      <w:r>
        <w:rPr>
          <w:rFonts w:hint="eastAsia" w:ascii="宋体" w:hAnsi="宋体" w:cs="宋体"/>
          <w:color w:val="auto"/>
          <w:szCs w:val="21"/>
        </w:rPr>
        <w:t>工期总日历天数：</w:t>
      </w:r>
      <w:r>
        <w:rPr>
          <w:rFonts w:hint="eastAsia" w:ascii="宋体" w:hAnsi="宋体" w:cs="宋体"/>
          <w:color w:val="auto"/>
          <w:szCs w:val="21"/>
          <w:u w:val="single"/>
        </w:rPr>
        <w:t xml:space="preserve">  25日历天</w:t>
      </w:r>
      <w:r>
        <w:rPr>
          <w:rFonts w:hint="eastAsia" w:ascii="宋体" w:hAnsi="宋体" w:cs="宋体"/>
          <w:color w:val="auto"/>
          <w:szCs w:val="21"/>
        </w:rPr>
        <w:t>。（遇下雨天及因场地等协调问题无法施工，经发包人书面确认的，工期顺延）。工期总日历天数与根据前述计划开竣工日期计算的工期天数不一致的，以工期总日历天数为准。</w:t>
      </w:r>
    </w:p>
    <w:p w14:paraId="31802F74">
      <w:pPr>
        <w:spacing w:line="480" w:lineRule="exac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b/>
          <w:bCs/>
          <w:color w:val="auto"/>
        </w:rPr>
        <w:t>三、质量标准</w:t>
      </w:r>
    </w:p>
    <w:p w14:paraId="1DA94C23">
      <w:pPr>
        <w:spacing w:line="480" w:lineRule="exact"/>
        <w:ind w:firstLine="420" w:firstLineChars="200"/>
        <w:rPr>
          <w:rFonts w:hint="eastAsia" w:ascii="宋体" w:hAnsi="宋体" w:cs="宋体"/>
          <w:color w:val="auto"/>
        </w:rPr>
      </w:pPr>
      <w:r>
        <w:rPr>
          <w:rFonts w:hint="eastAsia" w:ascii="宋体" w:hAnsi="宋体" w:cs="宋体"/>
          <w:color w:val="auto"/>
        </w:rPr>
        <w:t>工程质量符合</w:t>
      </w:r>
      <w:r>
        <w:rPr>
          <w:rFonts w:hint="eastAsia" w:ascii="宋体" w:hAnsi="宋体" w:cs="宋体"/>
          <w:color w:val="auto"/>
          <w:u w:val="single"/>
        </w:rPr>
        <w:t>国家现行施工验收规范合格</w:t>
      </w:r>
      <w:r>
        <w:rPr>
          <w:rFonts w:hint="eastAsia" w:ascii="宋体" w:hAnsi="宋体" w:cs="宋体"/>
          <w:color w:val="auto"/>
        </w:rPr>
        <w:t>标准。</w:t>
      </w:r>
    </w:p>
    <w:p w14:paraId="02DA89C6">
      <w:pPr>
        <w:spacing w:line="480" w:lineRule="exac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b/>
          <w:bCs/>
          <w:color w:val="auto"/>
        </w:rPr>
        <w:t>四、合同价与合同价格形式</w:t>
      </w:r>
    </w:p>
    <w:p w14:paraId="14E4271B">
      <w:pPr>
        <w:spacing w:line="480" w:lineRule="exact"/>
        <w:ind w:left="420" w:hanging="420" w:hangingChars="200"/>
        <w:rPr>
          <w:rFonts w:hint="eastAsia" w:ascii="宋体" w:hAnsi="宋体" w:cs="宋体"/>
          <w:color w:val="auto"/>
          <w:szCs w:val="21"/>
        </w:rPr>
      </w:pPr>
      <w:r>
        <w:rPr>
          <w:rFonts w:hint="eastAsia" w:ascii="宋体" w:hAnsi="宋体" w:cs="宋体"/>
          <w:color w:val="auto"/>
          <w:szCs w:val="21"/>
        </w:rPr>
        <w:t xml:space="preserve">    1.签约合同价为：人民币（大写)：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元</w:t>
      </w:r>
      <w:r>
        <w:rPr>
          <w:rFonts w:hint="eastAsia" w:ascii="宋体" w:hAnsi="宋体" w:cs="宋体"/>
          <w:color w:val="auto"/>
          <w:szCs w:val="21"/>
        </w:rPr>
        <w:t>）。</w:t>
      </w:r>
    </w:p>
    <w:p w14:paraId="0FBCF6CE">
      <w:pPr>
        <w:spacing w:line="360" w:lineRule="auto"/>
        <w:ind w:firstLine="525" w:firstLineChars="250"/>
        <w:rPr>
          <w:rFonts w:hint="eastAsia" w:ascii="宋体" w:hAnsi="宋体" w:cs="宋体"/>
          <w:color w:val="auto"/>
        </w:rPr>
      </w:pPr>
      <w:r>
        <w:rPr>
          <w:rFonts w:hint="eastAsia" w:ascii="宋体" w:hAnsi="宋体" w:cs="宋体"/>
          <w:color w:val="auto"/>
        </w:rPr>
        <w:t>其中：</w:t>
      </w:r>
    </w:p>
    <w:p w14:paraId="5F54E598">
      <w:pPr>
        <w:spacing w:line="360" w:lineRule="auto"/>
        <w:ind w:firstLine="420" w:firstLineChars="200"/>
        <w:rPr>
          <w:rFonts w:hint="eastAsia" w:ascii="宋体" w:hAnsi="宋体" w:cs="宋体"/>
          <w:color w:val="auto"/>
        </w:rPr>
      </w:pPr>
      <w:r>
        <w:rPr>
          <w:rFonts w:hint="eastAsia" w:ascii="宋体" w:hAnsi="宋体" w:cs="宋体"/>
          <w:color w:val="auto"/>
        </w:rPr>
        <w:t>（1）安全文明施工费：</w:t>
      </w:r>
    </w:p>
    <w:p w14:paraId="56F8F13A">
      <w:pPr>
        <w:spacing w:line="360" w:lineRule="auto"/>
        <w:ind w:left="420" w:leftChars="200" w:firstLine="525" w:firstLineChars="250"/>
        <w:rPr>
          <w:rFonts w:hint="eastAsia" w:ascii="宋体" w:hAnsi="宋体" w:cs="宋体"/>
          <w:color w:val="auto"/>
        </w:rPr>
      </w:pPr>
      <w:r>
        <w:rPr>
          <w:rFonts w:hint="eastAsia" w:ascii="宋体" w:hAnsi="宋体" w:cs="宋体"/>
          <w:color w:val="auto"/>
        </w:rPr>
        <w:t>人民币（大写）</w:t>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rPr>
        <w:t>元）；</w:t>
      </w:r>
    </w:p>
    <w:p w14:paraId="274B2553">
      <w:pPr>
        <w:spacing w:line="360" w:lineRule="auto"/>
        <w:ind w:firstLine="420" w:firstLineChars="200"/>
        <w:rPr>
          <w:rFonts w:hint="eastAsia" w:ascii="宋体" w:hAnsi="宋体" w:cs="宋体"/>
          <w:color w:val="auto"/>
        </w:rPr>
      </w:pPr>
      <w:r>
        <w:rPr>
          <w:rFonts w:hint="eastAsia" w:ascii="宋体" w:hAnsi="宋体" w:cs="宋体"/>
          <w:color w:val="auto"/>
        </w:rPr>
        <w:t>（2）材料和工程设备暂估价金额：</w:t>
      </w:r>
    </w:p>
    <w:p w14:paraId="08E3A02C">
      <w:pPr>
        <w:spacing w:line="360" w:lineRule="auto"/>
        <w:ind w:firstLine="945" w:firstLineChars="450"/>
        <w:rPr>
          <w:rFonts w:hint="eastAsia" w:ascii="宋体" w:hAnsi="宋体" w:cs="宋体"/>
          <w:color w:val="auto"/>
        </w:rPr>
      </w:pPr>
      <w:r>
        <w:rPr>
          <w:rFonts w:hint="eastAsia" w:ascii="宋体" w:hAnsi="宋体" w:cs="宋体"/>
          <w:color w:val="auto"/>
        </w:rPr>
        <w:t>人民币（大写）</w:t>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rPr>
        <w:t>元）；</w:t>
      </w:r>
    </w:p>
    <w:p w14:paraId="1F84623F">
      <w:pPr>
        <w:spacing w:line="360" w:lineRule="auto"/>
        <w:ind w:firstLine="420" w:firstLineChars="200"/>
        <w:rPr>
          <w:rFonts w:hint="eastAsia" w:ascii="宋体" w:hAnsi="宋体" w:cs="宋体"/>
          <w:color w:val="auto"/>
        </w:rPr>
      </w:pPr>
      <w:r>
        <w:rPr>
          <w:rFonts w:hint="eastAsia" w:ascii="宋体" w:hAnsi="宋体" w:cs="宋体"/>
          <w:color w:val="auto"/>
        </w:rPr>
        <w:t>（3）专业工程暂估价金额：</w:t>
      </w:r>
    </w:p>
    <w:p w14:paraId="34B9CF72">
      <w:pPr>
        <w:spacing w:line="360" w:lineRule="auto"/>
        <w:ind w:firstLine="945" w:firstLineChars="450"/>
        <w:rPr>
          <w:rFonts w:hint="eastAsia" w:ascii="宋体" w:hAnsi="宋体" w:cs="宋体"/>
          <w:color w:val="auto"/>
        </w:rPr>
      </w:pPr>
      <w:r>
        <w:rPr>
          <w:rFonts w:hint="eastAsia" w:ascii="宋体" w:hAnsi="宋体" w:cs="宋体"/>
          <w:color w:val="auto"/>
        </w:rPr>
        <w:t>人民币（大写）</w:t>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rPr>
        <w:t>元）；</w:t>
      </w:r>
    </w:p>
    <w:p w14:paraId="575829F8">
      <w:pPr>
        <w:spacing w:line="360" w:lineRule="auto"/>
        <w:ind w:firstLine="420" w:firstLineChars="200"/>
        <w:rPr>
          <w:rFonts w:hint="eastAsia" w:ascii="宋体" w:hAnsi="宋体" w:cs="宋体"/>
          <w:color w:val="auto"/>
        </w:rPr>
      </w:pPr>
      <w:r>
        <w:rPr>
          <w:rFonts w:hint="eastAsia" w:ascii="宋体" w:hAnsi="宋体" w:cs="宋体"/>
          <w:color w:val="auto"/>
        </w:rPr>
        <w:t>（4）暂列金额：</w:t>
      </w:r>
    </w:p>
    <w:p w14:paraId="6C4EFBF6">
      <w:pPr>
        <w:spacing w:line="360" w:lineRule="auto"/>
        <w:ind w:firstLine="945" w:firstLineChars="450"/>
        <w:rPr>
          <w:rFonts w:hint="eastAsia" w:ascii="宋体" w:hAnsi="宋体" w:cs="宋体"/>
          <w:color w:val="auto"/>
        </w:rPr>
      </w:pPr>
      <w:r>
        <w:rPr>
          <w:rFonts w:hint="eastAsia" w:ascii="宋体" w:hAnsi="宋体" w:cs="宋体"/>
          <w:color w:val="auto"/>
        </w:rPr>
        <w:t>人民币（大写）</w:t>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rPr>
        <w:t>元）。</w:t>
      </w:r>
    </w:p>
    <w:p w14:paraId="2D2509A6">
      <w:pPr>
        <w:spacing w:line="480" w:lineRule="exact"/>
        <w:ind w:left="420" w:leftChars="200"/>
        <w:rPr>
          <w:rFonts w:hint="eastAsia" w:ascii="宋体" w:hAnsi="宋体" w:cs="宋体"/>
          <w:color w:val="auto"/>
          <w:szCs w:val="21"/>
        </w:rPr>
      </w:pPr>
      <w:r>
        <w:rPr>
          <w:rFonts w:hint="eastAsia" w:ascii="宋体" w:hAnsi="宋体" w:cs="宋体"/>
          <w:color w:val="auto"/>
        </w:rPr>
        <w:t>2.合同价格形式：</w:t>
      </w:r>
      <w:r>
        <w:rPr>
          <w:rFonts w:hint="eastAsia" w:ascii="宋体" w:hAnsi="宋体" w:cs="宋体"/>
          <w:color w:val="auto"/>
          <w:u w:val="single"/>
        </w:rPr>
        <w:t xml:space="preserve"> 固定综合单价  </w:t>
      </w:r>
      <w:r>
        <w:rPr>
          <w:rFonts w:hint="eastAsia" w:ascii="宋体" w:hAnsi="宋体" w:cs="宋体"/>
          <w:color w:val="auto"/>
        </w:rPr>
        <w:t>。</w:t>
      </w:r>
    </w:p>
    <w:p w14:paraId="00EFF3C2">
      <w:pPr>
        <w:spacing w:line="480" w:lineRule="exact"/>
        <w:ind w:firstLine="422" w:firstLineChars="200"/>
        <w:rPr>
          <w:rFonts w:hint="eastAsia" w:ascii="宋体" w:hAnsi="宋体" w:cs="宋体"/>
          <w:b/>
          <w:bCs/>
          <w:color w:val="auto"/>
        </w:rPr>
      </w:pPr>
      <w:r>
        <w:rPr>
          <w:rFonts w:hint="eastAsia" w:ascii="宋体" w:hAnsi="宋体" w:cs="宋体"/>
          <w:b/>
          <w:bCs/>
          <w:color w:val="auto"/>
        </w:rPr>
        <w:t>五、项目经理</w:t>
      </w:r>
    </w:p>
    <w:p w14:paraId="106713C6">
      <w:pPr>
        <w:spacing w:line="480" w:lineRule="exact"/>
        <w:ind w:firstLine="420"/>
        <w:rPr>
          <w:rFonts w:hint="eastAsia" w:ascii="宋体" w:hAnsi="宋体" w:cs="宋体"/>
          <w:color w:val="auto"/>
          <w:szCs w:val="21"/>
        </w:rPr>
      </w:pPr>
      <w:r>
        <w:rPr>
          <w:rFonts w:hint="eastAsia" w:ascii="宋体" w:hAnsi="宋体" w:cs="宋体"/>
          <w:color w:val="auto"/>
          <w:szCs w:val="21"/>
        </w:rPr>
        <w:t>承包人项目经理：</w:t>
      </w:r>
      <w:r>
        <w:rPr>
          <w:rFonts w:hint="eastAsia" w:ascii="宋体" w:hAnsi="宋体" w:cs="宋体"/>
          <w:color w:val="auto"/>
          <w:szCs w:val="21"/>
          <w:u w:val="single"/>
        </w:rPr>
        <w:t>                     </w:t>
      </w:r>
      <w:r>
        <w:rPr>
          <w:rFonts w:hint="eastAsia" w:ascii="宋体" w:hAnsi="宋体" w:cs="宋体"/>
          <w:color w:val="auto"/>
          <w:szCs w:val="21"/>
        </w:rPr>
        <w:t>。</w:t>
      </w:r>
    </w:p>
    <w:p w14:paraId="5D6E528B">
      <w:pPr>
        <w:spacing w:line="480" w:lineRule="exact"/>
        <w:ind w:firstLine="422" w:firstLineChars="200"/>
        <w:rPr>
          <w:rFonts w:hint="eastAsia" w:ascii="宋体" w:hAnsi="宋体" w:cs="宋体"/>
          <w:b/>
          <w:bCs/>
          <w:color w:val="auto"/>
        </w:rPr>
      </w:pPr>
      <w:r>
        <w:rPr>
          <w:rFonts w:hint="eastAsia" w:ascii="宋体" w:hAnsi="宋体" w:cs="宋体"/>
          <w:b/>
          <w:bCs/>
          <w:color w:val="auto"/>
        </w:rPr>
        <w:t>六、组成合同的文件</w:t>
      </w:r>
    </w:p>
    <w:p w14:paraId="6C618C00">
      <w:pPr>
        <w:spacing w:line="480" w:lineRule="exact"/>
        <w:rPr>
          <w:rFonts w:hint="eastAsia" w:ascii="宋体" w:hAnsi="宋体" w:cs="宋体"/>
          <w:color w:val="auto"/>
          <w:szCs w:val="21"/>
        </w:rPr>
      </w:pPr>
      <w:r>
        <w:rPr>
          <w:rFonts w:hint="eastAsia" w:ascii="宋体" w:hAnsi="宋体" w:cs="宋体"/>
          <w:color w:val="auto"/>
          <w:szCs w:val="21"/>
        </w:rPr>
        <w:t xml:space="preserve">    本协议书与下列文件一起构成合同文件： </w:t>
      </w:r>
    </w:p>
    <w:p w14:paraId="7544DAED">
      <w:pPr>
        <w:spacing w:line="480" w:lineRule="exact"/>
        <w:ind w:firstLine="504" w:firstLineChars="240"/>
        <w:rPr>
          <w:rFonts w:hint="eastAsia" w:ascii="宋体" w:hAnsi="宋体" w:cs="宋体"/>
          <w:color w:val="auto"/>
          <w:szCs w:val="21"/>
        </w:rPr>
      </w:pPr>
      <w:r>
        <w:rPr>
          <w:rFonts w:hint="eastAsia" w:ascii="宋体" w:hAnsi="宋体" w:cs="宋体"/>
          <w:color w:val="auto"/>
          <w:szCs w:val="21"/>
        </w:rPr>
        <w:t>1.成交通知书</w:t>
      </w:r>
    </w:p>
    <w:p w14:paraId="6D8FAAE9">
      <w:pPr>
        <w:spacing w:line="480" w:lineRule="exact"/>
        <w:ind w:firstLine="504" w:firstLineChars="240"/>
        <w:rPr>
          <w:rFonts w:hint="eastAsia" w:ascii="宋体" w:hAnsi="宋体" w:cs="宋体"/>
          <w:color w:val="auto"/>
          <w:szCs w:val="21"/>
        </w:rPr>
      </w:pPr>
      <w:r>
        <w:rPr>
          <w:rFonts w:hint="eastAsia" w:ascii="宋体" w:hAnsi="宋体" w:cs="宋体"/>
          <w:color w:val="auto"/>
          <w:szCs w:val="21"/>
        </w:rPr>
        <w:t>2.响应函及响应报价表</w:t>
      </w:r>
    </w:p>
    <w:p w14:paraId="3B9C8D61">
      <w:pPr>
        <w:spacing w:line="480" w:lineRule="exact"/>
        <w:ind w:firstLine="504" w:firstLineChars="240"/>
        <w:rPr>
          <w:rFonts w:hint="eastAsia" w:ascii="宋体" w:hAnsi="宋体" w:cs="宋体"/>
          <w:color w:val="auto"/>
          <w:szCs w:val="21"/>
        </w:rPr>
      </w:pPr>
      <w:r>
        <w:rPr>
          <w:rFonts w:hint="eastAsia" w:ascii="宋体" w:hAnsi="宋体" w:cs="宋体"/>
          <w:color w:val="auto"/>
          <w:szCs w:val="21"/>
        </w:rPr>
        <w:t>3.本合同专用条款</w:t>
      </w:r>
    </w:p>
    <w:p w14:paraId="7FE888E4">
      <w:pPr>
        <w:spacing w:line="480" w:lineRule="exact"/>
        <w:ind w:firstLine="504" w:firstLineChars="240"/>
        <w:rPr>
          <w:rFonts w:hint="eastAsia" w:ascii="宋体" w:hAnsi="宋体" w:cs="宋体"/>
          <w:color w:val="auto"/>
          <w:szCs w:val="21"/>
        </w:rPr>
      </w:pPr>
      <w:r>
        <w:rPr>
          <w:rFonts w:hint="eastAsia" w:ascii="宋体" w:hAnsi="宋体" w:cs="宋体"/>
          <w:color w:val="auto"/>
          <w:szCs w:val="21"/>
        </w:rPr>
        <w:t>4.本合同通用条款</w:t>
      </w:r>
    </w:p>
    <w:p w14:paraId="16D89E0C">
      <w:pPr>
        <w:spacing w:line="480" w:lineRule="exact"/>
        <w:ind w:firstLine="504" w:firstLineChars="240"/>
        <w:rPr>
          <w:rFonts w:hint="eastAsia" w:ascii="宋体" w:hAnsi="宋体" w:cs="宋体"/>
          <w:color w:val="auto"/>
          <w:szCs w:val="21"/>
        </w:rPr>
      </w:pPr>
      <w:r>
        <w:rPr>
          <w:rFonts w:hint="eastAsia" w:ascii="宋体" w:hAnsi="宋体" w:cs="宋体"/>
          <w:color w:val="auto"/>
          <w:szCs w:val="21"/>
        </w:rPr>
        <w:t>5.标准、规范及有关技术文件</w:t>
      </w:r>
    </w:p>
    <w:p w14:paraId="0F33F8B8">
      <w:pPr>
        <w:spacing w:line="480" w:lineRule="exact"/>
        <w:ind w:firstLine="504" w:firstLineChars="240"/>
        <w:rPr>
          <w:rFonts w:hint="eastAsia" w:ascii="宋体" w:hAnsi="宋体" w:cs="宋体"/>
          <w:color w:val="auto"/>
          <w:szCs w:val="21"/>
        </w:rPr>
      </w:pPr>
      <w:r>
        <w:rPr>
          <w:rFonts w:hint="eastAsia" w:ascii="宋体" w:hAnsi="宋体" w:cs="宋体"/>
          <w:color w:val="auto"/>
          <w:szCs w:val="21"/>
        </w:rPr>
        <w:t>6.图纸</w:t>
      </w:r>
    </w:p>
    <w:p w14:paraId="57D973D3">
      <w:pPr>
        <w:spacing w:line="480" w:lineRule="exact"/>
        <w:ind w:firstLine="504" w:firstLineChars="240"/>
        <w:rPr>
          <w:rFonts w:hint="eastAsia" w:ascii="宋体" w:hAnsi="宋体" w:cs="宋体"/>
          <w:color w:val="auto"/>
          <w:szCs w:val="21"/>
        </w:rPr>
      </w:pPr>
      <w:r>
        <w:rPr>
          <w:rFonts w:hint="eastAsia" w:ascii="宋体" w:hAnsi="宋体" w:cs="宋体"/>
          <w:color w:val="auto"/>
          <w:szCs w:val="21"/>
        </w:rPr>
        <w:t>7.已标价工程量清单</w:t>
      </w:r>
    </w:p>
    <w:p w14:paraId="4C3D3C58">
      <w:pPr>
        <w:spacing w:line="480" w:lineRule="exact"/>
        <w:ind w:firstLine="504" w:firstLineChars="240"/>
        <w:rPr>
          <w:rFonts w:hint="eastAsia" w:ascii="宋体" w:hAnsi="宋体" w:cs="宋体"/>
          <w:color w:val="auto"/>
          <w:szCs w:val="21"/>
        </w:rPr>
      </w:pPr>
      <w:r>
        <w:rPr>
          <w:rFonts w:hint="eastAsia" w:ascii="宋体" w:hAnsi="宋体" w:cs="宋体"/>
          <w:color w:val="auto"/>
          <w:szCs w:val="21"/>
        </w:rPr>
        <w:t>8.其他合同文件：</w:t>
      </w:r>
    </w:p>
    <w:p w14:paraId="6440DBE0">
      <w:pPr>
        <w:spacing w:line="480" w:lineRule="exact"/>
        <w:ind w:firstLine="420" w:firstLineChars="200"/>
        <w:rPr>
          <w:rFonts w:hint="eastAsia" w:ascii="宋体" w:hAnsi="宋体" w:cs="宋体"/>
          <w:color w:val="auto"/>
          <w:szCs w:val="21"/>
        </w:rPr>
      </w:pPr>
      <w:r>
        <w:rPr>
          <w:rFonts w:hint="eastAsia" w:ascii="宋体" w:hAnsi="宋体" w:cs="宋体"/>
          <w:color w:val="auto"/>
          <w:szCs w:val="21"/>
        </w:rPr>
        <w:t>在合同订立及履行过程中形成的与合同有关的文件均构成合同文件组成部分。</w:t>
      </w:r>
    </w:p>
    <w:p w14:paraId="27400D66">
      <w:pPr>
        <w:spacing w:line="480" w:lineRule="exact"/>
        <w:ind w:firstLine="420" w:firstLineChars="200"/>
        <w:rPr>
          <w:rFonts w:hint="eastAsia" w:ascii="宋体" w:hAnsi="宋体" w:cs="宋体"/>
          <w:color w:val="auto"/>
          <w:szCs w:val="21"/>
        </w:rPr>
      </w:pPr>
      <w:r>
        <w:rPr>
          <w:rFonts w:hint="eastAsia" w:ascii="宋体" w:hAnsi="宋体" w:cs="宋体"/>
          <w:color w:val="auto"/>
          <w:szCs w:val="21"/>
        </w:rPr>
        <w:t>上述各项合同文件包括合同当事人就该项合同文件所作出的补充和修改，属于同一类内容的文件，</w:t>
      </w:r>
      <w:r>
        <w:rPr>
          <w:rFonts w:hint="eastAsia" w:ascii="宋体" w:hAnsi="宋体" w:cs="宋体"/>
          <w:color w:val="auto"/>
          <w:kern w:val="0"/>
        </w:rPr>
        <w:t>应以最新签署的为</w:t>
      </w:r>
      <w:r>
        <w:rPr>
          <w:rFonts w:hint="eastAsia" w:ascii="宋体" w:hAnsi="宋体" w:cs="宋体"/>
          <w:color w:val="auto"/>
          <w:szCs w:val="21"/>
        </w:rPr>
        <w:t>准（违反采购文件实质性内容的约定除外）。专用合同条款及其附件须经合同当事人签字或盖章。</w:t>
      </w:r>
      <w:bookmarkStart w:id="123" w:name="_Toc351203487"/>
    </w:p>
    <w:p w14:paraId="5F4EC08B">
      <w:pPr>
        <w:spacing w:line="480" w:lineRule="exact"/>
        <w:ind w:firstLine="422" w:firstLineChars="200"/>
        <w:rPr>
          <w:rFonts w:hint="eastAsia" w:ascii="宋体" w:hAnsi="宋体" w:cs="宋体"/>
          <w:b/>
          <w:bCs/>
          <w:color w:val="auto"/>
        </w:rPr>
      </w:pPr>
      <w:r>
        <w:rPr>
          <w:rFonts w:hint="eastAsia" w:ascii="宋体" w:hAnsi="宋体" w:cs="宋体"/>
          <w:b/>
          <w:bCs/>
          <w:color w:val="auto"/>
        </w:rPr>
        <w:t>七、承诺</w:t>
      </w:r>
      <w:bookmarkEnd w:id="123"/>
    </w:p>
    <w:p w14:paraId="6B3D8111">
      <w:pPr>
        <w:spacing w:line="360" w:lineRule="auto"/>
        <w:ind w:firstLine="420" w:firstLineChars="200"/>
        <w:rPr>
          <w:rFonts w:hint="eastAsia" w:ascii="宋体" w:hAnsi="宋体" w:cs="宋体"/>
          <w:color w:val="auto"/>
        </w:rPr>
      </w:pPr>
      <w:r>
        <w:rPr>
          <w:rFonts w:hint="eastAsia" w:ascii="宋体" w:hAnsi="宋体" w:cs="宋体"/>
          <w:color w:val="auto"/>
        </w:rPr>
        <w:t>1.发包人承诺按照法律规定履行项目审批手续、筹集工程建设资金并按照合同约定的期限和方式支付合同价款。</w:t>
      </w:r>
    </w:p>
    <w:p w14:paraId="318D4A95">
      <w:pPr>
        <w:spacing w:line="360" w:lineRule="auto"/>
        <w:ind w:firstLine="420" w:firstLineChars="200"/>
        <w:rPr>
          <w:rFonts w:hint="eastAsia" w:ascii="宋体" w:hAnsi="宋体" w:cs="宋体"/>
          <w:color w:val="auto"/>
        </w:rPr>
      </w:pPr>
      <w:r>
        <w:rPr>
          <w:rFonts w:hint="eastAsia" w:ascii="宋体" w:hAnsi="宋体" w:cs="宋体"/>
          <w:color w:val="auto"/>
        </w:rPr>
        <w:t>2.承包人承诺按照法律规定及合同约定组织完成工程施工，确保工程质量和安全，不进行转包及违法分包，并在缺陷责任期及保修期内承担相应的工程维修责任。</w:t>
      </w:r>
    </w:p>
    <w:p w14:paraId="14731511">
      <w:pPr>
        <w:spacing w:line="360" w:lineRule="auto"/>
        <w:ind w:firstLine="420" w:firstLineChars="200"/>
        <w:rPr>
          <w:rFonts w:hint="eastAsia" w:ascii="宋体" w:hAnsi="宋体" w:cs="宋体"/>
          <w:color w:val="auto"/>
        </w:rPr>
      </w:pPr>
      <w:r>
        <w:rPr>
          <w:rFonts w:hint="eastAsia" w:ascii="宋体" w:hAnsi="宋体" w:cs="宋体"/>
          <w:color w:val="auto"/>
        </w:rPr>
        <w:t>3.发包人和承包人通过招投标形式签订合同的，双方理解并承诺不再就同一工程另行签订与合同实质性内容相背离的协议。</w:t>
      </w:r>
      <w:bookmarkStart w:id="124" w:name="_Toc351203488"/>
    </w:p>
    <w:p w14:paraId="1DFBE5F9">
      <w:pPr>
        <w:spacing w:line="360" w:lineRule="auto"/>
        <w:ind w:firstLine="422" w:firstLineChars="200"/>
        <w:outlineLvl w:val="0"/>
        <w:rPr>
          <w:rFonts w:hint="eastAsia" w:ascii="宋体" w:hAnsi="宋体" w:cs="宋体"/>
          <w:b/>
          <w:bCs/>
          <w:color w:val="auto"/>
        </w:rPr>
      </w:pPr>
      <w:bookmarkStart w:id="125" w:name="_Toc4842"/>
      <w:bookmarkStart w:id="126" w:name="_Toc4837"/>
      <w:r>
        <w:rPr>
          <w:rFonts w:hint="eastAsia" w:ascii="宋体" w:hAnsi="宋体" w:cs="宋体"/>
          <w:b/>
          <w:bCs/>
          <w:color w:val="auto"/>
        </w:rPr>
        <w:t>八、词语含义</w:t>
      </w:r>
      <w:bookmarkEnd w:id="124"/>
      <w:bookmarkEnd w:id="125"/>
      <w:bookmarkEnd w:id="126"/>
    </w:p>
    <w:p w14:paraId="63B24F28">
      <w:pPr>
        <w:spacing w:line="360" w:lineRule="auto"/>
        <w:ind w:firstLine="420" w:firstLineChars="200"/>
        <w:rPr>
          <w:rFonts w:hint="eastAsia" w:ascii="宋体" w:hAnsi="宋体" w:cs="宋体"/>
          <w:color w:val="auto"/>
        </w:rPr>
      </w:pPr>
      <w:r>
        <w:rPr>
          <w:rFonts w:hint="eastAsia" w:ascii="宋体" w:hAnsi="宋体" w:cs="宋体"/>
          <w:color w:val="auto"/>
        </w:rPr>
        <w:t>本协议书中词语含义与第二部分通用合同条款中赋予的含义相同。</w:t>
      </w:r>
    </w:p>
    <w:p w14:paraId="4A93993B">
      <w:pPr>
        <w:spacing w:line="360" w:lineRule="auto"/>
        <w:ind w:firstLine="422" w:firstLineChars="200"/>
        <w:outlineLvl w:val="0"/>
        <w:rPr>
          <w:rFonts w:hint="eastAsia" w:ascii="宋体" w:hAnsi="宋体" w:cs="宋体"/>
          <w:b/>
          <w:bCs/>
          <w:color w:val="auto"/>
        </w:rPr>
      </w:pPr>
      <w:bookmarkStart w:id="127" w:name="_Toc351203489"/>
      <w:bookmarkStart w:id="128" w:name="_Toc1722"/>
      <w:bookmarkStart w:id="129" w:name="_Toc5020"/>
      <w:r>
        <w:rPr>
          <w:rFonts w:hint="eastAsia" w:ascii="宋体" w:hAnsi="宋体" w:cs="宋体"/>
          <w:b/>
          <w:bCs/>
          <w:color w:val="auto"/>
        </w:rPr>
        <w:t>九、签订时间</w:t>
      </w:r>
      <w:bookmarkEnd w:id="127"/>
      <w:bookmarkEnd w:id="128"/>
      <w:bookmarkEnd w:id="129"/>
    </w:p>
    <w:p w14:paraId="1B6A5543">
      <w:pPr>
        <w:spacing w:line="360" w:lineRule="auto"/>
        <w:ind w:firstLine="420" w:firstLineChars="200"/>
        <w:outlineLvl w:val="0"/>
        <w:rPr>
          <w:rFonts w:hint="eastAsia" w:ascii="宋体" w:hAnsi="宋体" w:cs="宋体"/>
          <w:color w:val="auto"/>
          <w:szCs w:val="21"/>
        </w:rPr>
      </w:pPr>
      <w:bookmarkStart w:id="130" w:name="_Toc16674"/>
      <w:bookmarkStart w:id="131" w:name="_Toc15981"/>
      <w:r>
        <w:rPr>
          <w:rFonts w:hint="eastAsia" w:ascii="宋体" w:hAnsi="宋体" w:cs="宋体"/>
          <w:color w:val="auto"/>
        </w:rPr>
        <w:t>本合同于</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日签订</w:t>
      </w:r>
      <w:r>
        <w:rPr>
          <w:rFonts w:hint="eastAsia" w:ascii="宋体" w:hAnsi="宋体" w:cs="宋体"/>
          <w:color w:val="auto"/>
          <w:szCs w:val="21"/>
        </w:rPr>
        <w:t>。</w:t>
      </w:r>
      <w:bookmarkEnd w:id="130"/>
      <w:bookmarkEnd w:id="131"/>
      <w:bookmarkStart w:id="132" w:name="_Toc351203490"/>
    </w:p>
    <w:p w14:paraId="5955A33C">
      <w:pPr>
        <w:spacing w:line="360" w:lineRule="auto"/>
        <w:ind w:firstLine="422" w:firstLineChars="200"/>
        <w:outlineLvl w:val="0"/>
        <w:rPr>
          <w:rFonts w:hint="eastAsia" w:ascii="宋体" w:hAnsi="宋体" w:cs="宋体"/>
          <w:b/>
          <w:bCs/>
          <w:color w:val="auto"/>
        </w:rPr>
      </w:pPr>
      <w:bookmarkStart w:id="133" w:name="_Toc19582"/>
      <w:bookmarkStart w:id="134" w:name="_Toc28"/>
      <w:r>
        <w:rPr>
          <w:rFonts w:hint="eastAsia" w:ascii="宋体" w:hAnsi="宋体" w:cs="宋体"/>
          <w:b/>
          <w:bCs/>
          <w:color w:val="auto"/>
        </w:rPr>
        <w:t>十、签订地点</w:t>
      </w:r>
      <w:bookmarkEnd w:id="132"/>
      <w:bookmarkEnd w:id="133"/>
      <w:bookmarkEnd w:id="134"/>
    </w:p>
    <w:p w14:paraId="456421F8">
      <w:pPr>
        <w:spacing w:line="360" w:lineRule="auto"/>
        <w:ind w:firstLine="420" w:firstLineChars="200"/>
        <w:rPr>
          <w:rFonts w:hint="eastAsia" w:ascii="宋体" w:hAnsi="宋体" w:cs="宋体"/>
          <w:color w:val="auto"/>
        </w:rPr>
      </w:pPr>
      <w:r>
        <w:rPr>
          <w:rFonts w:hint="eastAsia" w:ascii="宋体" w:hAnsi="宋体" w:cs="宋体"/>
          <w:color w:val="auto"/>
        </w:rPr>
        <w:t>本合同在</w:t>
      </w:r>
      <w:r>
        <w:rPr>
          <w:rFonts w:hint="eastAsia" w:ascii="宋体" w:hAnsi="宋体" w:cs="宋体"/>
          <w:color w:val="auto"/>
          <w:u w:val="single"/>
        </w:rPr>
        <w:t xml:space="preserve">  广西武鸣区  </w:t>
      </w:r>
      <w:r>
        <w:rPr>
          <w:rFonts w:hint="eastAsia" w:ascii="宋体" w:hAnsi="宋体" w:cs="宋体"/>
          <w:color w:val="auto"/>
        </w:rPr>
        <w:t>签订。</w:t>
      </w:r>
    </w:p>
    <w:p w14:paraId="2D77F386">
      <w:pPr>
        <w:spacing w:line="360" w:lineRule="auto"/>
        <w:ind w:firstLine="422" w:firstLineChars="200"/>
        <w:outlineLvl w:val="0"/>
        <w:rPr>
          <w:rFonts w:hint="eastAsia" w:ascii="宋体" w:hAnsi="宋体" w:cs="宋体"/>
          <w:b/>
          <w:bCs/>
          <w:color w:val="auto"/>
        </w:rPr>
      </w:pPr>
      <w:bookmarkStart w:id="135" w:name="_Toc351203491"/>
      <w:bookmarkStart w:id="136" w:name="_Toc17876"/>
      <w:bookmarkStart w:id="137" w:name="_Toc23081"/>
      <w:r>
        <w:rPr>
          <w:rFonts w:hint="eastAsia" w:ascii="宋体" w:hAnsi="宋体" w:cs="宋体"/>
          <w:b/>
          <w:bCs/>
          <w:color w:val="auto"/>
        </w:rPr>
        <w:t>十一、补充协议</w:t>
      </w:r>
      <w:bookmarkEnd w:id="135"/>
      <w:bookmarkEnd w:id="136"/>
      <w:bookmarkEnd w:id="137"/>
    </w:p>
    <w:p w14:paraId="6DC619A5">
      <w:pPr>
        <w:spacing w:line="360" w:lineRule="auto"/>
        <w:ind w:firstLine="420" w:firstLineChars="200"/>
        <w:outlineLvl w:val="0"/>
        <w:rPr>
          <w:rFonts w:hint="eastAsia" w:ascii="宋体" w:hAnsi="宋体" w:cs="宋体"/>
          <w:color w:val="auto"/>
          <w:szCs w:val="21"/>
        </w:rPr>
      </w:pPr>
      <w:bookmarkStart w:id="138" w:name="_Toc16896"/>
      <w:bookmarkStart w:id="139" w:name="_Toc8806"/>
      <w:r>
        <w:rPr>
          <w:rFonts w:hint="eastAsia" w:ascii="宋体" w:hAnsi="宋体" w:cs="宋体"/>
          <w:color w:val="auto"/>
        </w:rPr>
        <w:t>合同未尽事宜，合同当事人另行签订补充协议，补充协议是合同的组成部分。</w:t>
      </w:r>
      <w:bookmarkEnd w:id="138"/>
      <w:bookmarkEnd w:id="139"/>
    </w:p>
    <w:p w14:paraId="63D2B118">
      <w:pPr>
        <w:spacing w:line="360" w:lineRule="auto"/>
        <w:ind w:firstLine="422" w:firstLineChars="200"/>
        <w:outlineLvl w:val="0"/>
        <w:rPr>
          <w:rFonts w:hint="eastAsia" w:ascii="宋体" w:hAnsi="宋体" w:cs="宋体"/>
          <w:b/>
          <w:bCs/>
          <w:color w:val="auto"/>
        </w:rPr>
      </w:pPr>
      <w:bookmarkStart w:id="140" w:name="_Toc9638"/>
      <w:r>
        <w:rPr>
          <w:rFonts w:hint="eastAsia" w:ascii="宋体" w:hAnsi="宋体" w:cs="宋体"/>
          <w:b/>
          <w:bCs/>
          <w:color w:val="auto"/>
        </w:rPr>
        <w:t>十二、合同生效</w:t>
      </w:r>
      <w:bookmarkEnd w:id="140"/>
    </w:p>
    <w:p w14:paraId="24E0E420">
      <w:pPr>
        <w:spacing w:line="480" w:lineRule="exact"/>
        <w:rPr>
          <w:rFonts w:hint="eastAsia" w:ascii="宋体" w:hAnsi="宋体" w:cs="宋体"/>
          <w:color w:val="auto"/>
          <w:szCs w:val="21"/>
        </w:rPr>
      </w:pPr>
      <w:r>
        <w:rPr>
          <w:rFonts w:hint="eastAsia" w:ascii="宋体" w:hAnsi="宋体" w:cs="宋体"/>
          <w:color w:val="auto"/>
          <w:szCs w:val="21"/>
        </w:rPr>
        <w:t xml:space="preserve">    1、</w:t>
      </w:r>
      <w:r>
        <w:rPr>
          <w:rFonts w:hint="eastAsia" w:ascii="宋体" w:hAnsi="宋体" w:cs="宋体"/>
          <w:color w:val="auto"/>
        </w:rPr>
        <w:t>本合同自</w:t>
      </w:r>
      <w:r>
        <w:rPr>
          <w:rFonts w:hint="eastAsia" w:ascii="宋体" w:hAnsi="宋体" w:cs="宋体"/>
          <w:color w:val="auto"/>
          <w:szCs w:val="21"/>
          <w:u w:val="single"/>
        </w:rPr>
        <w:t xml:space="preserve">      </w:t>
      </w:r>
      <w:r>
        <w:rPr>
          <w:rFonts w:hint="eastAsia" w:ascii="宋体" w:hAnsi="宋体" w:cs="宋体"/>
          <w:color w:val="auto"/>
          <w:szCs w:val="21"/>
        </w:rPr>
        <w:t xml:space="preserve">年 </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rPr>
        <w:t>生效。</w:t>
      </w:r>
    </w:p>
    <w:p w14:paraId="629C6382">
      <w:pPr>
        <w:spacing w:line="480" w:lineRule="exact"/>
        <w:ind w:firstLine="420"/>
        <w:rPr>
          <w:rFonts w:hint="eastAsia" w:ascii="宋体" w:hAnsi="宋体" w:cs="宋体"/>
          <w:color w:val="auto"/>
          <w:szCs w:val="21"/>
        </w:rPr>
      </w:pPr>
      <w:r>
        <w:rPr>
          <w:rFonts w:hint="eastAsia" w:ascii="宋体" w:hAnsi="宋体" w:cs="宋体"/>
          <w:color w:val="auto"/>
          <w:szCs w:val="21"/>
        </w:rPr>
        <w:t>2、本合同经双方法定代表人或其授权代理人签字或盖章，并加盖双方单位公章后生效。</w:t>
      </w:r>
    </w:p>
    <w:p w14:paraId="24A261CC">
      <w:pPr>
        <w:spacing w:line="480" w:lineRule="exact"/>
        <w:ind w:firstLine="420"/>
        <w:rPr>
          <w:rFonts w:hint="eastAsia" w:ascii="宋体" w:hAnsi="宋体" w:cs="宋体"/>
          <w:b/>
          <w:bCs/>
          <w:color w:val="auto"/>
          <w:szCs w:val="21"/>
        </w:rPr>
      </w:pPr>
      <w:r>
        <w:rPr>
          <w:rFonts w:hint="eastAsia" w:ascii="宋体" w:hAnsi="宋体" w:cs="宋体"/>
          <w:b/>
          <w:bCs/>
          <w:color w:val="auto"/>
          <w:szCs w:val="21"/>
        </w:rPr>
        <w:t>十三、合同份数</w:t>
      </w:r>
    </w:p>
    <w:p w14:paraId="048E9459">
      <w:pPr>
        <w:spacing w:line="480" w:lineRule="exact"/>
        <w:ind w:firstLine="420" w:firstLineChars="200"/>
        <w:rPr>
          <w:rFonts w:hint="eastAsia" w:ascii="宋体" w:hAnsi="宋体" w:cs="宋体"/>
          <w:color w:val="auto"/>
          <w:szCs w:val="21"/>
        </w:rPr>
      </w:pPr>
      <w:r>
        <w:rPr>
          <w:rFonts w:hint="eastAsia" w:ascii="宋体" w:hAnsi="宋体" w:cs="宋体"/>
          <w:color w:val="auto"/>
          <w:szCs w:val="21"/>
        </w:rPr>
        <w:t>本合同一式</w:t>
      </w:r>
      <w:r>
        <w:rPr>
          <w:rFonts w:hint="eastAsia" w:ascii="宋体" w:hAnsi="宋体" w:cs="宋体"/>
          <w:color w:val="auto"/>
          <w:szCs w:val="21"/>
          <w:u w:val="single"/>
        </w:rPr>
        <w:t xml:space="preserve">     </w:t>
      </w:r>
      <w:r>
        <w:rPr>
          <w:rFonts w:hint="eastAsia" w:ascii="宋体" w:hAnsi="宋体" w:cs="宋体"/>
          <w:color w:val="auto"/>
          <w:szCs w:val="21"/>
        </w:rPr>
        <w:t>份，</w:t>
      </w:r>
      <w:r>
        <w:rPr>
          <w:rFonts w:hint="eastAsia" w:ascii="宋体" w:hAnsi="宋体" w:cs="宋体"/>
          <w:color w:val="auto"/>
        </w:rPr>
        <w:t>均具有同等法律效力，发包人执</w:t>
      </w:r>
      <w:r>
        <w:rPr>
          <w:rFonts w:hint="eastAsia" w:ascii="宋体" w:hAnsi="宋体" w:cs="宋体"/>
          <w:color w:val="auto"/>
          <w:u w:val="single"/>
        </w:rPr>
        <w:t xml:space="preserve">    </w:t>
      </w:r>
      <w:r>
        <w:rPr>
          <w:rFonts w:hint="eastAsia" w:ascii="宋体" w:hAnsi="宋体" w:cs="宋体"/>
          <w:color w:val="auto"/>
        </w:rPr>
        <w:t>份，承包人执</w:t>
      </w:r>
      <w:r>
        <w:rPr>
          <w:rFonts w:hint="eastAsia" w:ascii="宋体" w:hAnsi="宋体" w:cs="宋体"/>
          <w:color w:val="auto"/>
          <w:u w:val="single"/>
        </w:rPr>
        <w:t xml:space="preserve">    </w:t>
      </w:r>
      <w:r>
        <w:rPr>
          <w:rFonts w:hint="eastAsia" w:ascii="宋体" w:hAnsi="宋体" w:cs="宋体"/>
          <w:color w:val="auto"/>
        </w:rPr>
        <w:t>份。</w:t>
      </w:r>
    </w:p>
    <w:p w14:paraId="6CDDC783">
      <w:pPr>
        <w:spacing w:line="480" w:lineRule="exact"/>
        <w:rPr>
          <w:rFonts w:hint="eastAsia" w:ascii="宋体" w:hAnsi="宋体" w:cs="宋体"/>
          <w:color w:val="auto"/>
          <w:szCs w:val="21"/>
        </w:rPr>
      </w:pPr>
    </w:p>
    <w:p w14:paraId="133BDABD">
      <w:pPr>
        <w:spacing w:line="480" w:lineRule="exact"/>
        <w:ind w:firstLine="482" w:firstLineChars="200"/>
        <w:jc w:val="center"/>
        <w:rPr>
          <w:rFonts w:hint="eastAsia" w:ascii="宋体" w:hAnsi="宋体" w:cs="宋体"/>
          <w:b/>
          <w:bCs/>
          <w:color w:val="auto"/>
          <w:sz w:val="24"/>
        </w:rPr>
      </w:pPr>
    </w:p>
    <w:p w14:paraId="7A4338BB">
      <w:pPr>
        <w:spacing w:line="480" w:lineRule="exact"/>
        <w:ind w:firstLine="482" w:firstLineChars="200"/>
        <w:jc w:val="center"/>
        <w:rPr>
          <w:rFonts w:hint="eastAsia" w:ascii="宋体" w:hAnsi="宋体" w:cs="宋体"/>
          <w:b/>
          <w:bCs/>
          <w:color w:val="auto"/>
          <w:sz w:val="24"/>
        </w:rPr>
      </w:pPr>
    </w:p>
    <w:p w14:paraId="7FE46759">
      <w:pPr>
        <w:spacing w:line="360" w:lineRule="auto"/>
        <w:rPr>
          <w:rFonts w:hint="eastAsia" w:ascii="宋体" w:hAnsi="宋体" w:cs="宋体"/>
          <w:color w:val="auto"/>
        </w:rPr>
      </w:pPr>
      <w:r>
        <w:rPr>
          <w:rFonts w:hint="eastAsia" w:ascii="宋体" w:hAnsi="宋体" w:cs="宋体"/>
          <w:color w:val="auto"/>
        </w:rPr>
        <w:t>发包人：  （公章）                              承包人：  （公章）</w:t>
      </w:r>
    </w:p>
    <w:p w14:paraId="785DC6A0">
      <w:pPr>
        <w:spacing w:line="360" w:lineRule="auto"/>
        <w:rPr>
          <w:rFonts w:hint="eastAsia" w:ascii="宋体" w:hAnsi="宋体" w:cs="宋体"/>
          <w:color w:val="auto"/>
          <w:u w:val="single"/>
        </w:rPr>
      </w:pPr>
      <w:r>
        <w:rPr>
          <w:rFonts w:hint="eastAsia" w:ascii="宋体" w:hAnsi="宋体" w:cs="宋体"/>
          <w:color w:val="auto"/>
        </w:rPr>
        <w:t xml:space="preserve">                                 </w:t>
      </w:r>
    </w:p>
    <w:p w14:paraId="4099EDB9">
      <w:pPr>
        <w:spacing w:line="360" w:lineRule="auto"/>
        <w:rPr>
          <w:rFonts w:hint="eastAsia" w:ascii="宋体" w:hAnsi="宋体" w:cs="宋体"/>
          <w:color w:val="auto"/>
        </w:rPr>
      </w:pPr>
      <w:r>
        <w:rPr>
          <w:rFonts w:hint="eastAsia" w:ascii="宋体" w:hAnsi="宋体" w:cs="宋体"/>
          <w:color w:val="auto"/>
        </w:rPr>
        <w:t>法定代表人或其委托代理人：                    法定代表人或其委托代理人：</w:t>
      </w:r>
    </w:p>
    <w:p w14:paraId="6C41A6F3">
      <w:pPr>
        <w:spacing w:line="360" w:lineRule="auto"/>
        <w:rPr>
          <w:rFonts w:hint="eastAsia" w:ascii="宋体" w:hAnsi="宋体" w:cs="宋体"/>
          <w:color w:val="auto"/>
        </w:rPr>
      </w:pPr>
      <w:r>
        <w:rPr>
          <w:rFonts w:hint="eastAsia" w:ascii="宋体" w:hAnsi="宋体" w:cs="宋体"/>
          <w:color w:val="auto"/>
        </w:rPr>
        <w:t>（签字）                                     （签字）</w:t>
      </w:r>
    </w:p>
    <w:p w14:paraId="2DAEA2D4">
      <w:pPr>
        <w:spacing w:line="360" w:lineRule="auto"/>
        <w:rPr>
          <w:rFonts w:hint="eastAsia" w:ascii="宋体" w:hAnsi="宋体" w:cs="宋体"/>
          <w:color w:val="auto"/>
          <w:u w:val="single"/>
        </w:rPr>
      </w:pPr>
    </w:p>
    <w:p w14:paraId="1FA95DE2">
      <w:pPr>
        <w:tabs>
          <w:tab w:val="left" w:pos="4410"/>
        </w:tabs>
        <w:spacing w:line="360" w:lineRule="auto"/>
        <w:rPr>
          <w:rFonts w:hint="eastAsia" w:ascii="宋体" w:hAnsi="宋体" w:cs="宋体"/>
          <w:color w:val="auto"/>
        </w:rPr>
      </w:pPr>
      <w:r>
        <w:rPr>
          <w:rFonts w:hint="eastAsia" w:ascii="宋体" w:hAnsi="宋体" w:cs="宋体"/>
          <w:color w:val="auto"/>
        </w:rPr>
        <w:t>统一社会信用代码：</w:t>
      </w:r>
      <w:r>
        <w:rPr>
          <w:rFonts w:hint="eastAsia" w:ascii="宋体" w:hAnsi="宋体" w:cs="宋体"/>
          <w:color w:val="auto"/>
          <w:u w:val="single"/>
        </w:rPr>
        <w:t xml:space="preserve">           </w:t>
      </w:r>
      <w:r>
        <w:rPr>
          <w:rFonts w:hint="eastAsia" w:ascii="宋体" w:hAnsi="宋体" w:cs="宋体"/>
          <w:color w:val="auto"/>
        </w:rPr>
        <w:t xml:space="preserve">                  统一社会信用代码：</w:t>
      </w:r>
      <w:r>
        <w:rPr>
          <w:rFonts w:hint="eastAsia" w:ascii="宋体" w:hAnsi="宋体" w:cs="宋体"/>
          <w:color w:val="auto"/>
          <w:u w:val="single"/>
        </w:rPr>
        <w:t xml:space="preserve">                  </w:t>
      </w:r>
      <w:r>
        <w:rPr>
          <w:rFonts w:hint="eastAsia" w:ascii="宋体" w:hAnsi="宋体" w:cs="宋体"/>
          <w:color w:val="auto"/>
        </w:rPr>
        <w:t xml:space="preserve"> </w:t>
      </w:r>
    </w:p>
    <w:p w14:paraId="3F8369CA">
      <w:pPr>
        <w:spacing w:line="360" w:lineRule="auto"/>
        <w:rPr>
          <w:rFonts w:hint="eastAsia" w:ascii="宋体" w:hAnsi="宋体" w:cs="宋体"/>
          <w:color w:val="auto"/>
        </w:rPr>
      </w:pPr>
      <w:r>
        <w:rPr>
          <w:rFonts w:hint="eastAsia" w:ascii="宋体" w:hAnsi="宋体" w:cs="宋体"/>
          <w:color w:val="auto"/>
        </w:rPr>
        <w:t>地  址：</w:t>
      </w:r>
      <w:r>
        <w:rPr>
          <w:rFonts w:hint="eastAsia" w:ascii="宋体" w:hAnsi="宋体" w:cs="宋体"/>
          <w:color w:val="auto"/>
          <w:u w:val="single"/>
        </w:rPr>
        <w:t xml:space="preserve">                     </w:t>
      </w:r>
      <w:r>
        <w:rPr>
          <w:rFonts w:hint="eastAsia" w:ascii="宋体" w:hAnsi="宋体" w:cs="宋体"/>
          <w:color w:val="auto"/>
        </w:rPr>
        <w:t xml:space="preserve">                  地  址：</w:t>
      </w:r>
      <w:r>
        <w:rPr>
          <w:rFonts w:hint="eastAsia" w:ascii="宋体" w:hAnsi="宋体" w:cs="宋体"/>
          <w:color w:val="auto"/>
          <w:u w:val="single"/>
        </w:rPr>
        <w:t xml:space="preserve">                            </w:t>
      </w:r>
    </w:p>
    <w:p w14:paraId="2F7E3730">
      <w:pPr>
        <w:spacing w:line="360" w:lineRule="auto"/>
        <w:rPr>
          <w:rFonts w:hint="eastAsia" w:ascii="宋体" w:hAnsi="宋体" w:cs="宋体"/>
          <w:color w:val="auto"/>
        </w:rPr>
      </w:pPr>
      <w:r>
        <w:rPr>
          <w:rFonts w:hint="eastAsia" w:ascii="宋体" w:hAnsi="宋体" w:cs="宋体"/>
          <w:color w:val="auto"/>
        </w:rPr>
        <w:t>邮政编码：</w:t>
      </w:r>
      <w:r>
        <w:rPr>
          <w:rFonts w:hint="eastAsia" w:ascii="宋体" w:hAnsi="宋体" w:cs="宋体"/>
          <w:color w:val="auto"/>
          <w:u w:val="single"/>
        </w:rPr>
        <w:t xml:space="preserve">                   </w:t>
      </w:r>
      <w:r>
        <w:rPr>
          <w:rFonts w:hint="eastAsia" w:ascii="宋体" w:hAnsi="宋体" w:cs="宋体"/>
          <w:color w:val="auto"/>
        </w:rPr>
        <w:t xml:space="preserve">                  邮政编码：</w:t>
      </w:r>
      <w:r>
        <w:rPr>
          <w:rFonts w:hint="eastAsia" w:ascii="宋体" w:hAnsi="宋体" w:cs="宋体"/>
          <w:color w:val="auto"/>
          <w:u w:val="single"/>
        </w:rPr>
        <w:t xml:space="preserve">                          </w:t>
      </w:r>
    </w:p>
    <w:p w14:paraId="1817E6E2">
      <w:pPr>
        <w:spacing w:line="360" w:lineRule="auto"/>
        <w:rPr>
          <w:rFonts w:hint="eastAsia" w:ascii="宋体" w:hAnsi="宋体" w:cs="宋体"/>
          <w:color w:val="auto"/>
        </w:rPr>
      </w:pPr>
      <w:r>
        <w:rPr>
          <w:rFonts w:hint="eastAsia" w:ascii="宋体" w:hAnsi="宋体" w:cs="宋体"/>
          <w:color w:val="auto"/>
        </w:rPr>
        <w:t>法定代表人：</w:t>
      </w:r>
      <w:r>
        <w:rPr>
          <w:rFonts w:hint="eastAsia" w:ascii="宋体" w:hAnsi="宋体" w:cs="宋体"/>
          <w:color w:val="auto"/>
          <w:u w:val="single"/>
        </w:rPr>
        <w:t xml:space="preserve">                 </w:t>
      </w:r>
      <w:r>
        <w:rPr>
          <w:rFonts w:hint="eastAsia" w:ascii="宋体" w:hAnsi="宋体" w:cs="宋体"/>
          <w:color w:val="auto"/>
        </w:rPr>
        <w:t xml:space="preserve">                  法定代表人：</w:t>
      </w:r>
      <w:r>
        <w:rPr>
          <w:rFonts w:hint="eastAsia" w:ascii="宋体" w:hAnsi="宋体" w:cs="宋体"/>
          <w:color w:val="auto"/>
          <w:u w:val="single"/>
        </w:rPr>
        <w:t xml:space="preserve">                        </w:t>
      </w:r>
    </w:p>
    <w:p w14:paraId="680139A6">
      <w:pPr>
        <w:spacing w:line="360" w:lineRule="auto"/>
        <w:rPr>
          <w:rFonts w:hint="eastAsia" w:ascii="宋体" w:hAnsi="宋体" w:cs="宋体"/>
          <w:color w:val="auto"/>
        </w:rPr>
      </w:pPr>
      <w:r>
        <w:rPr>
          <w:rFonts w:hint="eastAsia" w:ascii="宋体" w:hAnsi="宋体" w:cs="宋体"/>
          <w:color w:val="auto"/>
        </w:rPr>
        <w:t>委托代理人：</w:t>
      </w:r>
      <w:r>
        <w:rPr>
          <w:rFonts w:hint="eastAsia" w:ascii="宋体" w:hAnsi="宋体" w:cs="宋体"/>
          <w:color w:val="auto"/>
          <w:u w:val="single"/>
        </w:rPr>
        <w:t xml:space="preserve">                 </w:t>
      </w:r>
      <w:r>
        <w:rPr>
          <w:rFonts w:hint="eastAsia" w:ascii="宋体" w:hAnsi="宋体" w:cs="宋体"/>
          <w:color w:val="auto"/>
        </w:rPr>
        <w:t xml:space="preserve">                  委托代理人：</w:t>
      </w:r>
      <w:r>
        <w:rPr>
          <w:rFonts w:hint="eastAsia" w:ascii="宋体" w:hAnsi="宋体" w:cs="宋体"/>
          <w:color w:val="auto"/>
          <w:u w:val="single"/>
        </w:rPr>
        <w:t xml:space="preserve">                         </w:t>
      </w:r>
    </w:p>
    <w:p w14:paraId="120D956F">
      <w:pPr>
        <w:spacing w:line="360" w:lineRule="auto"/>
        <w:rPr>
          <w:rFonts w:hint="eastAsia" w:ascii="宋体" w:hAnsi="宋体" w:cs="宋体"/>
          <w:color w:val="auto"/>
        </w:rPr>
      </w:pPr>
      <w:r>
        <w:rPr>
          <w:rFonts w:hint="eastAsia" w:ascii="宋体" w:hAnsi="宋体" w:cs="宋体"/>
          <w:color w:val="auto"/>
        </w:rPr>
        <w:t>电  话：</w:t>
      </w:r>
      <w:r>
        <w:rPr>
          <w:rFonts w:hint="eastAsia" w:ascii="宋体" w:hAnsi="宋体" w:cs="宋体"/>
          <w:color w:val="auto"/>
          <w:u w:val="single"/>
        </w:rPr>
        <w:t xml:space="preserve">                     </w:t>
      </w:r>
      <w:r>
        <w:rPr>
          <w:rFonts w:hint="eastAsia" w:ascii="宋体" w:hAnsi="宋体" w:cs="宋体"/>
          <w:color w:val="auto"/>
        </w:rPr>
        <w:t xml:space="preserve">                  电  话：</w:t>
      </w:r>
      <w:r>
        <w:rPr>
          <w:rFonts w:hint="eastAsia" w:ascii="宋体" w:hAnsi="宋体" w:cs="宋体"/>
          <w:color w:val="auto"/>
          <w:u w:val="single"/>
        </w:rPr>
        <w:t xml:space="preserve">                            </w:t>
      </w:r>
    </w:p>
    <w:p w14:paraId="2E2A8E07">
      <w:pPr>
        <w:spacing w:line="360" w:lineRule="auto"/>
        <w:rPr>
          <w:rFonts w:hint="eastAsia" w:ascii="宋体" w:hAnsi="宋体" w:cs="宋体"/>
          <w:color w:val="auto"/>
        </w:rPr>
      </w:pPr>
      <w:r>
        <w:rPr>
          <w:rFonts w:hint="eastAsia" w:ascii="宋体" w:hAnsi="宋体" w:cs="宋体"/>
          <w:color w:val="auto"/>
        </w:rPr>
        <w:t>传  真：</w:t>
      </w:r>
      <w:r>
        <w:rPr>
          <w:rFonts w:hint="eastAsia" w:ascii="宋体" w:hAnsi="宋体" w:cs="宋体"/>
          <w:color w:val="auto"/>
          <w:u w:val="single"/>
        </w:rPr>
        <w:t xml:space="preserve">                     </w:t>
      </w:r>
      <w:r>
        <w:rPr>
          <w:rFonts w:hint="eastAsia" w:ascii="宋体" w:hAnsi="宋体" w:cs="宋体"/>
          <w:color w:val="auto"/>
        </w:rPr>
        <w:t xml:space="preserve">                  传  真：</w:t>
      </w:r>
      <w:r>
        <w:rPr>
          <w:rFonts w:hint="eastAsia" w:ascii="宋体" w:hAnsi="宋体" w:cs="宋体"/>
          <w:color w:val="auto"/>
          <w:u w:val="single"/>
        </w:rPr>
        <w:t xml:space="preserve">                             </w:t>
      </w:r>
    </w:p>
    <w:p w14:paraId="3197800E">
      <w:pPr>
        <w:spacing w:line="360" w:lineRule="auto"/>
        <w:rPr>
          <w:rFonts w:hint="eastAsia" w:ascii="宋体" w:hAnsi="宋体" w:cs="宋体"/>
          <w:color w:val="auto"/>
        </w:rPr>
      </w:pPr>
      <w:r>
        <w:rPr>
          <w:rFonts w:hint="eastAsia" w:ascii="宋体" w:hAnsi="宋体" w:cs="宋体"/>
          <w:color w:val="auto"/>
        </w:rPr>
        <w:t>电子信箱：</w:t>
      </w:r>
      <w:r>
        <w:rPr>
          <w:rFonts w:hint="eastAsia" w:ascii="宋体" w:hAnsi="宋体" w:cs="宋体"/>
          <w:color w:val="auto"/>
          <w:u w:val="single"/>
        </w:rPr>
        <w:t xml:space="preserve">                   </w:t>
      </w:r>
      <w:r>
        <w:rPr>
          <w:rFonts w:hint="eastAsia" w:ascii="宋体" w:hAnsi="宋体" w:cs="宋体"/>
          <w:color w:val="auto"/>
        </w:rPr>
        <w:t xml:space="preserve">                  电子信箱：</w:t>
      </w:r>
      <w:r>
        <w:rPr>
          <w:rFonts w:hint="eastAsia" w:ascii="宋体" w:hAnsi="宋体" w:cs="宋体"/>
          <w:color w:val="auto"/>
          <w:u w:val="single"/>
        </w:rPr>
        <w:t xml:space="preserve">                         </w:t>
      </w:r>
    </w:p>
    <w:p w14:paraId="1C1866F0">
      <w:pPr>
        <w:spacing w:line="360" w:lineRule="auto"/>
        <w:rPr>
          <w:rFonts w:hint="eastAsia" w:ascii="宋体" w:hAnsi="宋体" w:cs="宋体"/>
          <w:color w:val="auto"/>
        </w:rPr>
      </w:pPr>
      <w:r>
        <w:rPr>
          <w:rFonts w:hint="eastAsia" w:ascii="宋体" w:hAnsi="宋体" w:cs="宋体"/>
          <w:color w:val="auto"/>
        </w:rPr>
        <w:t>开户银行：</w:t>
      </w:r>
      <w:r>
        <w:rPr>
          <w:rFonts w:hint="eastAsia" w:ascii="宋体" w:hAnsi="宋体" w:cs="宋体"/>
          <w:color w:val="auto"/>
          <w:u w:val="single"/>
        </w:rPr>
        <w:t xml:space="preserve">                   </w:t>
      </w:r>
      <w:r>
        <w:rPr>
          <w:rFonts w:hint="eastAsia" w:ascii="宋体" w:hAnsi="宋体" w:cs="宋体"/>
          <w:color w:val="auto"/>
        </w:rPr>
        <w:t xml:space="preserve">                  开户银行：</w:t>
      </w:r>
      <w:r>
        <w:rPr>
          <w:rFonts w:hint="eastAsia" w:ascii="宋体" w:hAnsi="宋体" w:cs="宋体"/>
          <w:color w:val="auto"/>
          <w:u w:val="single"/>
        </w:rPr>
        <w:t xml:space="preserve">                         </w:t>
      </w:r>
    </w:p>
    <w:p w14:paraId="6F31D476">
      <w:pPr>
        <w:rPr>
          <w:rFonts w:hint="eastAsia" w:ascii="宋体" w:hAnsi="宋体" w:cs="宋体"/>
          <w:color w:val="auto"/>
          <w:u w:val="single"/>
        </w:rPr>
      </w:pPr>
      <w:r>
        <w:rPr>
          <w:rFonts w:hint="eastAsia" w:ascii="宋体" w:hAnsi="宋体" w:cs="宋体"/>
          <w:color w:val="auto"/>
        </w:rPr>
        <w:t>账  号：</w:t>
      </w:r>
      <w:r>
        <w:rPr>
          <w:rFonts w:hint="eastAsia" w:ascii="宋体" w:hAnsi="宋体" w:cs="宋体"/>
          <w:color w:val="auto"/>
          <w:u w:val="single"/>
        </w:rPr>
        <w:t xml:space="preserve">                     </w:t>
      </w:r>
      <w:r>
        <w:rPr>
          <w:rFonts w:hint="eastAsia" w:ascii="宋体" w:hAnsi="宋体" w:cs="宋体"/>
          <w:color w:val="auto"/>
        </w:rPr>
        <w:t xml:space="preserve">                  账  号：</w:t>
      </w:r>
      <w:r>
        <w:rPr>
          <w:rFonts w:hint="eastAsia" w:ascii="宋体" w:hAnsi="宋体" w:cs="宋体"/>
          <w:color w:val="auto"/>
          <w:u w:val="single"/>
        </w:rPr>
        <w:t xml:space="preserve">                           </w:t>
      </w:r>
    </w:p>
    <w:p w14:paraId="65B09373">
      <w:pPr>
        <w:spacing w:line="480" w:lineRule="exact"/>
        <w:ind w:firstLine="482" w:firstLineChars="200"/>
        <w:jc w:val="center"/>
        <w:rPr>
          <w:rFonts w:hint="eastAsia" w:ascii="宋体" w:hAnsi="宋体" w:cs="宋体"/>
          <w:b/>
          <w:bCs/>
          <w:color w:val="auto"/>
          <w:sz w:val="24"/>
        </w:rPr>
      </w:pPr>
    </w:p>
    <w:p w14:paraId="421581DD">
      <w:pPr>
        <w:keepNext/>
        <w:keepLines/>
        <w:spacing w:line="360" w:lineRule="auto"/>
        <w:jc w:val="center"/>
        <w:rPr>
          <w:rFonts w:hint="eastAsia" w:ascii="宋体" w:hAnsi="宋体" w:cs="宋体"/>
          <w:b/>
          <w:color w:val="auto"/>
          <w:sz w:val="24"/>
        </w:rPr>
      </w:pPr>
    </w:p>
    <w:p w14:paraId="5798728B">
      <w:pPr>
        <w:keepNext/>
        <w:keepLines/>
        <w:spacing w:line="360" w:lineRule="auto"/>
        <w:jc w:val="center"/>
        <w:rPr>
          <w:rFonts w:hint="eastAsia" w:ascii="宋体" w:hAnsi="宋体" w:cs="宋体"/>
          <w:b/>
          <w:color w:val="auto"/>
          <w:sz w:val="24"/>
        </w:rPr>
        <w:sectPr>
          <w:footerReference r:id="rId20" w:type="first"/>
          <w:footerReference r:id="rId19" w:type="default"/>
          <w:pgSz w:w="11907" w:h="16840"/>
          <w:pgMar w:top="1247" w:right="964" w:bottom="1134" w:left="1418" w:header="851" w:footer="1077" w:gutter="0"/>
          <w:cols w:space="720" w:num="1"/>
          <w:titlePg/>
        </w:sectPr>
      </w:pPr>
    </w:p>
    <w:p w14:paraId="4CD6FF46">
      <w:pPr>
        <w:keepNext/>
        <w:keepLines/>
        <w:spacing w:line="360" w:lineRule="auto"/>
        <w:jc w:val="center"/>
        <w:rPr>
          <w:rFonts w:hint="eastAsia" w:ascii="宋体" w:hAnsi="宋体" w:cs="宋体"/>
          <w:b/>
          <w:color w:val="auto"/>
          <w:sz w:val="24"/>
        </w:rPr>
      </w:pPr>
      <w:r>
        <w:rPr>
          <w:rFonts w:hint="eastAsia" w:ascii="宋体" w:hAnsi="宋体" w:cs="宋体"/>
          <w:b/>
          <w:color w:val="auto"/>
          <w:sz w:val="24"/>
        </w:rPr>
        <w:t>第二部分：合同通用条款</w:t>
      </w:r>
    </w:p>
    <w:p w14:paraId="6F0C08E1">
      <w:pPr>
        <w:snapToGrid w:val="0"/>
        <w:spacing w:line="360" w:lineRule="auto"/>
        <w:rPr>
          <w:rFonts w:hint="eastAsia" w:ascii="宋体" w:hAnsi="宋体" w:cs="宋体"/>
          <w:b/>
          <w:color w:val="auto"/>
          <w:sz w:val="36"/>
        </w:rPr>
      </w:pPr>
    </w:p>
    <w:p w14:paraId="3BBD8185">
      <w:pPr>
        <w:snapToGrid w:val="0"/>
        <w:spacing w:line="360" w:lineRule="auto"/>
        <w:rPr>
          <w:rFonts w:hint="eastAsia" w:ascii="宋体" w:hAnsi="宋体" w:cs="宋体"/>
          <w:b/>
          <w:color w:val="auto"/>
        </w:rPr>
      </w:pPr>
      <w:r>
        <w:rPr>
          <w:rFonts w:hint="eastAsia" w:ascii="宋体" w:hAnsi="宋体" w:cs="宋体"/>
          <w:b/>
          <w:color w:val="auto"/>
          <w:sz w:val="24"/>
        </w:rPr>
        <w:t xml:space="preserve">  </w:t>
      </w:r>
      <w:r>
        <w:rPr>
          <w:rFonts w:hint="eastAsia" w:ascii="宋体" w:hAnsi="宋体" w:cs="宋体"/>
          <w:b/>
          <w:color w:val="auto"/>
        </w:rPr>
        <w:t xml:space="preserve">  采用《建设工程施工合同（示范文本）》（GF—2017—0201）</w:t>
      </w:r>
      <w:r>
        <w:rPr>
          <w:rFonts w:hint="eastAsia" w:ascii="宋体" w:hAnsi="宋体" w:cs="宋体"/>
          <w:b/>
          <w:color w:val="auto"/>
          <w:sz w:val="24"/>
        </w:rPr>
        <w:t>。</w:t>
      </w:r>
    </w:p>
    <w:p w14:paraId="701EA6CD">
      <w:pPr>
        <w:spacing w:line="360" w:lineRule="auto"/>
        <w:ind w:firstLine="198"/>
        <w:rPr>
          <w:rFonts w:hint="eastAsia" w:ascii="宋体" w:hAnsi="宋体" w:cs="宋体"/>
          <w:color w:val="auto"/>
        </w:rPr>
      </w:pPr>
    </w:p>
    <w:p w14:paraId="62F1FE5B">
      <w:pPr>
        <w:spacing w:line="360" w:lineRule="auto"/>
        <w:ind w:firstLine="198"/>
        <w:rPr>
          <w:rFonts w:hint="eastAsia" w:ascii="宋体" w:hAnsi="宋体" w:cs="宋体"/>
          <w:color w:val="auto"/>
        </w:rPr>
      </w:pPr>
      <w:r>
        <w:rPr>
          <w:rFonts w:hint="eastAsia" w:ascii="宋体" w:hAnsi="宋体" w:cs="宋体"/>
          <w:color w:val="auto"/>
        </w:rPr>
        <w:br w:type="page"/>
      </w:r>
    </w:p>
    <w:p w14:paraId="78B7DADF">
      <w:pPr>
        <w:keepNext/>
        <w:keepLines/>
        <w:spacing w:line="360" w:lineRule="auto"/>
        <w:jc w:val="center"/>
        <w:rPr>
          <w:rFonts w:hint="eastAsia" w:ascii="宋体" w:hAnsi="宋体" w:cs="宋体"/>
          <w:b/>
          <w:color w:val="auto"/>
          <w:sz w:val="24"/>
        </w:rPr>
      </w:pPr>
      <w:r>
        <w:rPr>
          <w:rFonts w:hint="eastAsia" w:ascii="宋体" w:hAnsi="宋体" w:cs="宋体"/>
          <w:b/>
          <w:color w:val="auto"/>
          <w:sz w:val="24"/>
        </w:rPr>
        <w:t>第三部分：合同专用条款</w:t>
      </w:r>
    </w:p>
    <w:p w14:paraId="405499D8">
      <w:pPr>
        <w:spacing w:line="360" w:lineRule="auto"/>
        <w:rPr>
          <w:rFonts w:hint="eastAsia" w:ascii="宋体" w:hAnsi="宋体" w:cs="宋体"/>
          <w:b/>
          <w:bCs/>
          <w:color w:val="auto"/>
        </w:rPr>
      </w:pPr>
      <w:bookmarkStart w:id="141" w:name="_Toc373478339"/>
      <w:bookmarkStart w:id="142" w:name="_Toc389065258"/>
      <w:bookmarkStart w:id="143" w:name="_Toc15810"/>
      <w:bookmarkStart w:id="144" w:name="_Toc373227692"/>
      <w:bookmarkStart w:id="145" w:name="_Toc351203633"/>
      <w:r>
        <w:rPr>
          <w:rFonts w:hint="eastAsia" w:ascii="宋体" w:hAnsi="宋体" w:cs="宋体"/>
          <w:b/>
          <w:bCs/>
          <w:color w:val="auto"/>
        </w:rPr>
        <w:t>1</w:t>
      </w:r>
      <w:bookmarkStart w:id="146" w:name="_Toc297048342"/>
      <w:bookmarkStart w:id="147" w:name="_Toc297120456"/>
      <w:bookmarkStart w:id="148" w:name="_Toc296347155"/>
      <w:bookmarkStart w:id="149" w:name="_Toc292559866"/>
      <w:bookmarkStart w:id="150" w:name="_Toc292559361"/>
      <w:bookmarkStart w:id="151" w:name="_Toc296503156"/>
      <w:bookmarkStart w:id="152" w:name="_Toc296346657"/>
      <w:bookmarkStart w:id="153" w:name="_Toc296944495"/>
      <w:bookmarkStart w:id="154" w:name="_Toc296891196"/>
      <w:bookmarkStart w:id="155" w:name="_Toc296890984"/>
      <w:r>
        <w:rPr>
          <w:rFonts w:hint="eastAsia" w:ascii="宋体" w:hAnsi="宋体" w:cs="宋体"/>
          <w:b/>
          <w:bCs/>
          <w:color w:val="auto"/>
        </w:rPr>
        <w:t>. 一般约定</w:t>
      </w:r>
      <w:bookmarkEnd w:id="141"/>
      <w:bookmarkEnd w:id="142"/>
      <w:bookmarkEnd w:id="143"/>
      <w:bookmarkEnd w:id="144"/>
      <w:bookmarkEnd w:id="145"/>
    </w:p>
    <w:bookmarkEnd w:id="146"/>
    <w:bookmarkEnd w:id="147"/>
    <w:bookmarkEnd w:id="148"/>
    <w:bookmarkEnd w:id="149"/>
    <w:bookmarkEnd w:id="150"/>
    <w:bookmarkEnd w:id="151"/>
    <w:bookmarkEnd w:id="152"/>
    <w:bookmarkEnd w:id="153"/>
    <w:bookmarkEnd w:id="154"/>
    <w:bookmarkEnd w:id="155"/>
    <w:p w14:paraId="089EBEA0">
      <w:pPr>
        <w:spacing w:line="360" w:lineRule="auto"/>
        <w:rPr>
          <w:rFonts w:hint="eastAsia" w:ascii="宋体" w:hAnsi="宋体" w:cs="宋体"/>
          <w:b/>
          <w:bCs/>
          <w:color w:val="auto"/>
        </w:rPr>
      </w:pPr>
      <w:bookmarkStart w:id="156" w:name="_Toc389065259"/>
      <w:bookmarkStart w:id="157" w:name="_Toc373227693"/>
      <w:bookmarkStart w:id="158" w:name="_Toc373478340"/>
      <w:bookmarkStart w:id="159" w:name="_Toc19922"/>
      <w:r>
        <w:rPr>
          <w:rFonts w:hint="eastAsia" w:ascii="宋体" w:hAnsi="宋体" w:cs="宋体"/>
          <w:b/>
          <w:bCs/>
          <w:color w:val="auto"/>
        </w:rPr>
        <w:t>1.1 词语定义</w:t>
      </w:r>
      <w:bookmarkEnd w:id="156"/>
      <w:bookmarkEnd w:id="157"/>
      <w:bookmarkEnd w:id="158"/>
      <w:bookmarkEnd w:id="159"/>
    </w:p>
    <w:p w14:paraId="4D03BA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1.1.1 合同</w:t>
      </w:r>
    </w:p>
    <w:p w14:paraId="231F0055">
      <w:pPr>
        <w:spacing w:line="360" w:lineRule="auto"/>
        <w:rPr>
          <w:rFonts w:hint="eastAsia" w:ascii="宋体" w:hAnsi="宋体" w:cs="宋体"/>
          <w:color w:val="auto"/>
          <w:szCs w:val="21"/>
        </w:rPr>
      </w:pPr>
      <w:r>
        <w:rPr>
          <w:rFonts w:hint="eastAsia" w:ascii="宋体" w:hAnsi="宋体" w:cs="宋体"/>
          <w:color w:val="auto"/>
          <w:szCs w:val="21"/>
        </w:rPr>
        <w:t>1.1.1.10 其他合同文件包括：</w:t>
      </w:r>
      <w:r>
        <w:rPr>
          <w:rFonts w:hint="eastAsia" w:ascii="宋体" w:hAnsi="宋体" w:cs="宋体"/>
          <w:color w:val="auto"/>
          <w:szCs w:val="21"/>
          <w:u w:val="single"/>
        </w:rPr>
        <w:t></w:t>
      </w:r>
      <w:r>
        <w:rPr>
          <w:rFonts w:hint="eastAsia" w:ascii="宋体" w:hAnsi="宋体" w:cs="宋体"/>
          <w:color w:val="auto"/>
          <w:u w:val="single"/>
        </w:rPr>
        <w:t>履行合同过程中双方法定代表人（或双方工地代表人）书面确认的对合同内容有实质性影响的会议纪要、签证、设计变更、补充协议等资料</w:t>
      </w:r>
      <w:r>
        <w:rPr>
          <w:rFonts w:hint="eastAsia" w:ascii="宋体" w:hAnsi="宋体" w:cs="宋体"/>
          <w:color w:val="auto"/>
          <w:szCs w:val="21"/>
        </w:rPr>
        <w:t>。</w:t>
      </w:r>
    </w:p>
    <w:p w14:paraId="775C8E6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1.1.2 合同当事人及其他相关方</w:t>
      </w:r>
    </w:p>
    <w:p w14:paraId="34CFD0DF">
      <w:pPr>
        <w:snapToGrid w:val="0"/>
        <w:spacing w:line="360" w:lineRule="auto"/>
        <w:ind w:firstLine="420" w:firstLineChars="200"/>
        <w:textAlignment w:val="baseline"/>
        <w:rPr>
          <w:rFonts w:hint="eastAsia" w:ascii="宋体" w:hAnsi="宋体" w:cs="宋体"/>
          <w:color w:val="auto"/>
          <w:sz w:val="20"/>
          <w:szCs w:val="21"/>
        </w:rPr>
      </w:pPr>
      <w:r>
        <w:rPr>
          <w:rFonts w:hint="eastAsia" w:ascii="宋体" w:hAnsi="宋体" w:cs="宋体"/>
          <w:color w:val="auto"/>
          <w:szCs w:val="21"/>
        </w:rPr>
        <w:t>1.1.2.4 监理人：</w:t>
      </w:r>
    </w:p>
    <w:p w14:paraId="238CD18E">
      <w:pPr>
        <w:snapToGrid w:val="0"/>
        <w:spacing w:line="360" w:lineRule="auto"/>
        <w:ind w:firstLine="420" w:firstLineChars="200"/>
        <w:textAlignment w:val="baseline"/>
        <w:rPr>
          <w:rFonts w:hint="eastAsia" w:ascii="宋体" w:hAnsi="宋体" w:cs="宋体"/>
          <w:color w:val="auto"/>
          <w:sz w:val="20"/>
          <w:szCs w:val="21"/>
        </w:rPr>
      </w:pPr>
      <w:r>
        <w:rPr>
          <w:rFonts w:hint="eastAsia" w:ascii="宋体" w:hAnsi="宋体" w:cs="宋体"/>
          <w:color w:val="auto"/>
          <w:szCs w:val="21"/>
        </w:rPr>
        <w:t>名    称：</w:t>
      </w:r>
      <w:r>
        <w:rPr>
          <w:rFonts w:hint="eastAsia" w:ascii="宋体" w:hAnsi="宋体" w:cs="宋体"/>
          <w:color w:val="auto"/>
          <w:szCs w:val="21"/>
          <w:u w:val="single"/>
        </w:rPr>
        <w:t xml:space="preserve">                                             </w:t>
      </w:r>
      <w:r>
        <w:rPr>
          <w:rFonts w:hint="eastAsia" w:ascii="宋体" w:hAnsi="宋体" w:cs="宋体"/>
          <w:color w:val="auto"/>
          <w:szCs w:val="21"/>
        </w:rPr>
        <w:t>；</w:t>
      </w:r>
    </w:p>
    <w:p w14:paraId="6C50068E">
      <w:pPr>
        <w:snapToGrid w:val="0"/>
        <w:spacing w:line="360" w:lineRule="auto"/>
        <w:ind w:firstLine="420" w:firstLineChars="200"/>
        <w:textAlignment w:val="baseline"/>
        <w:rPr>
          <w:rFonts w:hint="eastAsia" w:ascii="宋体" w:hAnsi="宋体" w:cs="宋体"/>
          <w:color w:val="auto"/>
          <w:sz w:val="20"/>
          <w:szCs w:val="21"/>
        </w:rPr>
      </w:pPr>
      <w:r>
        <w:rPr>
          <w:rFonts w:hint="eastAsia" w:ascii="宋体" w:hAnsi="宋体" w:cs="宋体"/>
          <w:color w:val="auto"/>
          <w:szCs w:val="21"/>
        </w:rPr>
        <w:t>资质类别和等级：</w:t>
      </w:r>
      <w:r>
        <w:rPr>
          <w:rFonts w:hint="eastAsia" w:ascii="宋体" w:hAnsi="宋体" w:cs="宋体"/>
          <w:color w:val="auto"/>
          <w:szCs w:val="21"/>
          <w:u w:val="single"/>
        </w:rPr>
        <w:t xml:space="preserve">                                       </w:t>
      </w:r>
      <w:r>
        <w:rPr>
          <w:rFonts w:hint="eastAsia" w:ascii="宋体" w:hAnsi="宋体" w:cs="宋体"/>
          <w:color w:val="auto"/>
          <w:szCs w:val="21"/>
        </w:rPr>
        <w:t>；</w:t>
      </w:r>
    </w:p>
    <w:p w14:paraId="55186AD9">
      <w:pPr>
        <w:snapToGrid w:val="0"/>
        <w:spacing w:line="360" w:lineRule="auto"/>
        <w:ind w:firstLine="420" w:firstLineChars="200"/>
        <w:textAlignment w:val="baseline"/>
        <w:rPr>
          <w:rFonts w:hint="eastAsia" w:ascii="宋体" w:hAnsi="宋体" w:cs="宋体"/>
          <w:color w:val="auto"/>
          <w:sz w:val="20"/>
          <w:szCs w:val="21"/>
        </w:rPr>
      </w:pP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w:t>
      </w:r>
    </w:p>
    <w:p w14:paraId="24C7EB03">
      <w:pPr>
        <w:snapToGrid w:val="0"/>
        <w:spacing w:line="360" w:lineRule="auto"/>
        <w:ind w:firstLine="420" w:firstLineChars="200"/>
        <w:textAlignment w:val="baseline"/>
        <w:rPr>
          <w:rFonts w:hint="eastAsia" w:ascii="宋体" w:hAnsi="宋体" w:cs="宋体"/>
          <w:color w:val="auto"/>
          <w:sz w:val="20"/>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w:t>
      </w:r>
    </w:p>
    <w:p w14:paraId="248FA6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xml:space="preserve">                                             </w:t>
      </w:r>
      <w:r>
        <w:rPr>
          <w:rFonts w:hint="eastAsia" w:ascii="宋体" w:hAnsi="宋体" w:cs="宋体"/>
          <w:color w:val="auto"/>
          <w:szCs w:val="21"/>
        </w:rPr>
        <w:t>。</w:t>
      </w:r>
    </w:p>
    <w:p w14:paraId="35EC04D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1.1.2.5 设计人：</w:t>
      </w:r>
    </w:p>
    <w:p w14:paraId="3A823AF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                 </w:t>
      </w:r>
      <w:r>
        <w:rPr>
          <w:rFonts w:hint="eastAsia" w:ascii="宋体" w:hAnsi="宋体" w:cs="宋体"/>
          <w:color w:val="auto"/>
          <w:szCs w:val="21"/>
        </w:rPr>
        <w:t>；</w:t>
      </w:r>
    </w:p>
    <w:p w14:paraId="311C080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               </w:t>
      </w:r>
      <w:r>
        <w:rPr>
          <w:rFonts w:hint="eastAsia" w:ascii="宋体" w:hAnsi="宋体" w:cs="宋体"/>
          <w:color w:val="auto"/>
          <w:szCs w:val="21"/>
        </w:rPr>
        <w:t>；</w:t>
      </w:r>
    </w:p>
    <w:p w14:paraId="1B6D555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w:t>
      </w:r>
      <w:r>
        <w:rPr>
          <w:rFonts w:hint="eastAsia" w:ascii="宋体" w:hAnsi="宋体" w:cs="宋体"/>
          <w:color w:val="auto"/>
          <w:szCs w:val="21"/>
        </w:rPr>
        <w:t>；</w:t>
      </w:r>
    </w:p>
    <w:p w14:paraId="4C6F4E5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                </w:t>
      </w:r>
      <w:r>
        <w:rPr>
          <w:rFonts w:hint="eastAsia" w:ascii="宋体" w:hAnsi="宋体" w:cs="宋体"/>
          <w:color w:val="auto"/>
          <w:szCs w:val="21"/>
        </w:rPr>
        <w:t>；</w:t>
      </w:r>
    </w:p>
    <w:p w14:paraId="651DE6E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473010B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1.1.3 工程和设备</w:t>
      </w:r>
    </w:p>
    <w:p w14:paraId="19FD624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1.1.3.7 作为施工现场组成部分的其他场所包括：</w:t>
      </w:r>
      <w:r>
        <w:rPr>
          <w:rFonts w:hint="eastAsia" w:ascii="宋体" w:hAnsi="宋体" w:cs="宋体"/>
          <w:color w:val="auto"/>
          <w:u w:val="single"/>
        </w:rPr>
        <w:t xml:space="preserve">永久占地和临时占地      </w:t>
      </w:r>
      <w:r>
        <w:rPr>
          <w:rFonts w:hint="eastAsia" w:ascii="宋体" w:hAnsi="宋体" w:cs="宋体"/>
          <w:color w:val="auto"/>
          <w:szCs w:val="21"/>
        </w:rPr>
        <w:t>。</w:t>
      </w:r>
    </w:p>
    <w:p w14:paraId="28AFB03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1.1.3.9 永久占地包括：</w:t>
      </w:r>
      <w:r>
        <w:rPr>
          <w:rFonts w:hint="eastAsia" w:ascii="宋体" w:hAnsi="宋体" w:cs="宋体"/>
          <w:color w:val="auto"/>
          <w:u w:val="single"/>
        </w:rPr>
        <w:t xml:space="preserve">  通用条款1.1.3.9 执行    </w:t>
      </w:r>
      <w:r>
        <w:rPr>
          <w:rFonts w:hint="eastAsia" w:ascii="宋体" w:hAnsi="宋体" w:cs="宋体"/>
          <w:color w:val="auto"/>
          <w:szCs w:val="21"/>
          <w:u w:val="single"/>
        </w:rPr>
        <w:t> </w:t>
      </w:r>
      <w:r>
        <w:rPr>
          <w:rFonts w:hint="eastAsia" w:ascii="宋体" w:hAnsi="宋体" w:cs="宋体"/>
          <w:color w:val="auto"/>
          <w:szCs w:val="21"/>
        </w:rPr>
        <w:t>。</w:t>
      </w:r>
    </w:p>
    <w:p w14:paraId="7708A5F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1.1.3.10 临时占地包括：</w:t>
      </w:r>
      <w:r>
        <w:rPr>
          <w:rFonts w:hint="eastAsia" w:ascii="宋体" w:hAnsi="宋体" w:cs="宋体"/>
          <w:color w:val="auto"/>
          <w:u w:val="single"/>
        </w:rPr>
        <w:t xml:space="preserve">    通用条款1.1.3.10 执行  </w:t>
      </w:r>
      <w:r>
        <w:rPr>
          <w:rFonts w:hint="eastAsia" w:ascii="宋体" w:hAnsi="宋体" w:cs="宋体"/>
          <w:color w:val="auto"/>
          <w:szCs w:val="21"/>
          <w:u w:val="single"/>
        </w:rPr>
        <w:t></w:t>
      </w:r>
      <w:r>
        <w:rPr>
          <w:rFonts w:hint="eastAsia" w:ascii="宋体" w:hAnsi="宋体" w:cs="宋体"/>
          <w:color w:val="auto"/>
          <w:szCs w:val="21"/>
        </w:rPr>
        <w:t>。</w:t>
      </w:r>
    </w:p>
    <w:p w14:paraId="21D4E3F5">
      <w:pPr>
        <w:spacing w:line="360" w:lineRule="auto"/>
        <w:rPr>
          <w:rFonts w:hint="eastAsia" w:ascii="宋体" w:hAnsi="宋体" w:cs="宋体"/>
          <w:b/>
          <w:bCs/>
          <w:color w:val="auto"/>
          <w:szCs w:val="21"/>
        </w:rPr>
      </w:pPr>
      <w:bookmarkStart w:id="160" w:name="_Toc373478341"/>
      <w:bookmarkStart w:id="161" w:name="_Toc373227694"/>
      <w:bookmarkStart w:id="162" w:name="_Toc389065260"/>
      <w:bookmarkStart w:id="163" w:name="_Toc5337"/>
      <w:r>
        <w:rPr>
          <w:rFonts w:hint="eastAsia" w:ascii="宋体" w:hAnsi="宋体" w:cs="宋体"/>
          <w:b/>
          <w:bCs/>
          <w:color w:val="auto"/>
          <w:szCs w:val="21"/>
        </w:rPr>
        <w:t>1.3 法律</w:t>
      </w:r>
      <w:bookmarkEnd w:id="160"/>
      <w:bookmarkEnd w:id="161"/>
      <w:bookmarkEnd w:id="162"/>
      <w:bookmarkEnd w:id="163"/>
    </w:p>
    <w:p w14:paraId="7F39EA05">
      <w:pPr>
        <w:spacing w:line="360" w:lineRule="auto"/>
        <w:rPr>
          <w:rFonts w:hint="eastAsia" w:ascii="宋体" w:hAnsi="宋体" w:cs="宋体"/>
          <w:color w:val="auto"/>
          <w:szCs w:val="21"/>
        </w:rPr>
      </w:pPr>
      <w:r>
        <w:rPr>
          <w:rFonts w:hint="eastAsia" w:ascii="宋体" w:hAnsi="宋体" w:cs="宋体"/>
          <w:color w:val="auto"/>
          <w:szCs w:val="21"/>
        </w:rPr>
        <w:t>适用于合同的其他规范性文件：</w:t>
      </w:r>
      <w:r>
        <w:rPr>
          <w:rFonts w:hint="eastAsia" w:ascii="宋体" w:hAnsi="宋体" w:cs="宋体"/>
          <w:color w:val="auto"/>
          <w:szCs w:val="21"/>
          <w:u w:val="single"/>
        </w:rPr>
        <w:t></w:t>
      </w:r>
      <w:r>
        <w:rPr>
          <w:rFonts w:hint="eastAsia" w:ascii="宋体" w:hAnsi="宋体" w:cs="宋体"/>
          <w:color w:val="auto"/>
          <w:u w:val="single"/>
        </w:rPr>
        <w:t>按通用条款1.3条执行</w:t>
      </w:r>
      <w:r>
        <w:rPr>
          <w:rFonts w:hint="eastAsia" w:ascii="宋体" w:hAnsi="宋体" w:cs="宋体"/>
          <w:color w:val="auto"/>
          <w:szCs w:val="21"/>
          <w:u w:val="single"/>
        </w:rPr>
        <w:t xml:space="preserve">  </w:t>
      </w:r>
      <w:r>
        <w:rPr>
          <w:rFonts w:hint="eastAsia" w:ascii="宋体" w:hAnsi="宋体" w:cs="宋体"/>
          <w:color w:val="auto"/>
          <w:szCs w:val="21"/>
        </w:rPr>
        <w:t>。</w:t>
      </w:r>
    </w:p>
    <w:p w14:paraId="6BD3AE9C">
      <w:pPr>
        <w:spacing w:line="360" w:lineRule="auto"/>
        <w:rPr>
          <w:rFonts w:hint="eastAsia" w:ascii="宋体" w:hAnsi="宋体" w:cs="宋体"/>
          <w:b/>
          <w:bCs/>
          <w:color w:val="auto"/>
          <w:szCs w:val="21"/>
        </w:rPr>
      </w:pPr>
      <w:bookmarkStart w:id="164" w:name="_Toc12820"/>
      <w:bookmarkStart w:id="165" w:name="_Toc389065261"/>
      <w:bookmarkStart w:id="166" w:name="_Toc373227695"/>
      <w:bookmarkStart w:id="167" w:name="_Toc373478342"/>
      <w:r>
        <w:rPr>
          <w:rFonts w:hint="eastAsia" w:ascii="宋体" w:hAnsi="宋体" w:cs="宋体"/>
          <w:b/>
          <w:bCs/>
          <w:color w:val="auto"/>
          <w:szCs w:val="21"/>
        </w:rPr>
        <w:t>1.4 标准和规范</w:t>
      </w:r>
      <w:bookmarkEnd w:id="164"/>
      <w:bookmarkEnd w:id="165"/>
      <w:bookmarkEnd w:id="166"/>
      <w:bookmarkEnd w:id="167"/>
    </w:p>
    <w:p w14:paraId="32DE8CFC">
      <w:pPr>
        <w:spacing w:line="360" w:lineRule="auto"/>
        <w:rPr>
          <w:rFonts w:hint="eastAsia" w:ascii="宋体" w:hAnsi="宋体" w:cs="宋体"/>
          <w:color w:val="auto"/>
          <w:szCs w:val="21"/>
        </w:rPr>
      </w:pPr>
      <w:r>
        <w:rPr>
          <w:rFonts w:hint="eastAsia" w:ascii="宋体" w:hAnsi="宋体" w:cs="宋体"/>
          <w:color w:val="auto"/>
          <w:szCs w:val="21"/>
        </w:rPr>
        <w:t>1.4.1 适用于工程的标准规范包括：</w:t>
      </w:r>
      <w:r>
        <w:rPr>
          <w:rFonts w:hint="eastAsia" w:ascii="宋体" w:hAnsi="宋体" w:cs="宋体"/>
          <w:color w:val="auto"/>
          <w:u w:val="single"/>
        </w:rPr>
        <w:t xml:space="preserve">按通用条款1.4.1条执行____   </w:t>
      </w:r>
      <w:r>
        <w:rPr>
          <w:rFonts w:hint="eastAsia" w:ascii="宋体" w:hAnsi="宋体" w:cs="宋体"/>
          <w:color w:val="auto"/>
          <w:szCs w:val="21"/>
        </w:rPr>
        <w:t>。</w:t>
      </w:r>
    </w:p>
    <w:p w14:paraId="1ED37232">
      <w:pPr>
        <w:spacing w:line="360" w:lineRule="auto"/>
        <w:rPr>
          <w:rFonts w:hint="eastAsia" w:ascii="宋体" w:hAnsi="宋体" w:cs="宋体"/>
          <w:color w:val="auto"/>
          <w:szCs w:val="21"/>
        </w:rPr>
      </w:pPr>
      <w:r>
        <w:rPr>
          <w:rFonts w:hint="eastAsia" w:ascii="宋体" w:hAnsi="宋体" w:cs="宋体"/>
          <w:color w:val="auto"/>
          <w:szCs w:val="21"/>
        </w:rPr>
        <w:t>1.4.2 发包人提供国外标准、规范的名称：</w:t>
      </w:r>
      <w:r>
        <w:rPr>
          <w:rFonts w:hint="eastAsia" w:ascii="宋体" w:hAnsi="宋体" w:cs="宋体"/>
          <w:color w:val="auto"/>
          <w:szCs w:val="21"/>
          <w:u w:val="single"/>
        </w:rPr>
        <w:t xml:space="preserve">无  </w:t>
      </w:r>
      <w:r>
        <w:rPr>
          <w:rFonts w:hint="eastAsia" w:ascii="宋体" w:hAnsi="宋体" w:cs="宋体"/>
          <w:color w:val="auto"/>
          <w:szCs w:val="21"/>
        </w:rPr>
        <w:t>；</w:t>
      </w:r>
    </w:p>
    <w:p w14:paraId="30D0A90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发包人提供国外标准、规范的份数：</w:t>
      </w:r>
      <w:r>
        <w:rPr>
          <w:rFonts w:hint="eastAsia" w:ascii="宋体" w:hAnsi="宋体" w:cs="宋体"/>
          <w:color w:val="auto"/>
          <w:szCs w:val="21"/>
          <w:u w:val="single"/>
        </w:rPr>
        <w:t xml:space="preserve">  无    </w:t>
      </w:r>
      <w:r>
        <w:rPr>
          <w:rFonts w:hint="eastAsia" w:ascii="宋体" w:hAnsi="宋体" w:cs="宋体"/>
          <w:color w:val="auto"/>
          <w:szCs w:val="21"/>
        </w:rPr>
        <w:t>；</w:t>
      </w:r>
    </w:p>
    <w:p w14:paraId="4FF23D1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发包人提供国外标准、规范的名称：</w:t>
      </w:r>
      <w:r>
        <w:rPr>
          <w:rFonts w:hint="eastAsia" w:ascii="宋体" w:hAnsi="宋体" w:cs="宋体"/>
          <w:color w:val="auto"/>
          <w:szCs w:val="21"/>
          <w:u w:val="single"/>
        </w:rPr>
        <w:t xml:space="preserve">  无     </w:t>
      </w:r>
      <w:r>
        <w:rPr>
          <w:rFonts w:hint="eastAsia" w:ascii="宋体" w:hAnsi="宋体" w:cs="宋体"/>
          <w:color w:val="auto"/>
          <w:szCs w:val="21"/>
        </w:rPr>
        <w:t>。</w:t>
      </w:r>
    </w:p>
    <w:p w14:paraId="1B1EDF1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1.4.3 发包人对工程的技术标准和功能要求的特殊要求：</w:t>
      </w:r>
      <w:r>
        <w:rPr>
          <w:rFonts w:hint="eastAsia" w:ascii="宋体" w:hAnsi="宋体" w:cs="宋体"/>
          <w:color w:val="auto"/>
          <w:szCs w:val="21"/>
          <w:u w:val="single"/>
        </w:rPr>
        <w:t xml:space="preserve">无   </w:t>
      </w:r>
      <w:r>
        <w:rPr>
          <w:rFonts w:hint="eastAsia" w:ascii="宋体" w:hAnsi="宋体" w:cs="宋体"/>
          <w:color w:val="auto"/>
          <w:szCs w:val="21"/>
        </w:rPr>
        <w:t>。</w:t>
      </w:r>
    </w:p>
    <w:p w14:paraId="0A607A1A">
      <w:pPr>
        <w:spacing w:line="360" w:lineRule="auto"/>
        <w:rPr>
          <w:rFonts w:hint="eastAsia" w:ascii="宋体" w:hAnsi="宋体" w:cs="宋体"/>
          <w:b/>
          <w:bCs/>
          <w:color w:val="auto"/>
        </w:rPr>
      </w:pPr>
      <w:bookmarkStart w:id="168" w:name="_Toc389065262"/>
      <w:bookmarkStart w:id="169" w:name="_Toc15264"/>
      <w:bookmarkStart w:id="170" w:name="_Toc373478343"/>
      <w:bookmarkStart w:id="171" w:name="_Toc373227696"/>
      <w:r>
        <w:rPr>
          <w:rFonts w:hint="eastAsia" w:ascii="宋体" w:hAnsi="宋体" w:cs="宋体"/>
          <w:b/>
          <w:bCs/>
          <w:color w:val="auto"/>
        </w:rPr>
        <w:t>1.5 合同文件的优先顺序</w:t>
      </w:r>
      <w:bookmarkEnd w:id="168"/>
      <w:bookmarkEnd w:id="169"/>
      <w:bookmarkEnd w:id="170"/>
      <w:bookmarkEnd w:id="171"/>
    </w:p>
    <w:p w14:paraId="3238F2A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合同文件组成及优先顺序为：</w:t>
      </w:r>
    </w:p>
    <w:p w14:paraId="4DC1441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（1）合同协议书；</w:t>
      </w:r>
    </w:p>
    <w:p w14:paraId="0A5DD6E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（2）成交通知书（如有）；</w:t>
      </w:r>
    </w:p>
    <w:p w14:paraId="4D0A771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（3）投标函及其附录（如有）；</w:t>
      </w:r>
    </w:p>
    <w:p w14:paraId="2587B46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（4）专用合同条款及其附件；</w:t>
      </w:r>
    </w:p>
    <w:p w14:paraId="621FACD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（5）通用合同条款；</w:t>
      </w:r>
    </w:p>
    <w:p w14:paraId="7437093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u w:val="single"/>
        </w:rPr>
        <w:t xml:space="preserve">  </w:t>
      </w:r>
      <w:r>
        <w:rPr>
          <w:rFonts w:hint="eastAsia" w:ascii="宋体" w:hAnsi="宋体" w:cs="宋体"/>
          <w:color w:val="auto"/>
          <w:u w:val="single"/>
        </w:rPr>
        <w:t>技术标准和要求</w:t>
      </w:r>
      <w:r>
        <w:rPr>
          <w:rFonts w:hint="eastAsia" w:ascii="宋体" w:hAnsi="宋体" w:cs="宋体"/>
          <w:color w:val="auto"/>
          <w:szCs w:val="21"/>
          <w:u w:val="single"/>
        </w:rPr>
        <w:t xml:space="preserve">   </w:t>
      </w:r>
      <w:r>
        <w:rPr>
          <w:rFonts w:hint="eastAsia" w:ascii="宋体" w:hAnsi="宋体" w:cs="宋体"/>
          <w:color w:val="auto"/>
          <w:szCs w:val="21"/>
        </w:rPr>
        <w:t>；</w:t>
      </w:r>
    </w:p>
    <w:p w14:paraId="7E68D9D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u w:val="single"/>
        </w:rPr>
        <w:t xml:space="preserve">  </w:t>
      </w:r>
      <w:r>
        <w:rPr>
          <w:rFonts w:hint="eastAsia" w:ascii="宋体" w:hAnsi="宋体" w:cs="宋体"/>
          <w:color w:val="auto"/>
          <w:u w:val="single"/>
        </w:rPr>
        <w:t xml:space="preserve">图纸 </w:t>
      </w:r>
      <w:r>
        <w:rPr>
          <w:rFonts w:hint="eastAsia" w:ascii="宋体" w:hAnsi="宋体" w:cs="宋体"/>
          <w:color w:val="auto"/>
          <w:szCs w:val="21"/>
          <w:u w:val="single"/>
        </w:rPr>
        <w:t xml:space="preserve">   </w:t>
      </w:r>
      <w:r>
        <w:rPr>
          <w:rFonts w:hint="eastAsia" w:ascii="宋体" w:hAnsi="宋体" w:cs="宋体"/>
          <w:color w:val="auto"/>
          <w:szCs w:val="21"/>
        </w:rPr>
        <w:t>；</w:t>
      </w:r>
    </w:p>
    <w:p w14:paraId="177A181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u w:val="single"/>
        </w:rPr>
        <w:t xml:space="preserve">  </w:t>
      </w:r>
      <w:r>
        <w:rPr>
          <w:rFonts w:hint="eastAsia" w:ascii="宋体" w:hAnsi="宋体" w:cs="宋体"/>
          <w:color w:val="auto"/>
          <w:u w:val="single"/>
        </w:rPr>
        <w:t>已标价工程量清单</w:t>
      </w:r>
      <w:r>
        <w:rPr>
          <w:rFonts w:hint="eastAsia" w:ascii="宋体" w:hAnsi="宋体" w:cs="宋体"/>
          <w:color w:val="auto"/>
          <w:szCs w:val="21"/>
        </w:rPr>
        <w:t xml:space="preserve">  ；</w:t>
      </w:r>
    </w:p>
    <w:p w14:paraId="41FB4ED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w:t>
      </w:r>
      <w:r>
        <w:rPr>
          <w:rFonts w:hint="eastAsia" w:ascii="宋体" w:hAnsi="宋体" w:cs="宋体"/>
          <w:color w:val="auto"/>
          <w:u w:val="single"/>
        </w:rPr>
        <w:t>其他合同文件：</w:t>
      </w:r>
      <w:r>
        <w:rPr>
          <w:rFonts w:hint="eastAsia" w:ascii="宋体" w:hAnsi="宋体" w:cs="宋体"/>
          <w:color w:val="auto"/>
          <w:szCs w:val="21"/>
        </w:rPr>
        <w:t>。</w:t>
      </w:r>
    </w:p>
    <w:p w14:paraId="610BC307">
      <w:pPr>
        <w:spacing w:line="360" w:lineRule="auto"/>
        <w:ind w:firstLine="420" w:firstLineChars="200"/>
        <w:rPr>
          <w:rFonts w:hint="eastAsia" w:ascii="宋体" w:hAnsi="宋体" w:cs="宋体"/>
          <w:color w:val="auto"/>
        </w:rPr>
      </w:pPr>
      <w:r>
        <w:rPr>
          <w:rFonts w:hint="eastAsia" w:ascii="宋体" w:hAnsi="宋体" w:cs="宋体"/>
          <w:color w:val="auto"/>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1B45BD3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说明：（6）、（7）、（8）、（9）填空内容分别限于技术标准和要求、图纸、已标价工程量清单或预算书、其他合同文件四者之一，其优先顺序可根据采取的不同合同方式由双方约定。</w:t>
      </w:r>
    </w:p>
    <w:p w14:paraId="5D796A88">
      <w:pPr>
        <w:spacing w:line="360" w:lineRule="auto"/>
        <w:rPr>
          <w:rFonts w:hint="eastAsia" w:ascii="宋体" w:hAnsi="宋体" w:cs="宋体"/>
          <w:color w:val="auto"/>
        </w:rPr>
      </w:pPr>
      <w:bookmarkStart w:id="172" w:name="_Toc4783"/>
      <w:bookmarkStart w:id="173" w:name="_Toc373478344"/>
      <w:bookmarkStart w:id="174" w:name="_Toc389065263"/>
      <w:bookmarkStart w:id="175" w:name="_Toc373227697"/>
      <w:r>
        <w:rPr>
          <w:rFonts w:hint="eastAsia" w:ascii="宋体" w:hAnsi="宋体" w:cs="宋体"/>
          <w:b/>
          <w:bCs/>
          <w:color w:val="auto"/>
        </w:rPr>
        <w:t>1.6 图纸和承包人文件</w:t>
      </w:r>
      <w:bookmarkEnd w:id="172"/>
      <w:bookmarkEnd w:id="173"/>
      <w:bookmarkEnd w:id="174"/>
      <w:bookmarkEnd w:id="175"/>
      <w:r>
        <w:rPr>
          <w:rFonts w:hint="eastAsia" w:ascii="宋体" w:hAnsi="宋体" w:cs="宋体"/>
          <w:color w:val="auto"/>
        </w:rPr>
        <w:tab/>
      </w:r>
    </w:p>
    <w:p w14:paraId="15F8C5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 图纸的提供</w:t>
      </w:r>
    </w:p>
    <w:p w14:paraId="03ABDE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发包人向承包人提供图纸的期限：</w:t>
      </w:r>
      <w:r>
        <w:rPr>
          <w:rFonts w:hint="eastAsia" w:ascii="宋体" w:hAnsi="宋体" w:cs="宋体"/>
          <w:color w:val="auto"/>
          <w:szCs w:val="21"/>
          <w:u w:val="single"/>
        </w:rPr>
        <w:t></w:t>
      </w:r>
      <w:r>
        <w:rPr>
          <w:rFonts w:hint="eastAsia" w:ascii="宋体" w:hAnsi="宋体" w:cs="宋体"/>
          <w:color w:val="auto"/>
          <w:u w:val="single"/>
        </w:rPr>
        <w:t>开工前7个工作日内</w:t>
      </w:r>
      <w:r>
        <w:rPr>
          <w:rFonts w:hint="eastAsia" w:ascii="宋体" w:hAnsi="宋体" w:cs="宋体"/>
          <w:color w:val="auto"/>
          <w:szCs w:val="21"/>
          <w:u w:val="single"/>
        </w:rPr>
        <w:t></w:t>
      </w:r>
      <w:r>
        <w:rPr>
          <w:rFonts w:hint="eastAsia" w:ascii="宋体" w:hAnsi="宋体" w:cs="宋体"/>
          <w:color w:val="auto"/>
          <w:szCs w:val="21"/>
        </w:rPr>
        <w:t>；</w:t>
      </w:r>
    </w:p>
    <w:p w14:paraId="7374AAF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发包人向承包人提供图纸的数量：</w:t>
      </w:r>
      <w:r>
        <w:rPr>
          <w:rFonts w:hint="eastAsia" w:ascii="宋体" w:hAnsi="宋体" w:cs="宋体"/>
          <w:color w:val="auto"/>
          <w:szCs w:val="21"/>
          <w:u w:val="single"/>
        </w:rPr>
        <w:t>一式贰套，承包人需要增加图纸套数的，发包人应代为复制，复制费用由承包人承担</w:t>
      </w:r>
      <w:r>
        <w:rPr>
          <w:rFonts w:hint="eastAsia" w:ascii="宋体" w:hAnsi="宋体" w:cs="宋体"/>
          <w:color w:val="auto"/>
          <w:szCs w:val="21"/>
        </w:rPr>
        <w:t>；</w:t>
      </w:r>
    </w:p>
    <w:p w14:paraId="5DCFBAE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发包人向承包人提供图纸的内容：</w:t>
      </w:r>
      <w:r>
        <w:rPr>
          <w:rFonts w:hint="eastAsia" w:ascii="宋体" w:hAnsi="宋体" w:cs="宋体"/>
          <w:color w:val="auto"/>
          <w:szCs w:val="21"/>
          <w:u w:val="single"/>
        </w:rPr>
        <w:t>       </w:t>
      </w:r>
      <w:r>
        <w:rPr>
          <w:rFonts w:hint="eastAsia" w:ascii="宋体" w:hAnsi="宋体" w:cs="宋体"/>
          <w:color w:val="auto"/>
          <w:szCs w:val="21"/>
        </w:rPr>
        <w:t>。</w:t>
      </w:r>
    </w:p>
    <w:p w14:paraId="0542A68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1.6.4 承包人文件</w:t>
      </w:r>
    </w:p>
    <w:p w14:paraId="68FA9A99">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需要由承包人提供的文件，包括：</w:t>
      </w:r>
      <w:r>
        <w:rPr>
          <w:rFonts w:hint="eastAsia" w:ascii="宋体" w:hAnsi="宋体" w:cs="宋体"/>
          <w:color w:val="auto"/>
          <w:szCs w:val="21"/>
          <w:u w:val="single"/>
        </w:rPr>
        <w:t>（1）提交施工组织设计（施工方案）；（2）提交符合规定的工程总进度计划；（3）相应的进度统计报表</w:t>
      </w:r>
      <w:r>
        <w:rPr>
          <w:rFonts w:hint="eastAsia" w:ascii="宋体" w:hAnsi="宋体" w:cs="宋体"/>
          <w:color w:val="auto"/>
          <w:szCs w:val="21"/>
        </w:rPr>
        <w:t>；</w:t>
      </w:r>
    </w:p>
    <w:p w14:paraId="7109C37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承包人提供的文件的期限为：</w:t>
      </w:r>
      <w:r>
        <w:rPr>
          <w:rFonts w:hint="eastAsia" w:ascii="宋体" w:hAnsi="宋体" w:cs="宋体"/>
          <w:color w:val="auto"/>
          <w:szCs w:val="21"/>
          <w:u w:val="single"/>
        </w:rPr>
        <w:t></w:t>
      </w:r>
      <w:r>
        <w:rPr>
          <w:rFonts w:hint="eastAsia" w:ascii="宋体" w:hAnsi="宋体" w:cs="宋体"/>
          <w:color w:val="auto"/>
          <w:u w:val="single"/>
        </w:rPr>
        <w:t>收到发包人全部设计图纸后3天内提供</w:t>
      </w:r>
      <w:r>
        <w:rPr>
          <w:rFonts w:hint="eastAsia" w:ascii="宋体" w:hAnsi="宋体" w:cs="宋体"/>
          <w:color w:val="auto"/>
          <w:szCs w:val="21"/>
        </w:rPr>
        <w:t>；</w:t>
      </w:r>
    </w:p>
    <w:p w14:paraId="1E9C649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承包人提供的文件的数量为：</w:t>
      </w:r>
      <w:r>
        <w:rPr>
          <w:rFonts w:hint="eastAsia" w:ascii="宋体" w:hAnsi="宋体" w:cs="宋体"/>
          <w:color w:val="auto"/>
          <w:szCs w:val="21"/>
          <w:u w:val="single"/>
        </w:rPr>
        <w:t>一式贰套</w:t>
      </w:r>
      <w:r>
        <w:rPr>
          <w:rFonts w:hint="eastAsia" w:ascii="宋体" w:hAnsi="宋体" w:cs="宋体"/>
          <w:color w:val="auto"/>
          <w:szCs w:val="21"/>
        </w:rPr>
        <w:t>；</w:t>
      </w:r>
    </w:p>
    <w:p w14:paraId="70CB4C0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承包人提供的文件的形式为：</w:t>
      </w:r>
      <w:r>
        <w:rPr>
          <w:rFonts w:hint="eastAsia" w:ascii="宋体" w:hAnsi="宋体" w:cs="宋体"/>
          <w:color w:val="auto"/>
          <w:szCs w:val="21"/>
          <w:u w:val="single"/>
        </w:rPr>
        <w:t>书面材料</w:t>
      </w:r>
      <w:r>
        <w:rPr>
          <w:rFonts w:hint="eastAsia" w:ascii="宋体" w:hAnsi="宋体" w:cs="宋体"/>
          <w:color w:val="auto"/>
          <w:szCs w:val="21"/>
        </w:rPr>
        <w:t>；</w:t>
      </w:r>
    </w:p>
    <w:p w14:paraId="423035E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发包人审批承包人文件的期限：</w:t>
      </w:r>
      <w:r>
        <w:rPr>
          <w:rFonts w:hint="eastAsia" w:ascii="宋体" w:hAnsi="宋体" w:cs="宋体"/>
          <w:color w:val="auto"/>
          <w:szCs w:val="21"/>
          <w:u w:val="single"/>
        </w:rPr>
        <w:t></w:t>
      </w:r>
      <w:r>
        <w:rPr>
          <w:rFonts w:hint="eastAsia" w:ascii="宋体" w:hAnsi="宋体" w:cs="宋体"/>
          <w:color w:val="auto"/>
          <w:u w:val="single"/>
        </w:rPr>
        <w:t>收到后7个工作日内确认批复</w:t>
      </w:r>
      <w:r>
        <w:rPr>
          <w:rFonts w:hint="eastAsia" w:ascii="宋体" w:hAnsi="宋体" w:cs="宋体"/>
          <w:color w:val="auto"/>
          <w:szCs w:val="21"/>
          <w:u w:val="single"/>
        </w:rPr>
        <w:t></w:t>
      </w:r>
      <w:r>
        <w:rPr>
          <w:rFonts w:hint="eastAsia" w:ascii="宋体" w:hAnsi="宋体" w:cs="宋体"/>
          <w:color w:val="auto"/>
          <w:szCs w:val="21"/>
        </w:rPr>
        <w:t>。</w:t>
      </w:r>
    </w:p>
    <w:p w14:paraId="4E8FDF7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1.6.5 现场图纸准备</w:t>
      </w:r>
    </w:p>
    <w:p w14:paraId="007CB33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关于现场图纸准备的约定：</w:t>
      </w:r>
      <w:r>
        <w:rPr>
          <w:rFonts w:hint="eastAsia" w:ascii="宋体" w:hAnsi="宋体" w:cs="宋体"/>
          <w:color w:val="auto"/>
          <w:szCs w:val="21"/>
          <w:u w:val="single"/>
        </w:rPr>
        <w:t>按通用条款1.6.5条执行</w:t>
      </w:r>
      <w:r>
        <w:rPr>
          <w:rFonts w:hint="eastAsia" w:ascii="宋体" w:hAnsi="宋体" w:cs="宋体"/>
          <w:color w:val="auto"/>
          <w:szCs w:val="21"/>
        </w:rPr>
        <w:t>。</w:t>
      </w:r>
    </w:p>
    <w:p w14:paraId="4AF34C45">
      <w:pPr>
        <w:rPr>
          <w:rFonts w:hint="eastAsia" w:ascii="宋体" w:hAnsi="宋体" w:cs="宋体"/>
          <w:b/>
          <w:bCs/>
          <w:color w:val="auto"/>
        </w:rPr>
      </w:pPr>
      <w:bookmarkStart w:id="176" w:name="_Toc11291"/>
      <w:bookmarkStart w:id="177" w:name="_Toc389065264"/>
      <w:bookmarkStart w:id="178" w:name="_Toc373478345"/>
      <w:bookmarkStart w:id="179" w:name="_Toc373227698"/>
      <w:r>
        <w:rPr>
          <w:rFonts w:hint="eastAsia" w:ascii="宋体" w:hAnsi="宋体" w:cs="宋体"/>
          <w:b/>
          <w:bCs/>
          <w:color w:val="auto"/>
        </w:rPr>
        <w:t>1.7 联络</w:t>
      </w:r>
      <w:bookmarkEnd w:id="176"/>
      <w:bookmarkEnd w:id="177"/>
      <w:bookmarkEnd w:id="178"/>
      <w:bookmarkEnd w:id="179"/>
    </w:p>
    <w:p w14:paraId="72C1DB5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1.7.1发包人和承包人应当在</w:t>
      </w:r>
      <w:r>
        <w:rPr>
          <w:rFonts w:hint="eastAsia" w:ascii="宋体" w:hAnsi="宋体" w:cs="宋体"/>
          <w:color w:val="auto"/>
          <w:szCs w:val="21"/>
          <w:u w:val="single"/>
        </w:rPr>
        <w:t xml:space="preserve">3  </w:t>
      </w:r>
      <w:r>
        <w:rPr>
          <w:rFonts w:hint="eastAsia" w:ascii="宋体" w:hAnsi="宋体" w:cs="宋体"/>
          <w:color w:val="auto"/>
          <w:szCs w:val="21"/>
        </w:rPr>
        <w:t>天内将与合同有关的通知、批准、证明、证书、指示、指令、要求、请求、同意、意见、确定和决定等书面函件送达对方当事人。</w:t>
      </w:r>
    </w:p>
    <w:p w14:paraId="1209847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1.7.2 发包人接收文件的地点：</w:t>
      </w:r>
      <w:r>
        <w:rPr>
          <w:rFonts w:hint="eastAsia" w:ascii="宋体" w:hAnsi="宋体" w:cs="宋体"/>
          <w:color w:val="auto"/>
          <w:szCs w:val="21"/>
          <w:u w:val="single"/>
        </w:rPr>
        <w:t>发包人指定地点</w:t>
      </w:r>
      <w:r>
        <w:rPr>
          <w:rFonts w:hint="eastAsia" w:ascii="宋体" w:hAnsi="宋体" w:cs="宋体"/>
          <w:color w:val="auto"/>
          <w:szCs w:val="21"/>
        </w:rPr>
        <w:t>；</w:t>
      </w:r>
    </w:p>
    <w:p w14:paraId="122B582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发包人指定的接收人为：</w:t>
      </w:r>
      <w:r>
        <w:rPr>
          <w:rFonts w:hint="eastAsia" w:ascii="宋体" w:hAnsi="宋体" w:cs="宋体"/>
          <w:color w:val="auto"/>
          <w:szCs w:val="21"/>
          <w:u w:val="single"/>
        </w:rPr>
        <w:t>发包人代表（现场）    </w:t>
      </w:r>
      <w:r>
        <w:rPr>
          <w:rFonts w:hint="eastAsia" w:ascii="宋体" w:hAnsi="宋体" w:cs="宋体"/>
          <w:color w:val="auto"/>
          <w:szCs w:val="21"/>
        </w:rPr>
        <w:t>。</w:t>
      </w:r>
    </w:p>
    <w:p w14:paraId="23E13C8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承包人接收文件的地点：</w:t>
      </w:r>
      <w:r>
        <w:rPr>
          <w:rFonts w:hint="eastAsia" w:ascii="宋体" w:hAnsi="宋体" w:cs="宋体"/>
          <w:color w:val="auto"/>
          <w:szCs w:val="21"/>
          <w:u w:val="single"/>
        </w:rPr>
        <w:t>承包人施工场地管理机构的办公地点</w:t>
      </w:r>
      <w:r>
        <w:rPr>
          <w:rFonts w:hint="eastAsia" w:ascii="宋体" w:hAnsi="宋体" w:cs="宋体"/>
          <w:color w:val="auto"/>
          <w:szCs w:val="21"/>
        </w:rPr>
        <w:t>；</w:t>
      </w:r>
    </w:p>
    <w:p w14:paraId="12DC3D5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承包人指定的接收人为：</w:t>
      </w:r>
      <w:r>
        <w:rPr>
          <w:rFonts w:hint="eastAsia" w:ascii="宋体" w:hAnsi="宋体" w:cs="宋体"/>
          <w:color w:val="auto"/>
          <w:szCs w:val="21"/>
          <w:u w:val="single"/>
        </w:rPr>
        <w:t>项目经理或资料员           </w:t>
      </w:r>
      <w:r>
        <w:rPr>
          <w:rFonts w:hint="eastAsia" w:ascii="宋体" w:hAnsi="宋体" w:cs="宋体"/>
          <w:color w:val="auto"/>
          <w:szCs w:val="21"/>
        </w:rPr>
        <w:t>。</w:t>
      </w:r>
    </w:p>
    <w:p w14:paraId="262A303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监理人接收文件的地点：</w:t>
      </w:r>
      <w:r>
        <w:rPr>
          <w:rFonts w:hint="eastAsia" w:ascii="宋体" w:hAnsi="宋体" w:cs="宋体"/>
          <w:color w:val="auto"/>
          <w:szCs w:val="21"/>
          <w:u w:val="single"/>
        </w:rPr>
        <w:t>    /        </w:t>
      </w:r>
      <w:r>
        <w:rPr>
          <w:rFonts w:hint="eastAsia" w:ascii="宋体" w:hAnsi="宋体" w:cs="宋体"/>
          <w:color w:val="auto"/>
          <w:szCs w:val="21"/>
        </w:rPr>
        <w:t>；</w:t>
      </w:r>
    </w:p>
    <w:p w14:paraId="3B87656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监理人指定的接收人为：</w:t>
      </w:r>
      <w:r>
        <w:rPr>
          <w:rFonts w:hint="eastAsia" w:ascii="宋体" w:hAnsi="宋体" w:cs="宋体"/>
          <w:color w:val="auto"/>
          <w:szCs w:val="21"/>
          <w:u w:val="single"/>
        </w:rPr>
        <w:t>     /       </w:t>
      </w:r>
      <w:r>
        <w:rPr>
          <w:rFonts w:hint="eastAsia" w:ascii="宋体" w:hAnsi="宋体" w:cs="宋体"/>
          <w:color w:val="auto"/>
          <w:szCs w:val="21"/>
        </w:rPr>
        <w:t>。</w:t>
      </w:r>
    </w:p>
    <w:p w14:paraId="5449CA3A">
      <w:pPr>
        <w:rPr>
          <w:rFonts w:hint="eastAsia" w:ascii="宋体" w:hAnsi="宋体" w:cs="宋体"/>
          <w:b/>
          <w:bCs/>
          <w:color w:val="auto"/>
        </w:rPr>
      </w:pPr>
      <w:bookmarkStart w:id="180" w:name="_Toc22269"/>
      <w:bookmarkStart w:id="181" w:name="_Toc389065265"/>
      <w:bookmarkStart w:id="182" w:name="_Toc373478346"/>
      <w:bookmarkStart w:id="183" w:name="_Toc373227699"/>
      <w:r>
        <w:rPr>
          <w:rFonts w:hint="eastAsia" w:ascii="宋体" w:hAnsi="宋体" w:cs="宋体"/>
          <w:b/>
          <w:bCs/>
          <w:color w:val="auto"/>
        </w:rPr>
        <w:t>1.10 交通运输</w:t>
      </w:r>
      <w:bookmarkEnd w:id="180"/>
      <w:bookmarkEnd w:id="181"/>
      <w:bookmarkEnd w:id="182"/>
      <w:bookmarkEnd w:id="183"/>
    </w:p>
    <w:p w14:paraId="2DDFFA8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bookmarkStart w:id="184" w:name="_Toc303539100"/>
      <w:bookmarkStart w:id="185" w:name="_Toc304295521"/>
      <w:bookmarkStart w:id="186" w:name="_Toc318581155"/>
      <w:bookmarkStart w:id="187" w:name="_Toc312677986"/>
      <w:bookmarkStart w:id="188" w:name="_Toc300934943"/>
      <w:r>
        <w:rPr>
          <w:rFonts w:hint="eastAsia" w:ascii="宋体" w:hAnsi="宋体" w:cs="宋体"/>
          <w:color w:val="auto"/>
          <w:szCs w:val="21"/>
        </w:rPr>
        <w:t>.10.1 出入现场的权利</w:t>
      </w:r>
    </w:p>
    <w:p w14:paraId="049BA0C8">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关于出入现场的权利的约定：</w:t>
      </w:r>
      <w:r>
        <w:rPr>
          <w:rFonts w:hint="eastAsia" w:ascii="宋体" w:hAnsi="宋体" w:cs="宋体"/>
          <w:color w:val="auto"/>
          <w:szCs w:val="21"/>
          <w:u w:val="single"/>
        </w:rPr>
        <w:t>与施工无关的人员需出入现场须经承发包双方同意</w:t>
      </w:r>
      <w:r>
        <w:rPr>
          <w:rFonts w:hint="eastAsia" w:ascii="宋体" w:hAnsi="宋体" w:cs="宋体"/>
          <w:color w:val="auto"/>
          <w:szCs w:val="21"/>
        </w:rPr>
        <w:t>。</w:t>
      </w:r>
    </w:p>
    <w:bookmarkEnd w:id="184"/>
    <w:bookmarkEnd w:id="185"/>
    <w:bookmarkEnd w:id="186"/>
    <w:bookmarkEnd w:id="187"/>
    <w:bookmarkEnd w:id="188"/>
    <w:p w14:paraId="6173DCE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w:t>
      </w:r>
      <w:bookmarkStart w:id="189" w:name="_Toc304295522"/>
      <w:bookmarkStart w:id="190" w:name="_Toc312677987"/>
      <w:bookmarkStart w:id="191" w:name="_Toc318581156"/>
      <w:bookmarkStart w:id="192" w:name="_Toc300934944"/>
      <w:bookmarkStart w:id="193" w:name="_Toc303539101"/>
      <w:r>
        <w:rPr>
          <w:rFonts w:hint="eastAsia" w:ascii="宋体" w:hAnsi="宋体" w:cs="宋体"/>
          <w:color w:val="auto"/>
          <w:szCs w:val="21"/>
        </w:rPr>
        <w:t>.10.3 场内交通</w:t>
      </w:r>
    </w:p>
    <w:p w14:paraId="34EEE90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关于场外交通和场内交通的边界的约定：</w:t>
      </w:r>
      <w:r>
        <w:rPr>
          <w:rFonts w:hint="eastAsia" w:ascii="宋体" w:hAnsi="宋体" w:cs="宋体"/>
          <w:color w:val="auto"/>
          <w:szCs w:val="21"/>
          <w:u w:val="single"/>
        </w:rPr>
        <w:t xml:space="preserve"> /  </w:t>
      </w:r>
      <w:r>
        <w:rPr>
          <w:rFonts w:hint="eastAsia" w:ascii="宋体" w:hAnsi="宋体" w:cs="宋体"/>
          <w:color w:val="auto"/>
          <w:szCs w:val="21"/>
        </w:rPr>
        <w:t>。</w:t>
      </w:r>
    </w:p>
    <w:p w14:paraId="4C6F951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关于发包人向承包人免费提供满足工程施工需要的场内道路和交通设施的约定：</w:t>
      </w:r>
      <w:r>
        <w:rPr>
          <w:rFonts w:hint="eastAsia" w:ascii="宋体" w:hAnsi="宋体" w:cs="宋体"/>
          <w:color w:val="auto"/>
          <w:szCs w:val="21"/>
          <w:u w:val="single"/>
        </w:rPr>
        <w:t xml:space="preserve">由承包人根据现场实际自行考虑，费用自理  </w:t>
      </w:r>
      <w:r>
        <w:rPr>
          <w:rFonts w:hint="eastAsia" w:ascii="宋体" w:hAnsi="宋体" w:cs="宋体"/>
          <w:color w:val="auto"/>
          <w:szCs w:val="21"/>
        </w:rPr>
        <w:t>。</w:t>
      </w:r>
      <w:bookmarkEnd w:id="189"/>
      <w:bookmarkEnd w:id="190"/>
      <w:bookmarkEnd w:id="191"/>
      <w:bookmarkEnd w:id="192"/>
      <w:bookmarkEnd w:id="193"/>
      <w:bookmarkStart w:id="194" w:name="_Toc318581157"/>
    </w:p>
    <w:p w14:paraId="6FB6F5A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1.10.4 超大件和超重件的运输</w:t>
      </w:r>
    </w:p>
    <w:p w14:paraId="58FC171C">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rPr>
        <w:t xml:space="preserve"> 承包人 </w:t>
      </w:r>
      <w:r>
        <w:rPr>
          <w:rFonts w:hint="eastAsia" w:ascii="宋体" w:hAnsi="宋体" w:cs="宋体"/>
          <w:color w:val="auto"/>
          <w:szCs w:val="21"/>
        </w:rPr>
        <w:t>承担。</w:t>
      </w:r>
    </w:p>
    <w:bookmarkEnd w:id="194"/>
    <w:p w14:paraId="5A0F7399">
      <w:pPr>
        <w:rPr>
          <w:rFonts w:hint="eastAsia" w:ascii="宋体" w:hAnsi="宋体" w:cs="宋体"/>
          <w:b/>
          <w:bCs/>
          <w:color w:val="auto"/>
        </w:rPr>
      </w:pPr>
      <w:bookmarkStart w:id="195" w:name="_Toc389065266"/>
      <w:bookmarkStart w:id="196" w:name="_Toc14351"/>
      <w:bookmarkStart w:id="197" w:name="_Toc373478347"/>
      <w:bookmarkStart w:id="198" w:name="_Toc373227700"/>
      <w:r>
        <w:rPr>
          <w:rFonts w:hint="eastAsia" w:ascii="宋体" w:hAnsi="宋体" w:cs="宋体"/>
          <w:b/>
          <w:bCs/>
          <w:color w:val="auto"/>
        </w:rPr>
        <w:t>1.11 知识产权</w:t>
      </w:r>
      <w:bookmarkEnd w:id="195"/>
      <w:bookmarkEnd w:id="196"/>
      <w:bookmarkEnd w:id="197"/>
      <w:bookmarkEnd w:id="198"/>
    </w:p>
    <w:p w14:paraId="1DD29A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u w:val="single"/>
        </w:rPr>
        <w:t></w:t>
      </w:r>
      <w:r>
        <w:rPr>
          <w:rFonts w:hint="eastAsia" w:ascii="宋体" w:hAnsi="宋体" w:cs="宋体"/>
          <w:color w:val="auto"/>
          <w:u w:val="single"/>
        </w:rPr>
        <w:t>属于发包人</w:t>
      </w:r>
      <w:r>
        <w:rPr>
          <w:rFonts w:hint="eastAsia" w:ascii="宋体" w:hAnsi="宋体" w:cs="宋体"/>
          <w:color w:val="auto"/>
          <w:szCs w:val="21"/>
          <w:u w:val="single"/>
        </w:rPr>
        <w:t xml:space="preserve">  </w:t>
      </w:r>
      <w:r>
        <w:rPr>
          <w:rFonts w:hint="eastAsia" w:ascii="宋体" w:hAnsi="宋体" w:cs="宋体"/>
          <w:color w:val="auto"/>
          <w:szCs w:val="21"/>
        </w:rPr>
        <w:t>。</w:t>
      </w:r>
    </w:p>
    <w:p w14:paraId="336C22D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关于发包人提供的上述文件的使用限制的要求：</w:t>
      </w:r>
      <w:r>
        <w:rPr>
          <w:rFonts w:hint="eastAsia" w:ascii="宋体" w:hAnsi="宋体" w:cs="宋体"/>
          <w:color w:val="auto"/>
          <w:szCs w:val="21"/>
          <w:u w:val="single"/>
        </w:rPr>
        <w:t xml:space="preserve">  </w:t>
      </w:r>
      <w:r>
        <w:rPr>
          <w:rFonts w:hint="eastAsia" w:ascii="宋体" w:hAnsi="宋体" w:cs="宋体"/>
          <w:color w:val="auto"/>
          <w:u w:val="single"/>
        </w:rPr>
        <w:t>承包人可以为实现本合同目的而复制、使用此类文件，但不能用于与合同无关的其他事项，未经发包人同意，承包人不得为了合同以外的目的而复制、使用上述文件或将之提供给任何第三方</w:t>
      </w:r>
      <w:r>
        <w:rPr>
          <w:rFonts w:hint="eastAsia" w:ascii="宋体" w:hAnsi="宋体" w:cs="宋体"/>
          <w:color w:val="auto"/>
          <w:szCs w:val="21"/>
          <w:u w:val="single"/>
        </w:rPr>
        <w:t xml:space="preserve">  </w:t>
      </w:r>
      <w:r>
        <w:rPr>
          <w:rFonts w:hint="eastAsia" w:ascii="宋体" w:hAnsi="宋体" w:cs="宋体"/>
          <w:color w:val="auto"/>
          <w:szCs w:val="21"/>
        </w:rPr>
        <w:t>。</w:t>
      </w:r>
    </w:p>
    <w:p w14:paraId="568238B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1.11.2 关于承包人为实施工程所编制文件的著作权的归属：</w:t>
      </w:r>
      <w:r>
        <w:rPr>
          <w:rFonts w:hint="eastAsia" w:ascii="宋体" w:hAnsi="宋体" w:cs="宋体"/>
          <w:color w:val="auto"/>
          <w:szCs w:val="21"/>
          <w:u w:val="single"/>
        </w:rPr>
        <w:t xml:space="preserve"> </w:t>
      </w:r>
      <w:r>
        <w:rPr>
          <w:rFonts w:hint="eastAsia" w:ascii="宋体" w:hAnsi="宋体" w:cs="宋体"/>
          <w:color w:val="auto"/>
          <w:u w:val="single"/>
        </w:rPr>
        <w:t>属于承包人</w:t>
      </w:r>
      <w:r>
        <w:rPr>
          <w:rFonts w:hint="eastAsia" w:ascii="宋体" w:hAnsi="宋体" w:cs="宋体"/>
          <w:color w:val="auto"/>
          <w:szCs w:val="21"/>
          <w:u w:val="single"/>
        </w:rPr>
        <w:t xml:space="preserve">   </w:t>
      </w:r>
      <w:r>
        <w:rPr>
          <w:rFonts w:hint="eastAsia" w:ascii="宋体" w:hAnsi="宋体" w:cs="宋体"/>
          <w:color w:val="auto"/>
          <w:szCs w:val="21"/>
        </w:rPr>
        <w:t>。</w:t>
      </w:r>
    </w:p>
    <w:p w14:paraId="5CC6F32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关于承包人提供的上述文件的使用限制的要求：</w:t>
      </w:r>
      <w:r>
        <w:rPr>
          <w:rFonts w:hint="eastAsia" w:ascii="宋体" w:hAnsi="宋体" w:cs="宋体"/>
          <w:color w:val="auto"/>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cs="宋体"/>
          <w:color w:val="auto"/>
          <w:szCs w:val="21"/>
          <w:u w:val="single"/>
        </w:rPr>
        <w:t></w:t>
      </w:r>
      <w:r>
        <w:rPr>
          <w:rFonts w:hint="eastAsia" w:ascii="宋体" w:hAnsi="宋体" w:cs="宋体"/>
          <w:color w:val="auto"/>
          <w:szCs w:val="21"/>
        </w:rPr>
        <w:t>。</w:t>
      </w:r>
    </w:p>
    <w:p w14:paraId="576A6F1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1.11.4 承包人在施工过程中所采用的专利、专有技术、技术秘密的使用费的承担方式：</w:t>
      </w:r>
      <w:r>
        <w:rPr>
          <w:rFonts w:hint="eastAsia" w:ascii="宋体" w:hAnsi="宋体" w:cs="宋体"/>
          <w:color w:val="auto"/>
          <w:u w:val="single"/>
        </w:rPr>
        <w:t>承包人在合同签订前和签订时已确定采用的专利、专有技术、技术秘密的使用费已包含在签约合同价中。（由承包人承担）</w:t>
      </w:r>
      <w:r>
        <w:rPr>
          <w:rFonts w:hint="eastAsia" w:ascii="宋体" w:hAnsi="宋体" w:cs="宋体"/>
          <w:color w:val="auto"/>
          <w:szCs w:val="21"/>
          <w:u w:val="single"/>
        </w:rPr>
        <w:t xml:space="preserve"> </w:t>
      </w:r>
      <w:r>
        <w:rPr>
          <w:rFonts w:hint="eastAsia" w:ascii="宋体" w:hAnsi="宋体" w:cs="宋体"/>
          <w:color w:val="auto"/>
          <w:szCs w:val="21"/>
        </w:rPr>
        <w:t>。</w:t>
      </w:r>
    </w:p>
    <w:p w14:paraId="2933A17D">
      <w:pPr>
        <w:spacing w:line="360" w:lineRule="auto"/>
        <w:rPr>
          <w:rFonts w:hint="eastAsia" w:ascii="宋体" w:hAnsi="宋体" w:cs="宋体"/>
          <w:b/>
          <w:bCs/>
          <w:color w:val="auto"/>
        </w:rPr>
      </w:pPr>
      <w:bookmarkStart w:id="199" w:name="_Toc389065268"/>
      <w:bookmarkStart w:id="200" w:name="_Toc373478349"/>
      <w:bookmarkStart w:id="201" w:name="_Toc9409"/>
      <w:bookmarkStart w:id="202" w:name="_Toc351203634"/>
      <w:bookmarkStart w:id="203" w:name="_Toc373227702"/>
      <w:r>
        <w:rPr>
          <w:rFonts w:hint="eastAsia" w:ascii="宋体" w:hAnsi="宋体" w:cs="宋体"/>
          <w:b/>
          <w:bCs/>
          <w:color w:val="auto"/>
        </w:rPr>
        <w:t>2</w:t>
      </w:r>
      <w:bookmarkStart w:id="204" w:name="_Toc296503157"/>
      <w:bookmarkStart w:id="205" w:name="_Toc297048343"/>
      <w:bookmarkStart w:id="206" w:name="_Toc297120457"/>
      <w:bookmarkStart w:id="207" w:name="_Toc296944496"/>
      <w:bookmarkStart w:id="208" w:name="_Toc296890985"/>
      <w:bookmarkStart w:id="209" w:name="_Toc296891197"/>
      <w:bookmarkStart w:id="210" w:name="_Toc296347156"/>
      <w:bookmarkStart w:id="211" w:name="_Toc292559867"/>
      <w:bookmarkStart w:id="212" w:name="_Toc292559362"/>
      <w:bookmarkStart w:id="213" w:name="_Toc296346658"/>
      <w:r>
        <w:rPr>
          <w:rFonts w:hint="eastAsia" w:ascii="宋体" w:hAnsi="宋体" w:cs="宋体"/>
          <w:b/>
          <w:bCs/>
          <w:color w:val="auto"/>
        </w:rPr>
        <w:t>. 发包人</w:t>
      </w:r>
      <w:bookmarkEnd w:id="199"/>
      <w:bookmarkEnd w:id="200"/>
      <w:bookmarkEnd w:id="201"/>
      <w:bookmarkEnd w:id="202"/>
      <w:bookmarkEnd w:id="203"/>
    </w:p>
    <w:bookmarkEnd w:id="204"/>
    <w:bookmarkEnd w:id="205"/>
    <w:bookmarkEnd w:id="206"/>
    <w:bookmarkEnd w:id="207"/>
    <w:bookmarkEnd w:id="208"/>
    <w:bookmarkEnd w:id="209"/>
    <w:bookmarkEnd w:id="210"/>
    <w:bookmarkEnd w:id="211"/>
    <w:bookmarkEnd w:id="212"/>
    <w:bookmarkEnd w:id="213"/>
    <w:p w14:paraId="3CC708BC">
      <w:pPr>
        <w:spacing w:line="360" w:lineRule="auto"/>
        <w:rPr>
          <w:rFonts w:hint="eastAsia" w:ascii="宋体" w:hAnsi="宋体" w:cs="宋体"/>
          <w:b/>
          <w:bCs/>
          <w:color w:val="auto"/>
        </w:rPr>
      </w:pPr>
      <w:bookmarkStart w:id="214" w:name="_Toc373478350"/>
      <w:bookmarkStart w:id="215" w:name="_Toc389065269"/>
      <w:bookmarkStart w:id="216" w:name="_Toc373227703"/>
      <w:bookmarkStart w:id="217" w:name="_Toc28751"/>
      <w:r>
        <w:rPr>
          <w:rFonts w:hint="eastAsia" w:ascii="宋体" w:hAnsi="宋体" w:cs="宋体"/>
          <w:b/>
          <w:bCs/>
          <w:color w:val="auto"/>
        </w:rPr>
        <w:t>2.2 发包人代表</w:t>
      </w:r>
      <w:bookmarkEnd w:id="214"/>
      <w:bookmarkEnd w:id="215"/>
      <w:bookmarkEnd w:id="216"/>
      <w:bookmarkEnd w:id="217"/>
    </w:p>
    <w:p w14:paraId="3AA6E35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发包人代表：</w:t>
      </w:r>
    </w:p>
    <w:p w14:paraId="2F6C990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 </w:t>
      </w:r>
      <w:r>
        <w:rPr>
          <w:rFonts w:hint="eastAsia" w:ascii="宋体" w:hAnsi="宋体" w:cs="宋体"/>
          <w:color w:val="auto"/>
          <w:szCs w:val="21"/>
        </w:rPr>
        <w:t>；</w:t>
      </w:r>
    </w:p>
    <w:p w14:paraId="7436CD1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     </w:t>
      </w:r>
      <w:r>
        <w:rPr>
          <w:rFonts w:hint="eastAsia" w:ascii="宋体" w:hAnsi="宋体" w:cs="宋体"/>
          <w:color w:val="auto"/>
          <w:szCs w:val="21"/>
        </w:rPr>
        <w:t>；</w:t>
      </w:r>
    </w:p>
    <w:p w14:paraId="75671D1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 </w:t>
      </w:r>
      <w:r>
        <w:rPr>
          <w:rFonts w:hint="eastAsia" w:ascii="宋体" w:hAnsi="宋体" w:cs="宋体"/>
          <w:color w:val="auto"/>
          <w:szCs w:val="21"/>
        </w:rPr>
        <w:t>；</w:t>
      </w:r>
    </w:p>
    <w:p w14:paraId="0FD3A92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 </w:t>
      </w:r>
      <w:r>
        <w:rPr>
          <w:rFonts w:hint="eastAsia" w:ascii="宋体" w:hAnsi="宋体" w:cs="宋体"/>
          <w:color w:val="auto"/>
          <w:szCs w:val="21"/>
        </w:rPr>
        <w:t>；</w:t>
      </w:r>
    </w:p>
    <w:p w14:paraId="460C7CF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  </w:t>
      </w:r>
      <w:r>
        <w:rPr>
          <w:rFonts w:hint="eastAsia" w:ascii="宋体" w:hAnsi="宋体" w:cs="宋体"/>
          <w:color w:val="auto"/>
          <w:szCs w:val="21"/>
        </w:rPr>
        <w:t>；</w:t>
      </w:r>
    </w:p>
    <w:p w14:paraId="6822834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0F13A83E">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发包人对发包人代表的授权范围如下：</w:t>
      </w:r>
      <w:r>
        <w:rPr>
          <w:rFonts w:hint="eastAsia" w:ascii="宋体" w:hAnsi="宋体" w:cs="宋体"/>
          <w:color w:val="auto"/>
          <w:szCs w:val="21"/>
          <w:u w:val="single"/>
        </w:rPr>
        <w:t></w:t>
      </w:r>
      <w:r>
        <w:rPr>
          <w:rFonts w:hint="eastAsia" w:ascii="宋体" w:hAnsi="宋体" w:cs="宋体"/>
          <w:color w:val="auto"/>
          <w:u w:val="single"/>
        </w:rPr>
        <w:t>负责处理合同履行过程中与发包人有关的事宜：对本工程质量、工期、进度、安全、文明施工及材料和设备进场进行监督检查；对涉及工期延长、设计变更、现场收方及签证、已完工程量报告、竣工结算报告等影响工程造价的相关事项作出处理；办理中间交工、工程验收手续；审核工程进度报表以及协调施工现场各方面的关系</w:t>
      </w:r>
      <w:r>
        <w:rPr>
          <w:rFonts w:hint="eastAsia" w:ascii="宋体" w:hAnsi="宋体" w:cs="宋体"/>
          <w:color w:val="auto"/>
          <w:szCs w:val="21"/>
          <w:u w:val="single"/>
        </w:rPr>
        <w:t></w:t>
      </w:r>
      <w:r>
        <w:rPr>
          <w:rFonts w:hint="eastAsia" w:ascii="宋体" w:hAnsi="宋体" w:cs="宋体"/>
          <w:color w:val="auto"/>
          <w:szCs w:val="21"/>
        </w:rPr>
        <w:t>。</w:t>
      </w:r>
    </w:p>
    <w:p w14:paraId="002A1DC1">
      <w:pPr>
        <w:spacing w:line="360" w:lineRule="auto"/>
        <w:rPr>
          <w:rFonts w:hint="eastAsia" w:ascii="宋体" w:hAnsi="宋体" w:cs="宋体"/>
          <w:b/>
          <w:bCs/>
          <w:color w:val="auto"/>
        </w:rPr>
      </w:pPr>
      <w:bookmarkStart w:id="218" w:name="_Toc4499"/>
      <w:bookmarkStart w:id="219" w:name="_Toc373478351"/>
      <w:bookmarkStart w:id="220" w:name="_Toc373227704"/>
      <w:bookmarkStart w:id="221" w:name="_Toc389065270"/>
      <w:r>
        <w:rPr>
          <w:rFonts w:hint="eastAsia" w:ascii="宋体" w:hAnsi="宋体" w:cs="宋体"/>
          <w:b/>
          <w:bCs/>
          <w:color w:val="auto"/>
        </w:rPr>
        <w:t>2.4 施工现场、施工条件和基础资料的提供</w:t>
      </w:r>
      <w:bookmarkEnd w:id="218"/>
      <w:bookmarkEnd w:id="219"/>
      <w:bookmarkEnd w:id="220"/>
      <w:bookmarkEnd w:id="221"/>
    </w:p>
    <w:p w14:paraId="6AC436A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2.4.1 提供施工现场</w:t>
      </w:r>
    </w:p>
    <w:p w14:paraId="0472623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关于发包人移交施工现场的期限要求：</w:t>
      </w:r>
      <w:r>
        <w:rPr>
          <w:rFonts w:hint="eastAsia" w:ascii="宋体" w:hAnsi="宋体" w:cs="宋体"/>
          <w:color w:val="auto"/>
          <w:szCs w:val="21"/>
          <w:u w:val="single"/>
        </w:rPr>
        <w:t></w:t>
      </w:r>
      <w:r>
        <w:rPr>
          <w:rFonts w:hint="eastAsia" w:ascii="宋体" w:hAnsi="宋体" w:cs="宋体"/>
          <w:color w:val="auto"/>
          <w:u w:val="single"/>
        </w:rPr>
        <w:t>无</w:t>
      </w:r>
      <w:r>
        <w:rPr>
          <w:rFonts w:hint="eastAsia" w:ascii="宋体" w:hAnsi="宋体" w:cs="宋体"/>
          <w:color w:val="auto"/>
          <w:szCs w:val="21"/>
          <w:u w:val="single"/>
        </w:rPr>
        <w:t xml:space="preserve"> </w:t>
      </w:r>
      <w:r>
        <w:rPr>
          <w:rFonts w:hint="eastAsia" w:ascii="宋体" w:hAnsi="宋体" w:cs="宋体"/>
          <w:color w:val="auto"/>
          <w:szCs w:val="21"/>
        </w:rPr>
        <w:t>。</w:t>
      </w:r>
    </w:p>
    <w:p w14:paraId="332EB84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2.4.2 提供施工条件</w:t>
      </w:r>
    </w:p>
    <w:p w14:paraId="225FCBD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关于发包人应负责提供施工所需要的条件，包括：</w:t>
      </w:r>
      <w:r>
        <w:rPr>
          <w:rFonts w:hint="eastAsia" w:ascii="宋体" w:hAnsi="宋体" w:cs="宋体"/>
          <w:color w:val="auto"/>
          <w:szCs w:val="21"/>
          <w:u w:val="single"/>
        </w:rPr>
        <w:t xml:space="preserve">    </w:t>
      </w:r>
      <w:r>
        <w:rPr>
          <w:rFonts w:hint="eastAsia" w:ascii="宋体" w:hAnsi="宋体" w:cs="宋体"/>
          <w:color w:val="auto"/>
          <w:u w:val="single"/>
        </w:rPr>
        <w:t>无</w:t>
      </w:r>
      <w:r>
        <w:rPr>
          <w:rFonts w:hint="eastAsia" w:ascii="宋体" w:hAnsi="宋体" w:cs="宋体"/>
          <w:color w:val="auto"/>
          <w:szCs w:val="21"/>
          <w:u w:val="single"/>
        </w:rPr>
        <w:t xml:space="preserve">  </w:t>
      </w:r>
      <w:r>
        <w:rPr>
          <w:rFonts w:hint="eastAsia" w:ascii="宋体" w:hAnsi="宋体" w:cs="宋体"/>
          <w:color w:val="auto"/>
          <w:szCs w:val="21"/>
        </w:rPr>
        <w:t>。</w:t>
      </w:r>
    </w:p>
    <w:p w14:paraId="501BC75A">
      <w:pPr>
        <w:rPr>
          <w:rFonts w:hint="eastAsia" w:ascii="宋体" w:hAnsi="宋体" w:cs="宋体"/>
          <w:b/>
          <w:bCs/>
          <w:color w:val="auto"/>
        </w:rPr>
      </w:pPr>
      <w:bookmarkStart w:id="222" w:name="_Toc20337"/>
      <w:bookmarkStart w:id="223" w:name="_Toc373478352"/>
      <w:bookmarkStart w:id="224" w:name="_Toc373227705"/>
      <w:bookmarkStart w:id="225" w:name="_Toc389065271"/>
      <w:r>
        <w:rPr>
          <w:rFonts w:hint="eastAsia" w:ascii="宋体" w:hAnsi="宋体" w:cs="宋体"/>
          <w:b/>
          <w:bCs/>
          <w:color w:val="auto"/>
        </w:rPr>
        <w:t>2.5 资金来源证明及支付担保</w:t>
      </w:r>
      <w:bookmarkEnd w:id="222"/>
      <w:bookmarkEnd w:id="223"/>
      <w:bookmarkEnd w:id="224"/>
      <w:bookmarkEnd w:id="225"/>
    </w:p>
    <w:p w14:paraId="54BBB62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发包人提供资金来源证明的期限要求：</w:t>
      </w:r>
      <w:r>
        <w:rPr>
          <w:rFonts w:hint="eastAsia" w:ascii="宋体" w:hAnsi="宋体" w:cs="宋体"/>
          <w:color w:val="auto"/>
          <w:szCs w:val="21"/>
          <w:u w:val="single"/>
        </w:rPr>
        <w:t></w:t>
      </w:r>
      <w:r>
        <w:rPr>
          <w:rFonts w:hint="eastAsia" w:ascii="宋体" w:hAnsi="宋体" w:cs="宋体"/>
          <w:color w:val="auto"/>
          <w:u w:val="single"/>
        </w:rPr>
        <w:t>无</w:t>
      </w:r>
      <w:r>
        <w:rPr>
          <w:rFonts w:hint="eastAsia" w:ascii="宋体" w:hAnsi="宋体" w:cs="宋体"/>
          <w:color w:val="auto"/>
          <w:szCs w:val="21"/>
          <w:u w:val="single"/>
        </w:rPr>
        <w:t xml:space="preserve">    </w:t>
      </w:r>
      <w:r>
        <w:rPr>
          <w:rFonts w:hint="eastAsia" w:ascii="宋体" w:hAnsi="宋体" w:cs="宋体"/>
          <w:color w:val="auto"/>
          <w:szCs w:val="21"/>
        </w:rPr>
        <w:t>。</w:t>
      </w:r>
    </w:p>
    <w:p w14:paraId="404752E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发包人是否提供支付担保：</w:t>
      </w:r>
      <w:r>
        <w:rPr>
          <w:rFonts w:hint="eastAsia" w:ascii="宋体" w:hAnsi="宋体" w:cs="宋体"/>
          <w:color w:val="auto"/>
          <w:szCs w:val="21"/>
          <w:u w:val="single"/>
        </w:rPr>
        <w:t xml:space="preserve">否     </w:t>
      </w:r>
      <w:r>
        <w:rPr>
          <w:rFonts w:hint="eastAsia" w:ascii="宋体" w:hAnsi="宋体" w:cs="宋体"/>
          <w:color w:val="auto"/>
          <w:szCs w:val="21"/>
        </w:rPr>
        <w:t>。</w:t>
      </w:r>
    </w:p>
    <w:p w14:paraId="0B43466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发包人提供支付担保的形式：</w:t>
      </w:r>
      <w:r>
        <w:rPr>
          <w:rFonts w:hint="eastAsia" w:ascii="宋体" w:hAnsi="宋体" w:cs="宋体"/>
          <w:color w:val="auto"/>
          <w:szCs w:val="21"/>
          <w:u w:val="single"/>
        </w:rPr>
        <w:t></w:t>
      </w:r>
      <w:r>
        <w:rPr>
          <w:rFonts w:hint="eastAsia" w:ascii="宋体" w:hAnsi="宋体" w:cs="宋体"/>
          <w:color w:val="auto"/>
          <w:u w:val="single"/>
        </w:rPr>
        <w:t>无</w:t>
      </w:r>
      <w:r>
        <w:rPr>
          <w:rFonts w:hint="eastAsia" w:ascii="宋体" w:hAnsi="宋体" w:cs="宋体"/>
          <w:color w:val="auto"/>
          <w:szCs w:val="21"/>
          <w:u w:val="single"/>
        </w:rPr>
        <w:t xml:space="preserve"> </w:t>
      </w:r>
      <w:r>
        <w:rPr>
          <w:rFonts w:hint="eastAsia" w:ascii="宋体" w:hAnsi="宋体" w:cs="宋体"/>
          <w:color w:val="auto"/>
          <w:szCs w:val="21"/>
        </w:rPr>
        <w:t>。</w:t>
      </w:r>
    </w:p>
    <w:p w14:paraId="2EEF930A">
      <w:pPr>
        <w:spacing w:line="360" w:lineRule="auto"/>
        <w:rPr>
          <w:rFonts w:hint="eastAsia" w:ascii="宋体" w:hAnsi="宋体" w:cs="宋体"/>
          <w:b/>
          <w:bCs/>
          <w:color w:val="auto"/>
        </w:rPr>
      </w:pPr>
      <w:bookmarkStart w:id="226" w:name="_Toc351203635"/>
      <w:bookmarkStart w:id="227" w:name="_Toc373478353"/>
      <w:bookmarkStart w:id="228" w:name="_Toc26761"/>
      <w:bookmarkStart w:id="229" w:name="_Toc389065272"/>
      <w:bookmarkStart w:id="230" w:name="_Toc373227706"/>
      <w:r>
        <w:rPr>
          <w:rFonts w:hint="eastAsia" w:ascii="宋体" w:hAnsi="宋体" w:cs="宋体"/>
          <w:b/>
          <w:bCs/>
          <w:color w:val="auto"/>
        </w:rPr>
        <w:t>3</w:t>
      </w:r>
      <w:bookmarkStart w:id="231" w:name="_Toc296944497"/>
      <w:bookmarkStart w:id="232" w:name="_Toc297048344"/>
      <w:bookmarkStart w:id="233" w:name="_Toc296503158"/>
      <w:bookmarkStart w:id="234" w:name="_Toc292559363"/>
      <w:bookmarkStart w:id="235" w:name="_Toc297120458"/>
      <w:bookmarkStart w:id="236" w:name="_Toc292559868"/>
      <w:bookmarkStart w:id="237" w:name="_Toc296891198"/>
      <w:bookmarkStart w:id="238" w:name="_Toc296890986"/>
      <w:bookmarkStart w:id="239" w:name="_Toc296347157"/>
      <w:bookmarkStart w:id="240" w:name="_Toc296346659"/>
      <w:r>
        <w:rPr>
          <w:rFonts w:hint="eastAsia" w:ascii="宋体" w:hAnsi="宋体" w:cs="宋体"/>
          <w:b/>
          <w:bCs/>
          <w:color w:val="auto"/>
        </w:rPr>
        <w:t>. 承包人</w:t>
      </w:r>
      <w:bookmarkEnd w:id="226"/>
      <w:bookmarkEnd w:id="227"/>
      <w:bookmarkEnd w:id="228"/>
      <w:bookmarkEnd w:id="229"/>
      <w:bookmarkEnd w:id="230"/>
    </w:p>
    <w:bookmarkEnd w:id="231"/>
    <w:bookmarkEnd w:id="232"/>
    <w:bookmarkEnd w:id="233"/>
    <w:bookmarkEnd w:id="234"/>
    <w:bookmarkEnd w:id="235"/>
    <w:bookmarkEnd w:id="236"/>
    <w:bookmarkEnd w:id="237"/>
    <w:bookmarkEnd w:id="238"/>
    <w:bookmarkEnd w:id="239"/>
    <w:bookmarkEnd w:id="240"/>
    <w:p w14:paraId="37E8A905">
      <w:pPr>
        <w:spacing w:line="360" w:lineRule="auto"/>
        <w:rPr>
          <w:rFonts w:hint="eastAsia" w:ascii="宋体" w:hAnsi="宋体" w:cs="宋体"/>
          <w:b/>
          <w:bCs/>
          <w:color w:val="auto"/>
        </w:rPr>
      </w:pPr>
      <w:bookmarkStart w:id="241" w:name="_Toc373478354"/>
      <w:bookmarkStart w:id="242" w:name="_Toc389065273"/>
      <w:bookmarkStart w:id="243" w:name="_Toc373227707"/>
      <w:bookmarkStart w:id="244" w:name="_Toc15899"/>
      <w:r>
        <w:rPr>
          <w:rFonts w:hint="eastAsia" w:ascii="宋体" w:hAnsi="宋体" w:cs="宋体"/>
          <w:b/>
          <w:bCs/>
          <w:color w:val="auto"/>
        </w:rPr>
        <w:t>3.1 承包人的一般义务</w:t>
      </w:r>
      <w:bookmarkEnd w:id="241"/>
      <w:bookmarkEnd w:id="242"/>
      <w:bookmarkEnd w:id="243"/>
      <w:bookmarkEnd w:id="244"/>
    </w:p>
    <w:p w14:paraId="73A8FC1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（9）承包人提交的竣工资料的内容：</w:t>
      </w:r>
    </w:p>
    <w:p w14:paraId="34DC891A">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 xml:space="preserve">  按照法律规定和合同约定编制的竣工资料，符合工程所在地建设行政主管部门和（或）城市建设档案管理机构有关施工资料的要求，并立卷及归档   </w:t>
      </w:r>
      <w:r>
        <w:rPr>
          <w:rFonts w:hint="eastAsia" w:ascii="宋体" w:hAnsi="宋体" w:cs="宋体"/>
          <w:color w:val="auto"/>
          <w:szCs w:val="21"/>
        </w:rPr>
        <w:t>。</w:t>
      </w:r>
    </w:p>
    <w:p w14:paraId="0B847680">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承包人需要提交的竣工资料套数：</w:t>
      </w:r>
      <w:r>
        <w:rPr>
          <w:rFonts w:hint="eastAsia" w:ascii="宋体" w:hAnsi="宋体" w:cs="宋体"/>
          <w:color w:val="auto"/>
          <w:szCs w:val="21"/>
          <w:u w:val="single"/>
        </w:rPr>
        <w:t xml:space="preserve">  壹式</w:t>
      </w:r>
      <w:r>
        <w:rPr>
          <w:rFonts w:hint="eastAsia" w:ascii="宋体" w:hAnsi="宋体" w:cs="宋体"/>
          <w:color w:val="auto"/>
          <w:u w:val="single"/>
        </w:rPr>
        <w:t>肆套</w:t>
      </w:r>
      <w:r>
        <w:rPr>
          <w:rFonts w:hint="eastAsia" w:ascii="宋体" w:hAnsi="宋体" w:cs="宋体"/>
          <w:color w:val="auto"/>
          <w:szCs w:val="21"/>
          <w:u w:val="single"/>
        </w:rPr>
        <w:t xml:space="preserve">   </w:t>
      </w:r>
      <w:r>
        <w:rPr>
          <w:rFonts w:hint="eastAsia" w:ascii="宋体" w:hAnsi="宋体" w:cs="宋体"/>
          <w:color w:val="auto"/>
          <w:szCs w:val="21"/>
        </w:rPr>
        <w:t>。</w:t>
      </w:r>
    </w:p>
    <w:p w14:paraId="73C2CDFC">
      <w:pPr>
        <w:spacing w:line="360" w:lineRule="auto"/>
        <w:ind w:left="424" w:leftChars="202"/>
        <w:jc w:val="left"/>
        <w:rPr>
          <w:rFonts w:hint="eastAsia" w:ascii="宋体" w:hAnsi="宋体" w:cs="宋体"/>
          <w:color w:val="auto"/>
          <w:szCs w:val="21"/>
        </w:rPr>
      </w:pPr>
      <w:r>
        <w:rPr>
          <w:rFonts w:hint="eastAsia" w:ascii="宋体" w:hAnsi="宋体" w:cs="宋体"/>
          <w:color w:val="auto"/>
          <w:szCs w:val="21"/>
        </w:rPr>
        <w:t>承包人提交的竣工资料的费用承担：</w:t>
      </w:r>
      <w:r>
        <w:rPr>
          <w:rFonts w:hint="eastAsia" w:ascii="宋体" w:hAnsi="宋体" w:cs="宋体"/>
          <w:color w:val="auto"/>
          <w:szCs w:val="21"/>
          <w:u w:val="single"/>
        </w:rPr>
        <w:t xml:space="preserve">  </w:t>
      </w:r>
      <w:r>
        <w:rPr>
          <w:rFonts w:hint="eastAsia" w:ascii="宋体" w:hAnsi="宋体" w:cs="宋体"/>
          <w:color w:val="auto"/>
          <w:u w:val="single"/>
        </w:rPr>
        <w:t>由承包人承担</w:t>
      </w:r>
      <w:r>
        <w:rPr>
          <w:rFonts w:hint="eastAsia" w:ascii="宋体" w:hAnsi="宋体" w:cs="宋体"/>
          <w:color w:val="auto"/>
          <w:szCs w:val="21"/>
          <w:u w:val="single"/>
        </w:rPr>
        <w:t xml:space="preserve">  </w:t>
      </w:r>
      <w:r>
        <w:rPr>
          <w:rFonts w:hint="eastAsia" w:ascii="宋体" w:hAnsi="宋体" w:cs="宋体"/>
          <w:color w:val="auto"/>
          <w:szCs w:val="21"/>
        </w:rPr>
        <w:t>。</w:t>
      </w:r>
    </w:p>
    <w:p w14:paraId="13653350">
      <w:pPr>
        <w:spacing w:line="360" w:lineRule="auto"/>
        <w:ind w:left="424" w:leftChars="202"/>
        <w:jc w:val="left"/>
        <w:rPr>
          <w:rFonts w:hint="eastAsia" w:ascii="宋体" w:hAnsi="宋体" w:cs="宋体"/>
          <w:color w:val="auto"/>
          <w:szCs w:val="21"/>
        </w:rPr>
      </w:pPr>
      <w:r>
        <w:rPr>
          <w:rFonts w:hint="eastAsia" w:ascii="宋体" w:hAnsi="宋体" w:cs="宋体"/>
          <w:color w:val="auto"/>
          <w:szCs w:val="21"/>
        </w:rPr>
        <w:t>承包人提交的竣工资料移交时间：</w:t>
      </w:r>
      <w:r>
        <w:rPr>
          <w:rFonts w:hint="eastAsia" w:ascii="宋体" w:hAnsi="宋体" w:cs="宋体"/>
          <w:color w:val="auto"/>
          <w:szCs w:val="21"/>
          <w:u w:val="single"/>
        </w:rPr>
        <w:t xml:space="preserve">  </w:t>
      </w:r>
      <w:r>
        <w:rPr>
          <w:rFonts w:hint="eastAsia" w:ascii="宋体" w:hAnsi="宋体" w:cs="宋体"/>
          <w:color w:val="auto"/>
          <w:u w:val="single"/>
        </w:rPr>
        <w:t>经过验收合格后25日历天内</w:t>
      </w:r>
      <w:r>
        <w:rPr>
          <w:rFonts w:hint="eastAsia" w:ascii="宋体" w:hAnsi="宋体" w:cs="宋体"/>
          <w:color w:val="auto"/>
          <w:szCs w:val="21"/>
          <w:u w:val="single"/>
        </w:rPr>
        <w:t xml:space="preserve">   </w:t>
      </w:r>
      <w:r>
        <w:rPr>
          <w:rFonts w:hint="eastAsia" w:ascii="宋体" w:hAnsi="宋体" w:cs="宋体"/>
          <w:color w:val="auto"/>
          <w:szCs w:val="21"/>
        </w:rPr>
        <w:t>。</w:t>
      </w:r>
    </w:p>
    <w:p w14:paraId="2C6E33C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承包人提交的竣工资料形式要求：</w:t>
      </w:r>
      <w:r>
        <w:rPr>
          <w:rFonts w:hint="eastAsia" w:ascii="宋体" w:hAnsi="宋体" w:cs="宋体"/>
          <w:color w:val="auto"/>
          <w:szCs w:val="21"/>
          <w:u w:val="single"/>
        </w:rPr>
        <w:t xml:space="preserve">  </w:t>
      </w:r>
      <w:r>
        <w:rPr>
          <w:rFonts w:hint="eastAsia" w:ascii="宋体" w:hAnsi="宋体" w:cs="宋体"/>
          <w:color w:val="auto"/>
          <w:u w:val="single"/>
        </w:rPr>
        <w:t>书面及电子文档</w:t>
      </w:r>
      <w:r>
        <w:rPr>
          <w:rFonts w:hint="eastAsia" w:ascii="宋体" w:hAnsi="宋体" w:cs="宋体"/>
          <w:color w:val="auto"/>
          <w:szCs w:val="21"/>
          <w:u w:val="single"/>
        </w:rPr>
        <w:t xml:space="preserve">  </w:t>
      </w:r>
      <w:r>
        <w:rPr>
          <w:rFonts w:hint="eastAsia" w:ascii="宋体" w:hAnsi="宋体" w:cs="宋体"/>
          <w:color w:val="auto"/>
          <w:szCs w:val="21"/>
        </w:rPr>
        <w:t>。</w:t>
      </w:r>
    </w:p>
    <w:p w14:paraId="1AC5C146">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（10）承包人应履行的其他义务：</w:t>
      </w:r>
      <w:r>
        <w:rPr>
          <w:rFonts w:hint="eastAsia" w:ascii="宋体" w:hAnsi="宋体" w:cs="宋体"/>
          <w:color w:val="auto"/>
          <w:szCs w:val="21"/>
          <w:u w:val="single"/>
        </w:rPr>
        <w:t>①施工场地周围地下管线和邻近建筑物、构筑物（含文物保护建筑）、古树名木的保护要求及费用承担：承包人施工时应探明并负责保护且承包费用，施工时如损坏地下管线、邻近建筑物、构筑物，所发生费用由承包人承担。</w:t>
      </w:r>
    </w:p>
    <w:p w14:paraId="2F945BB2">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②取土场及弃土场由承包人自行解决，但不得违反相关管理规定，并承担相关费用。</w:t>
      </w:r>
    </w:p>
    <w:p w14:paraId="698E7728">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③承担施工安全保卫工作及非夜间施工照明的责任和要求：在实施和完成本合同过程中，承包人须时刻关注和采取适当措施保障现场所有工作人员的安全，保证工程施工安全，现场施工要保持有条不紊，避免上述人员的安全受到威胁；为了保护本合同工程免遭损坏或为了现场附近过往人员的安全与方便，在必要的时候、地方或发包人要求或有关部门要求时，承包人应负责提供照明、警卫、护栏、警示标志等安全防护措施，并承担责任，费用已包含在竞标报价的安全防护、文明施工措施费中。</w:t>
      </w:r>
    </w:p>
    <w:p w14:paraId="197E1BEA">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④向发包人提供的办公和生活房屋及设施的要求：承包人应免费向发包人提供办公和生活房屋及设施。</w:t>
      </w:r>
    </w:p>
    <w:p w14:paraId="1601A671">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⑤需承包人办理的有关施工场地交通、环卫和施工噪音管理等手续：遵守政府有关主管部门对施工场地交通、施工噪音、环境保护和安全生产等的管理规定办理相关手续，并承担费用。</w:t>
      </w:r>
    </w:p>
    <w:p w14:paraId="585B0D00">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⑥施工场地清洁卫生的要求：由于施工造成的环境污染，其责任和费用均由承包人承担。</w:t>
      </w:r>
    </w:p>
    <w:p w14:paraId="380E8B92">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⑦承包人在办理施工前，向银行开设农民工工资支付专用账户，通过银行转账方式，确保按月足额发放农民工工资。</w:t>
      </w:r>
    </w:p>
    <w:p w14:paraId="210D4053">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⑧双方约定承包人应做的其他工作：1.发包人现场工程师应在承包人约定时间到达现场进行隐蔽工程中间验收工作，如果在约定时间超过两小时后工程师未到现场，承包人可拍照发给发包人现场工程师，获准后自行隐蔽继续施工。但在约定时间承包人未到现场及超过约定时间两小时，工程师可另定时间验收，承包人不得有异议且承担由此引发的责任。2.承包人在签订合同之前已查看了工地及周围的环境，掌握了所有与工程施工有关或对施工有影响的情况，如拆迁、道路、交通流量、劳动力的提供范围等。发包人将施工场地移交给承包人后，承包人有责任和义务保护自身合法权益，应对施工场地上发生的一切负责，若发生非政府原因（如当地居民干扰施工），或非发包人指令而影响施工导致工期拖延及财产损失，发包人概不负责，由承包人自行承担。</w:t>
      </w:r>
    </w:p>
    <w:p w14:paraId="1469734B">
      <w:pPr>
        <w:spacing w:line="360" w:lineRule="auto"/>
        <w:rPr>
          <w:rFonts w:hint="eastAsia" w:ascii="宋体" w:hAnsi="宋体" w:cs="宋体"/>
          <w:b/>
          <w:bCs/>
          <w:color w:val="auto"/>
        </w:rPr>
      </w:pPr>
      <w:bookmarkStart w:id="245" w:name="_Toc373227708"/>
      <w:bookmarkStart w:id="246" w:name="_Toc20483"/>
      <w:bookmarkStart w:id="247" w:name="_Toc389065274"/>
      <w:bookmarkStart w:id="248" w:name="_Toc373478355"/>
      <w:r>
        <w:rPr>
          <w:rFonts w:hint="eastAsia" w:ascii="宋体" w:hAnsi="宋体" w:cs="宋体"/>
          <w:b/>
          <w:bCs/>
          <w:color w:val="auto"/>
        </w:rPr>
        <w:t>3.2 项目经理</w:t>
      </w:r>
      <w:bookmarkEnd w:id="245"/>
      <w:bookmarkEnd w:id="246"/>
      <w:bookmarkEnd w:id="247"/>
      <w:bookmarkEnd w:id="248"/>
    </w:p>
    <w:p w14:paraId="2C78AE2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3.2.1 项目经理：</w:t>
      </w:r>
    </w:p>
    <w:p w14:paraId="2CBD166F">
      <w:pPr>
        <w:spacing w:line="360" w:lineRule="auto"/>
        <w:ind w:firstLine="420" w:firstLineChars="200"/>
        <w:rPr>
          <w:rFonts w:hint="eastAsia" w:ascii="宋体" w:hAnsi="宋体" w:cs="宋体"/>
          <w:color w:val="auto"/>
        </w:rPr>
      </w:pPr>
      <w:r>
        <w:rPr>
          <w:rFonts w:hint="eastAsia" w:ascii="宋体" w:hAnsi="宋体" w:cs="宋体"/>
          <w:color w:val="auto"/>
        </w:rPr>
        <w:t>姓    名：</w:t>
      </w:r>
      <w:r>
        <w:rPr>
          <w:rFonts w:hint="eastAsia" w:ascii="宋体" w:hAnsi="宋体" w:cs="宋体"/>
          <w:color w:val="auto"/>
          <w:u w:val="single"/>
        </w:rPr>
        <w:t>         </w:t>
      </w:r>
      <w:r>
        <w:rPr>
          <w:rFonts w:hint="eastAsia" w:ascii="宋体" w:hAnsi="宋体" w:cs="宋体"/>
          <w:color w:val="auto"/>
        </w:rPr>
        <w:t>；</w:t>
      </w:r>
    </w:p>
    <w:p w14:paraId="6D12701F">
      <w:pPr>
        <w:spacing w:line="360" w:lineRule="auto"/>
        <w:ind w:firstLine="420" w:firstLineChars="200"/>
        <w:rPr>
          <w:rFonts w:hint="eastAsia" w:ascii="宋体" w:hAnsi="宋体" w:cs="宋体"/>
          <w:color w:val="auto"/>
        </w:rPr>
      </w:pPr>
      <w:r>
        <w:rPr>
          <w:rFonts w:hint="eastAsia" w:ascii="宋体" w:hAnsi="宋体" w:cs="宋体"/>
          <w:color w:val="auto"/>
        </w:rPr>
        <w:t>身份证号：</w:t>
      </w:r>
      <w:r>
        <w:rPr>
          <w:rFonts w:hint="eastAsia" w:ascii="宋体" w:hAnsi="宋体" w:cs="宋体"/>
          <w:color w:val="auto"/>
          <w:u w:val="single"/>
        </w:rPr>
        <w:t>         </w:t>
      </w:r>
      <w:r>
        <w:rPr>
          <w:rFonts w:hint="eastAsia" w:ascii="宋体" w:hAnsi="宋体" w:cs="宋体"/>
          <w:color w:val="auto"/>
        </w:rPr>
        <w:t>；</w:t>
      </w:r>
    </w:p>
    <w:p w14:paraId="77644042">
      <w:pPr>
        <w:spacing w:line="360" w:lineRule="auto"/>
        <w:ind w:firstLine="420" w:firstLineChars="200"/>
        <w:rPr>
          <w:rFonts w:hint="eastAsia" w:ascii="宋体" w:hAnsi="宋体" w:cs="宋体"/>
          <w:color w:val="auto"/>
        </w:rPr>
      </w:pPr>
      <w:r>
        <w:rPr>
          <w:rFonts w:hint="eastAsia" w:ascii="宋体" w:hAnsi="宋体" w:cs="宋体"/>
          <w:color w:val="auto"/>
        </w:rPr>
        <w:t>建造师执业资格等级：</w:t>
      </w:r>
      <w:r>
        <w:rPr>
          <w:rFonts w:hint="eastAsia" w:ascii="宋体" w:hAnsi="宋体" w:cs="宋体"/>
          <w:color w:val="auto"/>
          <w:u w:val="single"/>
        </w:rPr>
        <w:t>   </w:t>
      </w:r>
      <w:r>
        <w:rPr>
          <w:rFonts w:hint="eastAsia" w:ascii="宋体" w:hAnsi="宋体" w:cs="宋体"/>
          <w:color w:val="auto"/>
        </w:rPr>
        <w:t>；</w:t>
      </w:r>
    </w:p>
    <w:p w14:paraId="5C020C80">
      <w:pPr>
        <w:spacing w:line="360" w:lineRule="auto"/>
        <w:ind w:firstLine="420" w:firstLineChars="200"/>
        <w:rPr>
          <w:rFonts w:hint="eastAsia" w:ascii="宋体" w:hAnsi="宋体" w:cs="宋体"/>
          <w:color w:val="auto"/>
        </w:rPr>
      </w:pPr>
      <w:r>
        <w:rPr>
          <w:rFonts w:hint="eastAsia" w:ascii="宋体" w:hAnsi="宋体" w:cs="宋体"/>
          <w:color w:val="auto"/>
        </w:rPr>
        <w:t>建造师注册证书号：</w:t>
      </w:r>
      <w:r>
        <w:rPr>
          <w:rFonts w:hint="eastAsia" w:ascii="宋体" w:hAnsi="宋体" w:cs="宋体"/>
          <w:color w:val="auto"/>
          <w:u w:val="single"/>
        </w:rPr>
        <w:t> </w:t>
      </w:r>
      <w:r>
        <w:rPr>
          <w:rFonts w:hint="eastAsia" w:ascii="宋体" w:hAnsi="宋体" w:cs="宋体"/>
          <w:color w:val="auto"/>
        </w:rPr>
        <w:t>；</w:t>
      </w:r>
    </w:p>
    <w:p w14:paraId="55A67353">
      <w:pPr>
        <w:spacing w:line="360" w:lineRule="auto"/>
        <w:ind w:firstLine="420" w:firstLineChars="200"/>
        <w:rPr>
          <w:rFonts w:hint="eastAsia" w:ascii="宋体" w:hAnsi="宋体" w:cs="宋体"/>
          <w:color w:val="auto"/>
        </w:rPr>
      </w:pPr>
      <w:r>
        <w:rPr>
          <w:rFonts w:hint="eastAsia" w:ascii="宋体" w:hAnsi="宋体" w:cs="宋体"/>
          <w:color w:val="auto"/>
        </w:rPr>
        <w:t>建造师执业印章号：</w:t>
      </w:r>
      <w:r>
        <w:rPr>
          <w:rFonts w:hint="eastAsia" w:ascii="宋体" w:hAnsi="宋体" w:cs="宋体"/>
          <w:color w:val="auto"/>
          <w:u w:val="single"/>
        </w:rPr>
        <w:t> </w:t>
      </w:r>
      <w:r>
        <w:rPr>
          <w:rFonts w:hint="eastAsia" w:ascii="宋体" w:hAnsi="宋体" w:cs="宋体"/>
          <w:color w:val="auto"/>
        </w:rPr>
        <w:t>；</w:t>
      </w:r>
    </w:p>
    <w:p w14:paraId="6DA31569">
      <w:pPr>
        <w:spacing w:line="360" w:lineRule="auto"/>
        <w:ind w:firstLine="420" w:firstLineChars="200"/>
        <w:rPr>
          <w:rFonts w:hint="eastAsia" w:ascii="宋体" w:hAnsi="宋体" w:cs="宋体"/>
          <w:color w:val="auto"/>
        </w:rPr>
      </w:pPr>
      <w:r>
        <w:rPr>
          <w:rFonts w:hint="eastAsia" w:ascii="宋体" w:hAnsi="宋体" w:cs="宋体"/>
          <w:color w:val="auto"/>
        </w:rPr>
        <w:t>安全生产考核合格证书号：</w:t>
      </w:r>
      <w:r>
        <w:rPr>
          <w:rFonts w:hint="eastAsia" w:ascii="宋体" w:hAnsi="宋体" w:cs="宋体"/>
          <w:color w:val="auto"/>
          <w:u w:val="single"/>
        </w:rPr>
        <w:t> </w:t>
      </w:r>
      <w:r>
        <w:rPr>
          <w:rFonts w:hint="eastAsia" w:ascii="宋体" w:hAnsi="宋体" w:cs="宋体"/>
          <w:color w:val="auto"/>
        </w:rPr>
        <w:t>；</w:t>
      </w:r>
    </w:p>
    <w:p w14:paraId="24794A51">
      <w:pPr>
        <w:spacing w:line="360" w:lineRule="auto"/>
        <w:ind w:firstLine="420" w:firstLineChars="200"/>
        <w:rPr>
          <w:rFonts w:hint="eastAsia" w:ascii="宋体" w:hAnsi="宋体" w:cs="宋体"/>
          <w:color w:val="auto"/>
        </w:rPr>
      </w:pPr>
      <w:r>
        <w:rPr>
          <w:rFonts w:hint="eastAsia" w:ascii="宋体" w:hAnsi="宋体" w:cs="宋体"/>
          <w:color w:val="auto"/>
        </w:rPr>
        <w:t>联系电话：</w:t>
      </w:r>
      <w:r>
        <w:rPr>
          <w:rFonts w:hint="eastAsia" w:ascii="宋体" w:hAnsi="宋体" w:cs="宋体"/>
          <w:color w:val="auto"/>
          <w:u w:val="single"/>
        </w:rPr>
        <w:t>         </w:t>
      </w:r>
      <w:r>
        <w:rPr>
          <w:rFonts w:hint="eastAsia" w:ascii="宋体" w:hAnsi="宋体" w:cs="宋体"/>
          <w:color w:val="auto"/>
        </w:rPr>
        <w:t>；</w:t>
      </w:r>
    </w:p>
    <w:p w14:paraId="5C24D1ED">
      <w:pPr>
        <w:spacing w:line="360" w:lineRule="auto"/>
        <w:ind w:firstLine="420" w:firstLineChars="200"/>
        <w:rPr>
          <w:rFonts w:hint="eastAsia" w:ascii="宋体" w:hAnsi="宋体" w:cs="宋体"/>
          <w:color w:val="auto"/>
        </w:rPr>
      </w:pPr>
      <w:r>
        <w:rPr>
          <w:rFonts w:hint="eastAsia" w:ascii="宋体" w:hAnsi="宋体" w:cs="宋体"/>
          <w:color w:val="auto"/>
        </w:rPr>
        <w:t>电子信箱：</w:t>
      </w:r>
      <w:r>
        <w:rPr>
          <w:rFonts w:hint="eastAsia" w:ascii="宋体" w:hAnsi="宋体" w:cs="宋体"/>
          <w:color w:val="auto"/>
          <w:u w:val="single"/>
        </w:rPr>
        <w:t>         </w:t>
      </w:r>
      <w:r>
        <w:rPr>
          <w:rFonts w:hint="eastAsia" w:ascii="宋体" w:hAnsi="宋体" w:cs="宋体"/>
          <w:color w:val="auto"/>
        </w:rPr>
        <w:t>；</w:t>
      </w:r>
    </w:p>
    <w:p w14:paraId="0B965C66">
      <w:pPr>
        <w:spacing w:line="360" w:lineRule="auto"/>
        <w:ind w:firstLine="420" w:firstLineChars="200"/>
        <w:rPr>
          <w:rFonts w:hint="eastAsia" w:ascii="宋体" w:hAnsi="宋体" w:cs="宋体"/>
          <w:color w:val="auto"/>
        </w:rPr>
      </w:pPr>
      <w:r>
        <w:rPr>
          <w:rFonts w:hint="eastAsia" w:ascii="宋体" w:hAnsi="宋体" w:cs="宋体"/>
          <w:color w:val="auto"/>
        </w:rPr>
        <w:t>通信地址：</w:t>
      </w:r>
      <w:r>
        <w:rPr>
          <w:rFonts w:hint="eastAsia" w:ascii="宋体" w:hAnsi="宋体" w:cs="宋体"/>
          <w:color w:val="auto"/>
          <w:u w:val="single"/>
        </w:rPr>
        <w:t>         </w:t>
      </w:r>
      <w:r>
        <w:rPr>
          <w:rFonts w:hint="eastAsia" w:ascii="宋体" w:hAnsi="宋体" w:cs="宋体"/>
          <w:color w:val="auto"/>
        </w:rPr>
        <w:t>；</w:t>
      </w:r>
    </w:p>
    <w:p w14:paraId="22636CB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承包人对项目经理的授权范围如下：  </w:t>
      </w:r>
      <w:r>
        <w:rPr>
          <w:rFonts w:hint="eastAsia" w:ascii="宋体" w:hAnsi="宋体" w:cs="宋体"/>
          <w:color w:val="auto"/>
          <w:u w:val="single"/>
        </w:rPr>
        <w:t>项目经理仅限于对本工程的施工现场全面管理，包括质量、技术、安全、进度管理，与发包人有关工程联系单、函件往来的签收，但未经承包人盖章同意授权下不得以承包人名义向外采购材料设备、租用建筑周转材料、雇佣劳动力、签订分包合同等从事一切为承包人设立义务或责任</w:t>
      </w:r>
      <w:r>
        <w:rPr>
          <w:rFonts w:hint="eastAsia" w:ascii="宋体" w:hAnsi="宋体" w:cs="宋体"/>
          <w:color w:val="auto"/>
          <w:szCs w:val="21"/>
          <w:u w:val="single"/>
        </w:rPr>
        <w:t xml:space="preserve">   </w:t>
      </w:r>
      <w:r>
        <w:rPr>
          <w:rFonts w:hint="eastAsia" w:ascii="宋体" w:hAnsi="宋体" w:cs="宋体"/>
          <w:color w:val="auto"/>
          <w:szCs w:val="21"/>
        </w:rPr>
        <w:t>。</w:t>
      </w:r>
    </w:p>
    <w:p w14:paraId="5B4EF3D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关于项目经理每月在施工现场的时间要求：</w:t>
      </w:r>
      <w:r>
        <w:rPr>
          <w:rFonts w:hint="eastAsia" w:ascii="宋体" w:hAnsi="宋体" w:cs="宋体"/>
          <w:color w:val="auto"/>
          <w:szCs w:val="21"/>
          <w:u w:val="single"/>
        </w:rPr>
        <w:t>项目经理应常驻现场，每月在现场工作时间</w:t>
      </w:r>
      <w:r>
        <w:rPr>
          <w:rFonts w:hint="eastAsia" w:ascii="宋体" w:hAnsi="宋体" w:cs="宋体"/>
          <w:color w:val="auto"/>
          <w:u w:val="single"/>
        </w:rPr>
        <w:t>不得少于施工时间的80%</w:t>
      </w:r>
      <w:r>
        <w:rPr>
          <w:rFonts w:hint="eastAsia" w:ascii="宋体" w:hAnsi="宋体" w:cs="宋体"/>
          <w:color w:val="auto"/>
          <w:szCs w:val="21"/>
        </w:rPr>
        <w:t>。</w:t>
      </w:r>
    </w:p>
    <w:p w14:paraId="7EED318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承包人未提交劳动合同，以及没有为项目经理缴纳社会保险证明的违约责任：</w:t>
      </w:r>
      <w:r>
        <w:rPr>
          <w:rFonts w:hint="eastAsia" w:ascii="宋体" w:hAnsi="宋体" w:cs="宋体"/>
          <w:color w:val="auto"/>
          <w:szCs w:val="21"/>
          <w:u w:val="single"/>
        </w:rPr>
        <w:t xml:space="preserve">承包人应向发包人支付 20000元的违约金，发包人有权责令承包人限期提交劳动合同并补缴社会保险，如逾期不提交劳动合同或不补缴社会保险的，视为承包人违约，承包人应从发包人责令其提交合同或补缴社会保险（以先出现的时间为准）之日起，按 1000元/天的标准向发包人支付违约金   </w:t>
      </w:r>
      <w:r>
        <w:rPr>
          <w:rFonts w:hint="eastAsia" w:ascii="宋体" w:hAnsi="宋体" w:cs="宋体"/>
          <w:color w:val="auto"/>
          <w:szCs w:val="21"/>
        </w:rPr>
        <w:t>。</w:t>
      </w:r>
    </w:p>
    <w:p w14:paraId="6C92119C">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项目经理未经批准，擅自离开施工现场的违约责任：</w:t>
      </w:r>
      <w:r>
        <w:rPr>
          <w:rFonts w:hint="eastAsia" w:ascii="宋体" w:hAnsi="宋体" w:cs="宋体"/>
          <w:color w:val="auto"/>
          <w:szCs w:val="21"/>
          <w:u w:val="single"/>
        </w:rPr>
        <w:t xml:space="preserve">项目经理每月在岗带班时间不得少于当月施工时间的80%。未经发包人同意或正当理由，项目经理每月在岗带班时间少于当月施工时间80%的，少在岗带班一天，发包人有权处违约金2000元/日（人民币）  </w:t>
      </w:r>
      <w:r>
        <w:rPr>
          <w:rFonts w:hint="eastAsia" w:ascii="宋体" w:hAnsi="宋体" w:cs="宋体"/>
          <w:color w:val="auto"/>
          <w:szCs w:val="21"/>
        </w:rPr>
        <w:t>。</w:t>
      </w:r>
    </w:p>
    <w:p w14:paraId="3ABA7A6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3.2.3 承包人擅自更换项目经理的违约责任：</w:t>
      </w:r>
      <w:r>
        <w:rPr>
          <w:rFonts w:hint="eastAsia" w:ascii="宋体" w:hAnsi="宋体" w:cs="宋体"/>
          <w:color w:val="auto"/>
          <w:u w:val="single"/>
        </w:rPr>
        <w:t>承包人项目经理必须与承包人竞标时所承诺的人员一致，并在（开工日期）  前到任。在发包人向承包人颁发竣工验收合格证书（竣工证明材料名称）前，项目经理不得同时兼任其他任何项目的项目经理（符合桂建管﹝2016﹞70号、桂建管〔2020〕11号文除外）。未经发包人书面同意，承包人擅自更换项目经理的视为违约，违约金处20000元/人•次（人民币）。</w:t>
      </w:r>
      <w:r>
        <w:rPr>
          <w:rFonts w:hint="eastAsia" w:ascii="宋体" w:hAnsi="宋体" w:cs="宋体"/>
          <w:color w:val="auto"/>
          <w:szCs w:val="21"/>
        </w:rPr>
        <w:t>。</w:t>
      </w:r>
    </w:p>
    <w:p w14:paraId="1EF63DC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3.2.4 承包人无正当理由拒绝更换项目经理的违约责任：</w:t>
      </w:r>
      <w:r>
        <w:rPr>
          <w:rFonts w:hint="eastAsia" w:ascii="宋体" w:hAnsi="宋体" w:cs="宋体"/>
          <w:color w:val="auto"/>
          <w:u w:val="single"/>
        </w:rPr>
        <w:t>因承包人项目经理不称职，发包人要求调换而未及时调换的，视为承包人违约，须向发包人交纳处罚金20000元/人•次（人民币）</w:t>
      </w:r>
      <w:r>
        <w:rPr>
          <w:rFonts w:hint="eastAsia" w:ascii="宋体" w:hAnsi="宋体" w:cs="宋体"/>
          <w:color w:val="auto"/>
          <w:szCs w:val="21"/>
        </w:rPr>
        <w:t>。</w:t>
      </w:r>
    </w:p>
    <w:p w14:paraId="67ABA60C">
      <w:pPr>
        <w:rPr>
          <w:rFonts w:hint="eastAsia" w:ascii="宋体" w:hAnsi="宋体" w:cs="宋体"/>
          <w:b/>
          <w:bCs/>
          <w:color w:val="auto"/>
        </w:rPr>
      </w:pPr>
      <w:bookmarkStart w:id="249" w:name="_Toc389065275"/>
      <w:bookmarkStart w:id="250" w:name="_Toc373227709"/>
      <w:bookmarkStart w:id="251" w:name="_Toc17124"/>
      <w:bookmarkStart w:id="252" w:name="_Toc373478356"/>
      <w:r>
        <w:rPr>
          <w:rFonts w:hint="eastAsia" w:ascii="宋体" w:hAnsi="宋体" w:cs="宋体"/>
          <w:b/>
          <w:bCs/>
          <w:color w:val="auto"/>
        </w:rPr>
        <w:t>3.3 承包人人员</w:t>
      </w:r>
      <w:bookmarkEnd w:id="249"/>
      <w:bookmarkEnd w:id="250"/>
      <w:bookmarkEnd w:id="251"/>
      <w:bookmarkEnd w:id="252"/>
    </w:p>
    <w:p w14:paraId="3F0DF62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3.3.1 承包人提交项目管理机构及施工现场管理人员安排报告（格式见合同附件5）的期限：</w:t>
      </w:r>
      <w:r>
        <w:rPr>
          <w:rFonts w:hint="eastAsia" w:ascii="宋体" w:hAnsi="宋体" w:cs="宋体"/>
          <w:color w:val="auto"/>
          <w:szCs w:val="21"/>
          <w:u w:val="single"/>
        </w:rPr>
        <w:t xml:space="preserve"> </w:t>
      </w:r>
      <w:r>
        <w:rPr>
          <w:rFonts w:hint="eastAsia" w:ascii="宋体" w:hAnsi="宋体" w:cs="宋体"/>
          <w:color w:val="auto"/>
          <w:u w:val="single"/>
        </w:rPr>
        <w:t>拟投入本项目管理机构及施工现场管理人员必须与承包人竞标时所承诺的人员一致，开工前7个工作日提交</w:t>
      </w:r>
      <w:r>
        <w:rPr>
          <w:rFonts w:hint="eastAsia" w:ascii="宋体" w:hAnsi="宋体" w:cs="宋体"/>
          <w:color w:val="auto"/>
          <w:szCs w:val="21"/>
          <w:u w:val="single"/>
        </w:rPr>
        <w:t xml:space="preserve">  </w:t>
      </w:r>
      <w:r>
        <w:rPr>
          <w:rFonts w:hint="eastAsia" w:ascii="宋体" w:hAnsi="宋体" w:cs="宋体"/>
          <w:color w:val="auto"/>
          <w:szCs w:val="21"/>
        </w:rPr>
        <w:t>。</w:t>
      </w:r>
    </w:p>
    <w:p w14:paraId="15A8D6D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3.3.3 承包人无正当理由拒绝撤换主要施工管理人员的违约责任：</w:t>
      </w:r>
      <w:r>
        <w:rPr>
          <w:rFonts w:hint="eastAsia" w:ascii="宋体" w:hAnsi="宋体" w:cs="宋体"/>
          <w:color w:val="auto"/>
          <w:szCs w:val="21"/>
          <w:u w:val="single"/>
        </w:rPr>
        <w:t>因承包人主要施工管理人员不称职，发包人要求调换而无正当理由拒绝撤换或未及时调换的，视为承包人违约，必须向发包人交纳处罚金，处罚标准：技术负责人10000.00元/人•次（人民币）；专业工程师5000.00元/人•次（人民币）</w:t>
      </w:r>
      <w:r>
        <w:rPr>
          <w:rFonts w:hint="eastAsia" w:ascii="宋体" w:hAnsi="宋体" w:cs="宋体"/>
          <w:color w:val="auto"/>
          <w:szCs w:val="21"/>
        </w:rPr>
        <w:t>。</w:t>
      </w:r>
    </w:p>
    <w:p w14:paraId="0946B114">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3.3.4 承包人主要施工管理人员离开施工现场的批准要求：</w:t>
      </w:r>
      <w:r>
        <w:rPr>
          <w:rFonts w:hint="eastAsia" w:ascii="宋体" w:hAnsi="宋体" w:cs="宋体"/>
          <w:color w:val="auto"/>
          <w:szCs w:val="21"/>
          <w:u w:val="single"/>
        </w:rPr>
        <w:t xml:space="preserve">  </w:t>
      </w:r>
      <w:r>
        <w:rPr>
          <w:rFonts w:hint="eastAsia" w:ascii="宋体" w:hAnsi="宋体" w:cs="宋体"/>
          <w:color w:val="auto"/>
          <w:u w:val="single"/>
        </w:rPr>
        <w:t>经项目业主批准同意方能离开</w:t>
      </w:r>
      <w:r>
        <w:rPr>
          <w:rFonts w:hint="eastAsia" w:ascii="宋体" w:hAnsi="宋体" w:cs="宋体"/>
          <w:color w:val="auto"/>
          <w:szCs w:val="21"/>
          <w:u w:val="single"/>
        </w:rPr>
        <w:t xml:space="preserve">  </w:t>
      </w:r>
      <w:r>
        <w:rPr>
          <w:rFonts w:hint="eastAsia" w:ascii="宋体" w:hAnsi="宋体" w:cs="宋体"/>
          <w:color w:val="auto"/>
          <w:szCs w:val="21"/>
        </w:rPr>
        <w:t>。</w:t>
      </w:r>
    </w:p>
    <w:p w14:paraId="7803FDD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3.3.5 承包人擅自更换主要施工管理人员的违约责任：</w:t>
      </w:r>
      <w:r>
        <w:rPr>
          <w:rFonts w:hint="eastAsia" w:ascii="宋体" w:hAnsi="宋体" w:cs="宋体"/>
          <w:color w:val="auto"/>
          <w:u w:val="single"/>
        </w:rPr>
        <w:t>项目技术负责人、专职安全员及其承诺的其它在场管理人员未经发包人书面同意不准擅自更换，擅自更换项目技术负责人处10000元/人•次（人民币）违约金；擅自更换专职安全员处5000元/人•次（人民币）违约金；擅自更换其它在场管理人员处2000元/人•次（人民币）违约金</w:t>
      </w:r>
      <w:r>
        <w:rPr>
          <w:rFonts w:hint="eastAsia" w:ascii="宋体" w:hAnsi="宋体" w:cs="宋体"/>
          <w:color w:val="auto"/>
          <w:szCs w:val="21"/>
        </w:rPr>
        <w:t>。</w:t>
      </w:r>
    </w:p>
    <w:p w14:paraId="4C2F10E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承包人主要施工管理人员擅自离开施工现场的违约责任：</w:t>
      </w:r>
      <w:r>
        <w:rPr>
          <w:rFonts w:hint="eastAsia" w:ascii="宋体" w:hAnsi="宋体" w:cs="宋体"/>
          <w:color w:val="auto"/>
          <w:u w:val="single"/>
        </w:rPr>
        <w:t>未经发包人同意，项目技术负责人擅自离岗的，视为承包人违约，发包人有权处违约金2000元/人•次（人民币）；未经发包人同意，专职安全员擅自离岗的，视为承包人违约，发包人有权处违约金2000元/人•次（人民币）；其它在场管理人员擅自离岗的，视为承包人违约，发包人有权处违约金1000元/人•次（人民币）</w:t>
      </w:r>
      <w:r>
        <w:rPr>
          <w:rFonts w:hint="eastAsia" w:ascii="宋体" w:hAnsi="宋体" w:cs="宋体"/>
          <w:color w:val="auto"/>
          <w:szCs w:val="21"/>
        </w:rPr>
        <w:t>。</w:t>
      </w:r>
    </w:p>
    <w:p w14:paraId="44A947DD">
      <w:pPr>
        <w:rPr>
          <w:rFonts w:hint="eastAsia" w:ascii="宋体" w:hAnsi="宋体" w:cs="宋体"/>
          <w:b/>
          <w:bCs/>
          <w:color w:val="auto"/>
        </w:rPr>
      </w:pPr>
      <w:bookmarkStart w:id="253" w:name="_Toc373227710"/>
      <w:bookmarkStart w:id="254" w:name="_Toc3880"/>
      <w:bookmarkStart w:id="255" w:name="_Toc373478357"/>
      <w:bookmarkStart w:id="256" w:name="_Toc389065276"/>
      <w:r>
        <w:rPr>
          <w:rFonts w:hint="eastAsia" w:ascii="宋体" w:hAnsi="宋体" w:cs="宋体"/>
          <w:b/>
          <w:bCs/>
          <w:color w:val="auto"/>
        </w:rPr>
        <w:t>3</w:t>
      </w:r>
      <w:bookmarkStart w:id="257" w:name="_Toc297048345"/>
      <w:bookmarkStart w:id="258" w:name="_Toc304295523"/>
      <w:bookmarkStart w:id="259" w:name="_Toc300934945"/>
      <w:bookmarkStart w:id="260" w:name="_Toc297216151"/>
      <w:bookmarkStart w:id="261" w:name="_Toc292559869"/>
      <w:bookmarkStart w:id="262" w:name="_Toc297120459"/>
      <w:bookmarkStart w:id="263" w:name="_Toc296347158"/>
      <w:bookmarkStart w:id="264" w:name="_Toc296503159"/>
      <w:bookmarkStart w:id="265" w:name="_Toc292559364"/>
      <w:bookmarkStart w:id="266" w:name="_Toc303539102"/>
      <w:bookmarkStart w:id="267" w:name="_Toc296346660"/>
      <w:bookmarkStart w:id="268" w:name="_Toc296891199"/>
      <w:bookmarkStart w:id="269" w:name="_Toc296890987"/>
      <w:bookmarkStart w:id="270" w:name="_Toc296944498"/>
      <w:bookmarkStart w:id="271" w:name="_Toc297123492"/>
      <w:bookmarkStart w:id="272" w:name="_Toc312677988"/>
      <w:r>
        <w:rPr>
          <w:rFonts w:hint="eastAsia" w:ascii="宋体" w:hAnsi="宋体" w:cs="宋体"/>
          <w:b/>
          <w:bCs/>
          <w:color w:val="auto"/>
        </w:rPr>
        <w:t>.5 分包</w:t>
      </w:r>
      <w:bookmarkEnd w:id="253"/>
      <w:bookmarkEnd w:id="254"/>
      <w:bookmarkEnd w:id="255"/>
      <w:bookmarkEnd w:id="256"/>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14:paraId="2D36B5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w:t>
      </w:r>
      <w:bookmarkStart w:id="273" w:name="_Toc296944499"/>
      <w:bookmarkStart w:id="274" w:name="_Toc297048346"/>
      <w:bookmarkStart w:id="275" w:name="_Toc304295524"/>
      <w:bookmarkStart w:id="276" w:name="_Toc292559365"/>
      <w:bookmarkStart w:id="277" w:name="_Toc296503160"/>
      <w:bookmarkStart w:id="278" w:name="_Toc318581158"/>
      <w:bookmarkStart w:id="279" w:name="_Toc296347159"/>
      <w:bookmarkStart w:id="280" w:name="_Toc296346661"/>
      <w:bookmarkStart w:id="281" w:name="_Toc297120460"/>
      <w:bookmarkStart w:id="282" w:name="_Toc297216152"/>
      <w:bookmarkStart w:id="283" w:name="_Toc312677989"/>
      <w:bookmarkStart w:id="284" w:name="_Toc296891200"/>
      <w:bookmarkStart w:id="285" w:name="_Toc292559870"/>
      <w:bookmarkStart w:id="286" w:name="_Toc303539103"/>
      <w:bookmarkStart w:id="287" w:name="_Toc300934946"/>
      <w:bookmarkStart w:id="288" w:name="_Toc296890988"/>
      <w:bookmarkStart w:id="289" w:name="_Toc297123493"/>
      <w:r>
        <w:rPr>
          <w:rFonts w:hint="eastAsia" w:ascii="宋体" w:hAnsi="宋体" w:cs="宋体"/>
          <w:color w:val="auto"/>
          <w:szCs w:val="21"/>
        </w:rPr>
        <w:t>.5.1 分包的一般约定</w:t>
      </w:r>
    </w:p>
    <w:p w14:paraId="26CEEC7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禁止分包的工程包括：</w:t>
      </w:r>
      <w:r>
        <w:rPr>
          <w:rFonts w:hint="eastAsia" w:ascii="宋体" w:hAnsi="宋体" w:cs="宋体"/>
          <w:color w:val="auto"/>
          <w:szCs w:val="21"/>
          <w:u w:val="single"/>
        </w:rPr>
        <w:t></w:t>
      </w:r>
      <w:r>
        <w:rPr>
          <w:rFonts w:hint="eastAsia" w:ascii="宋体" w:hAnsi="宋体" w:cs="宋体"/>
          <w:color w:val="auto"/>
          <w:u w:val="single"/>
        </w:rPr>
        <w:t>本工程禁止分包</w:t>
      </w:r>
      <w:r>
        <w:rPr>
          <w:rFonts w:hint="eastAsia" w:ascii="宋体" w:hAnsi="宋体" w:cs="宋体"/>
          <w:color w:val="auto"/>
          <w:szCs w:val="21"/>
          <w:u w:val="single"/>
        </w:rPr>
        <w:t xml:space="preserve">   </w:t>
      </w:r>
      <w:r>
        <w:rPr>
          <w:rFonts w:hint="eastAsia" w:ascii="宋体" w:hAnsi="宋体" w:cs="宋体"/>
          <w:color w:val="auto"/>
          <w:szCs w:val="21"/>
        </w:rPr>
        <w:t>。</w:t>
      </w:r>
    </w:p>
    <w:p w14:paraId="6B53077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主体结构、关键性工作的范围：</w:t>
      </w:r>
      <w:r>
        <w:rPr>
          <w:rFonts w:hint="eastAsia" w:ascii="宋体" w:hAnsi="宋体" w:cs="宋体"/>
          <w:color w:val="auto"/>
          <w:szCs w:val="21"/>
          <w:u w:val="single"/>
        </w:rPr>
        <w:t xml:space="preserve">本工程不允许违法分包   </w:t>
      </w:r>
      <w:r>
        <w:rPr>
          <w:rFonts w:hint="eastAsia" w:ascii="宋体" w:hAnsi="宋体" w:cs="宋体"/>
          <w:color w:val="auto"/>
          <w:szCs w:val="21"/>
        </w:rPr>
        <w:t>。</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6B51754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w:t>
      </w:r>
      <w:bookmarkStart w:id="290" w:name="_Toc312677990"/>
      <w:bookmarkStart w:id="291" w:name="_Toc318581159"/>
      <w:r>
        <w:rPr>
          <w:rFonts w:hint="eastAsia" w:ascii="宋体" w:hAnsi="宋体" w:cs="宋体"/>
          <w:color w:val="auto"/>
          <w:szCs w:val="21"/>
        </w:rPr>
        <w:t>.5.2 分包的确定</w:t>
      </w:r>
    </w:p>
    <w:p w14:paraId="2F0E29E6">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允许分包的专业工程包括：</w:t>
      </w:r>
      <w:r>
        <w:rPr>
          <w:rFonts w:hint="eastAsia" w:ascii="宋体" w:hAnsi="宋体" w:cs="宋体"/>
          <w:color w:val="auto"/>
          <w:szCs w:val="21"/>
          <w:u w:val="single"/>
        </w:rPr>
        <w:t xml:space="preserve">所需分包的工程需经过发包人书面同意   </w:t>
      </w:r>
      <w:r>
        <w:rPr>
          <w:rFonts w:hint="eastAsia" w:ascii="宋体" w:hAnsi="宋体" w:cs="宋体"/>
          <w:color w:val="auto"/>
          <w:szCs w:val="21"/>
        </w:rPr>
        <w:t>。</w:t>
      </w:r>
    </w:p>
    <w:p w14:paraId="4D6A1A1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其他关于分包的约定：</w:t>
      </w:r>
    </w:p>
    <w:p w14:paraId="7A77033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除前款约定的分包内容外，经过发包人同意，承包人可以将其他非主体、非关键性工作分包给第三人，但分包人应当经过发包人审批。发包人有权拒绝承包人的分包请求和承包人选择的分包人。本项目分包人主要施工管理人员名单详见合同附件6。</w:t>
      </w:r>
    </w:p>
    <w:p w14:paraId="42C4788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（2）未经承包人审批同意的分包工程和分包人，承包人有权拒绝验收分包工程和支付相应款项，由此引起的发包人费用增加和(或)延误的工期由发包人承担。</w:t>
      </w:r>
    </w:p>
    <w:p w14:paraId="064FC70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（3）承包人有以下情况之一者，发包人有权解除合同：</w:t>
      </w:r>
    </w:p>
    <w:p w14:paraId="3D92388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①个人承包工程，包括本人单位及外单位人员承包，发包人不承认其个人拥有任何资质等级及营业许可资格。</w:t>
      </w:r>
    </w:p>
    <w:p w14:paraId="2D901BC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②几个人联合承包工程，就地组织暗分包队伍，不具备完成本工程的技术、机械能力，被发包人判定为没有能力履行的承包人。</w:t>
      </w:r>
    </w:p>
    <w:p w14:paraId="0C85FDE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③就地转包全部的工程，以谋取高额转让费、管理费的承包人。</w:t>
      </w:r>
    </w:p>
    <w:p w14:paraId="0B6B512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④承包人有部分分包现象（其中包括冒充承包人下属单位的挂勾单位，凭口头协议参与施工的分包人及其他暗分包个体户），一经发现核实，发包人将采取驱逐该暗分包人措施。</w:t>
      </w:r>
    </w:p>
    <w:p w14:paraId="2F14254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3.5.4 分包合同价款</w:t>
      </w:r>
    </w:p>
    <w:bookmarkEnd w:id="290"/>
    <w:bookmarkEnd w:id="291"/>
    <w:p w14:paraId="32E6B071">
      <w:pPr>
        <w:spacing w:line="360" w:lineRule="auto"/>
        <w:ind w:firstLine="420" w:firstLineChars="200"/>
        <w:rPr>
          <w:rFonts w:hint="eastAsia" w:ascii="宋体" w:hAnsi="宋体" w:cs="宋体"/>
          <w:color w:val="auto"/>
          <w:szCs w:val="21"/>
        </w:rPr>
      </w:pPr>
      <w:bookmarkStart w:id="292" w:name="_Toc389065277"/>
      <w:bookmarkStart w:id="293" w:name="_Toc373478358"/>
      <w:bookmarkStart w:id="294" w:name="_Toc373227711"/>
      <w:r>
        <w:rPr>
          <w:rFonts w:hint="eastAsia" w:ascii="宋体" w:hAnsi="宋体" w:cs="宋体"/>
          <w:color w:val="auto"/>
          <w:szCs w:val="21"/>
        </w:rPr>
        <w:t>关于分包合同价款支付的约定：</w:t>
      </w:r>
      <w:r>
        <w:rPr>
          <w:rFonts w:hint="eastAsia" w:ascii="宋体" w:hAnsi="宋体" w:cs="宋体"/>
          <w:color w:val="auto"/>
          <w:szCs w:val="21"/>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570BB9DD">
      <w:pPr>
        <w:spacing w:line="360" w:lineRule="auto"/>
        <w:rPr>
          <w:rFonts w:hint="eastAsia" w:ascii="宋体" w:hAnsi="宋体" w:cs="宋体"/>
          <w:b/>
          <w:bCs/>
          <w:color w:val="auto"/>
        </w:rPr>
      </w:pPr>
      <w:bookmarkStart w:id="295" w:name="_Toc8082"/>
      <w:r>
        <w:rPr>
          <w:rFonts w:hint="eastAsia" w:ascii="宋体" w:hAnsi="宋体" w:cs="宋体"/>
          <w:b/>
          <w:bCs/>
          <w:color w:val="auto"/>
        </w:rPr>
        <w:t>3.6 工程照管与成品、半成品保护</w:t>
      </w:r>
      <w:bookmarkEnd w:id="292"/>
      <w:bookmarkEnd w:id="293"/>
      <w:bookmarkEnd w:id="294"/>
      <w:bookmarkEnd w:id="295"/>
    </w:p>
    <w:p w14:paraId="77E632D1">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承包人负责照管工程及工程相关的材料、工程设备的起始时间：</w:t>
      </w:r>
      <w:r>
        <w:rPr>
          <w:rFonts w:hint="eastAsia" w:ascii="宋体" w:hAnsi="宋体" w:cs="宋体"/>
          <w:color w:val="auto"/>
          <w:szCs w:val="21"/>
          <w:u w:val="single"/>
        </w:rPr>
        <w:t xml:space="preserve">  </w:t>
      </w:r>
      <w:r>
        <w:rPr>
          <w:rFonts w:hint="eastAsia" w:ascii="宋体" w:hAnsi="宋体" w:cs="宋体"/>
          <w:color w:val="auto"/>
          <w:u w:val="single"/>
        </w:rPr>
        <w:t>签订合同之日起，完成工程移交之日止</w:t>
      </w:r>
      <w:r>
        <w:rPr>
          <w:rFonts w:hint="eastAsia" w:ascii="宋体" w:hAnsi="宋体" w:cs="宋体"/>
          <w:color w:val="auto"/>
          <w:szCs w:val="21"/>
          <w:u w:val="single"/>
        </w:rPr>
        <w:t xml:space="preserve">  </w:t>
      </w:r>
      <w:r>
        <w:rPr>
          <w:rFonts w:hint="eastAsia" w:ascii="宋体" w:hAnsi="宋体" w:cs="宋体"/>
          <w:color w:val="auto"/>
          <w:szCs w:val="21"/>
        </w:rPr>
        <w:t>。</w:t>
      </w:r>
    </w:p>
    <w:p w14:paraId="55386C78">
      <w:pPr>
        <w:spacing w:line="360" w:lineRule="auto"/>
        <w:jc w:val="left"/>
        <w:rPr>
          <w:rFonts w:hint="eastAsia" w:ascii="宋体" w:hAnsi="宋体" w:cs="宋体"/>
          <w:b/>
          <w:bCs/>
          <w:color w:val="auto"/>
          <w:szCs w:val="21"/>
        </w:rPr>
      </w:pPr>
      <w:bookmarkStart w:id="296" w:name="_Toc373478359"/>
      <w:bookmarkStart w:id="297" w:name="_Toc389065278"/>
      <w:bookmarkStart w:id="298" w:name="_Toc373227712"/>
      <w:bookmarkStart w:id="299" w:name="_Toc8926"/>
      <w:r>
        <w:rPr>
          <w:rFonts w:hint="eastAsia" w:ascii="宋体" w:hAnsi="宋体" w:cs="宋体"/>
          <w:b/>
          <w:bCs/>
          <w:color w:val="auto"/>
        </w:rPr>
        <w:t xml:space="preserve">3.7 </w:t>
      </w:r>
      <w:r>
        <w:rPr>
          <w:rFonts w:hint="eastAsia" w:ascii="宋体" w:hAnsi="宋体" w:cs="宋体"/>
          <w:b/>
          <w:bCs/>
          <w:color w:val="auto"/>
          <w:szCs w:val="21"/>
        </w:rPr>
        <w:t>履约</w:t>
      </w:r>
      <w:bookmarkEnd w:id="296"/>
      <w:bookmarkEnd w:id="297"/>
      <w:bookmarkEnd w:id="298"/>
      <w:r>
        <w:rPr>
          <w:rFonts w:hint="eastAsia" w:ascii="宋体" w:hAnsi="宋体" w:cs="宋体"/>
          <w:b/>
          <w:bCs/>
          <w:color w:val="auto"/>
          <w:szCs w:val="21"/>
        </w:rPr>
        <w:t>保证金</w:t>
      </w:r>
      <w:bookmarkEnd w:id="299"/>
    </w:p>
    <w:p w14:paraId="70A60AD6">
      <w:pPr>
        <w:spacing w:line="360" w:lineRule="auto"/>
        <w:ind w:firstLine="420" w:firstLineChars="200"/>
        <w:jc w:val="left"/>
        <w:rPr>
          <w:rFonts w:hint="eastAsia" w:ascii="宋体" w:hAnsi="宋体" w:cs="宋体"/>
          <w:color w:val="auto"/>
          <w:szCs w:val="21"/>
          <w:u w:val="single"/>
        </w:rPr>
      </w:pPr>
      <w:bookmarkStart w:id="300" w:name="_Toc373227713"/>
      <w:bookmarkStart w:id="301" w:name="_Toc351203636"/>
      <w:bookmarkStart w:id="302" w:name="_Toc373478360"/>
      <w:bookmarkStart w:id="303" w:name="_Toc389065279"/>
      <w:r>
        <w:rPr>
          <w:rFonts w:hint="eastAsia" w:ascii="宋体" w:hAnsi="宋体" w:cs="宋体"/>
          <w:color w:val="auto"/>
          <w:szCs w:val="21"/>
        </w:rPr>
        <w:t>承包人提供履约担保的形式、金额及期限的：</w:t>
      </w:r>
      <w:r>
        <w:rPr>
          <w:rFonts w:hint="eastAsia" w:ascii="宋体" w:hAnsi="宋体" w:cs="宋体"/>
          <w:color w:val="auto"/>
          <w:szCs w:val="21"/>
          <w:u w:val="single"/>
        </w:rPr>
        <w:t>本项目不收取履约保证金。</w:t>
      </w:r>
    </w:p>
    <w:bookmarkEnd w:id="300"/>
    <w:bookmarkEnd w:id="301"/>
    <w:bookmarkEnd w:id="302"/>
    <w:bookmarkEnd w:id="303"/>
    <w:p w14:paraId="2CFAAC61">
      <w:pPr>
        <w:spacing w:line="360" w:lineRule="auto"/>
        <w:rPr>
          <w:rFonts w:hint="eastAsia" w:ascii="宋体" w:hAnsi="宋体" w:cs="宋体"/>
          <w:b/>
          <w:bCs/>
          <w:color w:val="auto"/>
        </w:rPr>
      </w:pPr>
      <w:bookmarkStart w:id="304" w:name="_Toc373227716"/>
      <w:bookmarkStart w:id="305" w:name="_Toc389065282"/>
      <w:bookmarkStart w:id="306" w:name="_Toc6626"/>
      <w:bookmarkStart w:id="307" w:name="_Toc373478363"/>
      <w:r>
        <w:rPr>
          <w:rFonts w:hint="eastAsia" w:ascii="宋体" w:hAnsi="宋体" w:cs="宋体"/>
          <w:b/>
          <w:bCs/>
          <w:color w:val="auto"/>
        </w:rPr>
        <w:t>4. 监理人</w:t>
      </w:r>
    </w:p>
    <w:p w14:paraId="27B3C9CD">
      <w:pPr>
        <w:spacing w:line="360" w:lineRule="auto"/>
        <w:rPr>
          <w:rFonts w:hint="eastAsia" w:ascii="宋体" w:hAnsi="宋体" w:cs="宋体"/>
          <w:b/>
          <w:bCs/>
          <w:color w:val="auto"/>
        </w:rPr>
      </w:pPr>
      <w:r>
        <w:rPr>
          <w:rFonts w:hint="eastAsia" w:ascii="宋体" w:hAnsi="宋体" w:cs="宋体"/>
          <w:b/>
          <w:bCs/>
          <w:color w:val="auto"/>
        </w:rPr>
        <w:t>4.1 监理人的一般规定</w:t>
      </w:r>
    </w:p>
    <w:p w14:paraId="375178AB">
      <w:pPr>
        <w:spacing w:line="360" w:lineRule="auto"/>
        <w:ind w:firstLine="420" w:firstLineChars="200"/>
        <w:rPr>
          <w:rFonts w:hint="eastAsia" w:ascii="宋体" w:hAnsi="宋体" w:cs="宋体"/>
          <w:color w:val="auto"/>
        </w:rPr>
      </w:pPr>
      <w:r>
        <w:rPr>
          <w:rFonts w:hint="eastAsia" w:ascii="宋体" w:hAnsi="宋体" w:cs="宋体"/>
          <w:color w:val="auto"/>
        </w:rPr>
        <w:t>关于监理人的监理内容：</w:t>
      </w:r>
      <w:r>
        <w:rPr>
          <w:rFonts w:hint="eastAsia" w:ascii="宋体" w:hAnsi="宋体" w:cs="宋体"/>
          <w:color w:val="auto"/>
          <w:u w:val="single"/>
        </w:rPr>
        <w:t xml:space="preserve">   /     。</w:t>
      </w:r>
    </w:p>
    <w:p w14:paraId="4B8EFEA1">
      <w:pPr>
        <w:spacing w:line="360" w:lineRule="auto"/>
        <w:ind w:firstLine="420" w:firstLineChars="200"/>
        <w:rPr>
          <w:rFonts w:hint="eastAsia" w:ascii="宋体" w:hAnsi="宋体" w:cs="宋体"/>
          <w:color w:val="auto"/>
          <w:u w:val="single"/>
        </w:rPr>
      </w:pPr>
      <w:r>
        <w:rPr>
          <w:rFonts w:hint="eastAsia" w:ascii="宋体" w:hAnsi="宋体" w:cs="宋体"/>
          <w:color w:val="auto"/>
        </w:rPr>
        <w:t>关于监理人的监理权限：</w:t>
      </w:r>
      <w:r>
        <w:rPr>
          <w:rFonts w:hint="eastAsia" w:ascii="宋体" w:hAnsi="宋体" w:cs="宋体"/>
          <w:color w:val="auto"/>
          <w:u w:val="single"/>
        </w:rPr>
        <w:t xml:space="preserve">    /    。 </w:t>
      </w:r>
    </w:p>
    <w:p w14:paraId="47CB3D68">
      <w:pPr>
        <w:spacing w:line="360" w:lineRule="auto"/>
        <w:ind w:firstLine="420" w:firstLineChars="200"/>
        <w:rPr>
          <w:rFonts w:hint="eastAsia" w:ascii="宋体" w:hAnsi="宋体" w:cs="宋体"/>
          <w:color w:val="auto"/>
        </w:rPr>
      </w:pPr>
      <w:r>
        <w:rPr>
          <w:rFonts w:hint="eastAsia" w:ascii="宋体" w:hAnsi="宋体" w:cs="宋体"/>
          <w:color w:val="auto"/>
        </w:rPr>
        <w:t>关于监理人在施工现场的办公场所、生活场所的提供和费用承担的约定：</w:t>
      </w:r>
      <w:r>
        <w:rPr>
          <w:rFonts w:hint="eastAsia" w:ascii="宋体" w:hAnsi="宋体" w:cs="宋体"/>
          <w:color w:val="auto"/>
          <w:u w:val="single"/>
        </w:rPr>
        <w:t xml:space="preserve">      /    。</w:t>
      </w:r>
    </w:p>
    <w:bookmarkEnd w:id="304"/>
    <w:bookmarkEnd w:id="305"/>
    <w:bookmarkEnd w:id="306"/>
    <w:bookmarkEnd w:id="307"/>
    <w:p w14:paraId="5AFF8D3B">
      <w:pPr>
        <w:spacing w:line="360" w:lineRule="auto"/>
        <w:rPr>
          <w:rFonts w:hint="eastAsia" w:ascii="宋体" w:hAnsi="宋体" w:cs="宋体"/>
          <w:b/>
          <w:bCs/>
          <w:color w:val="auto"/>
        </w:rPr>
      </w:pPr>
      <w:bookmarkStart w:id="308" w:name="_Toc267251418"/>
      <w:bookmarkStart w:id="309" w:name="_Toc389065283"/>
      <w:bookmarkStart w:id="310" w:name="_Toc373478364"/>
      <w:bookmarkStart w:id="311" w:name="_Toc351203637"/>
      <w:bookmarkStart w:id="312" w:name="_Toc28100"/>
      <w:bookmarkStart w:id="313" w:name="_Toc373227717"/>
      <w:r>
        <w:rPr>
          <w:rFonts w:hint="eastAsia" w:ascii="宋体" w:hAnsi="宋体" w:cs="宋体"/>
          <w:b/>
          <w:bCs/>
          <w:color w:val="auto"/>
        </w:rPr>
        <w:t>5</w:t>
      </w:r>
      <w:bookmarkEnd w:id="308"/>
      <w:bookmarkStart w:id="314" w:name="_Toc296503163"/>
      <w:bookmarkStart w:id="315" w:name="_Toc297120463"/>
      <w:bookmarkStart w:id="316" w:name="_Toc296346664"/>
      <w:bookmarkStart w:id="317" w:name="_Toc296890991"/>
      <w:bookmarkStart w:id="318" w:name="_Toc292559367"/>
      <w:bookmarkStart w:id="319" w:name="_Toc296891203"/>
      <w:bookmarkStart w:id="320" w:name="_Toc296347162"/>
      <w:bookmarkStart w:id="321" w:name="_Toc292559872"/>
      <w:bookmarkStart w:id="322" w:name="_Toc296944502"/>
      <w:bookmarkStart w:id="323" w:name="_Toc297048349"/>
      <w:r>
        <w:rPr>
          <w:rFonts w:hint="eastAsia" w:ascii="宋体" w:hAnsi="宋体" w:cs="宋体"/>
          <w:b/>
          <w:bCs/>
          <w:color w:val="auto"/>
        </w:rPr>
        <w:t>. 工程质量</w:t>
      </w:r>
      <w:bookmarkEnd w:id="309"/>
      <w:bookmarkEnd w:id="310"/>
      <w:bookmarkEnd w:id="311"/>
      <w:bookmarkEnd w:id="312"/>
      <w:bookmarkEnd w:id="313"/>
    </w:p>
    <w:p w14:paraId="18D9F118">
      <w:pPr>
        <w:spacing w:line="360" w:lineRule="auto"/>
        <w:rPr>
          <w:rFonts w:hint="eastAsia" w:ascii="宋体" w:hAnsi="宋体" w:cs="宋体"/>
          <w:b/>
          <w:bCs/>
          <w:color w:val="auto"/>
        </w:rPr>
      </w:pPr>
      <w:bookmarkStart w:id="324" w:name="_Toc15241"/>
      <w:bookmarkStart w:id="325" w:name="_Toc373478365"/>
      <w:bookmarkStart w:id="326" w:name="_Toc389065284"/>
      <w:bookmarkStart w:id="327" w:name="_Toc373227718"/>
      <w:r>
        <w:rPr>
          <w:rFonts w:hint="eastAsia" w:ascii="宋体" w:hAnsi="宋体" w:cs="宋体"/>
          <w:b/>
          <w:bCs/>
          <w:color w:val="auto"/>
        </w:rPr>
        <w:t>5.1 质量要求</w:t>
      </w:r>
      <w:bookmarkEnd w:id="324"/>
      <w:bookmarkEnd w:id="325"/>
      <w:bookmarkEnd w:id="326"/>
      <w:bookmarkEnd w:id="327"/>
    </w:p>
    <w:p w14:paraId="7C02E554">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5</w:t>
      </w:r>
      <w:bookmarkStart w:id="328" w:name="_Toc297216155"/>
      <w:bookmarkStart w:id="329" w:name="_Toc318581164"/>
      <w:bookmarkStart w:id="330" w:name="_Toc303539106"/>
      <w:bookmarkStart w:id="331" w:name="_Toc304295527"/>
      <w:bookmarkStart w:id="332" w:name="_Toc300934949"/>
      <w:bookmarkStart w:id="333" w:name="_Toc297123496"/>
      <w:bookmarkStart w:id="334" w:name="_Toc312677997"/>
      <w:r>
        <w:rPr>
          <w:rFonts w:hint="eastAsia" w:ascii="宋体" w:hAnsi="宋体" w:cs="宋体"/>
          <w:color w:val="auto"/>
          <w:szCs w:val="21"/>
        </w:rPr>
        <w:t>.1.1 特殊质量标准和要求：</w:t>
      </w:r>
      <w:r>
        <w:rPr>
          <w:rFonts w:hint="eastAsia" w:ascii="宋体" w:hAnsi="宋体" w:cs="宋体"/>
          <w:color w:val="auto"/>
          <w:szCs w:val="21"/>
          <w:u w:val="single"/>
        </w:rPr>
        <w:t>严格执行广西壮族自治区住房和城乡建设厅《关于严格实行房屋建筑和市政基础设施工程质量终身责任承诺、永久性质量责任标牌、终身责任信息档案等制度的通知》(桂建管[2014]96号)要求，落实建设工程质量终身责任。</w:t>
      </w:r>
    </w:p>
    <w:p w14:paraId="1624CFE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关于工程奖项的约定：</w:t>
      </w:r>
      <w:r>
        <w:rPr>
          <w:rFonts w:hint="eastAsia" w:ascii="宋体" w:hAnsi="宋体" w:cs="宋体"/>
          <w:color w:val="auto"/>
          <w:szCs w:val="21"/>
          <w:u w:val="single"/>
        </w:rPr>
        <w:t xml:space="preserve">        无                     </w:t>
      </w:r>
      <w:r>
        <w:rPr>
          <w:rFonts w:hint="eastAsia" w:ascii="宋体" w:hAnsi="宋体" w:cs="宋体"/>
          <w:color w:val="auto"/>
          <w:szCs w:val="21"/>
        </w:rPr>
        <w:t>。</w:t>
      </w:r>
    </w:p>
    <w:p w14:paraId="1D48016C">
      <w:pPr>
        <w:spacing w:line="360" w:lineRule="auto"/>
        <w:ind w:firstLine="422" w:firstLineChars="200"/>
        <w:jc w:val="left"/>
        <w:rPr>
          <w:rFonts w:hint="eastAsia" w:ascii="宋体" w:hAnsi="宋体" w:cs="宋体"/>
          <w:b/>
          <w:bCs/>
          <w:color w:val="auto"/>
          <w:szCs w:val="21"/>
        </w:rPr>
      </w:pPr>
      <w:r>
        <w:rPr>
          <w:rFonts w:hint="eastAsia" w:ascii="宋体" w:hAnsi="宋体" w:cs="宋体"/>
          <w:b/>
          <w:bCs/>
          <w:color w:val="auto"/>
          <w:szCs w:val="21"/>
        </w:rPr>
        <w:t>5.3 隐蔽工程检查</w:t>
      </w:r>
    </w:p>
    <w:p w14:paraId="6E6B4A6C">
      <w:pPr>
        <w:spacing w:line="410" w:lineRule="exact"/>
        <w:ind w:firstLine="420" w:firstLineChars="200"/>
        <w:jc w:val="left"/>
        <w:rPr>
          <w:rFonts w:hint="eastAsia" w:ascii="宋体" w:hAnsi="宋体" w:cs="宋体"/>
          <w:color w:val="auto"/>
          <w:szCs w:val="21"/>
          <w:u w:val="single"/>
        </w:rPr>
      </w:pPr>
      <w:r>
        <w:rPr>
          <w:rFonts w:hint="eastAsia" w:ascii="宋体" w:hAnsi="宋体" w:cs="宋体"/>
          <w:color w:val="auto"/>
          <w:szCs w:val="21"/>
        </w:rPr>
        <w:t>5.3.2承包人提前通知发包人隐蔽工程检查的期限的约定：工程隐蔽或中间验收前12小时以书面形式通知发包人验收的内容、时间、地点，承包人准备验收记录单（最好是印制的表格）由双方签证。验收合格，承包人可进行隐蔽和继续施工；验收不合格，双方商订时限内修改后按上述循序重新验收。</w:t>
      </w:r>
    </w:p>
    <w:p w14:paraId="2513084C">
      <w:pPr>
        <w:spacing w:line="410" w:lineRule="exact"/>
        <w:ind w:firstLine="420" w:firstLineChars="200"/>
        <w:jc w:val="left"/>
        <w:rPr>
          <w:rFonts w:hint="eastAsia" w:ascii="宋体" w:hAnsi="宋体" w:cs="宋体"/>
          <w:color w:val="auto"/>
          <w:szCs w:val="21"/>
        </w:rPr>
      </w:pPr>
      <w:r>
        <w:rPr>
          <w:rFonts w:hint="eastAsia" w:ascii="宋体" w:hAnsi="宋体" w:cs="宋体"/>
          <w:color w:val="auto"/>
          <w:szCs w:val="21"/>
        </w:rPr>
        <w:t>发包人不能按时进行检查时，应提前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w:t>
      </w:r>
    </w:p>
    <w:p w14:paraId="66321736">
      <w:pPr>
        <w:spacing w:line="410" w:lineRule="exact"/>
        <w:ind w:firstLine="420" w:firstLineChars="200"/>
        <w:jc w:val="left"/>
        <w:rPr>
          <w:rFonts w:hint="eastAsia"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48  </w:t>
      </w:r>
      <w:r>
        <w:rPr>
          <w:rFonts w:hint="eastAsia" w:ascii="宋体" w:hAnsi="宋体" w:cs="宋体"/>
          <w:color w:val="auto"/>
          <w:szCs w:val="21"/>
        </w:rPr>
        <w:t>小时。</w:t>
      </w:r>
    </w:p>
    <w:p w14:paraId="2AB15706">
      <w:pPr>
        <w:spacing w:line="410" w:lineRule="exact"/>
        <w:rPr>
          <w:rFonts w:hint="eastAsia" w:ascii="宋体" w:hAnsi="宋体" w:cs="宋体"/>
          <w:b/>
          <w:bCs/>
          <w:color w:val="auto"/>
        </w:rPr>
      </w:pPr>
      <w:bookmarkStart w:id="335" w:name="_Toc16364"/>
      <w:bookmarkStart w:id="336" w:name="_Toc373227719"/>
      <w:bookmarkStart w:id="337" w:name="_Toc389065285"/>
      <w:bookmarkStart w:id="338" w:name="_Toc351203638"/>
      <w:bookmarkStart w:id="339" w:name="_Toc373478366"/>
      <w:r>
        <w:rPr>
          <w:rFonts w:hint="eastAsia" w:ascii="宋体" w:hAnsi="宋体" w:cs="宋体"/>
          <w:b/>
          <w:bCs/>
          <w:color w:val="auto"/>
        </w:rPr>
        <w:t>6. 安全文明施工与环境保护</w:t>
      </w:r>
      <w:bookmarkEnd w:id="335"/>
      <w:bookmarkEnd w:id="336"/>
      <w:bookmarkEnd w:id="337"/>
      <w:bookmarkEnd w:id="338"/>
      <w:bookmarkEnd w:id="339"/>
    </w:p>
    <w:p w14:paraId="706443F0">
      <w:pPr>
        <w:spacing w:line="410" w:lineRule="exact"/>
        <w:rPr>
          <w:rFonts w:hint="eastAsia" w:ascii="宋体" w:hAnsi="宋体" w:cs="宋体"/>
          <w:b/>
          <w:bCs/>
          <w:color w:val="auto"/>
        </w:rPr>
      </w:pPr>
      <w:bookmarkStart w:id="340" w:name="_Toc373478367"/>
      <w:bookmarkStart w:id="341" w:name="_Toc373227720"/>
      <w:bookmarkStart w:id="342" w:name="_Toc389065286"/>
      <w:bookmarkStart w:id="343" w:name="_Toc19419"/>
      <w:r>
        <w:rPr>
          <w:rFonts w:hint="eastAsia" w:ascii="宋体" w:hAnsi="宋体" w:cs="宋体"/>
          <w:b/>
          <w:bCs/>
          <w:color w:val="auto"/>
        </w:rPr>
        <w:t>6.1 安全文明施工</w:t>
      </w:r>
      <w:bookmarkEnd w:id="340"/>
      <w:bookmarkEnd w:id="341"/>
      <w:bookmarkEnd w:id="342"/>
      <w:bookmarkEnd w:id="343"/>
    </w:p>
    <w:p w14:paraId="518F4852">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6.1.1 项目安全生产的达标目标及相应事项的约定：</w:t>
      </w:r>
      <w:r>
        <w:rPr>
          <w:rFonts w:hint="eastAsia" w:ascii="宋体" w:hAnsi="宋体" w:cs="宋体"/>
          <w:color w:val="auto"/>
          <w:szCs w:val="21"/>
          <w:u w:val="single"/>
        </w:rPr>
        <w:t xml:space="preserve">   承包人应按《建筑施工企业安全生产管理机构设置及专职安全生产管理人员配备办法》（建质【2008】91号）设置专职安全生产管理人员，并按照相关内容和国家行业规范及武鸣区等有关部门的安全文明施工规定要求采取有效的安全措施，以保证自身及第三人和周边环境的安全。本工程安全生产的达标目标为无人员伤亡事故。若因承包人原因造成任何人身或财产损害的,由承包人承担全部责任；若发包人由此被迫承担责任的，有权向承包人追偿。</w:t>
      </w:r>
    </w:p>
    <w:p w14:paraId="00D64EA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关于安全文明施工奖项的约定：</w:t>
      </w:r>
      <w:r>
        <w:rPr>
          <w:rFonts w:hint="eastAsia" w:ascii="宋体" w:hAnsi="宋体" w:cs="宋体"/>
          <w:color w:val="auto"/>
          <w:szCs w:val="21"/>
          <w:u w:val="single"/>
        </w:rPr>
        <w:t xml:space="preserve">   无                     </w:t>
      </w:r>
      <w:r>
        <w:rPr>
          <w:rFonts w:hint="eastAsia" w:ascii="宋体" w:hAnsi="宋体" w:cs="宋体"/>
          <w:color w:val="auto"/>
          <w:szCs w:val="21"/>
        </w:rPr>
        <w:t>。</w:t>
      </w:r>
    </w:p>
    <w:p w14:paraId="38932BFD">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6.1.4 关于治安保卫的特别约定：</w:t>
      </w:r>
      <w:r>
        <w:rPr>
          <w:rFonts w:hint="eastAsia" w:ascii="宋体" w:hAnsi="宋体" w:cs="宋体"/>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010B56E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color w:val="auto"/>
          <w:szCs w:val="21"/>
          <w:u w:val="single"/>
        </w:rPr>
        <w:t xml:space="preserve">       按通用条款 6.1.4 执行      </w:t>
      </w:r>
      <w:r>
        <w:rPr>
          <w:rFonts w:hint="eastAsia" w:ascii="宋体" w:hAnsi="宋体" w:cs="宋体"/>
          <w:color w:val="auto"/>
          <w:szCs w:val="21"/>
        </w:rPr>
        <w:t>。</w:t>
      </w:r>
    </w:p>
    <w:p w14:paraId="2B121152">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6.1.5 文明施工</w:t>
      </w:r>
    </w:p>
    <w:p w14:paraId="6F2F471C">
      <w:pPr>
        <w:pStyle w:val="95"/>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合同当事人对文明施工的要求：</w:t>
      </w:r>
      <w:r>
        <w:rPr>
          <w:rFonts w:hint="eastAsia" w:ascii="宋体" w:hAnsi="宋体" w:cs="宋体"/>
          <w:color w:val="auto"/>
          <w:szCs w:val="21"/>
          <w:u w:val="single"/>
        </w:rPr>
        <w:t>严格按《大气污染防治法》（主席令第三十一号）及凭祥市的有关规定执行。</w:t>
      </w:r>
    </w:p>
    <w:p w14:paraId="03C7FE17">
      <w:pPr>
        <w:pStyle w:val="95"/>
        <w:spacing w:line="360" w:lineRule="auto"/>
        <w:ind w:firstLine="420" w:firstLineChars="200"/>
        <w:jc w:val="left"/>
        <w:rPr>
          <w:rFonts w:hint="eastAsia" w:ascii="宋体" w:hAnsi="宋体" w:cs="宋体"/>
          <w:color w:val="auto"/>
          <w:szCs w:val="21"/>
        </w:rPr>
      </w:pPr>
      <w:bookmarkStart w:id="344" w:name="_Toc373227721"/>
      <w:bookmarkStart w:id="345" w:name="_Toc373478368"/>
      <w:bookmarkStart w:id="346" w:name="_Toc389065287"/>
      <w:r>
        <w:rPr>
          <w:rFonts w:hint="eastAsia" w:ascii="宋体" w:hAnsi="宋体" w:cs="宋体"/>
          <w:color w:val="auto"/>
          <w:szCs w:val="21"/>
        </w:rPr>
        <w:t>6.1.6 关于安全文明施工费支付比例和支付期限的约定：</w:t>
      </w:r>
    </w:p>
    <w:p w14:paraId="2A6B6C6F">
      <w:pPr>
        <w:pStyle w:val="95"/>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（1）本合同价款已包含安全文明施工费</w:t>
      </w:r>
      <w:r>
        <w:rPr>
          <w:rFonts w:hint="eastAsia" w:ascii="宋体" w:hAnsi="宋体" w:cs="宋体"/>
          <w:color w:val="auto"/>
          <w:kern w:val="0"/>
          <w:szCs w:val="21"/>
          <w:u w:val="single"/>
        </w:rPr>
        <w:t xml:space="preserve">           </w:t>
      </w:r>
      <w:r>
        <w:rPr>
          <w:rFonts w:hint="eastAsia" w:ascii="宋体" w:hAnsi="宋体" w:cs="宋体"/>
          <w:color w:val="auto"/>
          <w:kern w:val="0"/>
          <w:szCs w:val="21"/>
        </w:rPr>
        <w:t>元。</w:t>
      </w:r>
    </w:p>
    <w:p w14:paraId="762B9B03">
      <w:pPr>
        <w:pStyle w:val="95"/>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（2）使用要求：专款专用。具体按</w:t>
      </w:r>
      <w:r>
        <w:rPr>
          <w:rFonts w:hint="eastAsia" w:ascii="宋体" w:hAnsi="宋体" w:cs="宋体"/>
          <w:color w:val="auto"/>
          <w:kern w:val="0"/>
          <w:szCs w:val="21"/>
          <w:u w:val="single"/>
        </w:rPr>
        <w:t>《广西壮族自治区建设工程安全文明施工费使用管理细则》（桂建质〔2015〕16号）</w:t>
      </w:r>
      <w:r>
        <w:rPr>
          <w:rFonts w:hint="eastAsia" w:ascii="宋体" w:hAnsi="宋体" w:cs="宋体"/>
          <w:color w:val="auto"/>
          <w:kern w:val="0"/>
          <w:szCs w:val="21"/>
        </w:rPr>
        <w:t>相关规定执行。</w:t>
      </w:r>
    </w:p>
    <w:p w14:paraId="01E6C73E">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（3）支付约定：在本合同签订后</w:t>
      </w:r>
      <w:r>
        <w:rPr>
          <w:rFonts w:hint="eastAsia" w:ascii="宋体" w:hAnsi="宋体" w:cs="宋体"/>
          <w:color w:val="auto"/>
          <w:szCs w:val="21"/>
          <w:u w:val="single"/>
        </w:rPr>
        <w:t xml:space="preserve">    </w:t>
      </w:r>
      <w:r>
        <w:rPr>
          <w:rFonts w:hint="eastAsia" w:ascii="宋体" w:hAnsi="宋体" w:cs="宋体"/>
          <w:color w:val="auto"/>
          <w:szCs w:val="21"/>
        </w:rPr>
        <w:t>个工作日内，预付安全文明施工费总额的</w:t>
      </w:r>
      <w:r>
        <w:rPr>
          <w:rFonts w:hint="eastAsia" w:ascii="宋体" w:hAnsi="宋体" w:cs="宋体"/>
          <w:color w:val="auto"/>
          <w:szCs w:val="21"/>
          <w:u w:val="single"/>
        </w:rPr>
        <w:t xml:space="preserve">     %</w:t>
      </w:r>
      <w:r>
        <w:rPr>
          <w:rFonts w:hint="eastAsia" w:ascii="宋体" w:hAnsi="宋体" w:cs="宋体"/>
          <w:color w:val="auto"/>
          <w:szCs w:val="21"/>
        </w:rPr>
        <w:t>，其余部分与进度款同期支付，安全文明施工费预付款在工程进度款累计金额超过合同价的</w:t>
      </w:r>
      <w:r>
        <w:rPr>
          <w:rFonts w:hint="eastAsia" w:ascii="宋体" w:hAnsi="宋体" w:cs="宋体"/>
          <w:color w:val="auto"/>
          <w:szCs w:val="21"/>
          <w:u w:val="single"/>
        </w:rPr>
        <w:t xml:space="preserve">   %</w:t>
      </w:r>
      <w:r>
        <w:rPr>
          <w:rFonts w:hint="eastAsia" w:ascii="宋体" w:hAnsi="宋体" w:cs="宋体"/>
          <w:color w:val="auto"/>
          <w:szCs w:val="21"/>
        </w:rPr>
        <w:t>时开始起扣，每月从支付给承包商的工程款内按安全文明预付款占合同总价的同一百分比扣回。</w:t>
      </w:r>
    </w:p>
    <w:p w14:paraId="0D764076">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（4）建设单位按规定将安全生产费用转入施工单位设立的安全生产费用专户。</w:t>
      </w:r>
    </w:p>
    <w:p w14:paraId="0C93A56C">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（5）工程施工完成后安全生产费用尚有结余的，结余部分由建设单位收回。</w:t>
      </w:r>
    </w:p>
    <w:p w14:paraId="173DCD58">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（6）施工单位将安全生产费用使用情况定期报告建设单位，并提供相应的材料接受建设行政主管部门对此事项监管。</w:t>
      </w:r>
    </w:p>
    <w:p w14:paraId="38FB69C8">
      <w:pPr>
        <w:pStyle w:val="95"/>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（7）安全生产费用专户：</w:t>
      </w:r>
      <w:r>
        <w:rPr>
          <w:rFonts w:hint="eastAsia" w:ascii="宋体" w:hAnsi="宋体" w:cs="宋体"/>
          <w:color w:val="auto"/>
          <w:kern w:val="0"/>
        </w:rPr>
        <w:t>××××</w:t>
      </w:r>
      <w:r>
        <w:rPr>
          <w:rFonts w:hint="eastAsia" w:ascii="宋体" w:hAnsi="宋体" w:cs="宋体"/>
          <w:color w:val="auto"/>
          <w:kern w:val="0"/>
          <w:szCs w:val="21"/>
        </w:rPr>
        <w:t>安全生产费用专户。     账号：        。</w:t>
      </w:r>
    </w:p>
    <w:p w14:paraId="2015FC11">
      <w:pPr>
        <w:spacing w:line="360" w:lineRule="auto"/>
        <w:rPr>
          <w:rFonts w:hint="eastAsia" w:ascii="宋体" w:hAnsi="宋体" w:cs="宋体"/>
          <w:b/>
          <w:bCs/>
          <w:color w:val="auto"/>
          <w:kern w:val="0"/>
        </w:rPr>
      </w:pPr>
      <w:bookmarkStart w:id="347" w:name="_Toc30263"/>
      <w:r>
        <w:rPr>
          <w:rFonts w:hint="eastAsia" w:ascii="宋体" w:hAnsi="宋体" w:cs="宋体"/>
          <w:b/>
          <w:bCs/>
          <w:color w:val="auto"/>
        </w:rPr>
        <w:t xml:space="preserve">6.3 </w:t>
      </w:r>
      <w:r>
        <w:rPr>
          <w:rFonts w:hint="eastAsia" w:ascii="宋体" w:hAnsi="宋体" w:cs="宋体"/>
          <w:b/>
          <w:bCs/>
          <w:color w:val="auto"/>
          <w:kern w:val="0"/>
        </w:rPr>
        <w:t>环境保护</w:t>
      </w:r>
      <w:bookmarkEnd w:id="344"/>
      <w:bookmarkEnd w:id="345"/>
      <w:bookmarkEnd w:id="346"/>
      <w:bookmarkEnd w:id="347"/>
    </w:p>
    <w:p w14:paraId="0673ECEC">
      <w:pPr>
        <w:spacing w:line="360" w:lineRule="auto"/>
        <w:ind w:firstLine="420" w:firstLineChars="200"/>
        <w:jc w:val="left"/>
        <w:rPr>
          <w:rFonts w:hint="eastAsia" w:ascii="宋体" w:hAnsi="宋体" w:cs="宋体"/>
          <w:color w:val="auto"/>
          <w:u w:val="single"/>
        </w:rPr>
      </w:pPr>
      <w:r>
        <w:rPr>
          <w:rFonts w:hint="eastAsia" w:ascii="宋体" w:hAnsi="宋体" w:cs="宋体"/>
          <w:color w:val="auto"/>
          <w:u w:val="single"/>
        </w:rPr>
        <w:t>因施工需要，经发包人批准，由承包人办理有关施工场地交通、环卫和施工噪音管理等手续，费用由承包人负责。</w:t>
      </w:r>
    </w:p>
    <w:p w14:paraId="2854DDEC">
      <w:pPr>
        <w:spacing w:line="360" w:lineRule="auto"/>
        <w:ind w:firstLine="420" w:firstLineChars="200"/>
        <w:jc w:val="left"/>
        <w:rPr>
          <w:rFonts w:hint="eastAsia" w:ascii="宋体" w:hAnsi="宋体" w:cs="宋体"/>
          <w:color w:val="auto"/>
          <w:u w:val="single"/>
        </w:rPr>
      </w:pPr>
      <w:r>
        <w:rPr>
          <w:rFonts w:hint="eastAsia" w:ascii="宋体" w:hAnsi="宋体" w:cs="宋体"/>
          <w:color w:val="auto"/>
          <w:u w:val="single"/>
        </w:rPr>
        <w:t>经过城市道路的施工车辆，必须按交警、城管、运输等部门相关规定执行。由于施工车辆造成的道路、环境等污染，其责任和费用均由承包人承担。</w:t>
      </w:r>
    </w:p>
    <w:bookmarkEnd w:id="328"/>
    <w:bookmarkEnd w:id="329"/>
    <w:bookmarkEnd w:id="330"/>
    <w:bookmarkEnd w:id="331"/>
    <w:bookmarkEnd w:id="332"/>
    <w:bookmarkEnd w:id="333"/>
    <w:bookmarkEnd w:id="334"/>
    <w:p w14:paraId="5AD26573">
      <w:pPr>
        <w:spacing w:line="360" w:lineRule="auto"/>
        <w:rPr>
          <w:rFonts w:hint="eastAsia" w:ascii="宋体" w:hAnsi="宋体" w:cs="宋体"/>
          <w:b/>
          <w:bCs/>
          <w:color w:val="auto"/>
        </w:rPr>
      </w:pPr>
      <w:bookmarkStart w:id="348" w:name="_Toc351203639"/>
      <w:bookmarkStart w:id="349" w:name="_Toc389065288"/>
      <w:bookmarkStart w:id="350" w:name="_Toc373478369"/>
      <w:bookmarkStart w:id="351" w:name="_Toc89"/>
      <w:bookmarkStart w:id="352" w:name="_Toc373227722"/>
      <w:r>
        <w:rPr>
          <w:rFonts w:hint="eastAsia" w:ascii="宋体" w:hAnsi="宋体" w:cs="宋体"/>
          <w:b/>
          <w:bCs/>
          <w:color w:val="auto"/>
        </w:rPr>
        <w:t>7. 工期和进度</w:t>
      </w:r>
      <w:bookmarkEnd w:id="348"/>
      <w:bookmarkEnd w:id="349"/>
      <w:bookmarkEnd w:id="350"/>
      <w:bookmarkEnd w:id="351"/>
      <w:bookmarkEnd w:id="352"/>
    </w:p>
    <w:p w14:paraId="548AC7E4">
      <w:pPr>
        <w:spacing w:line="360" w:lineRule="auto"/>
        <w:rPr>
          <w:rFonts w:hint="eastAsia" w:ascii="宋体" w:hAnsi="宋体" w:cs="宋体"/>
          <w:b/>
          <w:bCs/>
          <w:color w:val="auto"/>
        </w:rPr>
      </w:pPr>
      <w:bookmarkStart w:id="353" w:name="_Toc373478370"/>
      <w:bookmarkStart w:id="354" w:name="_Toc373227723"/>
      <w:bookmarkStart w:id="355" w:name="_Toc11077"/>
      <w:bookmarkStart w:id="356" w:name="_Toc389065289"/>
      <w:r>
        <w:rPr>
          <w:rFonts w:hint="eastAsia" w:ascii="宋体" w:hAnsi="宋体" w:cs="宋体"/>
          <w:b/>
          <w:bCs/>
          <w:color w:val="auto"/>
        </w:rPr>
        <w:t>7.1 施工组织设计</w:t>
      </w:r>
      <w:bookmarkEnd w:id="353"/>
      <w:bookmarkEnd w:id="354"/>
      <w:bookmarkEnd w:id="355"/>
      <w:bookmarkEnd w:id="356"/>
    </w:p>
    <w:p w14:paraId="6B234ADF">
      <w:pPr>
        <w:autoSpaceDE w:val="0"/>
        <w:autoSpaceDN w:val="0"/>
        <w:adjustRightIn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7.1.1 合同当事人约定的施工组织设计应包括的其他内容：</w:t>
      </w:r>
      <w:r>
        <w:rPr>
          <w:rFonts w:hint="eastAsia" w:ascii="宋体" w:hAnsi="宋体" w:cs="宋体"/>
          <w:color w:val="auto"/>
          <w:szCs w:val="21"/>
          <w:u w:val="single"/>
        </w:rPr>
        <w:t xml:space="preserve"> 按有关规定执行  </w:t>
      </w:r>
      <w:r>
        <w:rPr>
          <w:rFonts w:hint="eastAsia" w:ascii="宋体" w:hAnsi="宋体" w:cs="宋体"/>
          <w:color w:val="auto"/>
          <w:szCs w:val="21"/>
        </w:rPr>
        <w:t>。</w:t>
      </w:r>
    </w:p>
    <w:p w14:paraId="43FC2D12">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7.1.2 施工组织设计的提交和修改</w:t>
      </w:r>
    </w:p>
    <w:p w14:paraId="3C59E049">
      <w:pPr>
        <w:autoSpaceDE w:val="0"/>
        <w:autoSpaceDN w:val="0"/>
        <w:adjustRightIn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承包人提交详细施工组织设计的期限的约定：</w:t>
      </w:r>
      <w:r>
        <w:rPr>
          <w:rFonts w:hint="eastAsia" w:ascii="宋体" w:hAnsi="宋体" w:cs="宋体"/>
          <w:color w:val="auto"/>
          <w:szCs w:val="21"/>
          <w:u w:val="single"/>
        </w:rPr>
        <w:t xml:space="preserve">  </w:t>
      </w:r>
      <w:r>
        <w:rPr>
          <w:rFonts w:hint="eastAsia" w:ascii="宋体" w:hAnsi="宋体" w:cs="宋体"/>
          <w:color w:val="auto"/>
          <w:u w:val="single"/>
        </w:rPr>
        <w:t>工程开工前7天内</w:t>
      </w:r>
      <w:r>
        <w:rPr>
          <w:rFonts w:hint="eastAsia" w:ascii="宋体" w:hAnsi="宋体" w:cs="宋体"/>
          <w:color w:val="auto"/>
          <w:szCs w:val="21"/>
          <w:u w:val="single"/>
        </w:rPr>
        <w:t xml:space="preserve">   </w:t>
      </w:r>
      <w:r>
        <w:rPr>
          <w:rFonts w:hint="eastAsia" w:ascii="宋体" w:hAnsi="宋体" w:cs="宋体"/>
          <w:color w:val="auto"/>
          <w:szCs w:val="21"/>
        </w:rPr>
        <w:t>。</w:t>
      </w:r>
    </w:p>
    <w:p w14:paraId="5EFE14B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发包人在收到详细的施工组织设计后确认或提出修改意见的期限：</w:t>
      </w:r>
      <w:r>
        <w:rPr>
          <w:rFonts w:hint="eastAsia" w:ascii="宋体" w:hAnsi="宋体" w:cs="宋体"/>
          <w:color w:val="auto"/>
          <w:szCs w:val="21"/>
          <w:u w:val="single"/>
        </w:rPr>
        <w:t xml:space="preserve">  从收到承包人提供的施工组织设计（施工方案）之日起七天内予以确认，如有重大异议必须在收到上述资料之日起五天内以书面形式送达承包人，逾期不确认也不提出书面意见的，视为同意   </w:t>
      </w:r>
      <w:r>
        <w:rPr>
          <w:rFonts w:hint="eastAsia" w:ascii="宋体" w:hAnsi="宋体" w:cs="宋体"/>
          <w:color w:val="auto"/>
          <w:szCs w:val="21"/>
        </w:rPr>
        <w:t>。</w:t>
      </w:r>
    </w:p>
    <w:p w14:paraId="546D2278">
      <w:pPr>
        <w:spacing w:line="360" w:lineRule="auto"/>
        <w:rPr>
          <w:rFonts w:hint="eastAsia" w:ascii="宋体" w:hAnsi="宋体" w:cs="宋体"/>
          <w:b/>
          <w:bCs/>
          <w:color w:val="auto"/>
        </w:rPr>
      </w:pPr>
      <w:bookmarkStart w:id="357" w:name="_Toc24506"/>
      <w:bookmarkStart w:id="358" w:name="_Toc373227724"/>
      <w:bookmarkStart w:id="359" w:name="_Toc373478371"/>
      <w:bookmarkStart w:id="360" w:name="_Toc389065290"/>
      <w:r>
        <w:rPr>
          <w:rFonts w:hint="eastAsia" w:ascii="宋体" w:hAnsi="宋体" w:cs="宋体"/>
          <w:b/>
          <w:bCs/>
          <w:color w:val="auto"/>
        </w:rPr>
        <w:t>7</w:t>
      </w:r>
      <w:bookmarkStart w:id="361" w:name="_Toc312678005"/>
      <w:bookmarkStart w:id="362" w:name="_Toc297123514"/>
      <w:bookmarkStart w:id="363" w:name="_Toc312677479"/>
      <w:bookmarkStart w:id="364" w:name="_Toc300934966"/>
      <w:bookmarkStart w:id="365" w:name="_Toc297216173"/>
      <w:bookmarkStart w:id="366" w:name="_Toc303539123"/>
      <w:bookmarkStart w:id="367" w:name="_Toc304295541"/>
      <w:r>
        <w:rPr>
          <w:rFonts w:hint="eastAsia" w:ascii="宋体" w:hAnsi="宋体" w:cs="宋体"/>
          <w:b/>
          <w:bCs/>
          <w:color w:val="auto"/>
        </w:rPr>
        <w:t>.2 施工进度计划</w:t>
      </w:r>
      <w:bookmarkEnd w:id="357"/>
      <w:bookmarkEnd w:id="358"/>
      <w:bookmarkEnd w:id="359"/>
      <w:bookmarkEnd w:id="360"/>
    </w:p>
    <w:p w14:paraId="79D030B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7.2.2 施工进度计划的修订</w:t>
      </w:r>
    </w:p>
    <w:p w14:paraId="42E964C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 xml:space="preserve">发包人在收到修订的施工进度计划后确认或提出修改意见的期限：  </w:t>
      </w:r>
      <w:r>
        <w:rPr>
          <w:rFonts w:hint="eastAsia" w:ascii="宋体" w:hAnsi="宋体" w:cs="宋体"/>
          <w:color w:val="auto"/>
          <w:szCs w:val="21"/>
          <w:u w:val="single"/>
        </w:rPr>
        <w:t xml:space="preserve">收到之后3 个工作日内 </w:t>
      </w:r>
      <w:r>
        <w:rPr>
          <w:rFonts w:hint="eastAsia" w:ascii="宋体" w:hAnsi="宋体" w:cs="宋体"/>
          <w:color w:val="auto"/>
          <w:szCs w:val="21"/>
        </w:rPr>
        <w:t xml:space="preserve">   。</w:t>
      </w:r>
    </w:p>
    <w:p w14:paraId="0ECCC63F">
      <w:pPr>
        <w:spacing w:line="360" w:lineRule="auto"/>
        <w:rPr>
          <w:rFonts w:hint="eastAsia" w:ascii="宋体" w:hAnsi="宋体" w:cs="宋体"/>
          <w:b/>
          <w:bCs/>
          <w:color w:val="auto"/>
        </w:rPr>
      </w:pPr>
      <w:bookmarkStart w:id="368" w:name="_Toc373227725"/>
      <w:bookmarkStart w:id="369" w:name="_Toc389065291"/>
      <w:bookmarkStart w:id="370" w:name="_Toc373478372"/>
      <w:bookmarkStart w:id="371" w:name="_Toc12066"/>
      <w:r>
        <w:rPr>
          <w:rFonts w:hint="eastAsia" w:ascii="宋体" w:hAnsi="宋体" w:cs="宋体"/>
          <w:b/>
          <w:bCs/>
          <w:color w:val="auto"/>
        </w:rPr>
        <w:t>7.3 开工</w:t>
      </w:r>
      <w:bookmarkEnd w:id="368"/>
      <w:bookmarkEnd w:id="369"/>
      <w:bookmarkEnd w:id="370"/>
      <w:bookmarkEnd w:id="371"/>
    </w:p>
    <w:p w14:paraId="60DE141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7.3.1 开工准备</w:t>
      </w:r>
    </w:p>
    <w:p w14:paraId="42B5687C">
      <w:pPr>
        <w:spacing w:line="360" w:lineRule="auto"/>
        <w:ind w:firstLine="426"/>
        <w:jc w:val="left"/>
        <w:rPr>
          <w:rFonts w:hint="eastAsia" w:ascii="宋体" w:hAnsi="宋体" w:cs="宋体"/>
          <w:color w:val="auto"/>
          <w:szCs w:val="21"/>
          <w:u w:val="single"/>
        </w:rPr>
      </w:pPr>
      <w:r>
        <w:rPr>
          <w:rFonts w:hint="eastAsia" w:ascii="宋体" w:hAnsi="宋体" w:cs="宋体"/>
          <w:color w:val="auto"/>
          <w:szCs w:val="21"/>
        </w:rPr>
        <w:t>关于承包人提交工程开工报审表的期限：</w:t>
      </w:r>
      <w:r>
        <w:rPr>
          <w:rFonts w:hint="eastAsia" w:ascii="宋体" w:hAnsi="宋体" w:cs="宋体"/>
          <w:color w:val="auto"/>
          <w:szCs w:val="21"/>
          <w:u w:val="single"/>
        </w:rPr>
        <w:t xml:space="preserve">  按通用条款</w:t>
      </w:r>
      <w:r>
        <w:rPr>
          <w:rFonts w:hint="eastAsia" w:ascii="宋体" w:hAnsi="宋体" w:cs="宋体"/>
          <w:color w:val="auto"/>
          <w:szCs w:val="21"/>
        </w:rPr>
        <w:t>。</w:t>
      </w:r>
    </w:p>
    <w:p w14:paraId="44762461">
      <w:pPr>
        <w:spacing w:line="360" w:lineRule="auto"/>
        <w:ind w:firstLine="426"/>
        <w:jc w:val="left"/>
        <w:rPr>
          <w:rFonts w:hint="eastAsia" w:ascii="宋体" w:hAnsi="宋体" w:cs="宋体"/>
          <w:color w:val="auto"/>
          <w:szCs w:val="21"/>
          <w:u w:val="single"/>
        </w:rPr>
      </w:pPr>
      <w:r>
        <w:rPr>
          <w:rFonts w:hint="eastAsia" w:ascii="宋体" w:hAnsi="宋体" w:cs="宋体"/>
          <w:color w:val="auto"/>
          <w:szCs w:val="21"/>
        </w:rPr>
        <w:t>关于发包人应完成的其他开工准备工作及期限：</w:t>
      </w:r>
      <w:r>
        <w:rPr>
          <w:rFonts w:hint="eastAsia" w:ascii="宋体" w:hAnsi="宋体" w:cs="宋体"/>
          <w:color w:val="auto"/>
          <w:szCs w:val="21"/>
          <w:u w:val="single"/>
        </w:rPr>
        <w:t xml:space="preserve">  工程开工前7天内</w:t>
      </w:r>
      <w:r>
        <w:rPr>
          <w:rFonts w:hint="eastAsia" w:ascii="宋体" w:hAnsi="宋体" w:cs="宋体"/>
          <w:color w:val="auto"/>
          <w:szCs w:val="21"/>
        </w:rPr>
        <w:t>。</w:t>
      </w:r>
    </w:p>
    <w:p w14:paraId="035E7416">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关于承包人应完成的其他开工准备工作及期限：</w:t>
      </w:r>
      <w:r>
        <w:rPr>
          <w:rFonts w:hint="eastAsia" w:ascii="宋体" w:hAnsi="宋体" w:cs="宋体"/>
          <w:color w:val="auto"/>
          <w:szCs w:val="21"/>
          <w:u w:val="single"/>
        </w:rPr>
        <w:t xml:space="preserve">  工程开工前7天内</w:t>
      </w:r>
      <w:r>
        <w:rPr>
          <w:rFonts w:hint="eastAsia" w:ascii="宋体" w:hAnsi="宋体" w:cs="宋体"/>
          <w:color w:val="auto"/>
          <w:szCs w:val="21"/>
        </w:rPr>
        <w:t>。</w:t>
      </w:r>
    </w:p>
    <w:p w14:paraId="5998111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7.3.2 开工通知</w:t>
      </w:r>
    </w:p>
    <w:p w14:paraId="39D543F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因发包人原因未能在计划开工日期之日起</w:t>
      </w:r>
      <w:r>
        <w:rPr>
          <w:rFonts w:hint="eastAsia" w:ascii="宋体" w:hAnsi="宋体" w:cs="宋体"/>
          <w:color w:val="auto"/>
          <w:szCs w:val="21"/>
          <w:u w:val="single"/>
        </w:rPr>
        <w:t xml:space="preserve"> 90  </w:t>
      </w:r>
      <w:r>
        <w:rPr>
          <w:rFonts w:hint="eastAsia" w:ascii="宋体" w:hAnsi="宋体" w:cs="宋体"/>
          <w:color w:val="auto"/>
          <w:szCs w:val="21"/>
        </w:rPr>
        <w:t>天内发出开工通知的，承包人有权提出价格调整要求，或者解除合同。</w:t>
      </w:r>
    </w:p>
    <w:bookmarkEnd w:id="361"/>
    <w:bookmarkEnd w:id="362"/>
    <w:bookmarkEnd w:id="363"/>
    <w:bookmarkEnd w:id="364"/>
    <w:bookmarkEnd w:id="365"/>
    <w:bookmarkEnd w:id="366"/>
    <w:bookmarkEnd w:id="367"/>
    <w:p w14:paraId="459CA6E1">
      <w:pPr>
        <w:spacing w:line="360" w:lineRule="auto"/>
        <w:rPr>
          <w:rFonts w:hint="eastAsia" w:ascii="宋体" w:hAnsi="宋体" w:cs="宋体"/>
          <w:b/>
          <w:bCs/>
          <w:color w:val="auto"/>
        </w:rPr>
      </w:pPr>
      <w:bookmarkStart w:id="372" w:name="_Toc373478373"/>
      <w:bookmarkStart w:id="373" w:name="_Toc5444"/>
      <w:bookmarkStart w:id="374" w:name="_Toc373227726"/>
      <w:bookmarkStart w:id="375" w:name="_Toc389065292"/>
      <w:r>
        <w:rPr>
          <w:rFonts w:hint="eastAsia" w:ascii="宋体" w:hAnsi="宋体" w:cs="宋体"/>
          <w:b/>
          <w:bCs/>
          <w:color w:val="auto"/>
        </w:rPr>
        <w:t>7.4 测量放线</w:t>
      </w:r>
      <w:bookmarkEnd w:id="372"/>
      <w:bookmarkEnd w:id="373"/>
      <w:bookmarkEnd w:id="374"/>
      <w:bookmarkEnd w:id="375"/>
    </w:p>
    <w:p w14:paraId="25BAEB45">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7.4.1发包人向承包人提供测量基准点、基准线和水准点及其书面资料的期限：</w:t>
      </w:r>
      <w:r>
        <w:rPr>
          <w:rFonts w:hint="eastAsia" w:ascii="宋体" w:hAnsi="宋体" w:cs="宋体"/>
          <w:color w:val="auto"/>
          <w:szCs w:val="21"/>
          <w:u w:val="single"/>
        </w:rPr>
        <w:t xml:space="preserve">  《开工通知》标明的开工日期前七天内，以书面形式交给承包人，双方现场进行交验  </w:t>
      </w:r>
      <w:r>
        <w:rPr>
          <w:rFonts w:hint="eastAsia" w:ascii="宋体" w:hAnsi="宋体" w:cs="宋体"/>
          <w:color w:val="auto"/>
          <w:szCs w:val="21"/>
        </w:rPr>
        <w:t>。</w:t>
      </w:r>
    </w:p>
    <w:p w14:paraId="0EE06E44">
      <w:pPr>
        <w:spacing w:line="360" w:lineRule="auto"/>
        <w:rPr>
          <w:rFonts w:hint="eastAsia" w:ascii="宋体" w:hAnsi="宋体" w:cs="宋体"/>
          <w:b/>
          <w:bCs/>
          <w:color w:val="auto"/>
        </w:rPr>
      </w:pPr>
      <w:bookmarkStart w:id="376" w:name="_Toc373227727"/>
      <w:bookmarkStart w:id="377" w:name="_Toc373478374"/>
      <w:bookmarkStart w:id="378" w:name="_Toc21949"/>
      <w:bookmarkStart w:id="379" w:name="_Toc389065293"/>
      <w:r>
        <w:rPr>
          <w:rFonts w:hint="eastAsia" w:ascii="宋体" w:hAnsi="宋体" w:cs="宋体"/>
          <w:b/>
          <w:bCs/>
          <w:color w:val="auto"/>
        </w:rPr>
        <w:t>7</w:t>
      </w:r>
      <w:bookmarkStart w:id="380" w:name="_Toc297123516"/>
      <w:bookmarkStart w:id="381" w:name="_Toc312678010"/>
      <w:bookmarkStart w:id="382" w:name="_Toc300934968"/>
      <w:bookmarkStart w:id="383" w:name="_Toc312677484"/>
      <w:bookmarkStart w:id="384" w:name="_Toc297216175"/>
      <w:bookmarkStart w:id="385" w:name="_Toc303539125"/>
      <w:bookmarkStart w:id="386" w:name="_Toc304295546"/>
      <w:r>
        <w:rPr>
          <w:rFonts w:hint="eastAsia" w:ascii="宋体" w:hAnsi="宋体" w:cs="宋体"/>
          <w:b/>
          <w:bCs/>
          <w:color w:val="auto"/>
        </w:rPr>
        <w:t>.5 工期延误</w:t>
      </w:r>
      <w:bookmarkEnd w:id="376"/>
      <w:bookmarkEnd w:id="377"/>
      <w:bookmarkEnd w:id="378"/>
      <w:bookmarkEnd w:id="379"/>
    </w:p>
    <w:bookmarkEnd w:id="380"/>
    <w:bookmarkEnd w:id="381"/>
    <w:bookmarkEnd w:id="382"/>
    <w:bookmarkEnd w:id="383"/>
    <w:bookmarkEnd w:id="384"/>
    <w:bookmarkEnd w:id="385"/>
    <w:bookmarkEnd w:id="386"/>
    <w:p w14:paraId="52F2E30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7.5.1 因发包人原因导致工期延误</w:t>
      </w:r>
    </w:p>
    <w:p w14:paraId="4AFC191F">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（7）因发包人原因导致工期延误的其他情形：</w:t>
      </w:r>
      <w:r>
        <w:rPr>
          <w:rFonts w:hint="eastAsia" w:ascii="宋体" w:hAnsi="宋体" w:cs="宋体"/>
          <w:color w:val="auto"/>
          <w:szCs w:val="21"/>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szCs w:val="21"/>
        </w:rPr>
        <w:t xml:space="preserve"> 。</w:t>
      </w:r>
    </w:p>
    <w:p w14:paraId="445CA01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w:t>
      </w:r>
      <w:bookmarkStart w:id="387" w:name="_Toc318581169"/>
      <w:bookmarkStart w:id="388" w:name="_Toc312678012"/>
      <w:bookmarkStart w:id="389" w:name="_Toc312677486"/>
      <w:bookmarkStart w:id="390" w:name="_Toc300934970"/>
      <w:bookmarkStart w:id="391" w:name="_Toc297123518"/>
      <w:bookmarkStart w:id="392" w:name="_Toc304295548"/>
      <w:bookmarkStart w:id="393" w:name="_Toc297216177"/>
      <w:bookmarkStart w:id="394" w:name="_Toc303539127"/>
      <w:r>
        <w:rPr>
          <w:rFonts w:hint="eastAsia" w:ascii="宋体" w:hAnsi="宋体" w:cs="宋体"/>
          <w:color w:val="auto"/>
          <w:szCs w:val="21"/>
        </w:rPr>
        <w:t>.5.2 因承包人原因导致工期延误</w:t>
      </w:r>
    </w:p>
    <w:bookmarkEnd w:id="387"/>
    <w:bookmarkEnd w:id="388"/>
    <w:bookmarkEnd w:id="389"/>
    <w:p w14:paraId="3076666D">
      <w:pPr>
        <w:pStyle w:val="96"/>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 xml:space="preserve">双方约定确认，工期相应顺延的情况： </w:t>
      </w:r>
      <w:r>
        <w:rPr>
          <w:rFonts w:hint="eastAsia" w:ascii="宋体" w:hAnsi="宋体" w:cs="宋体"/>
          <w:color w:val="auto"/>
          <w:kern w:val="0"/>
          <w:szCs w:val="21"/>
          <w:u w:val="single"/>
        </w:rPr>
        <w:t xml:space="preserve"> 满足专用条款第 7.5.1 条 及专用条款 7.7 条及当地政府指令性要求（包括规划调整、征地等）原因 </w:t>
      </w:r>
      <w:r>
        <w:rPr>
          <w:rFonts w:hint="eastAsia" w:ascii="宋体" w:hAnsi="宋体" w:cs="宋体"/>
          <w:color w:val="auto"/>
          <w:szCs w:val="21"/>
          <w:u w:val="single"/>
        </w:rPr>
        <w:t xml:space="preserve"> </w:t>
      </w:r>
      <w:r>
        <w:rPr>
          <w:rFonts w:hint="eastAsia" w:ascii="宋体" w:hAnsi="宋体" w:cs="宋体"/>
          <w:color w:val="auto"/>
          <w:szCs w:val="21"/>
        </w:rPr>
        <w:t>。</w:t>
      </w:r>
    </w:p>
    <w:p w14:paraId="494435C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因</w:t>
      </w:r>
      <w:bookmarkStart w:id="395" w:name="_Toc312677487"/>
      <w:bookmarkStart w:id="396" w:name="_Toc312678013"/>
      <w:bookmarkStart w:id="397" w:name="_Toc318581170"/>
      <w:r>
        <w:rPr>
          <w:rFonts w:hint="eastAsia" w:ascii="宋体" w:hAnsi="宋体" w:cs="宋体"/>
          <w:color w:val="auto"/>
          <w:szCs w:val="21"/>
        </w:rPr>
        <w:t>承包人原因造成工期延误，逾期竣工违约金的计算方法为：</w:t>
      </w:r>
      <w:bookmarkEnd w:id="390"/>
      <w:bookmarkEnd w:id="391"/>
      <w:bookmarkEnd w:id="392"/>
      <w:bookmarkEnd w:id="393"/>
      <w:bookmarkEnd w:id="394"/>
      <w:bookmarkEnd w:id="395"/>
      <w:bookmarkEnd w:id="396"/>
      <w:bookmarkEnd w:id="397"/>
      <w:r>
        <w:rPr>
          <w:rFonts w:hint="eastAsia" w:ascii="宋体" w:hAnsi="宋体" w:cs="宋体"/>
          <w:color w:val="auto"/>
          <w:u w:val="single"/>
        </w:rPr>
        <w:t>按逾期竣工的单项工程罚款，每延误一天,按单项工程应支付给承包人的结算造价的万分之四处罚,罚款直接从结算款中扣除。误期时间从规定竣工日期起直到实际竣工日期的天数（扣除发包人批准顺延的工期）。</w:t>
      </w:r>
      <w:r>
        <w:rPr>
          <w:rFonts w:hint="eastAsia" w:ascii="宋体" w:hAnsi="宋体" w:cs="宋体"/>
          <w:color w:val="auto"/>
        </w:rPr>
        <w:t>因承包人原因造成工期延误，逾期竣工违约金的上限：</w:t>
      </w:r>
      <w:r>
        <w:rPr>
          <w:rFonts w:hint="eastAsia" w:ascii="宋体" w:hAnsi="宋体" w:cs="宋体"/>
          <w:color w:val="auto"/>
          <w:u w:val="single"/>
        </w:rPr>
        <w:t>逾期竣工的单位工程合同价扣除建安劳保费、发包人材料价款后的3%</w:t>
      </w:r>
      <w:r>
        <w:rPr>
          <w:rFonts w:hint="eastAsia" w:ascii="宋体" w:hAnsi="宋体" w:cs="宋体"/>
          <w:color w:val="auto"/>
        </w:rPr>
        <w:t>。</w:t>
      </w:r>
      <w:bookmarkStart w:id="398" w:name="_Toc318581171"/>
      <w:bookmarkStart w:id="399" w:name="_Toc312678014"/>
    </w:p>
    <w:bookmarkEnd w:id="398"/>
    <w:bookmarkEnd w:id="399"/>
    <w:p w14:paraId="58D0908D">
      <w:pPr>
        <w:spacing w:line="360" w:lineRule="auto"/>
        <w:rPr>
          <w:rFonts w:hint="eastAsia" w:ascii="宋体" w:hAnsi="宋体" w:cs="宋体"/>
          <w:b/>
          <w:bCs/>
          <w:color w:val="auto"/>
        </w:rPr>
      </w:pPr>
      <w:bookmarkStart w:id="400" w:name="_Toc389065294"/>
      <w:bookmarkStart w:id="401" w:name="_Toc11238"/>
      <w:bookmarkStart w:id="402" w:name="_Toc373227728"/>
      <w:bookmarkStart w:id="403" w:name="_Toc373478375"/>
      <w:r>
        <w:rPr>
          <w:rFonts w:hint="eastAsia" w:ascii="宋体" w:hAnsi="宋体" w:cs="宋体"/>
          <w:b/>
          <w:bCs/>
          <w:color w:val="auto"/>
        </w:rPr>
        <w:t>7</w:t>
      </w:r>
      <w:bookmarkStart w:id="404" w:name="_Toc297216178"/>
      <w:bookmarkStart w:id="405" w:name="_Toc312678015"/>
      <w:bookmarkStart w:id="406" w:name="_Toc297123519"/>
      <w:bookmarkStart w:id="407" w:name="_Toc303539128"/>
      <w:bookmarkStart w:id="408" w:name="_Toc300934971"/>
      <w:bookmarkStart w:id="409" w:name="_Toc304295549"/>
      <w:r>
        <w:rPr>
          <w:rFonts w:hint="eastAsia" w:ascii="宋体" w:hAnsi="宋体" w:cs="宋体"/>
          <w:b/>
          <w:bCs/>
          <w:color w:val="auto"/>
        </w:rPr>
        <w:t>.6 不</w:t>
      </w:r>
      <w:bookmarkEnd w:id="404"/>
      <w:bookmarkEnd w:id="405"/>
      <w:bookmarkEnd w:id="406"/>
      <w:bookmarkEnd w:id="407"/>
      <w:bookmarkEnd w:id="408"/>
      <w:bookmarkEnd w:id="409"/>
      <w:r>
        <w:rPr>
          <w:rFonts w:hint="eastAsia" w:ascii="宋体" w:hAnsi="宋体" w:cs="宋体"/>
          <w:b/>
          <w:bCs/>
          <w:color w:val="auto"/>
        </w:rPr>
        <w:t>利物质条件</w:t>
      </w:r>
      <w:bookmarkEnd w:id="400"/>
      <w:bookmarkEnd w:id="401"/>
      <w:bookmarkEnd w:id="402"/>
      <w:bookmarkEnd w:id="403"/>
    </w:p>
    <w:p w14:paraId="544648F6">
      <w:pPr>
        <w:spacing w:line="360" w:lineRule="auto"/>
        <w:ind w:firstLine="420" w:firstLineChars="200"/>
        <w:jc w:val="left"/>
        <w:rPr>
          <w:rFonts w:hint="eastAsia" w:ascii="宋体" w:hAnsi="宋体" w:cs="宋体"/>
          <w:color w:val="auto"/>
          <w:szCs w:val="21"/>
          <w:u w:val="single"/>
        </w:rPr>
      </w:pPr>
      <w:bookmarkStart w:id="410" w:name="_Toc303539129"/>
      <w:bookmarkStart w:id="411" w:name="_Toc300934972"/>
      <w:bookmarkStart w:id="412" w:name="_Toc297216179"/>
      <w:bookmarkStart w:id="413" w:name="_Toc304295550"/>
      <w:bookmarkStart w:id="414" w:name="_Toc318581172"/>
      <w:bookmarkStart w:id="415" w:name="_Toc297123520"/>
      <w:bookmarkStart w:id="416" w:name="_Toc312678016"/>
      <w:r>
        <w:rPr>
          <w:rFonts w:hint="eastAsia" w:ascii="宋体" w:hAnsi="宋体" w:cs="宋体"/>
          <w:color w:val="auto"/>
          <w:szCs w:val="21"/>
        </w:rPr>
        <w:t>不利物质条件的其他情形和有关约定：</w:t>
      </w:r>
      <w:r>
        <w:rPr>
          <w:rFonts w:hint="eastAsia" w:ascii="宋体" w:hAnsi="宋体" w:cs="宋体"/>
          <w:color w:val="auto"/>
          <w:szCs w:val="21"/>
          <w:u w:val="single"/>
        </w:rPr>
        <w:t xml:space="preserve"> </w:t>
      </w:r>
      <w:r>
        <w:rPr>
          <w:rFonts w:hint="eastAsia" w:ascii="宋体" w:hAnsi="宋体" w:cs="宋体"/>
          <w:color w:val="auto"/>
          <w:u w:val="single"/>
        </w:rPr>
        <w:t>以有关部门发布的文告或文件为准</w:t>
      </w:r>
      <w:r>
        <w:rPr>
          <w:rFonts w:hint="eastAsia" w:ascii="宋体" w:hAnsi="宋体" w:cs="宋体"/>
          <w:color w:val="auto"/>
          <w:szCs w:val="21"/>
          <w:u w:val="single"/>
        </w:rPr>
        <w:t xml:space="preserve">  </w:t>
      </w:r>
      <w:r>
        <w:rPr>
          <w:rFonts w:hint="eastAsia" w:ascii="宋体" w:hAnsi="宋体" w:cs="宋体"/>
          <w:color w:val="auto"/>
          <w:szCs w:val="21"/>
        </w:rPr>
        <w:t>。</w:t>
      </w:r>
    </w:p>
    <w:bookmarkEnd w:id="410"/>
    <w:bookmarkEnd w:id="411"/>
    <w:bookmarkEnd w:id="412"/>
    <w:bookmarkEnd w:id="413"/>
    <w:bookmarkEnd w:id="414"/>
    <w:bookmarkEnd w:id="415"/>
    <w:bookmarkEnd w:id="416"/>
    <w:p w14:paraId="2769FA1B">
      <w:pPr>
        <w:spacing w:line="360" w:lineRule="auto"/>
        <w:rPr>
          <w:rFonts w:hint="eastAsia" w:ascii="宋体" w:hAnsi="宋体" w:cs="宋体"/>
          <w:b/>
          <w:bCs/>
          <w:color w:val="auto"/>
        </w:rPr>
      </w:pPr>
      <w:bookmarkStart w:id="417" w:name="_Toc21019"/>
      <w:bookmarkStart w:id="418" w:name="_Toc373478376"/>
      <w:bookmarkStart w:id="419" w:name="_Toc389065295"/>
      <w:bookmarkStart w:id="420" w:name="_Toc373227729"/>
      <w:r>
        <w:rPr>
          <w:rFonts w:hint="eastAsia" w:ascii="宋体" w:hAnsi="宋体" w:cs="宋体"/>
          <w:b/>
          <w:bCs/>
          <w:color w:val="auto"/>
        </w:rPr>
        <w:t>7</w:t>
      </w:r>
      <w:bookmarkStart w:id="421" w:name="_Toc297216180"/>
      <w:bookmarkStart w:id="422" w:name="_Toc300934973"/>
      <w:bookmarkStart w:id="423" w:name="_Toc312678017"/>
      <w:bookmarkStart w:id="424" w:name="_Toc297123521"/>
      <w:bookmarkStart w:id="425" w:name="_Toc303539130"/>
      <w:bookmarkStart w:id="426" w:name="_Toc304295551"/>
      <w:r>
        <w:rPr>
          <w:rFonts w:hint="eastAsia" w:ascii="宋体" w:hAnsi="宋体" w:cs="宋体"/>
          <w:b/>
          <w:bCs/>
          <w:color w:val="auto"/>
        </w:rPr>
        <w:t>.7 异常恶劣的气候条件</w:t>
      </w:r>
      <w:bookmarkEnd w:id="417"/>
      <w:bookmarkEnd w:id="418"/>
      <w:bookmarkEnd w:id="419"/>
      <w:bookmarkEnd w:id="420"/>
    </w:p>
    <w:bookmarkEnd w:id="421"/>
    <w:bookmarkEnd w:id="422"/>
    <w:bookmarkEnd w:id="423"/>
    <w:bookmarkEnd w:id="424"/>
    <w:bookmarkEnd w:id="425"/>
    <w:bookmarkEnd w:id="426"/>
    <w:p w14:paraId="27ACB780">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发包人和承包人同意以下情形视为异常恶劣的气候条件：</w:t>
      </w:r>
    </w:p>
    <w:p w14:paraId="28086D3D">
      <w:pPr>
        <w:pStyle w:val="96"/>
        <w:spacing w:line="360" w:lineRule="auto"/>
        <w:jc w:val="left"/>
        <w:rPr>
          <w:rFonts w:hint="eastAsia" w:ascii="宋体" w:hAnsi="宋体" w:cs="宋体"/>
          <w:color w:val="auto"/>
          <w:kern w:val="0"/>
          <w:szCs w:val="21"/>
        </w:rPr>
      </w:pPr>
      <w:bookmarkStart w:id="427" w:name="_Toc373478377"/>
      <w:bookmarkStart w:id="428" w:name="_Toc389065296"/>
      <w:bookmarkStart w:id="429" w:name="_Toc373227730"/>
      <w:bookmarkStart w:id="430" w:name="_Toc22298"/>
      <w:r>
        <w:rPr>
          <w:rFonts w:hint="eastAsia" w:ascii="宋体" w:hAnsi="宋体" w:cs="宋体"/>
          <w:color w:val="auto"/>
          <w:kern w:val="0"/>
          <w:szCs w:val="21"/>
        </w:rPr>
        <w:t>（1）</w:t>
      </w:r>
      <w:r>
        <w:rPr>
          <w:rFonts w:hint="eastAsia" w:ascii="宋体" w:hAnsi="宋体" w:cs="宋体"/>
          <w:color w:val="auto"/>
          <w:kern w:val="0"/>
          <w:szCs w:val="21"/>
          <w:u w:val="single"/>
        </w:rPr>
        <w:t xml:space="preserve"> 6 级以上地震 ； </w:t>
      </w:r>
    </w:p>
    <w:p w14:paraId="6653786D">
      <w:pPr>
        <w:pStyle w:val="96"/>
        <w:spacing w:line="360" w:lineRule="auto"/>
        <w:jc w:val="left"/>
        <w:rPr>
          <w:rFonts w:hint="eastAsia" w:ascii="宋体" w:hAnsi="宋体" w:cs="宋体"/>
          <w:color w:val="auto"/>
          <w:kern w:val="0"/>
          <w:szCs w:val="21"/>
        </w:rPr>
      </w:pPr>
      <w:r>
        <w:rPr>
          <w:rFonts w:hint="eastAsia" w:ascii="宋体" w:hAnsi="宋体" w:cs="宋体"/>
          <w:color w:val="auto"/>
          <w:kern w:val="0"/>
          <w:szCs w:val="21"/>
        </w:rPr>
        <w:t xml:space="preserve">（2） </w:t>
      </w:r>
      <w:r>
        <w:rPr>
          <w:rFonts w:hint="eastAsia" w:ascii="宋体" w:hAnsi="宋体" w:cs="宋体"/>
          <w:color w:val="auto"/>
          <w:kern w:val="0"/>
          <w:szCs w:val="21"/>
          <w:u w:val="single"/>
        </w:rPr>
        <w:t xml:space="preserve">8 级以上的大风 ； </w:t>
      </w:r>
    </w:p>
    <w:p w14:paraId="2B3FE170">
      <w:pPr>
        <w:pStyle w:val="96"/>
        <w:spacing w:line="360" w:lineRule="auto"/>
        <w:jc w:val="left"/>
        <w:rPr>
          <w:rFonts w:hint="eastAsia" w:ascii="宋体" w:hAnsi="宋体" w:cs="宋体"/>
          <w:color w:val="auto"/>
          <w:kern w:val="0"/>
          <w:szCs w:val="21"/>
        </w:rPr>
      </w:pPr>
      <w:r>
        <w:rPr>
          <w:rFonts w:hint="eastAsia" w:ascii="宋体" w:hAnsi="宋体" w:cs="宋体"/>
          <w:color w:val="auto"/>
          <w:kern w:val="0"/>
          <w:szCs w:val="21"/>
        </w:rPr>
        <w:t xml:space="preserve">（3） </w:t>
      </w:r>
      <w:r>
        <w:rPr>
          <w:rFonts w:hint="eastAsia" w:ascii="宋体" w:hAnsi="宋体" w:cs="宋体"/>
          <w:color w:val="auto"/>
          <w:kern w:val="0"/>
          <w:szCs w:val="21"/>
          <w:u w:val="single"/>
        </w:rPr>
        <w:t>日气温低于零摄氏度的严寒大于 3 天；</w:t>
      </w:r>
      <w:r>
        <w:rPr>
          <w:rFonts w:hint="eastAsia" w:ascii="宋体" w:hAnsi="宋体" w:cs="宋体"/>
          <w:color w:val="auto"/>
          <w:kern w:val="0"/>
          <w:szCs w:val="21"/>
        </w:rPr>
        <w:t xml:space="preserve"> </w:t>
      </w:r>
    </w:p>
    <w:p w14:paraId="4CB8587C">
      <w:pPr>
        <w:pStyle w:val="96"/>
        <w:spacing w:line="360" w:lineRule="auto"/>
        <w:jc w:val="left"/>
        <w:rPr>
          <w:rFonts w:hint="eastAsia" w:ascii="宋体" w:hAnsi="宋体" w:cs="宋体"/>
          <w:color w:val="auto"/>
          <w:kern w:val="0"/>
          <w:szCs w:val="21"/>
        </w:rPr>
      </w:pPr>
      <w:r>
        <w:rPr>
          <w:rFonts w:hint="eastAsia" w:ascii="宋体" w:hAnsi="宋体" w:cs="宋体"/>
          <w:color w:val="auto"/>
          <w:kern w:val="0"/>
          <w:szCs w:val="21"/>
        </w:rPr>
        <w:t xml:space="preserve">（4） </w:t>
      </w:r>
      <w:r>
        <w:rPr>
          <w:rFonts w:hint="eastAsia" w:ascii="宋体" w:hAnsi="宋体" w:cs="宋体"/>
          <w:color w:val="auto"/>
          <w:kern w:val="0"/>
          <w:szCs w:val="21"/>
          <w:u w:val="single"/>
        </w:rPr>
        <w:t xml:space="preserve">日气温超过 40 摄氏度的高温大于 3 天； </w:t>
      </w:r>
    </w:p>
    <w:p w14:paraId="57275BDF">
      <w:pPr>
        <w:pStyle w:val="96"/>
        <w:spacing w:line="360" w:lineRule="auto"/>
        <w:jc w:val="left"/>
        <w:rPr>
          <w:rFonts w:hint="eastAsia" w:ascii="宋体" w:hAnsi="宋体" w:cs="宋体"/>
          <w:color w:val="auto"/>
          <w:kern w:val="0"/>
          <w:szCs w:val="21"/>
        </w:rPr>
      </w:pPr>
      <w:r>
        <w:rPr>
          <w:rFonts w:hint="eastAsia" w:ascii="宋体" w:hAnsi="宋体" w:cs="宋体"/>
          <w:color w:val="auto"/>
          <w:kern w:val="0"/>
          <w:szCs w:val="21"/>
        </w:rPr>
        <w:t>（5）</w:t>
      </w:r>
      <w:r>
        <w:rPr>
          <w:rFonts w:hint="eastAsia" w:ascii="宋体" w:hAnsi="宋体" w:cs="宋体"/>
          <w:color w:val="auto"/>
          <w:kern w:val="0"/>
          <w:szCs w:val="21"/>
          <w:u w:val="single"/>
        </w:rPr>
        <w:t xml:space="preserve">持续 1 天的大雨或日降雨量 200mm 以上暴雨（以气象部门公布的为准） </w:t>
      </w:r>
      <w:r>
        <w:rPr>
          <w:rFonts w:hint="eastAsia" w:ascii="宋体" w:hAnsi="宋体" w:cs="宋体"/>
          <w:color w:val="auto"/>
          <w:kern w:val="0"/>
          <w:szCs w:val="21"/>
        </w:rPr>
        <w:t>；</w:t>
      </w:r>
    </w:p>
    <w:p w14:paraId="1BFC5726">
      <w:pPr>
        <w:pStyle w:val="96"/>
        <w:spacing w:line="360" w:lineRule="auto"/>
        <w:jc w:val="left"/>
        <w:rPr>
          <w:rFonts w:hint="eastAsia" w:ascii="宋体" w:hAnsi="宋体" w:cs="宋体"/>
          <w:color w:val="auto"/>
          <w:kern w:val="0"/>
          <w:szCs w:val="21"/>
        </w:rPr>
      </w:pPr>
      <w:r>
        <w:rPr>
          <w:rFonts w:hint="eastAsia" w:ascii="宋体" w:hAnsi="宋体" w:cs="宋体"/>
          <w:color w:val="auto"/>
          <w:kern w:val="0"/>
          <w:szCs w:val="21"/>
        </w:rPr>
        <w:t>（6）</w:t>
      </w:r>
      <w:r>
        <w:rPr>
          <w:rFonts w:hint="eastAsia" w:ascii="宋体" w:hAnsi="宋体" w:cs="宋体"/>
          <w:color w:val="auto"/>
          <w:kern w:val="0"/>
          <w:szCs w:val="21"/>
          <w:u w:val="single"/>
        </w:rPr>
        <w:t>造成的工程损坏的冰雹和大雪灾害；其它异常恶劣气候灾害（以气象部门公布的为准）</w:t>
      </w:r>
      <w:r>
        <w:rPr>
          <w:rFonts w:hint="eastAsia" w:ascii="宋体" w:hAnsi="宋体" w:cs="宋体"/>
          <w:color w:val="auto"/>
          <w:kern w:val="0"/>
          <w:szCs w:val="21"/>
        </w:rPr>
        <w:t>。</w:t>
      </w:r>
    </w:p>
    <w:p w14:paraId="3AA81E2D">
      <w:pPr>
        <w:spacing w:line="360" w:lineRule="auto"/>
        <w:rPr>
          <w:rFonts w:hint="eastAsia" w:ascii="宋体" w:hAnsi="宋体" w:cs="宋体"/>
          <w:b/>
          <w:bCs/>
          <w:color w:val="auto"/>
        </w:rPr>
      </w:pPr>
      <w:r>
        <w:rPr>
          <w:rFonts w:hint="eastAsia" w:ascii="宋体" w:hAnsi="宋体" w:cs="宋体"/>
          <w:b/>
          <w:bCs/>
          <w:color w:val="auto"/>
        </w:rPr>
        <w:t>7.9 提前竣工</w:t>
      </w:r>
      <w:bookmarkEnd w:id="427"/>
      <w:bookmarkEnd w:id="428"/>
      <w:bookmarkEnd w:id="429"/>
      <w:bookmarkEnd w:id="430"/>
    </w:p>
    <w:p w14:paraId="5E9A883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7.9.2提前竣工（赶工）增加费的计算方法：</w:t>
      </w:r>
      <w:r>
        <w:rPr>
          <w:rFonts w:hint="eastAsia" w:ascii="宋体" w:hAnsi="宋体" w:cs="宋体"/>
          <w:color w:val="auto"/>
          <w:szCs w:val="21"/>
          <w:u w:val="single"/>
        </w:rPr>
        <w:t xml:space="preserve">       无         </w:t>
      </w:r>
      <w:r>
        <w:rPr>
          <w:rFonts w:hint="eastAsia" w:ascii="宋体" w:hAnsi="宋体" w:cs="宋体"/>
          <w:color w:val="auto"/>
          <w:szCs w:val="21"/>
        </w:rPr>
        <w:t>。</w:t>
      </w:r>
    </w:p>
    <w:p w14:paraId="6968F7C7">
      <w:pPr>
        <w:spacing w:line="360" w:lineRule="auto"/>
        <w:rPr>
          <w:rFonts w:hint="eastAsia" w:ascii="宋体" w:hAnsi="宋体" w:cs="宋体"/>
          <w:b/>
          <w:bCs/>
          <w:color w:val="auto"/>
        </w:rPr>
      </w:pPr>
      <w:bookmarkStart w:id="431" w:name="_Toc373227731"/>
      <w:bookmarkStart w:id="432" w:name="_Toc389065297"/>
      <w:bookmarkStart w:id="433" w:name="_Toc351203640"/>
      <w:bookmarkStart w:id="434" w:name="_Toc19507"/>
      <w:bookmarkStart w:id="435" w:name="_Toc373478378"/>
      <w:r>
        <w:rPr>
          <w:rFonts w:hint="eastAsia" w:ascii="宋体" w:hAnsi="宋体" w:cs="宋体"/>
          <w:b/>
          <w:bCs/>
          <w:color w:val="auto"/>
        </w:rPr>
        <w:t>8. 材料与设备</w:t>
      </w:r>
      <w:bookmarkEnd w:id="431"/>
      <w:bookmarkEnd w:id="432"/>
      <w:bookmarkEnd w:id="433"/>
      <w:bookmarkEnd w:id="434"/>
      <w:bookmarkEnd w:id="435"/>
    </w:p>
    <w:bookmarkEnd w:id="314"/>
    <w:bookmarkEnd w:id="315"/>
    <w:bookmarkEnd w:id="316"/>
    <w:bookmarkEnd w:id="317"/>
    <w:bookmarkEnd w:id="318"/>
    <w:bookmarkEnd w:id="319"/>
    <w:bookmarkEnd w:id="320"/>
    <w:bookmarkEnd w:id="321"/>
    <w:bookmarkEnd w:id="322"/>
    <w:bookmarkEnd w:id="323"/>
    <w:p w14:paraId="7AF67DE8">
      <w:pPr>
        <w:spacing w:line="360" w:lineRule="auto"/>
        <w:rPr>
          <w:rFonts w:hint="eastAsia" w:ascii="宋体" w:hAnsi="宋体" w:cs="宋体"/>
          <w:b/>
          <w:bCs/>
          <w:color w:val="auto"/>
        </w:rPr>
      </w:pPr>
      <w:bookmarkStart w:id="436" w:name="_Toc373227732"/>
      <w:bookmarkStart w:id="437" w:name="_Toc389065298"/>
      <w:bookmarkStart w:id="438" w:name="_Toc373478379"/>
      <w:bookmarkStart w:id="439" w:name="_Toc24535"/>
      <w:r>
        <w:rPr>
          <w:rFonts w:hint="eastAsia" w:ascii="宋体" w:hAnsi="宋体" w:cs="宋体"/>
          <w:b/>
          <w:bCs/>
          <w:color w:val="auto"/>
        </w:rPr>
        <w:t>8.2 承包人采购材料与工程设备</w:t>
      </w:r>
      <w:bookmarkEnd w:id="436"/>
      <w:bookmarkEnd w:id="437"/>
      <w:bookmarkEnd w:id="438"/>
      <w:bookmarkEnd w:id="439"/>
    </w:p>
    <w:p w14:paraId="5D492DB5">
      <w:pPr>
        <w:autoSpaceDE w:val="0"/>
        <w:autoSpaceDN w:val="0"/>
        <w:adjustRightInd w:val="0"/>
        <w:spacing w:line="360" w:lineRule="auto"/>
        <w:ind w:firstLine="420" w:firstLineChars="200"/>
        <w:jc w:val="left"/>
        <w:rPr>
          <w:rFonts w:hint="eastAsia" w:ascii="宋体" w:hAnsi="宋体" w:cs="宋体"/>
          <w:color w:val="auto"/>
        </w:rPr>
      </w:pPr>
      <w:r>
        <w:rPr>
          <w:rFonts w:hint="eastAsia" w:ascii="宋体" w:hAnsi="宋体" w:cs="宋体"/>
          <w:color w:val="auto"/>
        </w:rPr>
        <w:t>除已标价工程量清单《发包人提供主要材料和工程设备一览表》（表-21）中明确的材料、工程设备外，由承包人负责材料和工程设备的采购、运输和保管，承包人所采购的材料和工程设施各类技术参数，必须满足或优于施工图的技术参数要求，如发现不符合施工图技术参数要求的，发包人可拒绝验收，一切损失及造成的后果由承包人承担。《承包人提供主要材料和工程设备一览表》（表-22）见已标价工程量清单。</w:t>
      </w:r>
    </w:p>
    <w:p w14:paraId="5B6B5F7B">
      <w:pPr>
        <w:autoSpaceDE w:val="0"/>
        <w:autoSpaceDN w:val="0"/>
        <w:adjustRightInd w:val="0"/>
        <w:spacing w:line="360" w:lineRule="auto"/>
        <w:ind w:firstLine="420" w:firstLineChars="200"/>
        <w:jc w:val="left"/>
        <w:rPr>
          <w:rFonts w:hint="eastAsia" w:ascii="宋体" w:hAnsi="宋体" w:cs="宋体"/>
          <w:color w:val="auto"/>
          <w:szCs w:val="21"/>
        </w:rPr>
      </w:pPr>
      <w:bookmarkStart w:id="440" w:name="_Toc373227733"/>
      <w:bookmarkStart w:id="441" w:name="_Toc389065299"/>
      <w:bookmarkStart w:id="442" w:name="_Toc373478380"/>
      <w:r>
        <w:rPr>
          <w:rFonts w:hint="eastAsia" w:ascii="宋体" w:hAnsi="宋体" w:cs="宋体"/>
          <w:color w:val="auto"/>
          <w:szCs w:val="21"/>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413ACCA6">
      <w:pPr>
        <w:spacing w:line="360" w:lineRule="auto"/>
        <w:rPr>
          <w:rFonts w:hint="eastAsia" w:ascii="宋体" w:hAnsi="宋体" w:cs="宋体"/>
          <w:b/>
          <w:bCs/>
          <w:color w:val="auto"/>
        </w:rPr>
      </w:pPr>
      <w:bookmarkStart w:id="443" w:name="_Toc3731"/>
      <w:r>
        <w:rPr>
          <w:rFonts w:hint="eastAsia" w:ascii="宋体" w:hAnsi="宋体" w:cs="宋体"/>
          <w:b/>
          <w:bCs/>
          <w:color w:val="auto"/>
        </w:rPr>
        <w:t>8</w:t>
      </w:r>
      <w:bookmarkStart w:id="444" w:name="_Toc296347166"/>
      <w:bookmarkStart w:id="445" w:name="_Toc296346668"/>
      <w:bookmarkStart w:id="446" w:name="_Toc292559372"/>
      <w:bookmarkStart w:id="447" w:name="_Toc297048353"/>
      <w:bookmarkStart w:id="448" w:name="_Toc292559877"/>
      <w:bookmarkStart w:id="449" w:name="_Toc304295556"/>
      <w:bookmarkStart w:id="450" w:name="_Toc297123527"/>
      <w:bookmarkStart w:id="451" w:name="_Toc296503167"/>
      <w:bookmarkStart w:id="452" w:name="_Toc296891207"/>
      <w:bookmarkStart w:id="453" w:name="_Toc297216186"/>
      <w:bookmarkStart w:id="454" w:name="_Toc303539136"/>
      <w:bookmarkStart w:id="455" w:name="_Toc280868654"/>
      <w:bookmarkStart w:id="456" w:name="_Toc297120467"/>
      <w:bookmarkStart w:id="457" w:name="_Toc312678019"/>
      <w:bookmarkStart w:id="458" w:name="_Toc296890995"/>
      <w:bookmarkStart w:id="459" w:name="_Toc296944506"/>
      <w:bookmarkStart w:id="460" w:name="_Toc312677493"/>
      <w:bookmarkStart w:id="461" w:name="_Toc300934979"/>
      <w:bookmarkStart w:id="462" w:name="_Toc280868655"/>
      <w:bookmarkStart w:id="463" w:name="_Toc280868656"/>
      <w:bookmarkStart w:id="464" w:name="_Toc267251424"/>
      <w:r>
        <w:rPr>
          <w:rFonts w:hint="eastAsia" w:ascii="宋体" w:hAnsi="宋体" w:cs="宋体"/>
          <w:b/>
          <w:bCs/>
          <w:color w:val="auto"/>
        </w:rPr>
        <w:t>.4 材料与工程设备的保管与使用</w:t>
      </w:r>
      <w:bookmarkEnd w:id="440"/>
      <w:bookmarkEnd w:id="441"/>
      <w:bookmarkEnd w:id="442"/>
      <w:bookmarkEnd w:id="443"/>
    </w:p>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14:paraId="07C9C36A">
      <w:pPr>
        <w:pStyle w:val="96"/>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kern w:val="0"/>
          <w:szCs w:val="21"/>
        </w:rPr>
        <w:t>8</w:t>
      </w:r>
      <w:bookmarkStart w:id="465" w:name="_Toc292559373"/>
      <w:bookmarkStart w:id="466" w:name="_Toc292559878"/>
      <w:bookmarkStart w:id="467" w:name="_Toc303539137"/>
      <w:bookmarkStart w:id="468" w:name="_Toc312678020"/>
      <w:bookmarkStart w:id="469" w:name="_Toc297048354"/>
      <w:bookmarkStart w:id="470" w:name="_Toc296346669"/>
      <w:bookmarkStart w:id="471" w:name="_Toc297123528"/>
      <w:bookmarkStart w:id="472" w:name="_Toc297120468"/>
      <w:bookmarkStart w:id="473" w:name="_Toc318581173"/>
      <w:bookmarkStart w:id="474" w:name="_Toc304295557"/>
      <w:bookmarkStart w:id="475" w:name="_Toc296944507"/>
      <w:bookmarkStart w:id="476" w:name="_Toc312677494"/>
      <w:bookmarkStart w:id="477" w:name="_Toc296890996"/>
      <w:bookmarkStart w:id="478" w:name="_Toc300934980"/>
      <w:bookmarkStart w:id="479" w:name="_Toc296891208"/>
      <w:bookmarkStart w:id="480" w:name="_Toc296347167"/>
      <w:bookmarkStart w:id="481" w:name="_Toc296503168"/>
      <w:bookmarkStart w:id="482" w:name="_Toc297216187"/>
      <w:r>
        <w:rPr>
          <w:rFonts w:hint="eastAsia" w:ascii="宋体" w:hAnsi="宋体" w:cs="宋体"/>
          <w:color w:val="auto"/>
          <w:kern w:val="0"/>
          <w:szCs w:val="21"/>
        </w:rPr>
        <w:t>.4.1发包人供应的材料设备的保管费用的承担：</w:t>
      </w:r>
      <w:r>
        <w:rPr>
          <w:rFonts w:hint="eastAsia" w:ascii="宋体" w:hAnsi="宋体" w:cs="宋体"/>
          <w:color w:val="auto"/>
          <w:kern w:val="0"/>
          <w:szCs w:val="21"/>
          <w:u w:val="single"/>
        </w:rPr>
        <w:t xml:space="preserve"> 材料设备堆放至发包人指定的存放地点后，所发生的一切保管、运输费用均由承包人承担，因保管不力所造成的损失由承包人负责。移交承包人之前由发包人承担  </w:t>
      </w:r>
      <w:r>
        <w:rPr>
          <w:rFonts w:hint="eastAsia" w:ascii="宋体" w:hAnsi="宋体" w:cs="宋体"/>
          <w:color w:val="auto"/>
          <w:szCs w:val="21"/>
        </w:rPr>
        <w:t>。</w:t>
      </w:r>
    </w:p>
    <w:bookmarkEnd w:id="465"/>
    <w:bookmarkEnd w:id="466"/>
    <w:p w14:paraId="625A7B71">
      <w:pPr>
        <w:spacing w:line="360" w:lineRule="auto"/>
        <w:rPr>
          <w:rFonts w:hint="eastAsia" w:ascii="宋体" w:hAnsi="宋体" w:cs="宋体"/>
          <w:b/>
          <w:bCs/>
          <w:color w:val="auto"/>
          <w:szCs w:val="21"/>
        </w:rPr>
      </w:pPr>
      <w:bookmarkStart w:id="483" w:name="_Toc373478381"/>
      <w:bookmarkStart w:id="484" w:name="_Toc15900"/>
      <w:bookmarkStart w:id="485" w:name="_Toc373227734"/>
      <w:bookmarkStart w:id="486" w:name="_Toc389065300"/>
      <w:r>
        <w:rPr>
          <w:rFonts w:hint="eastAsia" w:ascii="宋体" w:hAnsi="宋体" w:cs="宋体"/>
          <w:b/>
          <w:bCs/>
          <w:color w:val="auto"/>
          <w:szCs w:val="21"/>
        </w:rPr>
        <w:t>8.6 样品</w:t>
      </w:r>
      <w:bookmarkEnd w:id="483"/>
      <w:bookmarkEnd w:id="484"/>
      <w:bookmarkEnd w:id="485"/>
      <w:bookmarkEnd w:id="486"/>
    </w:p>
    <w:p w14:paraId="443E9842">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8.6.1 样品的报送与封存</w:t>
      </w:r>
    </w:p>
    <w:p w14:paraId="3063FFA2">
      <w:pPr>
        <w:autoSpaceDE w:val="0"/>
        <w:autoSpaceDN w:val="0"/>
        <w:adjustRightIn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需要承包人报送样品的材料或工程设备，样品的种类、名称、规格、数量要求：</w:t>
      </w:r>
      <w:r>
        <w:rPr>
          <w:rFonts w:hint="eastAsia" w:ascii="宋体" w:hAnsi="宋体" w:cs="宋体"/>
          <w:color w:val="auto"/>
          <w:szCs w:val="21"/>
          <w:u w:val="single"/>
        </w:rPr>
        <w:t>主要材料涉及品种、款式、颜色等方面内容的，承包人应提交准备合格的材料样品送发包人选定。</w:t>
      </w:r>
    </w:p>
    <w:p w14:paraId="0752B3A9">
      <w:pPr>
        <w:spacing w:line="360" w:lineRule="auto"/>
        <w:rPr>
          <w:rFonts w:hint="eastAsia" w:ascii="宋体" w:hAnsi="宋体" w:cs="宋体"/>
          <w:b/>
          <w:bCs/>
          <w:color w:val="auto"/>
        </w:rPr>
      </w:pPr>
      <w:bookmarkStart w:id="487" w:name="_Toc373478382"/>
      <w:bookmarkStart w:id="488" w:name="_Toc373227735"/>
      <w:bookmarkStart w:id="489" w:name="_Toc21051"/>
      <w:bookmarkStart w:id="490" w:name="_Toc389065301"/>
      <w:r>
        <w:rPr>
          <w:rFonts w:hint="eastAsia" w:ascii="宋体" w:hAnsi="宋体" w:cs="宋体"/>
          <w:b/>
          <w:bCs/>
          <w:color w:val="auto"/>
        </w:rPr>
        <w:t>8.8 施工设备和临时设施</w:t>
      </w:r>
      <w:bookmarkEnd w:id="487"/>
      <w:bookmarkEnd w:id="488"/>
      <w:bookmarkEnd w:id="489"/>
      <w:bookmarkEnd w:id="490"/>
    </w:p>
    <w:p w14:paraId="0AC30AA7">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8.8.1 承包人提供的施工设备和临时设施</w:t>
      </w:r>
    </w:p>
    <w:p w14:paraId="777C5B3E">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除专用合同条款另有约定的其他独立承包人指示的他人提供条件外，承包人运入施工场地的所有施工设备以及在施工场地建设的临时设施仅限于用于合同工程。承包人用于本工程的主要机械设备清单见合同附件4。</w:t>
      </w:r>
    </w:p>
    <w:p w14:paraId="78C54AA9">
      <w:pPr>
        <w:autoSpaceDE w:val="0"/>
        <w:autoSpaceDN w:val="0"/>
        <w:adjustRightInd w:val="0"/>
        <w:spacing w:line="360" w:lineRule="auto"/>
        <w:ind w:firstLine="420" w:firstLineChars="200"/>
        <w:jc w:val="left"/>
        <w:rPr>
          <w:rFonts w:hint="eastAsia" w:ascii="宋体" w:hAnsi="宋体" w:cs="宋体"/>
          <w:color w:val="auto"/>
          <w:u w:val="single"/>
        </w:rPr>
      </w:pPr>
      <w:r>
        <w:rPr>
          <w:rFonts w:hint="eastAsia" w:ascii="宋体" w:hAnsi="宋体" w:cs="宋体"/>
          <w:color w:val="auto"/>
          <w:szCs w:val="21"/>
        </w:rPr>
        <w:t>关于修建临时设施费用承担的约定：</w:t>
      </w:r>
      <w:r>
        <w:rPr>
          <w:rFonts w:hint="eastAsia" w:ascii="宋体" w:hAnsi="宋体" w:cs="宋体"/>
          <w:color w:val="auto"/>
          <w:szCs w:val="21"/>
          <w:u w:val="single"/>
        </w:rPr>
        <w:t xml:space="preserve"> </w:t>
      </w:r>
      <w:r>
        <w:rPr>
          <w:rFonts w:hint="eastAsia" w:ascii="宋体" w:hAnsi="宋体" w:cs="宋体"/>
          <w:color w:val="auto"/>
          <w:u w:val="single"/>
        </w:rPr>
        <w:t>①承包人的临时用地（含项目部驻地等）租用费（含拆迁补偿）、临时用地的环保、恢复、临时用地的青苗补偿及地面附着物拆除等费用均由承包人负责，以上费用在竞标报价中综合考虑。</w:t>
      </w:r>
    </w:p>
    <w:p w14:paraId="43CE4063">
      <w:pPr>
        <w:autoSpaceDE w:val="0"/>
        <w:autoSpaceDN w:val="0"/>
        <w:adjustRightInd w:val="0"/>
        <w:spacing w:line="360" w:lineRule="auto"/>
        <w:ind w:firstLine="420" w:firstLineChars="200"/>
        <w:jc w:val="left"/>
        <w:rPr>
          <w:rFonts w:hint="eastAsia" w:ascii="宋体" w:hAnsi="宋体" w:cs="宋体"/>
          <w:color w:val="auto"/>
          <w:u w:val="single"/>
        </w:rPr>
      </w:pPr>
      <w:r>
        <w:rPr>
          <w:rFonts w:hint="eastAsia" w:ascii="宋体" w:hAnsi="宋体" w:cs="宋体"/>
          <w:color w:val="auto"/>
          <w:u w:val="single"/>
        </w:rPr>
        <w:t>②承包人负责合同实施期间其合同段内临时交通道路（含场内外连接公共交通道路）和交通设施的修建、维修、养护和交通管理工作，并承担一切费用。</w:t>
      </w:r>
    </w:p>
    <w:p w14:paraId="5A88EDB4">
      <w:pPr>
        <w:autoSpaceDE w:val="0"/>
        <w:autoSpaceDN w:val="0"/>
        <w:adjustRightIn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u w:val="single"/>
        </w:rPr>
        <w:t>③承包人修建的临时道路和交通设施，应免费提供给发包人和其他合同段的承包人使用，如共同使用的路基损坏严重，发包人将负责通知有关承包人共同出资修复，若使用频率相差悬殊，则按比例分摊。</w:t>
      </w:r>
      <w:r>
        <w:rPr>
          <w:rFonts w:hint="eastAsia" w:ascii="宋体" w:hAnsi="宋体" w:cs="宋体"/>
          <w:color w:val="auto"/>
          <w:szCs w:val="21"/>
          <w:u w:val="single"/>
        </w:rPr>
        <w:t xml:space="preserve">     </w:t>
      </w:r>
    </w:p>
    <w:p w14:paraId="52140721">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8.8.2 发包人提供的施工设备和临时设施</w:t>
      </w:r>
    </w:p>
    <w:p w14:paraId="656256AD">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发包人提供的施工设备和临时设施：</w:t>
      </w:r>
      <w:r>
        <w:rPr>
          <w:rFonts w:hint="eastAsia" w:ascii="宋体" w:hAnsi="宋体" w:cs="宋体"/>
          <w:color w:val="auto"/>
          <w:szCs w:val="21"/>
          <w:u w:val="single"/>
        </w:rPr>
        <w:t xml:space="preserve">      无       </w:t>
      </w:r>
      <w:r>
        <w:rPr>
          <w:rFonts w:hint="eastAsia" w:ascii="宋体" w:hAnsi="宋体" w:cs="宋体"/>
          <w:color w:val="auto"/>
          <w:szCs w:val="21"/>
        </w:rPr>
        <w:t>。</w:t>
      </w:r>
    </w:p>
    <w:p w14:paraId="08A414F3">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发包人提供的施工设备和临时设施的运行、维护、拆除、清运费用的承担人：</w:t>
      </w:r>
      <w:r>
        <w:rPr>
          <w:rFonts w:hint="eastAsia" w:ascii="宋体" w:hAnsi="宋体" w:cs="宋体"/>
          <w:color w:val="auto"/>
          <w:szCs w:val="21"/>
          <w:u w:val="single"/>
        </w:rPr>
        <w:t xml:space="preserve"> 承包人   </w:t>
      </w:r>
      <w:r>
        <w:rPr>
          <w:rFonts w:hint="eastAsia" w:ascii="宋体" w:hAnsi="宋体" w:cs="宋体"/>
          <w:color w:val="auto"/>
          <w:szCs w:val="21"/>
        </w:rPr>
        <w:t>。</w:t>
      </w:r>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14:paraId="19C4698C">
      <w:pPr>
        <w:spacing w:line="360" w:lineRule="auto"/>
        <w:rPr>
          <w:rFonts w:hint="eastAsia" w:ascii="宋体" w:hAnsi="宋体" w:cs="宋体"/>
          <w:b/>
          <w:bCs/>
          <w:color w:val="auto"/>
        </w:rPr>
      </w:pPr>
      <w:bookmarkStart w:id="491" w:name="_Toc389065302"/>
      <w:bookmarkStart w:id="492" w:name="_Toc351203641"/>
      <w:bookmarkStart w:id="493" w:name="_Toc373227736"/>
      <w:bookmarkStart w:id="494" w:name="_Toc373478383"/>
      <w:bookmarkStart w:id="495" w:name="_Toc27616"/>
      <w:r>
        <w:rPr>
          <w:rFonts w:hint="eastAsia" w:ascii="宋体" w:hAnsi="宋体" w:cs="宋体"/>
          <w:b/>
          <w:bCs/>
          <w:color w:val="auto"/>
        </w:rPr>
        <w:t>9</w:t>
      </w:r>
      <w:bookmarkEnd w:id="462"/>
      <w:bookmarkEnd w:id="463"/>
      <w:bookmarkEnd w:id="464"/>
      <w:bookmarkStart w:id="496" w:name="_Toc304295559"/>
      <w:bookmarkStart w:id="497" w:name="_Toc303539139"/>
      <w:bookmarkStart w:id="498" w:name="_Toc312678021"/>
      <w:bookmarkStart w:id="499" w:name="_Toc297216192"/>
      <w:bookmarkStart w:id="500" w:name="_Toc312677495"/>
      <w:bookmarkStart w:id="501" w:name="_Toc300934982"/>
      <w:bookmarkStart w:id="502" w:name="_Toc297123533"/>
      <w:bookmarkStart w:id="503" w:name="_Toc296891213"/>
      <w:bookmarkStart w:id="504" w:name="_Toc297048359"/>
      <w:bookmarkStart w:id="505" w:name="_Toc292559378"/>
      <w:bookmarkStart w:id="506" w:name="_Toc296503173"/>
      <w:bookmarkStart w:id="507" w:name="_Toc297120473"/>
      <w:bookmarkStart w:id="508" w:name="_Toc292559883"/>
      <w:bookmarkStart w:id="509" w:name="_Toc267251427"/>
      <w:bookmarkStart w:id="510" w:name="_Toc267251428"/>
      <w:bookmarkStart w:id="511" w:name="_Toc296347172"/>
      <w:bookmarkStart w:id="512" w:name="_Toc296944512"/>
      <w:bookmarkStart w:id="513" w:name="_Toc296346674"/>
      <w:bookmarkStart w:id="514" w:name="_Toc296891001"/>
      <w:r>
        <w:rPr>
          <w:rFonts w:hint="eastAsia" w:ascii="宋体" w:hAnsi="宋体" w:cs="宋体"/>
          <w:b/>
          <w:bCs/>
          <w:color w:val="auto"/>
        </w:rPr>
        <w:t>. 试验与检验</w:t>
      </w:r>
      <w:bookmarkEnd w:id="491"/>
      <w:bookmarkEnd w:id="492"/>
      <w:bookmarkEnd w:id="493"/>
      <w:bookmarkEnd w:id="494"/>
      <w:bookmarkEnd w:id="495"/>
    </w:p>
    <w:bookmarkEnd w:id="496"/>
    <w:bookmarkEnd w:id="497"/>
    <w:bookmarkEnd w:id="498"/>
    <w:bookmarkEnd w:id="499"/>
    <w:bookmarkEnd w:id="500"/>
    <w:bookmarkEnd w:id="501"/>
    <w:bookmarkEnd w:id="502"/>
    <w:p w14:paraId="1F11ED56">
      <w:pPr>
        <w:spacing w:line="360" w:lineRule="auto"/>
        <w:rPr>
          <w:rFonts w:hint="eastAsia" w:ascii="宋体" w:hAnsi="宋体" w:cs="宋体"/>
          <w:b/>
          <w:bCs/>
          <w:color w:val="auto"/>
        </w:rPr>
      </w:pPr>
      <w:bookmarkStart w:id="515" w:name="_Toc8792"/>
      <w:bookmarkStart w:id="516" w:name="_Toc373478384"/>
      <w:bookmarkStart w:id="517" w:name="_Toc373227737"/>
      <w:bookmarkStart w:id="518" w:name="_Toc389065303"/>
      <w:r>
        <w:rPr>
          <w:rFonts w:hint="eastAsia" w:ascii="宋体" w:hAnsi="宋体" w:cs="宋体"/>
          <w:b/>
          <w:bCs/>
          <w:color w:val="auto"/>
        </w:rPr>
        <w:t>9</w:t>
      </w:r>
      <w:bookmarkStart w:id="519" w:name="_Toc297216193"/>
      <w:bookmarkStart w:id="520" w:name="_Toc312678022"/>
      <w:bookmarkStart w:id="521" w:name="_Toc300934983"/>
      <w:bookmarkStart w:id="522" w:name="_Toc297123534"/>
      <w:bookmarkStart w:id="523" w:name="_Toc312677496"/>
      <w:bookmarkStart w:id="524" w:name="_Toc304295560"/>
      <w:bookmarkStart w:id="525" w:name="_Toc303539140"/>
      <w:r>
        <w:rPr>
          <w:rFonts w:hint="eastAsia" w:ascii="宋体" w:hAnsi="宋体" w:cs="宋体"/>
          <w:b/>
          <w:bCs/>
          <w:color w:val="auto"/>
        </w:rPr>
        <w:t>.1 试验设备与试验人员</w:t>
      </w:r>
      <w:bookmarkEnd w:id="515"/>
      <w:bookmarkEnd w:id="516"/>
      <w:bookmarkEnd w:id="517"/>
      <w:bookmarkEnd w:id="518"/>
    </w:p>
    <w:bookmarkEnd w:id="519"/>
    <w:bookmarkEnd w:id="520"/>
    <w:bookmarkEnd w:id="521"/>
    <w:bookmarkEnd w:id="522"/>
    <w:bookmarkEnd w:id="523"/>
    <w:bookmarkEnd w:id="524"/>
    <w:bookmarkEnd w:id="525"/>
    <w:p w14:paraId="0DCACF0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9</w:t>
      </w:r>
      <w:bookmarkStart w:id="526" w:name="_Toc303539141"/>
      <w:bookmarkStart w:id="527" w:name="_Toc304295561"/>
      <w:bookmarkStart w:id="528" w:name="_Toc312678023"/>
      <w:bookmarkStart w:id="529" w:name="_Toc297216194"/>
      <w:bookmarkStart w:id="530" w:name="_Toc312677497"/>
      <w:bookmarkStart w:id="531" w:name="_Toc300934984"/>
      <w:bookmarkStart w:id="532" w:name="_Toc297123535"/>
      <w:bookmarkStart w:id="533" w:name="_Toc318581174"/>
      <w:r>
        <w:rPr>
          <w:rFonts w:hint="eastAsia" w:ascii="宋体" w:hAnsi="宋体" w:cs="宋体"/>
          <w:color w:val="auto"/>
          <w:szCs w:val="21"/>
        </w:rPr>
        <w:t>.1.2 试验设备</w:t>
      </w:r>
    </w:p>
    <w:p w14:paraId="38758175">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施工现场需要配置的试验场所：</w:t>
      </w:r>
      <w:bookmarkEnd w:id="526"/>
      <w:bookmarkEnd w:id="527"/>
      <w:bookmarkEnd w:id="528"/>
      <w:bookmarkEnd w:id="529"/>
      <w:bookmarkEnd w:id="530"/>
      <w:bookmarkEnd w:id="531"/>
      <w:bookmarkEnd w:id="532"/>
      <w:bookmarkStart w:id="534" w:name="_Toc297216195"/>
      <w:bookmarkStart w:id="535" w:name="_Toc297123536"/>
      <w:bookmarkStart w:id="536" w:name="_Toc300934985"/>
      <w:bookmarkStart w:id="537" w:name="_Toc312678024"/>
      <w:bookmarkStart w:id="538" w:name="_Toc312677498"/>
      <w:bookmarkStart w:id="539" w:name="_Toc304295562"/>
      <w:bookmarkStart w:id="540" w:name="_Toc303539142"/>
      <w:r>
        <w:rPr>
          <w:rFonts w:hint="eastAsia" w:ascii="宋体" w:hAnsi="宋体" w:cs="宋体"/>
          <w:color w:val="auto"/>
          <w:szCs w:val="21"/>
          <w:u w:val="single"/>
        </w:rPr>
        <w:t xml:space="preserve">    </w:t>
      </w:r>
      <w:r>
        <w:rPr>
          <w:rFonts w:hint="eastAsia" w:ascii="宋体" w:hAnsi="宋体" w:cs="宋体"/>
          <w:color w:val="auto"/>
          <w:u w:val="single"/>
        </w:rPr>
        <w:t>由承包人自理</w:t>
      </w:r>
      <w:r>
        <w:rPr>
          <w:rFonts w:hint="eastAsia" w:ascii="宋体" w:hAnsi="宋体" w:cs="宋体"/>
          <w:color w:val="auto"/>
          <w:szCs w:val="21"/>
          <w:u w:val="single"/>
        </w:rPr>
        <w:t xml:space="preserve">      </w:t>
      </w:r>
      <w:r>
        <w:rPr>
          <w:rFonts w:hint="eastAsia" w:ascii="宋体" w:hAnsi="宋体" w:cs="宋体"/>
          <w:color w:val="auto"/>
          <w:szCs w:val="21"/>
        </w:rPr>
        <w:t>。</w:t>
      </w:r>
    </w:p>
    <w:p w14:paraId="0EF442A5">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施工现场需要配备的试验设备：</w:t>
      </w:r>
      <w:r>
        <w:rPr>
          <w:rFonts w:hint="eastAsia" w:ascii="宋体" w:hAnsi="宋体" w:cs="宋体"/>
          <w:color w:val="auto"/>
          <w:szCs w:val="21"/>
          <w:u w:val="single"/>
        </w:rPr>
        <w:t xml:space="preserve">   </w:t>
      </w:r>
      <w:r>
        <w:rPr>
          <w:rFonts w:hint="eastAsia" w:ascii="宋体" w:hAnsi="宋体" w:cs="宋体"/>
          <w:color w:val="auto"/>
          <w:u w:val="single"/>
        </w:rPr>
        <w:t>由承包人自理</w:t>
      </w:r>
      <w:r>
        <w:rPr>
          <w:rFonts w:hint="eastAsia" w:ascii="宋体" w:hAnsi="宋体" w:cs="宋体"/>
          <w:color w:val="auto"/>
          <w:szCs w:val="21"/>
          <w:u w:val="single"/>
        </w:rPr>
        <w:t xml:space="preserve">        </w:t>
      </w:r>
      <w:r>
        <w:rPr>
          <w:rFonts w:hint="eastAsia" w:ascii="宋体" w:hAnsi="宋体" w:cs="宋体"/>
          <w:color w:val="auto"/>
          <w:szCs w:val="21"/>
        </w:rPr>
        <w:t>。</w:t>
      </w:r>
    </w:p>
    <w:p w14:paraId="4BAD5EF3">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施工现场需要具备的其他试验条件：</w:t>
      </w:r>
      <w:r>
        <w:rPr>
          <w:rFonts w:hint="eastAsia" w:ascii="宋体" w:hAnsi="宋体" w:cs="宋体"/>
          <w:color w:val="auto"/>
          <w:szCs w:val="21"/>
          <w:u w:val="single"/>
        </w:rPr>
        <w:t xml:space="preserve">  </w:t>
      </w:r>
      <w:r>
        <w:rPr>
          <w:rFonts w:hint="eastAsia" w:ascii="宋体" w:hAnsi="宋体" w:cs="宋体"/>
          <w:color w:val="auto"/>
          <w:u w:val="single"/>
        </w:rPr>
        <w:t>由承包人自理</w:t>
      </w:r>
      <w:r>
        <w:rPr>
          <w:rFonts w:hint="eastAsia" w:ascii="宋体" w:hAnsi="宋体" w:cs="宋体"/>
          <w:color w:val="auto"/>
          <w:szCs w:val="21"/>
          <w:u w:val="single"/>
        </w:rPr>
        <w:t xml:space="preserve">      </w:t>
      </w:r>
      <w:r>
        <w:rPr>
          <w:rFonts w:hint="eastAsia" w:ascii="宋体" w:hAnsi="宋体" w:cs="宋体"/>
          <w:color w:val="auto"/>
          <w:szCs w:val="21"/>
        </w:rPr>
        <w:t>。</w:t>
      </w:r>
    </w:p>
    <w:p w14:paraId="55207428">
      <w:pPr>
        <w:spacing w:line="360" w:lineRule="auto"/>
        <w:rPr>
          <w:rFonts w:hint="eastAsia" w:ascii="宋体" w:hAnsi="宋体" w:cs="宋体"/>
          <w:b/>
          <w:bCs/>
          <w:color w:val="auto"/>
        </w:rPr>
      </w:pPr>
      <w:bookmarkStart w:id="541" w:name="_Toc373227738"/>
      <w:bookmarkStart w:id="542" w:name="_Toc389065304"/>
      <w:bookmarkStart w:id="543" w:name="_Toc9320"/>
      <w:bookmarkStart w:id="544" w:name="_Toc373478385"/>
      <w:r>
        <w:rPr>
          <w:rFonts w:hint="eastAsia" w:ascii="宋体" w:hAnsi="宋体" w:cs="宋体"/>
          <w:b/>
          <w:bCs/>
          <w:color w:val="auto"/>
        </w:rPr>
        <w:t>9.4 现场工艺试验</w:t>
      </w:r>
      <w:bookmarkEnd w:id="541"/>
      <w:bookmarkEnd w:id="542"/>
      <w:bookmarkEnd w:id="543"/>
      <w:bookmarkEnd w:id="544"/>
      <w:r>
        <w:rPr>
          <w:rFonts w:hint="eastAsia" w:ascii="宋体" w:hAnsi="宋体" w:cs="宋体"/>
          <w:b/>
          <w:bCs/>
          <w:color w:val="auto"/>
        </w:rPr>
        <w:t xml:space="preserve"> </w:t>
      </w:r>
    </w:p>
    <w:p w14:paraId="5915013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现场工艺试验的有关约定：</w:t>
      </w:r>
      <w:r>
        <w:rPr>
          <w:rFonts w:hint="eastAsia" w:ascii="宋体" w:hAnsi="宋体" w:cs="宋体"/>
          <w:color w:val="auto"/>
          <w:szCs w:val="21"/>
          <w:u w:val="single"/>
        </w:rPr>
        <w:t xml:space="preserve">       无         </w:t>
      </w:r>
      <w:r>
        <w:rPr>
          <w:rFonts w:hint="eastAsia" w:ascii="宋体" w:hAnsi="宋体" w:cs="宋体"/>
          <w:color w:val="auto"/>
          <w:szCs w:val="21"/>
        </w:rPr>
        <w:t>。</w:t>
      </w:r>
    </w:p>
    <w:p w14:paraId="15DD71C8">
      <w:pPr>
        <w:spacing w:line="360" w:lineRule="auto"/>
        <w:rPr>
          <w:rFonts w:hint="eastAsia" w:ascii="宋体" w:hAnsi="宋体" w:cs="宋体"/>
          <w:b/>
          <w:bCs/>
          <w:color w:val="auto"/>
        </w:rPr>
      </w:pPr>
      <w:bookmarkStart w:id="545" w:name="_Toc24256"/>
      <w:bookmarkStart w:id="546" w:name="OLE_LINK1"/>
      <w:r>
        <w:rPr>
          <w:rFonts w:hint="eastAsia" w:ascii="宋体" w:hAnsi="宋体" w:cs="宋体"/>
          <w:b/>
          <w:bCs/>
          <w:color w:val="auto"/>
        </w:rPr>
        <w:t>9.5 检验费用</w:t>
      </w:r>
      <w:bookmarkEnd w:id="545"/>
    </w:p>
    <w:p w14:paraId="6B62B95B">
      <w:pPr>
        <w:spacing w:line="360" w:lineRule="auto"/>
        <w:ind w:firstLine="411" w:firstLineChars="196"/>
        <w:rPr>
          <w:rFonts w:hint="eastAsia" w:ascii="宋体" w:hAnsi="宋体" w:cs="宋体"/>
          <w:color w:val="auto"/>
          <w:szCs w:val="21"/>
        </w:rPr>
      </w:pPr>
      <w:r>
        <w:rPr>
          <w:rFonts w:hint="eastAsia" w:ascii="宋体" w:hAnsi="宋体" w:cs="宋体"/>
          <w:color w:val="auto"/>
          <w:szCs w:val="21"/>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533"/>
    <w:bookmarkEnd w:id="534"/>
    <w:bookmarkEnd w:id="535"/>
    <w:bookmarkEnd w:id="536"/>
    <w:bookmarkEnd w:id="537"/>
    <w:bookmarkEnd w:id="538"/>
    <w:bookmarkEnd w:id="539"/>
    <w:bookmarkEnd w:id="540"/>
    <w:bookmarkEnd w:id="546"/>
    <w:p w14:paraId="456DBEA3">
      <w:pPr>
        <w:spacing w:line="360" w:lineRule="auto"/>
        <w:rPr>
          <w:rFonts w:hint="eastAsia" w:ascii="宋体" w:hAnsi="宋体" w:cs="宋体"/>
          <w:b/>
          <w:bCs/>
          <w:color w:val="auto"/>
        </w:rPr>
      </w:pPr>
      <w:bookmarkStart w:id="547" w:name="_Toc373227739"/>
      <w:bookmarkStart w:id="548" w:name="_Toc6988"/>
      <w:bookmarkStart w:id="549" w:name="_Toc373478386"/>
      <w:bookmarkStart w:id="550" w:name="_Toc389065305"/>
      <w:bookmarkStart w:id="551" w:name="_Toc351203642"/>
      <w:r>
        <w:rPr>
          <w:rFonts w:hint="eastAsia" w:ascii="宋体" w:hAnsi="宋体" w:cs="宋体"/>
          <w:b/>
          <w:bCs/>
          <w:color w:val="auto"/>
        </w:rPr>
        <w:t>1</w:t>
      </w:r>
      <w:bookmarkEnd w:id="503"/>
      <w:bookmarkEnd w:id="504"/>
      <w:bookmarkEnd w:id="505"/>
      <w:bookmarkEnd w:id="506"/>
      <w:bookmarkEnd w:id="507"/>
      <w:bookmarkEnd w:id="508"/>
      <w:bookmarkEnd w:id="509"/>
      <w:bookmarkEnd w:id="510"/>
      <w:bookmarkEnd w:id="511"/>
      <w:bookmarkEnd w:id="512"/>
      <w:bookmarkEnd w:id="513"/>
      <w:bookmarkEnd w:id="514"/>
      <w:bookmarkStart w:id="552" w:name="_Toc292559903"/>
      <w:bookmarkStart w:id="553" w:name="_Toc297048379"/>
      <w:bookmarkStart w:id="554" w:name="_Toc296891021"/>
      <w:bookmarkStart w:id="555" w:name="_Toc300934989"/>
      <w:bookmarkStart w:id="556" w:name="_Toc297216199"/>
      <w:bookmarkStart w:id="557" w:name="_Toc296346694"/>
      <w:bookmarkStart w:id="558" w:name="_Toc297123540"/>
      <w:bookmarkStart w:id="559" w:name="_Toc296944532"/>
      <w:bookmarkStart w:id="560" w:name="_Toc296891233"/>
      <w:bookmarkStart w:id="561" w:name="_Toc296347192"/>
      <w:bookmarkStart w:id="562" w:name="_Toc303539146"/>
      <w:bookmarkStart w:id="563" w:name="_Toc296503193"/>
      <w:bookmarkStart w:id="564" w:name="_Toc297120493"/>
      <w:bookmarkStart w:id="565" w:name="_Toc292559398"/>
      <w:bookmarkStart w:id="566" w:name="_Toc304295566"/>
      <w:bookmarkStart w:id="567" w:name="_Toc312677499"/>
      <w:bookmarkStart w:id="568" w:name="_Toc312678025"/>
      <w:bookmarkStart w:id="569" w:name="_Toc267251433"/>
      <w:bookmarkStart w:id="570" w:name="_Toc267251435"/>
      <w:bookmarkStart w:id="571" w:name="_Toc267251441"/>
      <w:bookmarkStart w:id="572" w:name="_Toc267251439"/>
      <w:bookmarkStart w:id="573" w:name="_Toc267251440"/>
      <w:bookmarkStart w:id="574" w:name="_Toc267251437"/>
      <w:bookmarkStart w:id="575" w:name="_Toc267251442"/>
      <w:r>
        <w:rPr>
          <w:rFonts w:hint="eastAsia" w:ascii="宋体" w:hAnsi="宋体" w:cs="宋体"/>
          <w:b/>
          <w:bCs/>
          <w:color w:val="auto"/>
        </w:rPr>
        <w:t>0. 变更</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bookmarkEnd w:id="567"/>
    <w:bookmarkEnd w:id="568"/>
    <w:p w14:paraId="1E374052">
      <w:pPr>
        <w:spacing w:line="360" w:lineRule="auto"/>
        <w:rPr>
          <w:rFonts w:hint="eastAsia" w:ascii="宋体" w:hAnsi="宋体" w:cs="宋体"/>
          <w:b/>
          <w:bCs/>
          <w:color w:val="auto"/>
          <w:szCs w:val="21"/>
        </w:rPr>
      </w:pPr>
      <w:bookmarkStart w:id="576" w:name="_Toc23389"/>
      <w:bookmarkStart w:id="577" w:name="_Toc389065306"/>
      <w:bookmarkStart w:id="578" w:name="_Toc373478387"/>
      <w:bookmarkStart w:id="579" w:name="_Toc373227740"/>
      <w:r>
        <w:rPr>
          <w:rFonts w:hint="eastAsia" w:ascii="宋体" w:hAnsi="宋体" w:cs="宋体"/>
          <w:b/>
          <w:bCs/>
          <w:color w:val="auto"/>
        </w:rPr>
        <w:t>1</w:t>
      </w:r>
      <w:bookmarkStart w:id="580" w:name="_Toc292559399"/>
      <w:bookmarkStart w:id="581" w:name="_Toc296347193"/>
      <w:bookmarkStart w:id="582" w:name="_Toc303539147"/>
      <w:bookmarkStart w:id="583" w:name="_Toc296891022"/>
      <w:bookmarkStart w:id="584" w:name="_Toc300934990"/>
      <w:bookmarkStart w:id="585" w:name="_Toc292559904"/>
      <w:bookmarkStart w:id="586" w:name="_Toc297048380"/>
      <w:bookmarkStart w:id="587" w:name="_Toc312678026"/>
      <w:bookmarkStart w:id="588" w:name="_Toc304295567"/>
      <w:bookmarkStart w:id="589" w:name="_Toc296346695"/>
      <w:bookmarkStart w:id="590" w:name="_Toc297123541"/>
      <w:bookmarkStart w:id="591" w:name="_Toc297216200"/>
      <w:bookmarkStart w:id="592" w:name="_Toc297120494"/>
      <w:bookmarkStart w:id="593" w:name="_Toc296503194"/>
      <w:bookmarkStart w:id="594" w:name="_Toc312677500"/>
      <w:bookmarkStart w:id="595" w:name="_Toc296944533"/>
      <w:bookmarkStart w:id="596" w:name="_Toc296891234"/>
      <w:r>
        <w:rPr>
          <w:rFonts w:hint="eastAsia" w:ascii="宋体" w:hAnsi="宋体" w:cs="宋体"/>
          <w:b/>
          <w:bCs/>
          <w:color w:val="auto"/>
        </w:rPr>
        <w:t>0.</w:t>
      </w:r>
      <w:r>
        <w:rPr>
          <w:rFonts w:hint="eastAsia" w:ascii="宋体" w:hAnsi="宋体" w:cs="宋体"/>
          <w:b/>
          <w:bCs/>
          <w:color w:val="auto"/>
          <w:szCs w:val="21"/>
        </w:rPr>
        <w:t>1 变更的范围</w:t>
      </w:r>
      <w:bookmarkEnd w:id="576"/>
      <w:bookmarkEnd w:id="577"/>
      <w:bookmarkEnd w:id="578"/>
      <w:bookmarkEnd w:id="579"/>
    </w:p>
    <w:p w14:paraId="48AB39BE">
      <w:pPr>
        <w:pStyle w:val="96"/>
        <w:spacing w:line="360" w:lineRule="auto"/>
        <w:ind w:firstLine="426"/>
        <w:jc w:val="left"/>
        <w:rPr>
          <w:rFonts w:hint="eastAsia" w:ascii="宋体" w:hAnsi="宋体" w:cs="宋体"/>
          <w:b/>
          <w:bCs/>
          <w:color w:val="auto"/>
          <w:szCs w:val="21"/>
        </w:rPr>
      </w:pPr>
      <w:r>
        <w:rPr>
          <w:rFonts w:hint="eastAsia" w:ascii="宋体" w:hAnsi="宋体" w:cs="宋体"/>
          <w:color w:val="auto"/>
          <w:szCs w:val="21"/>
        </w:rPr>
        <w:t>关于变更的范围的约定：</w:t>
      </w:r>
      <w:r>
        <w:rPr>
          <w:rFonts w:hint="eastAsia" w:ascii="宋体" w:hAnsi="宋体" w:cs="宋体"/>
          <w:color w:val="auto"/>
          <w:szCs w:val="21"/>
          <w:u w:val="single"/>
        </w:rPr>
        <w:t xml:space="preserve">   除通用合同条款约定的范围外，发包人有权根据本工程的实际提出其他的变更事项。凡涉及合同价款增减变化的变更事项，必须以发包人代表签字并经发包人盖章确认后的书</w:t>
      </w:r>
      <w:r>
        <w:rPr>
          <w:rFonts w:hint="eastAsia" w:ascii="宋体" w:hAnsi="宋体" w:cs="宋体"/>
          <w:b/>
          <w:bCs/>
          <w:color w:val="auto"/>
          <w:szCs w:val="21"/>
          <w:u w:val="single"/>
        </w:rPr>
        <w:t xml:space="preserve">面文件为准    </w:t>
      </w:r>
      <w:r>
        <w:rPr>
          <w:rFonts w:hint="eastAsia" w:ascii="宋体" w:hAnsi="宋体" w:cs="宋体"/>
          <w:b/>
          <w:bCs/>
          <w:color w:val="auto"/>
          <w:szCs w:val="21"/>
        </w:rPr>
        <w:t>。</w:t>
      </w:r>
    </w:p>
    <w:p w14:paraId="6BD31173">
      <w:pPr>
        <w:spacing w:line="360" w:lineRule="auto"/>
        <w:rPr>
          <w:rFonts w:hint="eastAsia" w:ascii="宋体" w:hAnsi="宋体" w:cs="宋体"/>
          <w:b/>
          <w:bCs/>
          <w:color w:val="auto"/>
          <w:szCs w:val="21"/>
        </w:rPr>
      </w:pPr>
      <w:bookmarkStart w:id="597" w:name="_Toc373478388"/>
      <w:bookmarkStart w:id="598" w:name="_Toc373227741"/>
      <w:bookmarkStart w:id="599" w:name="_Toc20664"/>
      <w:bookmarkStart w:id="600" w:name="_Toc389065307"/>
      <w:r>
        <w:rPr>
          <w:rFonts w:hint="eastAsia" w:ascii="宋体" w:hAnsi="宋体" w:cs="宋体"/>
          <w:b/>
          <w:bCs/>
          <w:color w:val="auto"/>
          <w:szCs w:val="21"/>
        </w:rPr>
        <w:t>10.3 变更程序</w:t>
      </w:r>
      <w:bookmarkEnd w:id="597"/>
      <w:bookmarkEnd w:id="598"/>
      <w:bookmarkEnd w:id="599"/>
      <w:bookmarkEnd w:id="600"/>
    </w:p>
    <w:p w14:paraId="1B516A68">
      <w:pPr>
        <w:pStyle w:val="17"/>
        <w:spacing w:line="360" w:lineRule="auto"/>
        <w:ind w:firstLine="441" w:firstLineChars="210"/>
        <w:rPr>
          <w:rFonts w:hint="eastAsia" w:hAnsi="宋体" w:cs="宋体"/>
          <w:color w:val="auto"/>
          <w:sz w:val="21"/>
        </w:rPr>
      </w:pPr>
      <w:r>
        <w:rPr>
          <w:rFonts w:hint="eastAsia" w:hAnsi="宋体" w:cs="宋体"/>
          <w:color w:val="auto"/>
          <w:sz w:val="21"/>
        </w:rPr>
        <w:t>10.3.1国有投资项目：</w:t>
      </w:r>
    </w:p>
    <w:p w14:paraId="1D6BD48D">
      <w:pPr>
        <w:pStyle w:val="17"/>
        <w:spacing w:line="360" w:lineRule="auto"/>
        <w:ind w:firstLine="441" w:firstLineChars="210"/>
        <w:rPr>
          <w:rFonts w:hint="eastAsia" w:hAnsi="宋体" w:cs="宋体"/>
          <w:color w:val="auto"/>
          <w:sz w:val="21"/>
        </w:rPr>
      </w:pPr>
      <w:r>
        <w:rPr>
          <w:rFonts w:hint="eastAsia" w:hAnsi="宋体" w:cs="宋体"/>
          <w:color w:val="auto"/>
          <w:sz w:val="21"/>
        </w:rPr>
        <w:t>⑴设计变更和工程签证，按凭祥市政府或相关部门的规定办理。属不可抗力（自然灾害、突发事件等）造成变更的，按特事特办原则予以办理。</w:t>
      </w:r>
    </w:p>
    <w:p w14:paraId="4CC5E49D">
      <w:pPr>
        <w:pStyle w:val="17"/>
        <w:spacing w:line="360" w:lineRule="auto"/>
        <w:ind w:firstLine="441" w:firstLineChars="210"/>
        <w:rPr>
          <w:rFonts w:hint="eastAsia" w:hAnsi="宋体" w:cs="宋体"/>
          <w:color w:val="auto"/>
          <w:sz w:val="21"/>
        </w:rPr>
      </w:pPr>
      <w:r>
        <w:rPr>
          <w:rFonts w:hint="eastAsia" w:hAnsi="宋体" w:cs="宋体"/>
          <w:color w:val="auto"/>
          <w:sz w:val="21"/>
        </w:rPr>
        <w:t>⑵建设单位在实施项目过程中，若发生单价变动，由建设单位、施工单位及其他相关单位共同商定并签字确认，并按规定办理相关手续。</w:t>
      </w:r>
    </w:p>
    <w:p w14:paraId="5EE0282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58709D0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 xml:space="preserve">10.3.2 非国有投资项目： </w:t>
      </w:r>
      <w:r>
        <w:rPr>
          <w:rFonts w:hint="eastAsia" w:ascii="宋体" w:hAnsi="宋体" w:cs="宋体"/>
          <w:color w:val="auto"/>
          <w:szCs w:val="21"/>
          <w:u w:val="single"/>
        </w:rPr>
        <w:t xml:space="preserve">   无  </w:t>
      </w:r>
      <w:r>
        <w:rPr>
          <w:rFonts w:hint="eastAsia" w:ascii="宋体" w:hAnsi="宋体" w:cs="宋体"/>
          <w:color w:val="auto"/>
          <w:szCs w:val="21"/>
        </w:rPr>
        <w:t>。</w:t>
      </w:r>
    </w:p>
    <w:p w14:paraId="73451F55">
      <w:pPr>
        <w:spacing w:line="360" w:lineRule="auto"/>
        <w:rPr>
          <w:rFonts w:hint="eastAsia" w:ascii="宋体" w:hAnsi="宋体" w:cs="宋体"/>
          <w:b/>
          <w:bCs/>
          <w:color w:val="auto"/>
          <w:szCs w:val="21"/>
        </w:rPr>
      </w:pPr>
      <w:bookmarkStart w:id="601" w:name="_Toc389065308"/>
      <w:bookmarkStart w:id="602" w:name="_Toc373478389"/>
      <w:bookmarkStart w:id="603" w:name="_Toc19438"/>
      <w:bookmarkStart w:id="604" w:name="_Toc373227742"/>
      <w:r>
        <w:rPr>
          <w:rFonts w:hint="eastAsia" w:ascii="宋体" w:hAnsi="宋体" w:cs="宋体"/>
          <w:b/>
          <w:bCs/>
          <w:color w:val="auto"/>
          <w:szCs w:val="21"/>
        </w:rPr>
        <w:t>10.4 变更估价</w:t>
      </w:r>
      <w:bookmarkEnd w:id="601"/>
      <w:bookmarkEnd w:id="602"/>
      <w:bookmarkEnd w:id="603"/>
      <w:bookmarkEnd w:id="604"/>
    </w:p>
    <w:p w14:paraId="3DD0018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10.4.1 变更估价原则</w:t>
      </w:r>
    </w:p>
    <w:p w14:paraId="6FD694FE">
      <w:pPr>
        <w:pStyle w:val="96"/>
        <w:spacing w:line="360" w:lineRule="auto"/>
        <w:ind w:firstLine="420" w:firstLineChars="200"/>
        <w:jc w:val="left"/>
        <w:rPr>
          <w:rFonts w:hint="eastAsia" w:ascii="宋体" w:hAnsi="宋体" w:cs="宋体"/>
          <w:color w:val="auto"/>
          <w:szCs w:val="21"/>
          <w:u w:val="single"/>
        </w:rPr>
      </w:pPr>
      <w:bookmarkStart w:id="605" w:name="_Toc251051742"/>
      <w:r>
        <w:rPr>
          <w:rFonts w:hint="eastAsia" w:ascii="宋体" w:hAnsi="宋体" w:cs="宋体"/>
          <w:color w:val="auto"/>
          <w:szCs w:val="21"/>
        </w:rPr>
        <w:t xml:space="preserve">关于变更估价的约定: </w:t>
      </w:r>
      <w:bookmarkEnd w:id="605"/>
      <w:r>
        <w:rPr>
          <w:rFonts w:hint="eastAsia" w:ascii="宋体" w:hAnsi="宋体" w:cs="宋体"/>
          <w:color w:val="auto"/>
          <w:szCs w:val="21"/>
          <w:u w:val="single"/>
        </w:rPr>
        <w:t>本合同实施期间因工程量清单漏项、工程变更及相关签证引起工程项目、工程量变化的,其工程量按实际发生并经发包人确认，变更合同价款按下列方法进行：（1） 合同中已有相同清单项目的，按合同该清单项目价格进行计算；（2） 合同中只有类似清单项目的，参照该类似清单项目价格进行计算；（3）合同中没有适用或类似子目的价格计算方法：有定额的套定额（土石方工程除外），并乘以下浮系数（中标价/公布的工程招标控制价）计算，其中材料价格按施工期间的《南宁市建设工程造价信息》相应价格信息进行计算；《南宁市建设工程造价信息》没有相应价格信息的按市场价计算不下浮；无定额可套的，根据市场价格协商确定综合价格不下浮。新增项目无定额可套的，由发包人、承包人、监理人等部门根据市场价格协商确定；新增项目的单价应经南宁市武鸣区财政投资项目评审中心审定，本工程最终结算以南宁市武鸣区财政投资项目评审中心审定为准。</w:t>
      </w:r>
    </w:p>
    <w:p w14:paraId="161EBA07">
      <w:pPr>
        <w:spacing w:line="360" w:lineRule="auto"/>
        <w:rPr>
          <w:rFonts w:hint="eastAsia" w:ascii="宋体" w:hAnsi="宋体" w:cs="宋体"/>
          <w:b/>
          <w:bCs/>
          <w:color w:val="auto"/>
        </w:rPr>
      </w:pPr>
      <w:bookmarkStart w:id="606" w:name="_Toc373478390"/>
      <w:bookmarkStart w:id="607" w:name="_Toc373227743"/>
      <w:bookmarkStart w:id="608" w:name="_Toc5293"/>
      <w:bookmarkStart w:id="609" w:name="_Toc389065309"/>
      <w:r>
        <w:rPr>
          <w:rFonts w:hint="eastAsia" w:ascii="宋体" w:hAnsi="宋体" w:cs="宋体"/>
          <w:b/>
          <w:bCs/>
          <w:color w:val="auto"/>
        </w:rPr>
        <w:t>1</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Start w:id="610" w:name="_Toc303539150"/>
      <w:bookmarkStart w:id="611" w:name="_Toc296346698"/>
      <w:bookmarkStart w:id="612" w:name="_Toc296503197"/>
      <w:bookmarkStart w:id="613" w:name="_Toc296944536"/>
      <w:bookmarkStart w:id="614" w:name="_Toc297120497"/>
      <w:bookmarkStart w:id="615" w:name="_Toc292559402"/>
      <w:bookmarkStart w:id="616" w:name="_Toc296891237"/>
      <w:bookmarkStart w:id="617" w:name="_Toc296347196"/>
      <w:bookmarkStart w:id="618" w:name="_Toc297216203"/>
      <w:bookmarkStart w:id="619" w:name="_Toc300934993"/>
      <w:bookmarkStart w:id="620" w:name="_Toc292559907"/>
      <w:bookmarkStart w:id="621" w:name="_Toc297123544"/>
      <w:bookmarkStart w:id="622" w:name="_Toc296891025"/>
      <w:bookmarkStart w:id="623" w:name="_Toc297048383"/>
      <w:bookmarkStart w:id="624" w:name="_Toc304295570"/>
      <w:bookmarkStart w:id="625" w:name="_Toc312678029"/>
      <w:bookmarkStart w:id="626" w:name="_Toc312677503"/>
      <w:r>
        <w:rPr>
          <w:rFonts w:hint="eastAsia" w:ascii="宋体" w:hAnsi="宋体" w:cs="宋体"/>
          <w:b/>
          <w:bCs/>
          <w:color w:val="auto"/>
        </w:rPr>
        <w:t>0.5 承</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Start w:id="627" w:name="_Toc300934994"/>
      <w:bookmarkStart w:id="628" w:name="_Toc303539151"/>
      <w:bookmarkStart w:id="629" w:name="_Toc297216204"/>
      <w:bookmarkStart w:id="630" w:name="_Toc296346704"/>
      <w:bookmarkStart w:id="631" w:name="_Toc297123545"/>
      <w:bookmarkStart w:id="632" w:name="_Toc292559913"/>
      <w:bookmarkStart w:id="633" w:name="_Toc296347202"/>
      <w:bookmarkStart w:id="634" w:name="_Toc297048389"/>
      <w:bookmarkStart w:id="635" w:name="_Toc296503203"/>
      <w:bookmarkStart w:id="636" w:name="_Toc292559408"/>
      <w:bookmarkStart w:id="637" w:name="_Toc297120503"/>
      <w:bookmarkStart w:id="638" w:name="_Toc296891031"/>
      <w:bookmarkStart w:id="639" w:name="_Toc296944542"/>
      <w:bookmarkStart w:id="640" w:name="_Toc296891243"/>
      <w:r>
        <w:rPr>
          <w:rFonts w:hint="eastAsia" w:ascii="宋体" w:hAnsi="宋体" w:cs="宋体"/>
          <w:b/>
          <w:bCs/>
          <w:color w:val="auto"/>
        </w:rPr>
        <w:t>包人的合理化建议</w:t>
      </w:r>
      <w:bookmarkEnd w:id="606"/>
      <w:bookmarkEnd w:id="607"/>
      <w:bookmarkEnd w:id="608"/>
      <w:bookmarkEnd w:id="609"/>
    </w:p>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14:paraId="33D36BC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发包人审批承包人合理化建议的期限：</w:t>
      </w:r>
      <w:r>
        <w:rPr>
          <w:rFonts w:hint="eastAsia" w:ascii="宋体" w:hAnsi="宋体" w:cs="宋体"/>
          <w:color w:val="auto"/>
          <w:szCs w:val="21"/>
          <w:u w:val="single"/>
        </w:rPr>
        <w:t xml:space="preserve"> </w:t>
      </w:r>
      <w:r>
        <w:rPr>
          <w:rFonts w:hint="eastAsia" w:ascii="宋体" w:hAnsi="宋体" w:cs="宋体"/>
          <w:color w:val="auto"/>
          <w:u w:val="single"/>
        </w:rPr>
        <w:t>7天</w:t>
      </w:r>
      <w:r>
        <w:rPr>
          <w:rFonts w:hint="eastAsia" w:ascii="宋体" w:hAnsi="宋体" w:cs="宋体"/>
          <w:color w:val="auto"/>
          <w:szCs w:val="21"/>
          <w:u w:val="single"/>
        </w:rPr>
        <w:t xml:space="preserve"> </w:t>
      </w:r>
      <w:r>
        <w:rPr>
          <w:rFonts w:hint="eastAsia" w:ascii="宋体" w:hAnsi="宋体" w:cs="宋体"/>
          <w:color w:val="auto"/>
          <w:szCs w:val="21"/>
        </w:rPr>
        <w:t>。</w:t>
      </w:r>
    </w:p>
    <w:p w14:paraId="50DB2F00">
      <w:pPr>
        <w:pStyle w:val="28"/>
        <w:ind w:left="0" w:leftChars="0"/>
        <w:rPr>
          <w:rFonts w:hint="eastAsia" w:ascii="宋体" w:hAnsi="宋体" w:cs="宋体"/>
          <w:color w:val="auto"/>
        </w:rPr>
      </w:pPr>
      <w:r>
        <w:rPr>
          <w:rFonts w:hint="eastAsia" w:ascii="宋体" w:hAnsi="宋体" w:cs="宋体"/>
          <w:color w:val="auto"/>
        </w:rPr>
        <w:t>发包人审批承包人合理化建议的期限：</w:t>
      </w:r>
      <w:r>
        <w:rPr>
          <w:rFonts w:hint="eastAsia" w:ascii="宋体" w:hAnsi="宋体" w:cs="宋体"/>
          <w:color w:val="auto"/>
          <w:u w:val="single"/>
        </w:rPr>
        <w:t xml:space="preserve"> 7 天 </w:t>
      </w:r>
      <w:r>
        <w:rPr>
          <w:rFonts w:hint="eastAsia" w:ascii="宋体" w:hAnsi="宋体" w:cs="宋体"/>
          <w:color w:val="auto"/>
        </w:rPr>
        <w:t>。</w:t>
      </w:r>
    </w:p>
    <w:p w14:paraId="03A6EE31">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承</w:t>
      </w:r>
      <w:bookmarkStart w:id="641" w:name="_Toc312677504"/>
      <w:bookmarkStart w:id="642" w:name="_Toc292559914"/>
      <w:bookmarkStart w:id="643" w:name="_Toc296503204"/>
      <w:bookmarkStart w:id="644" w:name="_Toc296944543"/>
      <w:bookmarkStart w:id="645" w:name="_Toc296347203"/>
      <w:bookmarkStart w:id="646" w:name="_Toc296346705"/>
      <w:bookmarkStart w:id="647" w:name="_Toc300934995"/>
      <w:bookmarkStart w:id="648" w:name="_Toc297048390"/>
      <w:bookmarkStart w:id="649" w:name="_Toc296891244"/>
      <w:bookmarkStart w:id="650" w:name="_Toc297120504"/>
      <w:bookmarkStart w:id="651" w:name="_Toc292559409"/>
      <w:bookmarkStart w:id="652" w:name="_Toc312678030"/>
      <w:bookmarkStart w:id="653" w:name="_Toc297123546"/>
      <w:bookmarkStart w:id="654" w:name="_Toc296891032"/>
      <w:bookmarkStart w:id="655" w:name="_Toc304295571"/>
      <w:bookmarkStart w:id="656" w:name="_Toc303539152"/>
      <w:bookmarkStart w:id="657" w:name="_Toc318581175"/>
      <w:bookmarkStart w:id="658" w:name="_Toc297216205"/>
      <w:r>
        <w:rPr>
          <w:rFonts w:hint="eastAsia" w:ascii="宋体" w:hAnsi="宋体" w:cs="宋体"/>
          <w:color w:val="auto"/>
          <w:szCs w:val="21"/>
        </w:rPr>
        <w:t>包人提出的合理化建议降低了合同价格或者提高了工程经济效益的奖励的方法和金额为：</w:t>
      </w:r>
      <w:r>
        <w:rPr>
          <w:rFonts w:hint="eastAsia" w:ascii="宋体" w:hAnsi="宋体" w:cs="宋体"/>
          <w:color w:val="auto"/>
          <w:szCs w:val="21"/>
          <w:u w:val="single"/>
        </w:rPr>
        <w:t xml:space="preserve">    无 </w:t>
      </w:r>
      <w:r>
        <w:rPr>
          <w:rFonts w:hint="eastAsia" w:ascii="宋体" w:hAnsi="宋体" w:cs="宋体"/>
          <w:color w:val="auto"/>
          <w:szCs w:val="21"/>
        </w:rPr>
        <w:t>。</w:t>
      </w:r>
    </w:p>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14:paraId="360C8373">
      <w:pPr>
        <w:spacing w:line="360" w:lineRule="auto"/>
        <w:rPr>
          <w:rFonts w:hint="eastAsia" w:ascii="宋体" w:hAnsi="宋体" w:cs="宋体"/>
          <w:b/>
          <w:bCs/>
          <w:color w:val="auto"/>
        </w:rPr>
      </w:pPr>
      <w:bookmarkStart w:id="659" w:name="_Toc26302"/>
      <w:bookmarkStart w:id="660" w:name="_Toc373227744"/>
      <w:bookmarkStart w:id="661" w:name="_Toc389065310"/>
      <w:bookmarkStart w:id="662" w:name="_Toc373478391"/>
      <w:r>
        <w:rPr>
          <w:rFonts w:hint="eastAsia" w:ascii="宋体" w:hAnsi="宋体" w:cs="宋体"/>
          <w:b/>
          <w:bCs/>
          <w:color w:val="auto"/>
        </w:rPr>
        <w:t>1</w:t>
      </w:r>
      <w:bookmarkStart w:id="663" w:name="_Toc292559404"/>
      <w:bookmarkStart w:id="664" w:name="_Toc296891027"/>
      <w:bookmarkStart w:id="665" w:name="_Toc300934997"/>
      <w:bookmarkStart w:id="666" w:name="_Toc297123548"/>
      <w:bookmarkStart w:id="667" w:name="_Toc292559909"/>
      <w:bookmarkStart w:id="668" w:name="_Toc297216207"/>
      <w:bookmarkStart w:id="669" w:name="_Toc304295574"/>
      <w:bookmarkStart w:id="670" w:name="_Toc312677507"/>
      <w:bookmarkStart w:id="671" w:name="_Toc312678033"/>
      <w:bookmarkStart w:id="672" w:name="_Toc296346700"/>
      <w:bookmarkStart w:id="673" w:name="_Toc303539154"/>
      <w:bookmarkStart w:id="674" w:name="_Toc296503199"/>
      <w:bookmarkStart w:id="675" w:name="_Toc296944538"/>
      <w:bookmarkStart w:id="676" w:name="_Toc297120499"/>
      <w:bookmarkStart w:id="677" w:name="_Toc297048385"/>
      <w:bookmarkStart w:id="678" w:name="_Toc296347198"/>
      <w:bookmarkStart w:id="679" w:name="_Toc296891239"/>
      <w:r>
        <w:rPr>
          <w:rFonts w:hint="eastAsia" w:ascii="宋体" w:hAnsi="宋体" w:cs="宋体"/>
          <w:b/>
          <w:bCs/>
          <w:color w:val="auto"/>
        </w:rPr>
        <w:t>0.7 暂估价</w:t>
      </w:r>
      <w:bookmarkEnd w:id="659"/>
      <w:bookmarkEnd w:id="660"/>
      <w:bookmarkEnd w:id="661"/>
      <w:bookmarkEnd w:id="662"/>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14:paraId="191BAEB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暂</w:t>
      </w:r>
      <w:bookmarkStart w:id="680" w:name="_Toc312677508"/>
      <w:bookmarkStart w:id="681" w:name="_Toc312678034"/>
      <w:bookmarkStart w:id="682" w:name="_Toc318581176"/>
      <w:r>
        <w:rPr>
          <w:rFonts w:hint="eastAsia" w:ascii="宋体" w:hAnsi="宋体" w:cs="宋体"/>
          <w:color w:val="auto"/>
          <w:szCs w:val="21"/>
        </w:rPr>
        <w:t>估价材料和工程设备的明细详见已标价工程量清单《材料（工程设备）暂估价格及调整表》（表12-2）和《专业工程暂估价表》（表12-3）。</w:t>
      </w:r>
    </w:p>
    <w:bookmarkEnd w:id="680"/>
    <w:bookmarkEnd w:id="681"/>
    <w:bookmarkEnd w:id="682"/>
    <w:p w14:paraId="560A777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w:t>
      </w:r>
      <w:bookmarkStart w:id="683" w:name="_Toc312677509"/>
      <w:bookmarkStart w:id="684" w:name="_Toc318581177"/>
      <w:bookmarkStart w:id="685" w:name="_Toc312678035"/>
      <w:r>
        <w:rPr>
          <w:rFonts w:hint="eastAsia" w:ascii="宋体" w:hAnsi="宋体" w:cs="宋体"/>
          <w:color w:val="auto"/>
          <w:szCs w:val="21"/>
        </w:rPr>
        <w:t>0.7.1 依法必须招标的暂估价项目</w:t>
      </w:r>
    </w:p>
    <w:bookmarkEnd w:id="683"/>
    <w:bookmarkEnd w:id="684"/>
    <w:bookmarkEnd w:id="685"/>
    <w:p w14:paraId="6A954FD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对于依法必须招标的暂估价项目的确认和批准采取第</w:t>
      </w:r>
      <w:r>
        <w:rPr>
          <w:rFonts w:hint="eastAsia" w:ascii="宋体" w:hAnsi="宋体" w:cs="宋体"/>
          <w:color w:val="auto"/>
          <w:szCs w:val="21"/>
          <w:u w:val="single"/>
        </w:rPr>
        <w:t xml:space="preserve">    </w:t>
      </w:r>
      <w:r>
        <w:rPr>
          <w:rFonts w:hint="eastAsia" w:ascii="宋体" w:hAnsi="宋体" w:cs="宋体"/>
          <w:color w:val="auto"/>
          <w:szCs w:val="21"/>
        </w:rPr>
        <w:t>种方式确定。</w:t>
      </w:r>
    </w:p>
    <w:p w14:paraId="7D25D05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10.7.2 不属于依法必须招标的暂估价项目</w:t>
      </w:r>
    </w:p>
    <w:p w14:paraId="2EB75C0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对于不属于依法必须招标的暂估价项目的确认和批准采取第</w:t>
      </w:r>
      <w:r>
        <w:rPr>
          <w:rFonts w:hint="eastAsia" w:ascii="宋体" w:hAnsi="宋体" w:cs="宋体"/>
          <w:color w:val="auto"/>
          <w:szCs w:val="21"/>
          <w:u w:val="single"/>
        </w:rPr>
        <w:t xml:space="preserve">   </w:t>
      </w:r>
      <w:r>
        <w:rPr>
          <w:rFonts w:hint="eastAsia" w:ascii="宋体" w:hAnsi="宋体" w:cs="宋体"/>
          <w:color w:val="auto"/>
          <w:szCs w:val="21"/>
        </w:rPr>
        <w:t xml:space="preserve"> 种方式确定。</w:t>
      </w:r>
    </w:p>
    <w:p w14:paraId="4B521CB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第3种方式：承包人直接实施的暂估价项目</w:t>
      </w:r>
    </w:p>
    <w:p w14:paraId="282527DF">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承包人直接实施的暂估价项目的约定：</w:t>
      </w:r>
      <w:r>
        <w:rPr>
          <w:rFonts w:hint="eastAsia" w:ascii="宋体" w:hAnsi="宋体" w:cs="宋体"/>
          <w:color w:val="auto"/>
          <w:szCs w:val="21"/>
          <w:u w:val="single"/>
        </w:rPr>
        <w:t xml:space="preserve">  报经发包人同意之后方可实施  </w:t>
      </w:r>
      <w:r>
        <w:rPr>
          <w:rFonts w:hint="eastAsia" w:ascii="宋体" w:hAnsi="宋体" w:cs="宋体"/>
          <w:color w:val="auto"/>
          <w:szCs w:val="21"/>
        </w:rPr>
        <w:t>。</w:t>
      </w:r>
    </w:p>
    <w:p w14:paraId="34776C1B">
      <w:pPr>
        <w:spacing w:line="360" w:lineRule="auto"/>
        <w:rPr>
          <w:rFonts w:hint="eastAsia" w:ascii="宋体" w:hAnsi="宋体" w:cs="宋体"/>
          <w:b/>
          <w:bCs/>
          <w:color w:val="auto"/>
        </w:rPr>
      </w:pPr>
      <w:bookmarkStart w:id="686" w:name="_Toc373478392"/>
      <w:bookmarkStart w:id="687" w:name="_Toc6476"/>
      <w:bookmarkStart w:id="688" w:name="_Toc373227745"/>
      <w:bookmarkStart w:id="689" w:name="_Toc389065311"/>
      <w:r>
        <w:rPr>
          <w:rFonts w:hint="eastAsia" w:ascii="宋体" w:hAnsi="宋体" w:cs="宋体"/>
          <w:b/>
          <w:bCs/>
          <w:color w:val="auto"/>
        </w:rPr>
        <w:t>10.8 暂列金额</w:t>
      </w:r>
      <w:bookmarkEnd w:id="686"/>
      <w:bookmarkEnd w:id="687"/>
      <w:bookmarkEnd w:id="688"/>
      <w:bookmarkEnd w:id="689"/>
    </w:p>
    <w:p w14:paraId="647B1655">
      <w:pPr>
        <w:autoSpaceDE w:val="0"/>
        <w:autoSpaceDN w:val="0"/>
        <w:adjustRightIn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合同当事人关于暂列金额使用的约定：</w:t>
      </w:r>
      <w:r>
        <w:rPr>
          <w:rFonts w:hint="eastAsia" w:ascii="宋体" w:hAnsi="宋体" w:cs="宋体"/>
          <w:color w:val="auto"/>
          <w:szCs w:val="21"/>
          <w:u w:val="single"/>
        </w:rPr>
        <w:t xml:space="preserve">  </w:t>
      </w:r>
      <w:r>
        <w:rPr>
          <w:rFonts w:hint="eastAsia" w:ascii="宋体" w:hAnsi="宋体" w:cs="宋体"/>
          <w:color w:val="auto"/>
          <w:u w:val="single"/>
        </w:rPr>
        <w:t>以发包人要求为准，内容详见工程量清单</w:t>
      </w:r>
      <w:r>
        <w:rPr>
          <w:rFonts w:hint="eastAsia" w:ascii="宋体" w:hAnsi="宋体" w:cs="宋体"/>
          <w:color w:val="auto"/>
          <w:szCs w:val="21"/>
          <w:u w:val="single"/>
        </w:rPr>
        <w:t xml:space="preserve"> </w:t>
      </w:r>
      <w:r>
        <w:rPr>
          <w:rFonts w:hint="eastAsia" w:ascii="宋体" w:hAnsi="宋体" w:cs="宋体"/>
          <w:color w:val="auto"/>
          <w:szCs w:val="21"/>
        </w:rPr>
        <w:t>。</w:t>
      </w:r>
    </w:p>
    <w:p w14:paraId="6114A281">
      <w:pPr>
        <w:numPr>
          <w:ilvl w:val="0"/>
          <w:numId w:val="4"/>
        </w:numPr>
        <w:spacing w:line="360" w:lineRule="auto"/>
        <w:rPr>
          <w:rFonts w:hint="eastAsia" w:ascii="宋体" w:hAnsi="宋体" w:cs="宋体"/>
          <w:b/>
          <w:bCs/>
          <w:color w:val="auto"/>
        </w:rPr>
      </w:pPr>
      <w:bookmarkStart w:id="690" w:name="_Toc373227746"/>
      <w:bookmarkStart w:id="691" w:name="_Toc373478393"/>
      <w:bookmarkStart w:id="692" w:name="_Toc15950"/>
      <w:bookmarkStart w:id="693" w:name="_Toc389065312"/>
      <w:bookmarkStart w:id="694" w:name="_Toc351203643"/>
      <w:r>
        <w:rPr>
          <w:rFonts w:hint="eastAsia" w:ascii="宋体" w:hAnsi="宋体" w:cs="宋体"/>
          <w:b/>
          <w:bCs/>
          <w:color w:val="auto"/>
        </w:rPr>
        <w:t>价格调整</w:t>
      </w:r>
      <w:bookmarkEnd w:id="690"/>
      <w:bookmarkEnd w:id="691"/>
      <w:bookmarkEnd w:id="692"/>
      <w:bookmarkEnd w:id="693"/>
      <w:bookmarkEnd w:id="694"/>
    </w:p>
    <w:p w14:paraId="6FAB10B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①法律变化引起的调整；</w:t>
      </w:r>
    </w:p>
    <w:p w14:paraId="10AD453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②工程变更、项目特征不符、工程量清单缺项、工程量偏差引起的调整；</w:t>
      </w:r>
    </w:p>
    <w:p w14:paraId="6245889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③计日工引起的调整。</w:t>
      </w:r>
    </w:p>
    <w:p w14:paraId="20956CAF">
      <w:pPr>
        <w:spacing w:line="360" w:lineRule="auto"/>
        <w:rPr>
          <w:rFonts w:hint="eastAsia" w:ascii="宋体" w:hAnsi="宋体" w:cs="宋体"/>
          <w:b/>
          <w:bCs/>
          <w:color w:val="auto"/>
        </w:rPr>
      </w:pPr>
      <w:bookmarkStart w:id="695" w:name="_Toc13425"/>
      <w:bookmarkStart w:id="696" w:name="_Toc373227747"/>
      <w:bookmarkStart w:id="697" w:name="_Toc373478394"/>
      <w:bookmarkStart w:id="698" w:name="_Toc389065313"/>
      <w:bookmarkStart w:id="699" w:name="_Toc312678039"/>
      <w:bookmarkStart w:id="700" w:name="_Toc292559911"/>
      <w:bookmarkStart w:id="701" w:name="_Toc296346702"/>
      <w:bookmarkStart w:id="702" w:name="_Toc296891029"/>
      <w:bookmarkStart w:id="703" w:name="_Toc297123550"/>
      <w:bookmarkStart w:id="704" w:name="_Toc296347200"/>
      <w:bookmarkStart w:id="705" w:name="_Toc296944540"/>
      <w:bookmarkStart w:id="706" w:name="_Toc303539157"/>
      <w:bookmarkStart w:id="707" w:name="_Toc296503201"/>
      <w:bookmarkStart w:id="708" w:name="_Toc297048387"/>
      <w:bookmarkStart w:id="709" w:name="_Toc296891241"/>
      <w:bookmarkStart w:id="710" w:name="_Toc292559406"/>
      <w:bookmarkStart w:id="711" w:name="_Toc297120501"/>
      <w:bookmarkStart w:id="712" w:name="_Toc304295577"/>
      <w:bookmarkStart w:id="713" w:name="_Toc297216209"/>
      <w:bookmarkStart w:id="714" w:name="_Toc300935000"/>
      <w:r>
        <w:rPr>
          <w:rFonts w:hint="eastAsia" w:ascii="宋体" w:hAnsi="宋体" w:cs="宋体"/>
          <w:b/>
          <w:bCs/>
          <w:color w:val="auto"/>
        </w:rPr>
        <w:t>11.1 市场价格波动引起的调整</w:t>
      </w:r>
      <w:bookmarkEnd w:id="695"/>
      <w:bookmarkEnd w:id="696"/>
      <w:bookmarkEnd w:id="697"/>
      <w:bookmarkEnd w:id="698"/>
    </w:p>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14:paraId="1F77440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市场价格波动是否调整合同价格的约定：</w:t>
      </w:r>
      <w:r>
        <w:rPr>
          <w:rFonts w:hint="eastAsia" w:ascii="宋体" w:hAnsi="宋体" w:cs="宋体"/>
          <w:color w:val="auto"/>
          <w:szCs w:val="21"/>
          <w:u w:val="single"/>
        </w:rPr>
        <w:t xml:space="preserve"> </w:t>
      </w:r>
      <w:r>
        <w:rPr>
          <w:rFonts w:hint="eastAsia" w:ascii="宋体" w:hAnsi="宋体" w:cs="宋体"/>
          <w:color w:val="auto"/>
          <w:u w:val="single"/>
        </w:rPr>
        <w:t>不作调整</w:t>
      </w:r>
      <w:r>
        <w:rPr>
          <w:rFonts w:hint="eastAsia" w:ascii="宋体" w:hAnsi="宋体" w:cs="宋体"/>
          <w:color w:val="auto"/>
          <w:szCs w:val="21"/>
          <w:u w:val="single"/>
        </w:rPr>
        <w:t xml:space="preserve">   </w:t>
      </w:r>
      <w:r>
        <w:rPr>
          <w:rFonts w:hint="eastAsia" w:ascii="宋体" w:hAnsi="宋体" w:cs="宋体"/>
          <w:color w:val="auto"/>
          <w:szCs w:val="21"/>
        </w:rPr>
        <w:t>。</w:t>
      </w:r>
    </w:p>
    <w:bookmarkEnd w:id="569"/>
    <w:bookmarkEnd w:id="570"/>
    <w:bookmarkEnd w:id="571"/>
    <w:bookmarkEnd w:id="572"/>
    <w:bookmarkEnd w:id="573"/>
    <w:bookmarkEnd w:id="574"/>
    <w:p w14:paraId="3D797AD6">
      <w:pPr>
        <w:spacing w:line="360" w:lineRule="auto"/>
        <w:rPr>
          <w:rFonts w:hint="eastAsia" w:ascii="宋体" w:hAnsi="宋体" w:cs="宋体"/>
          <w:b/>
          <w:bCs/>
          <w:color w:val="auto"/>
        </w:rPr>
      </w:pPr>
      <w:bookmarkStart w:id="715" w:name="_Toc296944544"/>
      <w:bookmarkStart w:id="716" w:name="_Toc292559410"/>
      <w:bookmarkStart w:id="717" w:name="_Toc296891033"/>
      <w:bookmarkStart w:id="718" w:name="_Toc296346706"/>
      <w:bookmarkStart w:id="719" w:name="_Toc292559915"/>
      <w:bookmarkStart w:id="720" w:name="_Toc297048391"/>
      <w:bookmarkStart w:id="721" w:name="_Toc296503205"/>
      <w:bookmarkStart w:id="722" w:name="_Toc296347204"/>
      <w:bookmarkStart w:id="723" w:name="_Toc296891245"/>
      <w:bookmarkStart w:id="724" w:name="_Toc297120505"/>
      <w:bookmarkStart w:id="725" w:name="_Toc4351"/>
      <w:bookmarkStart w:id="726" w:name="_Toc373478395"/>
      <w:bookmarkStart w:id="727" w:name="_Toc351203644"/>
      <w:bookmarkStart w:id="728" w:name="_Toc373227748"/>
      <w:bookmarkStart w:id="729" w:name="_Toc297123552"/>
      <w:bookmarkStart w:id="730" w:name="_Toc304295579"/>
      <w:bookmarkStart w:id="731" w:name="_Toc303539159"/>
      <w:bookmarkStart w:id="732" w:name="_Toc300935002"/>
      <w:bookmarkStart w:id="733" w:name="_Toc312678040"/>
      <w:bookmarkStart w:id="734" w:name="_Toc297216211"/>
      <w:r>
        <w:rPr>
          <w:rFonts w:hint="eastAsia" w:ascii="宋体" w:hAnsi="宋体" w:cs="宋体"/>
          <w:b/>
          <w:bCs/>
          <w:color w:val="auto"/>
        </w:rPr>
        <w:t xml:space="preserve">12. </w:t>
      </w:r>
      <w:bookmarkEnd w:id="715"/>
      <w:bookmarkEnd w:id="716"/>
      <w:bookmarkEnd w:id="717"/>
      <w:bookmarkEnd w:id="718"/>
      <w:bookmarkEnd w:id="719"/>
      <w:bookmarkEnd w:id="720"/>
      <w:bookmarkEnd w:id="721"/>
      <w:bookmarkEnd w:id="722"/>
      <w:bookmarkEnd w:id="723"/>
      <w:bookmarkEnd w:id="724"/>
      <w:r>
        <w:rPr>
          <w:rFonts w:hint="eastAsia" w:ascii="宋体" w:hAnsi="宋体" w:cs="宋体"/>
          <w:b/>
          <w:bCs/>
          <w:color w:val="auto"/>
        </w:rPr>
        <w:t>合同价格、计量与支付</w:t>
      </w:r>
      <w:bookmarkEnd w:id="725"/>
      <w:bookmarkEnd w:id="726"/>
      <w:bookmarkEnd w:id="727"/>
      <w:bookmarkEnd w:id="728"/>
    </w:p>
    <w:bookmarkEnd w:id="729"/>
    <w:bookmarkEnd w:id="730"/>
    <w:bookmarkEnd w:id="731"/>
    <w:bookmarkEnd w:id="732"/>
    <w:bookmarkEnd w:id="733"/>
    <w:bookmarkEnd w:id="734"/>
    <w:p w14:paraId="786A49B7">
      <w:pPr>
        <w:spacing w:line="360" w:lineRule="auto"/>
        <w:rPr>
          <w:rFonts w:hint="eastAsia" w:ascii="宋体" w:hAnsi="宋体" w:cs="宋体"/>
          <w:b/>
          <w:bCs/>
          <w:color w:val="auto"/>
        </w:rPr>
      </w:pPr>
      <w:bookmarkStart w:id="735" w:name="_Toc267251461"/>
      <w:bookmarkStart w:id="736" w:name="_Toc292559411"/>
      <w:bookmarkStart w:id="737" w:name="_Toc292559916"/>
      <w:bookmarkStart w:id="738" w:name="_Toc296944545"/>
      <w:bookmarkStart w:id="739" w:name="_Toc296346707"/>
      <w:bookmarkStart w:id="740" w:name="_Toc296891034"/>
      <w:bookmarkStart w:id="741" w:name="_Toc297048392"/>
      <w:bookmarkStart w:id="742" w:name="_Toc296347205"/>
      <w:bookmarkStart w:id="743" w:name="_Toc297120506"/>
      <w:bookmarkStart w:id="744" w:name="_Toc296503206"/>
      <w:bookmarkStart w:id="745" w:name="_Toc296891246"/>
      <w:bookmarkStart w:id="746" w:name="_Toc373227749"/>
      <w:bookmarkStart w:id="747" w:name="_Toc389065314"/>
      <w:bookmarkStart w:id="748" w:name="_Toc13093"/>
      <w:bookmarkStart w:id="749" w:name="_Toc373478396"/>
      <w:bookmarkStart w:id="750" w:name="_Toc304295580"/>
      <w:bookmarkStart w:id="751" w:name="_Toc297123553"/>
      <w:bookmarkStart w:id="752" w:name="_Toc303539160"/>
      <w:bookmarkStart w:id="753" w:name="_Toc312678041"/>
      <w:bookmarkStart w:id="754" w:name="_Toc300935003"/>
      <w:bookmarkStart w:id="755" w:name="_Toc297216212"/>
      <w:r>
        <w:rPr>
          <w:rFonts w:hint="eastAsia" w:ascii="宋体" w:hAnsi="宋体" w:cs="宋体"/>
          <w:b/>
          <w:bCs/>
          <w:color w:val="auto"/>
        </w:rPr>
        <w:t>12.1 合</w:t>
      </w:r>
      <w:bookmarkEnd w:id="735"/>
      <w:bookmarkEnd w:id="736"/>
      <w:bookmarkEnd w:id="737"/>
      <w:r>
        <w:rPr>
          <w:rFonts w:hint="eastAsia" w:ascii="宋体" w:hAnsi="宋体" w:cs="宋体"/>
          <w:b/>
          <w:bCs/>
          <w:color w:val="auto"/>
        </w:rPr>
        <w:t>同价</w:t>
      </w:r>
      <w:bookmarkEnd w:id="738"/>
      <w:bookmarkEnd w:id="739"/>
      <w:bookmarkEnd w:id="740"/>
      <w:bookmarkEnd w:id="741"/>
      <w:bookmarkEnd w:id="742"/>
      <w:bookmarkEnd w:id="743"/>
      <w:bookmarkEnd w:id="744"/>
      <w:bookmarkEnd w:id="745"/>
      <w:r>
        <w:rPr>
          <w:rFonts w:hint="eastAsia" w:ascii="宋体" w:hAnsi="宋体" w:cs="宋体"/>
          <w:b/>
          <w:bCs/>
          <w:color w:val="auto"/>
        </w:rPr>
        <w:t>格形式</w:t>
      </w:r>
      <w:bookmarkEnd w:id="746"/>
      <w:bookmarkEnd w:id="747"/>
      <w:bookmarkEnd w:id="748"/>
      <w:bookmarkEnd w:id="749"/>
    </w:p>
    <w:bookmarkEnd w:id="750"/>
    <w:bookmarkEnd w:id="751"/>
    <w:bookmarkEnd w:id="752"/>
    <w:bookmarkEnd w:id="753"/>
    <w:bookmarkEnd w:id="754"/>
    <w:bookmarkEnd w:id="755"/>
    <w:p w14:paraId="209AF9DA">
      <w:pPr>
        <w:spacing w:line="360" w:lineRule="auto"/>
        <w:ind w:firstLine="420" w:firstLineChars="200"/>
        <w:jc w:val="left"/>
        <w:rPr>
          <w:rFonts w:hint="eastAsia" w:ascii="宋体" w:hAnsi="宋体" w:cs="宋体"/>
          <w:color w:val="auto"/>
          <w:szCs w:val="21"/>
        </w:rPr>
      </w:pPr>
      <w:bookmarkStart w:id="756" w:name="_Toc373227750"/>
      <w:bookmarkStart w:id="757" w:name="_Toc389065315"/>
      <w:bookmarkStart w:id="758" w:name="_Toc373478397"/>
      <w:bookmarkStart w:id="759" w:name="_Toc304295581"/>
      <w:bookmarkStart w:id="760" w:name="_Toc303539161"/>
      <w:bookmarkStart w:id="761" w:name="_Toc297123554"/>
      <w:bookmarkStart w:id="762" w:name="_Toc300935004"/>
      <w:bookmarkStart w:id="763" w:name="_Toc297216213"/>
      <w:bookmarkStart w:id="764" w:name="_Toc312678042"/>
      <w:bookmarkStart w:id="765" w:name="_Toc297048393"/>
      <w:bookmarkStart w:id="766" w:name="_Toc296891247"/>
      <w:bookmarkStart w:id="767" w:name="_Toc296346708"/>
      <w:bookmarkStart w:id="768" w:name="_Toc296944546"/>
      <w:bookmarkStart w:id="769" w:name="_Toc296503207"/>
      <w:bookmarkStart w:id="770" w:name="_Toc296891035"/>
      <w:bookmarkStart w:id="771" w:name="_Toc296347206"/>
      <w:bookmarkStart w:id="772" w:name="_Toc292559412"/>
      <w:bookmarkStart w:id="773" w:name="_Toc292559917"/>
      <w:bookmarkStart w:id="774" w:name="_Toc297120507"/>
      <w:r>
        <w:rPr>
          <w:rFonts w:hint="eastAsia" w:ascii="宋体" w:hAnsi="宋体" w:cs="宋体"/>
          <w:color w:val="auto"/>
          <w:szCs w:val="21"/>
        </w:rPr>
        <w:t>本工程采用</w:t>
      </w:r>
      <w:r>
        <w:rPr>
          <w:rFonts w:hint="eastAsia" w:ascii="宋体" w:hAnsi="宋体" w:cs="宋体"/>
          <w:color w:val="auto"/>
          <w:szCs w:val="21"/>
          <w:u w:val="single"/>
        </w:rPr>
        <w:t xml:space="preserve">   </w:t>
      </w:r>
      <w:r>
        <w:rPr>
          <w:rFonts w:hint="eastAsia" w:ascii="宋体" w:hAnsi="宋体" w:cs="宋体"/>
          <w:color w:val="auto"/>
          <w:u w:val="single"/>
        </w:rPr>
        <w:t>固定综合单价</w:t>
      </w:r>
      <w:r>
        <w:rPr>
          <w:rFonts w:hint="eastAsia" w:ascii="宋体" w:hAnsi="宋体" w:cs="宋体"/>
          <w:color w:val="auto"/>
          <w:szCs w:val="21"/>
          <w:u w:val="single"/>
        </w:rPr>
        <w:t xml:space="preserve">  </w:t>
      </w:r>
      <w:r>
        <w:rPr>
          <w:rFonts w:hint="eastAsia" w:ascii="宋体" w:hAnsi="宋体" w:cs="宋体"/>
          <w:color w:val="auto"/>
          <w:szCs w:val="21"/>
        </w:rPr>
        <w:t>合同价格形式</w:t>
      </w:r>
      <w:r>
        <w:rPr>
          <w:rFonts w:hint="eastAsia" w:ascii="宋体" w:hAnsi="宋体" w:cs="宋体"/>
          <w:color w:val="auto"/>
        </w:rPr>
        <w:t>，合同价格包含增值税，本工程计价时采用的增值税计税方法为：☑一般计税法   □简易计税法</w:t>
      </w:r>
      <w:r>
        <w:rPr>
          <w:rFonts w:hint="eastAsia" w:ascii="宋体" w:hAnsi="宋体" w:cs="宋体"/>
          <w:color w:val="auto"/>
          <w:szCs w:val="21"/>
        </w:rPr>
        <w:t>。</w:t>
      </w:r>
    </w:p>
    <w:p w14:paraId="746FEA26">
      <w:pPr>
        <w:spacing w:line="360" w:lineRule="auto"/>
        <w:ind w:firstLine="420" w:firstLineChars="200"/>
        <w:jc w:val="left"/>
        <w:rPr>
          <w:rFonts w:hint="eastAsia" w:ascii="宋体" w:hAnsi="宋体" w:cs="宋体"/>
          <w:color w:val="auto"/>
        </w:rPr>
      </w:pPr>
      <w:r>
        <w:rPr>
          <w:rFonts w:hint="eastAsia" w:ascii="宋体" w:hAnsi="宋体" w:cs="宋体"/>
          <w:color w:val="auto"/>
        </w:rPr>
        <w:t xml:space="preserve">（1）单价合同。 </w:t>
      </w:r>
    </w:p>
    <w:p w14:paraId="0476985D">
      <w:pPr>
        <w:spacing w:line="360" w:lineRule="auto"/>
        <w:ind w:firstLine="420" w:firstLineChars="200"/>
        <w:jc w:val="left"/>
        <w:rPr>
          <w:rFonts w:hint="eastAsia" w:ascii="宋体" w:hAnsi="宋体" w:cs="宋体"/>
          <w:color w:val="auto"/>
        </w:rPr>
      </w:pPr>
      <w:r>
        <w:rPr>
          <w:rFonts w:hint="eastAsia" w:ascii="宋体" w:hAnsi="宋体" w:cs="宋体"/>
          <w:color w:val="auto"/>
        </w:rPr>
        <w:t>本合同价款采用固定综合单价方式确定，工程量按实际结算。 综合单价包含的风险范围：</w:t>
      </w:r>
      <w:r>
        <w:rPr>
          <w:rFonts w:hint="eastAsia" w:ascii="宋体" w:hAnsi="宋体" w:cs="宋体"/>
          <w:color w:val="auto"/>
          <w:u w:val="single"/>
        </w:rPr>
        <w:t>除工程变更、项目特征不符、工程量清单缺项、工程量偏差、政策性调整、本工程《承包人提供主要材料和设备一览表》中约定的材料和设备价格变动风险以外的其他风险因素。</w:t>
      </w:r>
      <w:r>
        <w:rPr>
          <w:rFonts w:hint="eastAsia" w:ascii="宋体" w:hAnsi="宋体" w:cs="宋体"/>
          <w:color w:val="auto"/>
        </w:rPr>
        <w:t xml:space="preserve"> 风险范围以外合同价格的调整方法：</w:t>
      </w:r>
    </w:p>
    <w:p w14:paraId="54BFD245">
      <w:pPr>
        <w:spacing w:line="360" w:lineRule="auto"/>
        <w:ind w:firstLine="420"/>
        <w:jc w:val="left"/>
        <w:rPr>
          <w:rFonts w:hint="eastAsia" w:ascii="宋体" w:hAnsi="宋体" w:cs="宋体"/>
          <w:color w:val="auto"/>
        </w:rPr>
      </w:pPr>
      <w:r>
        <w:rPr>
          <w:rFonts w:hint="eastAsia" w:ascii="宋体" w:hAnsi="宋体" w:cs="宋体"/>
          <w:color w:val="auto"/>
        </w:rPr>
        <w:t xml:space="preserve"> ①工程变更：按专用条款 10.4.1 变更估价原则的约定调整。</w:t>
      </w:r>
    </w:p>
    <w:p w14:paraId="5DF27A87">
      <w:pPr>
        <w:spacing w:line="360" w:lineRule="auto"/>
        <w:ind w:firstLine="420" w:firstLineChars="200"/>
        <w:jc w:val="left"/>
        <w:rPr>
          <w:rFonts w:hint="eastAsia" w:ascii="宋体" w:hAnsi="宋体" w:cs="宋体"/>
          <w:color w:val="auto"/>
        </w:rPr>
      </w:pPr>
      <w:r>
        <w:rPr>
          <w:rFonts w:hint="eastAsia" w:ascii="宋体" w:hAnsi="宋体" w:cs="宋体"/>
          <w:color w:val="auto"/>
        </w:rPr>
        <w:t xml:space="preserve"> ②政策性调整：按自治区住房城乡建设行政主管部门颁布的文件执行。</w:t>
      </w:r>
    </w:p>
    <w:p w14:paraId="3A53889A">
      <w:pPr>
        <w:spacing w:line="360" w:lineRule="auto"/>
        <w:ind w:firstLine="420" w:firstLineChars="200"/>
        <w:jc w:val="left"/>
        <w:rPr>
          <w:rFonts w:hint="eastAsia" w:ascii="宋体" w:hAnsi="宋体" w:cs="宋体"/>
          <w:color w:val="auto"/>
        </w:rPr>
      </w:pPr>
      <w:r>
        <w:rPr>
          <w:rFonts w:hint="eastAsia" w:ascii="宋体" w:hAnsi="宋体" w:cs="宋体"/>
          <w:color w:val="auto"/>
        </w:rPr>
        <w:t xml:space="preserve"> ③材料价格风险：按专用条款 11.1 的约定调整。 </w:t>
      </w:r>
    </w:p>
    <w:p w14:paraId="31AC4394">
      <w:pPr>
        <w:spacing w:line="360" w:lineRule="auto"/>
        <w:ind w:firstLine="630" w:firstLineChars="300"/>
        <w:jc w:val="left"/>
        <w:rPr>
          <w:rFonts w:hint="eastAsia" w:ascii="宋体" w:hAnsi="宋体" w:cs="宋体"/>
          <w:color w:val="auto"/>
        </w:rPr>
      </w:pPr>
      <w:r>
        <w:rPr>
          <w:rFonts w:hint="eastAsia" w:ascii="宋体" w:hAnsi="宋体" w:cs="宋体"/>
          <w:color w:val="auto"/>
        </w:rPr>
        <w:t>④其它：按国家规定建设工程计价规定办理。</w:t>
      </w:r>
    </w:p>
    <w:p w14:paraId="38A9511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（2）总价合同。</w:t>
      </w:r>
    </w:p>
    <w:p w14:paraId="5299C942">
      <w:pPr>
        <w:spacing w:line="360" w:lineRule="auto"/>
        <w:ind w:firstLine="420" w:firstLineChars="200"/>
        <w:jc w:val="left"/>
        <w:rPr>
          <w:rFonts w:hint="eastAsia" w:ascii="宋体" w:hAnsi="宋体" w:cs="宋体"/>
          <w:color w:val="auto"/>
        </w:rPr>
      </w:pPr>
      <w:r>
        <w:rPr>
          <w:rFonts w:hint="eastAsia" w:ascii="宋体" w:hAnsi="宋体" w:cs="宋体"/>
          <w:color w:val="auto"/>
        </w:rPr>
        <w:t>总价包含的风险范围：</w:t>
      </w:r>
      <w:r>
        <w:rPr>
          <w:rFonts w:hint="eastAsia" w:ascii="宋体" w:hAnsi="宋体" w:cs="宋体"/>
          <w:color w:val="auto"/>
          <w:u w:val="single"/>
        </w:rPr>
        <w:t xml:space="preserve">          /     </w:t>
      </w:r>
      <w:r>
        <w:rPr>
          <w:rFonts w:hint="eastAsia" w:ascii="宋体" w:hAnsi="宋体" w:cs="宋体"/>
          <w:color w:val="auto"/>
        </w:rPr>
        <w:t>。</w:t>
      </w:r>
    </w:p>
    <w:p w14:paraId="70CACF40">
      <w:pPr>
        <w:spacing w:line="360" w:lineRule="auto"/>
        <w:ind w:firstLine="420" w:firstLineChars="200"/>
        <w:jc w:val="left"/>
        <w:rPr>
          <w:rFonts w:hint="eastAsia" w:ascii="宋体" w:hAnsi="宋体" w:cs="宋体"/>
          <w:color w:val="auto"/>
        </w:rPr>
      </w:pPr>
      <w:r>
        <w:rPr>
          <w:rFonts w:hint="eastAsia" w:ascii="宋体" w:hAnsi="宋体" w:cs="宋体"/>
          <w:color w:val="auto"/>
        </w:rPr>
        <w:t>风险范围以外合同价格的调整方法：</w:t>
      </w:r>
    </w:p>
    <w:p w14:paraId="2F7DC822">
      <w:pPr>
        <w:spacing w:line="360" w:lineRule="auto"/>
        <w:ind w:firstLine="420" w:firstLineChars="200"/>
        <w:jc w:val="left"/>
        <w:rPr>
          <w:rFonts w:hint="eastAsia" w:ascii="宋体" w:hAnsi="宋体" w:cs="宋体"/>
          <w:color w:val="auto"/>
        </w:rPr>
      </w:pPr>
      <w:r>
        <w:rPr>
          <w:rFonts w:hint="eastAsia" w:ascii="宋体" w:hAnsi="宋体" w:cs="宋体"/>
          <w:color w:val="auto"/>
        </w:rPr>
        <w:t>①工程变更：按10.4.1变更估价原则的约定调整。</w:t>
      </w:r>
    </w:p>
    <w:p w14:paraId="077379D3">
      <w:pPr>
        <w:spacing w:line="360" w:lineRule="auto"/>
        <w:ind w:firstLine="420" w:firstLineChars="200"/>
        <w:jc w:val="left"/>
        <w:rPr>
          <w:rFonts w:hint="eastAsia" w:ascii="宋体" w:hAnsi="宋体" w:cs="宋体"/>
          <w:color w:val="auto"/>
        </w:rPr>
      </w:pPr>
      <w:r>
        <w:rPr>
          <w:rFonts w:hint="eastAsia" w:ascii="宋体" w:hAnsi="宋体" w:cs="宋体"/>
          <w:color w:val="auto"/>
        </w:rPr>
        <w:t>②政策性调整：按自治区住房城乡建设厅或工程所在地住房城乡建设主管部门颁布的文件执行。</w:t>
      </w:r>
    </w:p>
    <w:p w14:paraId="74155357">
      <w:pPr>
        <w:spacing w:line="360" w:lineRule="auto"/>
        <w:ind w:firstLine="420" w:firstLineChars="200"/>
        <w:jc w:val="left"/>
        <w:rPr>
          <w:rFonts w:hint="eastAsia" w:ascii="宋体" w:hAnsi="宋体" w:cs="宋体"/>
          <w:color w:val="auto"/>
        </w:rPr>
      </w:pPr>
      <w:r>
        <w:rPr>
          <w:rFonts w:hint="eastAsia" w:ascii="宋体" w:hAnsi="宋体" w:cs="宋体"/>
          <w:color w:val="auto"/>
        </w:rPr>
        <w:t>③材料价格风险：按11.1的约定调整。</w:t>
      </w:r>
    </w:p>
    <w:p w14:paraId="712B1994">
      <w:pPr>
        <w:spacing w:line="360" w:lineRule="auto"/>
        <w:ind w:firstLine="420" w:firstLineChars="200"/>
        <w:jc w:val="left"/>
        <w:rPr>
          <w:rFonts w:hint="eastAsia"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4 \* GB3 </w:instrText>
      </w:r>
      <w:r>
        <w:rPr>
          <w:rFonts w:hint="eastAsia" w:ascii="宋体" w:hAnsi="宋体" w:cs="宋体"/>
          <w:color w:val="auto"/>
        </w:rPr>
        <w:fldChar w:fldCharType="separate"/>
      </w:r>
      <w:r>
        <w:rPr>
          <w:rFonts w:hint="eastAsia" w:ascii="宋体" w:hAnsi="宋体" w:cs="宋体"/>
          <w:color w:val="auto"/>
        </w:rPr>
        <w:t>④</w:t>
      </w:r>
      <w:r>
        <w:rPr>
          <w:rFonts w:hint="eastAsia" w:ascii="宋体" w:hAnsi="宋体" w:cs="宋体"/>
          <w:color w:val="auto"/>
        </w:rPr>
        <w:fldChar w:fldCharType="end"/>
      </w:r>
      <w:r>
        <w:rPr>
          <w:rFonts w:hint="eastAsia" w:ascii="宋体" w:hAnsi="宋体" w:cs="宋体"/>
          <w:color w:val="auto"/>
        </w:rPr>
        <w:t>其它：</w:t>
      </w:r>
      <w:r>
        <w:rPr>
          <w:rFonts w:hint="eastAsia" w:ascii="宋体" w:hAnsi="宋体" w:cs="宋体"/>
          <w:color w:val="auto"/>
          <w:u w:val="single"/>
        </w:rPr>
        <w:t xml:space="preserve">                      /                            </w:t>
      </w:r>
      <w:r>
        <w:rPr>
          <w:rFonts w:hint="eastAsia" w:ascii="宋体" w:hAnsi="宋体" w:cs="宋体"/>
          <w:color w:val="auto"/>
        </w:rPr>
        <w:t>。</w:t>
      </w:r>
    </w:p>
    <w:p w14:paraId="1D812F0A">
      <w:pPr>
        <w:spacing w:line="360" w:lineRule="auto"/>
        <w:ind w:firstLine="420" w:firstLineChars="200"/>
        <w:jc w:val="left"/>
        <w:rPr>
          <w:rFonts w:hint="eastAsia" w:ascii="宋体" w:hAnsi="宋体" w:cs="宋体"/>
          <w:color w:val="auto"/>
        </w:rPr>
      </w:pPr>
      <w:r>
        <w:rPr>
          <w:rFonts w:hint="eastAsia" w:ascii="宋体" w:hAnsi="宋体" w:cs="宋体"/>
          <w:color w:val="auto"/>
        </w:rPr>
        <w:t>（3）其他价格方式：</w:t>
      </w:r>
      <w:r>
        <w:rPr>
          <w:rFonts w:hint="eastAsia" w:ascii="宋体" w:hAnsi="宋体" w:cs="宋体"/>
          <w:color w:val="auto"/>
          <w:u w:val="single"/>
        </w:rPr>
        <w:t xml:space="preserve">             /                          </w:t>
      </w:r>
      <w:r>
        <w:rPr>
          <w:rFonts w:hint="eastAsia" w:ascii="宋体" w:hAnsi="宋体" w:cs="宋体"/>
          <w:color w:val="auto"/>
        </w:rPr>
        <w:t>。</w:t>
      </w:r>
    </w:p>
    <w:p w14:paraId="7FF6583D">
      <w:pPr>
        <w:spacing w:line="360" w:lineRule="auto"/>
        <w:rPr>
          <w:rFonts w:hint="eastAsia" w:ascii="宋体" w:hAnsi="宋体" w:cs="宋体"/>
          <w:b/>
          <w:bCs/>
          <w:color w:val="auto"/>
        </w:rPr>
      </w:pPr>
      <w:bookmarkStart w:id="775" w:name="_Toc1843"/>
      <w:r>
        <w:rPr>
          <w:rFonts w:hint="eastAsia" w:ascii="宋体" w:hAnsi="宋体" w:cs="宋体"/>
          <w:b/>
          <w:bCs/>
          <w:color w:val="auto"/>
        </w:rPr>
        <w:t>12.2 预付款</w:t>
      </w:r>
      <w:bookmarkEnd w:id="756"/>
      <w:bookmarkEnd w:id="757"/>
      <w:bookmarkEnd w:id="758"/>
      <w:bookmarkEnd w:id="775"/>
    </w:p>
    <w:bookmarkEnd w:id="759"/>
    <w:bookmarkEnd w:id="760"/>
    <w:bookmarkEnd w:id="761"/>
    <w:bookmarkEnd w:id="762"/>
    <w:bookmarkEnd w:id="763"/>
    <w:bookmarkEnd w:id="764"/>
    <w:p w14:paraId="28A4128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12.2.1 预付款的支付</w:t>
      </w:r>
    </w:p>
    <w:p w14:paraId="39685E6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预付款支付比例或金额：</w:t>
      </w:r>
      <w:r>
        <w:rPr>
          <w:rFonts w:hint="eastAsia" w:ascii="宋体" w:hAnsi="宋体" w:cs="宋体"/>
          <w:color w:val="auto"/>
          <w:szCs w:val="21"/>
          <w:u w:val="single"/>
        </w:rPr>
        <w:t xml:space="preserve">签订合同后10个工作日内支付合同价款的30%预付款 </w:t>
      </w:r>
      <w:r>
        <w:rPr>
          <w:rFonts w:hint="eastAsia" w:ascii="宋体" w:hAnsi="宋体" w:cs="宋体"/>
          <w:color w:val="auto"/>
          <w:szCs w:val="21"/>
        </w:rPr>
        <w:t>。</w:t>
      </w:r>
    </w:p>
    <w:p w14:paraId="73FA4B37">
      <w:pPr>
        <w:pStyle w:val="96"/>
        <w:spacing w:line="360" w:lineRule="auto"/>
        <w:ind w:firstLine="420" w:firstLineChars="200"/>
        <w:rPr>
          <w:rFonts w:hint="eastAsia" w:ascii="宋体" w:hAnsi="宋体" w:cs="宋体"/>
          <w:color w:val="auto"/>
          <w:szCs w:val="21"/>
        </w:rPr>
      </w:pPr>
      <w:r>
        <w:rPr>
          <w:rFonts w:hint="eastAsia" w:ascii="宋体" w:hAnsi="宋体" w:cs="宋体"/>
          <w:color w:val="auto"/>
          <w:szCs w:val="21"/>
        </w:rPr>
        <w:t>预付款支付期限：</w:t>
      </w:r>
      <w:r>
        <w:rPr>
          <w:rFonts w:hint="eastAsia" w:ascii="宋体" w:hAnsi="宋体" w:cs="宋体"/>
          <w:color w:val="auto"/>
          <w:szCs w:val="21"/>
          <w:u w:val="single"/>
        </w:rPr>
        <w:t xml:space="preserve">    / </w:t>
      </w:r>
      <w:r>
        <w:rPr>
          <w:rFonts w:hint="eastAsia" w:ascii="宋体" w:hAnsi="宋体" w:cs="宋体"/>
          <w:color w:val="auto"/>
          <w:u w:val="single"/>
        </w:rPr>
        <w:t xml:space="preserve"> </w:t>
      </w:r>
      <w:r>
        <w:rPr>
          <w:rFonts w:hint="eastAsia" w:ascii="宋体" w:hAnsi="宋体" w:cs="宋体"/>
          <w:color w:val="auto"/>
          <w:szCs w:val="21"/>
        </w:rPr>
        <w:t>。</w:t>
      </w:r>
    </w:p>
    <w:p w14:paraId="642466D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预付款扣回的方式：</w:t>
      </w:r>
      <w:r>
        <w:rPr>
          <w:rFonts w:hint="eastAsia" w:ascii="宋体" w:hAnsi="宋体" w:cs="宋体"/>
          <w:color w:val="auto"/>
          <w:szCs w:val="21"/>
          <w:u w:val="single"/>
        </w:rPr>
        <w:t xml:space="preserve"> </w:t>
      </w:r>
      <w:r>
        <w:rPr>
          <w:rFonts w:hint="eastAsia" w:ascii="宋体" w:hAnsi="宋体" w:cs="宋体"/>
          <w:color w:val="auto"/>
          <w:sz w:val="24"/>
          <w:u w:val="single"/>
        </w:rPr>
        <w:t xml:space="preserve"> </w:t>
      </w:r>
      <w:r>
        <w:rPr>
          <w:rFonts w:hint="eastAsia" w:ascii="宋体" w:hAnsi="宋体" w:cs="宋体"/>
          <w:color w:val="auto"/>
          <w:u w:val="single"/>
        </w:rPr>
        <w:t xml:space="preserve"> </w:t>
      </w:r>
      <w:r>
        <w:rPr>
          <w:rFonts w:hint="eastAsia" w:ascii="宋体" w:hAnsi="宋体" w:cs="宋体"/>
          <w:color w:val="auto"/>
          <w:sz w:val="24"/>
          <w:u w:val="single"/>
        </w:rPr>
        <w:t xml:space="preserve">   /                。</w:t>
      </w:r>
    </w:p>
    <w:p w14:paraId="638AAC5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12.2.2 预付款担保</w:t>
      </w:r>
    </w:p>
    <w:p w14:paraId="5A03263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承包人提交预付款担保的期限：</w:t>
      </w:r>
      <w:r>
        <w:rPr>
          <w:rFonts w:hint="eastAsia" w:ascii="宋体" w:hAnsi="宋体" w:cs="宋体"/>
          <w:color w:val="auto"/>
          <w:szCs w:val="21"/>
          <w:u w:val="single"/>
        </w:rPr>
        <w:t xml:space="preserve">   无                   </w:t>
      </w:r>
      <w:r>
        <w:rPr>
          <w:rFonts w:hint="eastAsia" w:ascii="宋体" w:hAnsi="宋体" w:cs="宋体"/>
          <w:color w:val="auto"/>
          <w:szCs w:val="21"/>
        </w:rPr>
        <w:t>。</w:t>
      </w:r>
    </w:p>
    <w:p w14:paraId="45DE72F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预付款担保的形式为：</w:t>
      </w:r>
      <w:r>
        <w:rPr>
          <w:rFonts w:hint="eastAsia" w:ascii="宋体" w:hAnsi="宋体" w:cs="宋体"/>
          <w:color w:val="auto"/>
          <w:szCs w:val="21"/>
          <w:u w:val="single"/>
        </w:rPr>
        <w:t xml:space="preserve">    无                     </w:t>
      </w:r>
      <w:r>
        <w:rPr>
          <w:rFonts w:hint="eastAsia" w:ascii="宋体" w:hAnsi="宋体" w:cs="宋体"/>
          <w:color w:val="auto"/>
          <w:szCs w:val="21"/>
        </w:rPr>
        <w:t>。</w:t>
      </w:r>
    </w:p>
    <w:bookmarkEnd w:id="765"/>
    <w:bookmarkEnd w:id="766"/>
    <w:bookmarkEnd w:id="767"/>
    <w:bookmarkEnd w:id="768"/>
    <w:bookmarkEnd w:id="769"/>
    <w:bookmarkEnd w:id="770"/>
    <w:bookmarkEnd w:id="771"/>
    <w:bookmarkEnd w:id="772"/>
    <w:bookmarkEnd w:id="773"/>
    <w:bookmarkEnd w:id="774"/>
    <w:p w14:paraId="01EE0751">
      <w:pPr>
        <w:spacing w:line="360" w:lineRule="auto"/>
        <w:rPr>
          <w:rFonts w:hint="eastAsia" w:ascii="宋体" w:hAnsi="宋体" w:cs="宋体"/>
          <w:b/>
          <w:bCs/>
          <w:color w:val="auto"/>
        </w:rPr>
      </w:pPr>
      <w:bookmarkStart w:id="776" w:name="_Toc373227751"/>
      <w:bookmarkStart w:id="777" w:name="_Toc389065316"/>
      <w:bookmarkStart w:id="778" w:name="_Toc373478398"/>
      <w:bookmarkStart w:id="779" w:name="_Toc30134"/>
      <w:r>
        <w:rPr>
          <w:rFonts w:hint="eastAsia" w:ascii="宋体" w:hAnsi="宋体" w:cs="宋体"/>
          <w:b/>
          <w:bCs/>
          <w:color w:val="auto"/>
        </w:rPr>
        <w:t>12.3 计量</w:t>
      </w:r>
      <w:bookmarkEnd w:id="776"/>
      <w:bookmarkEnd w:id="777"/>
      <w:bookmarkEnd w:id="778"/>
      <w:bookmarkEnd w:id="779"/>
    </w:p>
    <w:p w14:paraId="239B52C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12.3.1 计量原则</w:t>
      </w:r>
    </w:p>
    <w:p w14:paraId="18C306B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工程量计算规则：</w:t>
      </w:r>
      <w:r>
        <w:rPr>
          <w:rFonts w:hint="eastAsia" w:ascii="宋体" w:hAnsi="宋体" w:cs="宋体"/>
          <w:color w:val="auto"/>
          <w:szCs w:val="21"/>
          <w:u w:val="single"/>
        </w:rPr>
        <w:t>工程的计量均以《建设工程工程量清单计价规范》（GB50500－2013）和及其广西壮族自治区实施细则、《建设工程工程量清单计算规范》（GB50854~50862－2013）及其广西实施细则、本工程补充项目清单为准。</w:t>
      </w:r>
    </w:p>
    <w:p w14:paraId="0CE57F5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12.3.2 计量周期</w:t>
      </w:r>
    </w:p>
    <w:p w14:paraId="5B52CC7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关于计量周期的约定：</w:t>
      </w:r>
      <w:r>
        <w:rPr>
          <w:rFonts w:hint="eastAsia" w:ascii="宋体" w:hAnsi="宋体" w:cs="宋体"/>
          <w:color w:val="auto"/>
          <w:szCs w:val="21"/>
          <w:u w:val="single"/>
        </w:rPr>
        <w:t>每月25日前</w:t>
      </w:r>
      <w:r>
        <w:rPr>
          <w:rFonts w:hint="eastAsia" w:ascii="宋体" w:hAnsi="宋体" w:cs="宋体"/>
          <w:color w:val="auto"/>
          <w:szCs w:val="21"/>
        </w:rPr>
        <w:t>。</w:t>
      </w:r>
    </w:p>
    <w:p w14:paraId="127A3930">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12.3.3 单价合同的计量</w:t>
      </w:r>
    </w:p>
    <w:p w14:paraId="75F09F01">
      <w:pPr>
        <w:pStyle w:val="28"/>
        <w:spacing w:after="0" w:line="360" w:lineRule="auto"/>
        <w:rPr>
          <w:rFonts w:hint="eastAsia" w:ascii="宋体" w:hAnsi="宋体" w:cs="宋体"/>
          <w:color w:val="auto"/>
        </w:rPr>
      </w:pPr>
      <w:r>
        <w:rPr>
          <w:rFonts w:hint="eastAsia" w:ascii="宋体" w:hAnsi="宋体" w:cs="宋体"/>
          <w:color w:val="auto"/>
        </w:rPr>
        <w:t>关于单价合同计量的约定：</w:t>
      </w:r>
    </w:p>
    <w:p w14:paraId="2B10EEE3">
      <w:pPr>
        <w:pStyle w:val="28"/>
        <w:spacing w:after="0" w:line="360" w:lineRule="auto"/>
        <w:ind w:left="0" w:leftChars="0" w:firstLine="840" w:firstLineChars="400"/>
        <w:rPr>
          <w:rFonts w:hint="eastAsia" w:ascii="宋体" w:hAnsi="宋体" w:cs="宋体"/>
          <w:color w:val="auto"/>
        </w:rPr>
      </w:pPr>
      <w:r>
        <w:rPr>
          <w:rFonts w:hint="eastAsia" w:ascii="宋体" w:hAnsi="宋体" w:cs="宋体"/>
          <w:color w:val="auto"/>
        </w:rPr>
        <w:t>（1）工程量清单所列的工程量，不能作为承包人按合同履行其责任依据，实际施工中发生的工程量增加或减少并不影响承包人履行合同的责任，工程结算以完成的实际工程量为准。</w:t>
      </w:r>
    </w:p>
    <w:p w14:paraId="43A94851">
      <w:pPr>
        <w:pStyle w:val="28"/>
        <w:spacing w:after="0" w:line="360" w:lineRule="auto"/>
        <w:ind w:left="0" w:leftChars="0" w:firstLine="840" w:firstLineChars="400"/>
        <w:rPr>
          <w:rFonts w:hint="eastAsia" w:ascii="宋体" w:hAnsi="宋体" w:cs="宋体"/>
          <w:color w:val="auto"/>
        </w:rPr>
      </w:pPr>
      <w:r>
        <w:rPr>
          <w:rFonts w:hint="eastAsia" w:ascii="宋体" w:hAnsi="宋体" w:cs="宋体"/>
          <w:color w:val="auto"/>
        </w:rPr>
        <w:t>（2）除另有规定外，工程师应按照合同通过计量来核实确定已完成的工程量和价款，承包人应得到该价值扣除保留金后的价款。当工程师要对已完工的工程量进行计量时，应适时地通知承包人参加。</w:t>
      </w:r>
    </w:p>
    <w:p w14:paraId="50481AB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12.3.4 总价合同的计量</w:t>
      </w:r>
    </w:p>
    <w:p w14:paraId="7935259B">
      <w:pPr>
        <w:spacing w:line="360" w:lineRule="auto"/>
        <w:ind w:firstLine="420" w:firstLineChars="200"/>
        <w:jc w:val="left"/>
        <w:rPr>
          <w:rFonts w:hint="eastAsia" w:ascii="宋体" w:hAnsi="宋体" w:cs="宋体"/>
          <w:color w:val="auto"/>
          <w:u w:val="single"/>
        </w:rPr>
      </w:pPr>
      <w:r>
        <w:rPr>
          <w:rFonts w:hint="eastAsia" w:ascii="宋体" w:hAnsi="宋体" w:cs="宋体"/>
          <w:color w:val="auto"/>
        </w:rPr>
        <w:t>（1）总价合同计量约定：</w:t>
      </w:r>
      <w:r>
        <w:rPr>
          <w:rFonts w:hint="eastAsia" w:ascii="宋体" w:hAnsi="宋体" w:cs="宋体"/>
          <w:color w:val="auto"/>
          <w:u w:val="single"/>
        </w:rPr>
        <w:t xml:space="preserve">  /  。</w:t>
      </w:r>
    </w:p>
    <w:p w14:paraId="06F0B0AF">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12.3.6 其他价格形式合同的计量</w:t>
      </w:r>
    </w:p>
    <w:p w14:paraId="5AB6E956">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其他价格形式的计量方式和程序：</w:t>
      </w:r>
      <w:r>
        <w:rPr>
          <w:rFonts w:hint="eastAsia" w:ascii="宋体" w:hAnsi="宋体" w:cs="宋体"/>
          <w:color w:val="auto"/>
          <w:szCs w:val="21"/>
          <w:u w:val="single"/>
        </w:rPr>
        <w:t xml:space="preserve">无       </w:t>
      </w:r>
      <w:r>
        <w:rPr>
          <w:rFonts w:hint="eastAsia" w:ascii="宋体" w:hAnsi="宋体" w:cs="宋体"/>
          <w:color w:val="auto"/>
          <w:szCs w:val="21"/>
        </w:rPr>
        <w:t>。</w:t>
      </w:r>
    </w:p>
    <w:p w14:paraId="36227830">
      <w:pPr>
        <w:spacing w:line="360" w:lineRule="auto"/>
        <w:rPr>
          <w:rFonts w:hint="eastAsia" w:ascii="宋体" w:hAnsi="宋体" w:cs="宋体"/>
          <w:b/>
          <w:bCs/>
          <w:color w:val="auto"/>
        </w:rPr>
      </w:pPr>
      <w:bookmarkStart w:id="780" w:name="_Toc389065317"/>
      <w:bookmarkStart w:id="781" w:name="_Toc373478399"/>
      <w:bookmarkStart w:id="782" w:name="_Toc373227752"/>
      <w:bookmarkStart w:id="783" w:name="_Toc23445"/>
      <w:r>
        <w:rPr>
          <w:rFonts w:hint="eastAsia" w:ascii="宋体" w:hAnsi="宋体" w:cs="宋体"/>
          <w:b/>
          <w:bCs/>
          <w:color w:val="auto"/>
        </w:rPr>
        <w:t>12.4 工程进度款支付</w:t>
      </w:r>
      <w:bookmarkEnd w:id="780"/>
      <w:bookmarkEnd w:id="781"/>
      <w:bookmarkEnd w:id="782"/>
      <w:bookmarkEnd w:id="783"/>
    </w:p>
    <w:p w14:paraId="63698B26">
      <w:pPr>
        <w:spacing w:line="288" w:lineRule="auto"/>
        <w:ind w:firstLine="420" w:firstLineChars="200"/>
        <w:rPr>
          <w:rFonts w:hint="eastAsia" w:ascii="宋体" w:hAnsi="宋体" w:cs="宋体"/>
          <w:color w:val="auto"/>
          <w:szCs w:val="21"/>
        </w:rPr>
      </w:pPr>
      <w:bookmarkStart w:id="784" w:name="_Toc296503211"/>
      <w:bookmarkStart w:id="785" w:name="_Toc292559921"/>
      <w:bookmarkStart w:id="786" w:name="_Toc297048397"/>
      <w:bookmarkStart w:id="787" w:name="_Toc303539163"/>
      <w:bookmarkStart w:id="788" w:name="_Toc296346712"/>
      <w:bookmarkStart w:id="789" w:name="_Toc296891039"/>
      <w:bookmarkStart w:id="790" w:name="_Toc297216215"/>
      <w:bookmarkStart w:id="791" w:name="_Toc296347210"/>
      <w:bookmarkStart w:id="792" w:name="_Toc297120511"/>
      <w:bookmarkStart w:id="793" w:name="_Toc296944550"/>
      <w:bookmarkStart w:id="794" w:name="_Toc297123556"/>
      <w:bookmarkStart w:id="795" w:name="_Toc300935006"/>
      <w:bookmarkStart w:id="796" w:name="_Toc296891251"/>
      <w:bookmarkStart w:id="797" w:name="_Toc292559416"/>
      <w:r>
        <w:rPr>
          <w:rFonts w:hint="eastAsia" w:ascii="宋体" w:hAnsi="宋体" w:cs="宋体"/>
          <w:color w:val="auto"/>
          <w:szCs w:val="21"/>
        </w:rPr>
        <w:t>12.4.1 付款周期</w:t>
      </w:r>
    </w:p>
    <w:p w14:paraId="630C161B">
      <w:pPr>
        <w:spacing w:line="288" w:lineRule="auto"/>
        <w:ind w:firstLine="420" w:firstLineChars="200"/>
        <w:rPr>
          <w:rFonts w:hint="eastAsia" w:ascii="宋体" w:hAnsi="宋体" w:cs="宋体"/>
          <w:color w:val="auto"/>
          <w:szCs w:val="21"/>
          <w:u w:val="single"/>
        </w:rPr>
      </w:pPr>
      <w:r>
        <w:rPr>
          <w:rFonts w:hint="eastAsia" w:ascii="宋体" w:hAnsi="宋体" w:cs="宋体"/>
          <w:color w:val="auto"/>
          <w:szCs w:val="21"/>
        </w:rPr>
        <w:t>工程完工验收合格后</w:t>
      </w:r>
      <w:r>
        <w:rPr>
          <w:rFonts w:hint="eastAsia" w:ascii="宋体" w:hAnsi="宋体" w:cs="宋体"/>
          <w:color w:val="auto"/>
          <w:szCs w:val="21"/>
          <w:lang w:eastAsia="zh-CN"/>
        </w:rPr>
        <w:t>，</w:t>
      </w:r>
      <w:r>
        <w:rPr>
          <w:rFonts w:hint="eastAsia" w:ascii="宋体" w:hAnsi="宋体" w:cs="宋体"/>
          <w:color w:val="auto"/>
          <w:szCs w:val="21"/>
          <w:lang w:val="en-US" w:eastAsia="zh-CN"/>
        </w:rPr>
        <w:t>发包人向承包人</w:t>
      </w:r>
      <w:r>
        <w:rPr>
          <w:rFonts w:hint="eastAsia" w:ascii="宋体" w:hAnsi="宋体" w:cs="宋体"/>
          <w:color w:val="auto"/>
          <w:szCs w:val="21"/>
        </w:rPr>
        <w:t>支付至合同价的80%。待工程结算审定后</w:t>
      </w:r>
      <w:r>
        <w:rPr>
          <w:rFonts w:hint="eastAsia" w:ascii="宋体" w:hAnsi="宋体" w:cs="宋体"/>
          <w:color w:val="auto"/>
          <w:szCs w:val="21"/>
          <w:lang w:val="en-US" w:eastAsia="zh-CN"/>
        </w:rPr>
        <w:t>发包人</w:t>
      </w:r>
      <w:r>
        <w:rPr>
          <w:rFonts w:hint="eastAsia" w:ascii="宋体" w:hAnsi="宋体" w:cs="宋体"/>
          <w:color w:val="auto"/>
          <w:szCs w:val="21"/>
        </w:rPr>
        <w:t>可</w:t>
      </w:r>
      <w:r>
        <w:rPr>
          <w:rFonts w:hint="eastAsia" w:ascii="宋体" w:hAnsi="宋体" w:cs="宋体"/>
          <w:color w:val="auto"/>
          <w:szCs w:val="21"/>
          <w:lang w:val="en-US" w:eastAsia="zh-CN"/>
        </w:rPr>
        <w:t>向承包人</w:t>
      </w:r>
      <w:r>
        <w:rPr>
          <w:rFonts w:hint="eastAsia" w:ascii="宋体" w:hAnsi="宋体" w:cs="宋体"/>
          <w:color w:val="auto"/>
          <w:szCs w:val="21"/>
        </w:rPr>
        <w:t>拨付至结算审定金额的100%。承包人每次申请工程款之前必须按要求向发包人开具发票后发包人才进行工程款的拨付。以上所有工程款的支付均不计算利息，缺陷责任期内，如工程出现质量问题，致使发包人受损的，承包人需按实际损失赔偿发包人。</w:t>
      </w:r>
    </w:p>
    <w:p w14:paraId="61B8F9D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12.4.2 进度付款申请单的编制</w:t>
      </w:r>
    </w:p>
    <w:p w14:paraId="105502B3">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关于进度付款申请单编制的约定：</w:t>
      </w:r>
      <w:r>
        <w:rPr>
          <w:rFonts w:hint="eastAsia" w:ascii="宋体" w:hAnsi="宋体" w:cs="宋体"/>
          <w:color w:val="auto"/>
          <w:szCs w:val="21"/>
          <w:u w:val="single"/>
        </w:rPr>
        <w:t xml:space="preserve">   每月 25 日前   </w:t>
      </w:r>
      <w:r>
        <w:rPr>
          <w:rFonts w:hint="eastAsia" w:ascii="宋体" w:hAnsi="宋体" w:cs="宋体"/>
          <w:color w:val="auto"/>
          <w:szCs w:val="21"/>
        </w:rPr>
        <w:t>。</w:t>
      </w:r>
    </w:p>
    <w:p w14:paraId="285547D9">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Pr>
          <w:rFonts w:hint="eastAsia" w:ascii="宋体" w:hAnsi="宋体" w:cs="宋体"/>
          <w:color w:val="auto"/>
          <w:szCs w:val="21"/>
        </w:rPr>
        <w:t>2.4.3 进度付款申请单的提交</w:t>
      </w:r>
    </w:p>
    <w:p w14:paraId="6AB219D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（1）单价合同进度付款申请单提交的约定：</w:t>
      </w:r>
      <w:r>
        <w:rPr>
          <w:rFonts w:hint="eastAsia" w:ascii="宋体" w:hAnsi="宋体" w:cs="宋体"/>
          <w:color w:val="auto"/>
          <w:szCs w:val="21"/>
          <w:u w:val="single"/>
        </w:rPr>
        <w:t xml:space="preserve">  承包人每月 25 日，向发包人递交当月已完工程量工程进度款申请，并附已完成工程量报表</w:t>
      </w:r>
      <w:r>
        <w:rPr>
          <w:rFonts w:hint="eastAsia" w:ascii="宋体" w:hAnsi="宋体" w:cs="宋体"/>
          <w:color w:val="auto"/>
          <w:szCs w:val="21"/>
        </w:rPr>
        <w:t>。</w:t>
      </w:r>
    </w:p>
    <w:p w14:paraId="4D96F872">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（2）总价合同进度付款申请单提交的约定：</w:t>
      </w:r>
      <w:r>
        <w:rPr>
          <w:rFonts w:hint="eastAsia" w:ascii="宋体" w:hAnsi="宋体" w:cs="宋体"/>
          <w:color w:val="auto"/>
          <w:szCs w:val="21"/>
          <w:u w:val="single"/>
        </w:rPr>
        <w:t xml:space="preserve">    无    </w:t>
      </w:r>
      <w:r>
        <w:rPr>
          <w:rFonts w:hint="eastAsia" w:ascii="宋体" w:hAnsi="宋体" w:cs="宋体"/>
          <w:color w:val="auto"/>
          <w:szCs w:val="21"/>
        </w:rPr>
        <w:t>。</w:t>
      </w:r>
    </w:p>
    <w:p w14:paraId="33C5F9FE">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（3）其他价格形式合同进度付款申请单提交的约定：</w:t>
      </w:r>
      <w:r>
        <w:rPr>
          <w:rFonts w:hint="eastAsia" w:ascii="宋体" w:hAnsi="宋体" w:cs="宋体"/>
          <w:color w:val="auto"/>
          <w:szCs w:val="21"/>
          <w:u w:val="single"/>
        </w:rPr>
        <w:t xml:space="preserve">  无    </w:t>
      </w:r>
      <w:r>
        <w:rPr>
          <w:rFonts w:hint="eastAsia" w:ascii="宋体" w:hAnsi="宋体" w:cs="宋体"/>
          <w:color w:val="auto"/>
          <w:szCs w:val="21"/>
        </w:rPr>
        <w:t>。</w:t>
      </w:r>
    </w:p>
    <w:p w14:paraId="4D14512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12.4.4 进度款审核和支付</w:t>
      </w:r>
    </w:p>
    <w:p w14:paraId="1F7B0544">
      <w:pPr>
        <w:pStyle w:val="96"/>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（1）发包人完成审批并签发进度款支付证书的期限：</w:t>
      </w:r>
      <w:r>
        <w:rPr>
          <w:rFonts w:hint="eastAsia" w:ascii="宋体" w:hAnsi="宋体" w:cs="宋体"/>
          <w:color w:val="auto"/>
          <w:szCs w:val="21"/>
          <w:u w:val="single"/>
        </w:rPr>
        <w:t xml:space="preserve"> 发包人应在收到后 7 个工作日内完成审批并签发进度款支付证书       </w:t>
      </w:r>
      <w:r>
        <w:rPr>
          <w:rFonts w:hint="eastAsia" w:ascii="宋体" w:hAnsi="宋体" w:cs="宋体"/>
          <w:color w:val="auto"/>
          <w:szCs w:val="21"/>
        </w:rPr>
        <w:t>。</w:t>
      </w:r>
    </w:p>
    <w:p w14:paraId="4D85B3F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（2）发包人支付进度款的期限：</w:t>
      </w:r>
      <w:r>
        <w:rPr>
          <w:rFonts w:hint="eastAsia" w:ascii="宋体" w:hAnsi="宋体" w:cs="宋体"/>
          <w:color w:val="auto"/>
          <w:szCs w:val="21"/>
          <w:u w:val="single"/>
        </w:rPr>
        <w:t xml:space="preserve">  </w:t>
      </w:r>
      <w:r>
        <w:rPr>
          <w:rFonts w:hint="eastAsia" w:ascii="宋体" w:hAnsi="宋体" w:cs="宋体"/>
          <w:color w:val="auto"/>
          <w:u w:val="single"/>
        </w:rPr>
        <w:t>自收到承包人递交的申请单起15个工作日内</w:t>
      </w:r>
      <w:r>
        <w:rPr>
          <w:rFonts w:hint="eastAsia" w:ascii="宋体" w:hAnsi="宋体" w:cs="宋体"/>
          <w:color w:val="auto"/>
          <w:szCs w:val="21"/>
          <w:u w:val="single"/>
        </w:rPr>
        <w:t xml:space="preserve"> </w:t>
      </w:r>
      <w:r>
        <w:rPr>
          <w:rFonts w:hint="eastAsia" w:ascii="宋体" w:hAnsi="宋体" w:cs="宋体"/>
          <w:color w:val="auto"/>
          <w:szCs w:val="21"/>
        </w:rPr>
        <w:t>。</w:t>
      </w:r>
    </w:p>
    <w:p w14:paraId="1D567974">
      <w:pPr>
        <w:spacing w:line="360" w:lineRule="auto"/>
        <w:ind w:firstLine="525" w:firstLineChars="250"/>
        <w:jc w:val="left"/>
        <w:rPr>
          <w:rFonts w:hint="eastAsia" w:ascii="宋体" w:hAnsi="宋体" w:cs="宋体"/>
          <w:color w:val="auto"/>
          <w:szCs w:val="21"/>
        </w:rPr>
      </w:pPr>
      <w:r>
        <w:rPr>
          <w:rFonts w:hint="eastAsia" w:ascii="宋体" w:hAnsi="宋体" w:cs="宋体"/>
          <w:color w:val="auto"/>
          <w:szCs w:val="21"/>
        </w:rPr>
        <w:t>发包人逾期支付进度款的违约金的计算方式：</w:t>
      </w:r>
      <w:r>
        <w:rPr>
          <w:rFonts w:hint="eastAsia" w:ascii="宋体" w:hAnsi="宋体" w:cs="宋体"/>
          <w:color w:val="auto"/>
          <w:szCs w:val="21"/>
          <w:u w:val="single"/>
        </w:rPr>
        <w:t xml:space="preserve">    无                    </w:t>
      </w:r>
      <w:r>
        <w:rPr>
          <w:rFonts w:hint="eastAsia" w:ascii="宋体" w:hAnsi="宋体" w:cs="宋体"/>
          <w:color w:val="auto"/>
          <w:szCs w:val="21"/>
        </w:rPr>
        <w:t>。</w:t>
      </w:r>
    </w:p>
    <w:p w14:paraId="197E25BE">
      <w:pPr>
        <w:spacing w:line="360" w:lineRule="auto"/>
        <w:ind w:firstLine="525" w:firstLineChars="250"/>
        <w:jc w:val="left"/>
        <w:rPr>
          <w:rFonts w:hint="eastAsia" w:ascii="宋体" w:hAnsi="宋体" w:cs="宋体"/>
          <w:color w:val="auto"/>
          <w:szCs w:val="21"/>
        </w:rPr>
      </w:pPr>
      <w:r>
        <w:rPr>
          <w:rFonts w:hint="eastAsia" w:ascii="宋体" w:hAnsi="宋体" w:cs="宋体"/>
          <w:color w:val="auto"/>
          <w:szCs w:val="21"/>
        </w:rPr>
        <w:t>进度款支付方式：</w:t>
      </w:r>
      <w:r>
        <w:rPr>
          <w:rFonts w:hint="eastAsia" w:ascii="宋体" w:hAnsi="宋体" w:cs="宋体"/>
          <w:color w:val="auto"/>
          <w:szCs w:val="21"/>
          <w:u w:val="single"/>
        </w:rPr>
        <w:t>银行转账</w:t>
      </w:r>
      <w:r>
        <w:rPr>
          <w:rFonts w:hint="eastAsia" w:ascii="宋体" w:hAnsi="宋体" w:cs="宋体"/>
          <w:color w:val="auto"/>
          <w:szCs w:val="21"/>
        </w:rPr>
        <w:t>。</w:t>
      </w:r>
    </w:p>
    <w:p w14:paraId="177AB242">
      <w:pPr>
        <w:spacing w:line="360" w:lineRule="auto"/>
        <w:ind w:firstLine="525" w:firstLineChars="250"/>
        <w:jc w:val="left"/>
        <w:rPr>
          <w:rFonts w:hint="eastAsia" w:ascii="宋体" w:hAnsi="宋体" w:cs="宋体"/>
          <w:color w:val="auto"/>
        </w:rPr>
      </w:pPr>
      <w:r>
        <w:rPr>
          <w:rFonts w:hint="eastAsia" w:ascii="宋体" w:hAnsi="宋体" w:cs="宋体"/>
          <w:color w:val="auto"/>
        </w:rPr>
        <w:t>（3） 农民工工资支付</w:t>
      </w:r>
    </w:p>
    <w:p w14:paraId="59154559">
      <w:pPr>
        <w:autoSpaceDE w:val="0"/>
        <w:autoSpaceDN w:val="0"/>
        <w:adjustRightInd w:val="0"/>
        <w:spacing w:line="360" w:lineRule="auto"/>
        <w:ind w:firstLine="420" w:firstLineChars="200"/>
        <w:jc w:val="left"/>
        <w:rPr>
          <w:rFonts w:hint="eastAsia" w:ascii="宋体" w:hAnsi="宋体" w:cs="宋体"/>
          <w:color w:val="auto"/>
        </w:rPr>
      </w:pPr>
      <w:r>
        <w:rPr>
          <w:rFonts w:hint="eastAsia" w:ascii="宋体" w:hAnsi="宋体" w:cs="宋体"/>
          <w:color w:val="auto"/>
        </w:rPr>
        <w:t>1）农民工工资应与其它工程进度款分帐管理。承包人向发包人申请工程进度款时必须把工人工资部分单独列明，如果未单独列明，发包人单位不审批和支付工程款。发包人必须把工程款分帐出来的农民工工资转入承包人工人工资支付专用账户专户，转入专户环节必须有银行流水凭证。</w:t>
      </w:r>
    </w:p>
    <w:p w14:paraId="20124A17">
      <w:pPr>
        <w:spacing w:line="360" w:lineRule="auto"/>
        <w:ind w:firstLine="525" w:firstLineChars="250"/>
        <w:jc w:val="left"/>
        <w:rPr>
          <w:rFonts w:hint="eastAsia" w:ascii="宋体" w:hAnsi="宋体" w:cs="宋体"/>
          <w:color w:val="auto"/>
        </w:rPr>
      </w:pPr>
      <w:r>
        <w:rPr>
          <w:rFonts w:hint="eastAsia" w:ascii="宋体" w:hAnsi="宋体" w:cs="宋体"/>
          <w:color w:val="auto"/>
        </w:rPr>
        <w:t>2）发包人依据工程进度，按与承包人约定的农民工支付比例，将工程人工费分账支付到承包人的农民工工资专户，工程完工时发包人向承包人农民工工资专户支付的完工工程量的人工费支付比例不低于</w:t>
      </w:r>
      <w:r>
        <w:rPr>
          <w:rFonts w:hint="eastAsia" w:ascii="宋体" w:hAnsi="宋体" w:cs="宋体"/>
          <w:color w:val="auto"/>
          <w:u w:val="single"/>
        </w:rPr>
        <w:t xml:space="preserve">   </w:t>
      </w:r>
      <w:r>
        <w:rPr>
          <w:rFonts w:hint="eastAsia" w:ascii="宋体" w:hAnsi="宋体" w:cs="宋体"/>
          <w:color w:val="auto"/>
        </w:rPr>
        <w:t>%，其余工程进度款项由发包人支付到承包人的单位基本户。</w:t>
      </w:r>
    </w:p>
    <w:p w14:paraId="78B11743">
      <w:pPr>
        <w:spacing w:line="360" w:lineRule="auto"/>
        <w:ind w:firstLine="525" w:firstLineChars="250"/>
        <w:jc w:val="left"/>
        <w:rPr>
          <w:rFonts w:hint="eastAsia" w:ascii="宋体" w:hAnsi="宋体" w:cs="宋体"/>
          <w:color w:val="auto"/>
        </w:rPr>
      </w:pPr>
      <w:r>
        <w:rPr>
          <w:rFonts w:hint="eastAsia" w:ascii="宋体" w:hAnsi="宋体" w:cs="宋体"/>
          <w:color w:val="auto"/>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w:t>
      </w:r>
      <w:r>
        <w:rPr>
          <w:rFonts w:hint="eastAsia" w:ascii="宋体" w:hAnsi="宋体" w:cs="宋体"/>
          <w:color w:val="auto"/>
          <w:u w:val="single"/>
        </w:rPr>
        <w:t xml:space="preserve">   </w:t>
      </w:r>
      <w:r>
        <w:rPr>
          <w:rFonts w:hint="eastAsia" w:ascii="宋体" w:hAnsi="宋体" w:cs="宋体"/>
          <w:color w:val="auto"/>
        </w:rPr>
        <w:t>%。其余分包工程进度款项由承包人支付到分包人的单位基本户。</w:t>
      </w:r>
    </w:p>
    <w:p w14:paraId="3CD66D69">
      <w:pPr>
        <w:spacing w:line="360" w:lineRule="auto"/>
        <w:ind w:firstLine="525" w:firstLineChars="250"/>
        <w:jc w:val="left"/>
        <w:rPr>
          <w:rFonts w:hint="eastAsia" w:ascii="宋体" w:hAnsi="宋体" w:cs="宋体"/>
          <w:color w:val="auto"/>
        </w:rPr>
      </w:pPr>
      <w:r>
        <w:rPr>
          <w:rFonts w:hint="eastAsia" w:ascii="宋体" w:hAnsi="宋体" w:cs="宋体"/>
          <w:color w:val="auto"/>
        </w:rPr>
        <w:t>4）凡未向付款单位提供农民工工资专户的，或者请款单位在申请工程进度款时未将人工费单列的，付款单位有权拒绝支付工程进度款。</w:t>
      </w:r>
    </w:p>
    <w:p w14:paraId="09302998">
      <w:pPr>
        <w:spacing w:line="360" w:lineRule="auto"/>
        <w:ind w:firstLine="525" w:firstLineChars="250"/>
        <w:jc w:val="left"/>
        <w:rPr>
          <w:rFonts w:hint="eastAsia" w:ascii="宋体" w:hAnsi="宋体" w:cs="宋体"/>
          <w:color w:val="auto"/>
        </w:rPr>
      </w:pPr>
      <w:r>
        <w:rPr>
          <w:rFonts w:hint="eastAsia" w:ascii="宋体" w:hAnsi="宋体" w:cs="宋体"/>
          <w:color w:val="auto"/>
        </w:rPr>
        <w:t>5）农民工工资使用要求：专款专用，除发放工人工资外，不得用于其他用途。</w:t>
      </w:r>
    </w:p>
    <w:p w14:paraId="17B85488">
      <w:pPr>
        <w:spacing w:line="360" w:lineRule="auto"/>
        <w:ind w:firstLine="525" w:firstLineChars="250"/>
        <w:jc w:val="left"/>
        <w:rPr>
          <w:rFonts w:hint="eastAsia" w:ascii="宋体" w:hAnsi="宋体" w:cs="宋体"/>
          <w:color w:val="auto"/>
        </w:rPr>
      </w:pPr>
      <w:r>
        <w:rPr>
          <w:rFonts w:hint="eastAsia" w:ascii="宋体" w:hAnsi="宋体" w:cs="宋体"/>
          <w:color w:val="auto"/>
        </w:rPr>
        <w:t>6）承包人将农民工工资支付情况定期报告发包人，并提供相应的材料接受建设行政主管部门和劳动保障行政主管部门对此事项监管。</w:t>
      </w:r>
    </w:p>
    <w:p w14:paraId="158FB49C">
      <w:pPr>
        <w:autoSpaceDE w:val="0"/>
        <w:autoSpaceDN w:val="0"/>
        <w:adjustRightInd w:val="0"/>
        <w:spacing w:line="360" w:lineRule="auto"/>
        <w:ind w:firstLine="420" w:firstLineChars="200"/>
        <w:jc w:val="left"/>
        <w:rPr>
          <w:rFonts w:hint="eastAsia" w:ascii="宋体" w:hAnsi="宋体" w:cs="宋体"/>
          <w:color w:val="auto"/>
        </w:rPr>
      </w:pPr>
      <w:r>
        <w:rPr>
          <w:rFonts w:hint="eastAsia" w:ascii="宋体" w:hAnsi="宋体" w:cs="宋体"/>
          <w:color w:val="auto"/>
        </w:rPr>
        <w:t>（4）农民工工资支付专用账户：××××公司农民工工资支付专用账户 。账号：</w:t>
      </w:r>
      <w:r>
        <w:rPr>
          <w:rFonts w:hint="eastAsia" w:ascii="宋体" w:hAnsi="宋体" w:cs="宋体"/>
          <w:color w:val="auto"/>
          <w:u w:val="single"/>
        </w:rPr>
        <w:t xml:space="preserve">               </w:t>
      </w:r>
      <w:r>
        <w:rPr>
          <w:rFonts w:hint="eastAsia" w:ascii="宋体" w:hAnsi="宋体" w:cs="宋体"/>
          <w:color w:val="auto"/>
        </w:rPr>
        <w:t>。</w:t>
      </w:r>
    </w:p>
    <w:p w14:paraId="451077EC">
      <w:pPr>
        <w:spacing w:line="360" w:lineRule="auto"/>
        <w:ind w:firstLine="525" w:firstLineChars="250"/>
        <w:jc w:val="left"/>
        <w:rPr>
          <w:rFonts w:hint="eastAsia" w:ascii="宋体" w:hAnsi="宋体" w:cs="宋体"/>
          <w:color w:val="auto"/>
        </w:rPr>
      </w:pPr>
      <w:r>
        <w:rPr>
          <w:rFonts w:hint="eastAsia" w:ascii="宋体" w:hAnsi="宋体" w:cs="宋体"/>
          <w:color w:val="auto"/>
        </w:rPr>
        <w:t>12.4.6 支付分解表的编制</w:t>
      </w:r>
    </w:p>
    <w:p w14:paraId="23D57BDE">
      <w:pPr>
        <w:spacing w:line="360" w:lineRule="auto"/>
        <w:ind w:firstLine="525" w:firstLineChars="250"/>
        <w:jc w:val="left"/>
        <w:rPr>
          <w:rFonts w:hint="eastAsia" w:ascii="宋体" w:hAnsi="宋体" w:cs="宋体"/>
          <w:color w:val="auto"/>
          <w:u w:val="single"/>
        </w:rPr>
      </w:pPr>
      <w:r>
        <w:rPr>
          <w:rFonts w:hint="eastAsia" w:ascii="宋体" w:hAnsi="宋体" w:cs="宋体"/>
          <w:color w:val="auto"/>
        </w:rPr>
        <w:t>（1） 总价合同支付分解表的编制与审批：</w:t>
      </w:r>
      <w:r>
        <w:rPr>
          <w:rFonts w:hint="eastAsia" w:ascii="宋体" w:hAnsi="宋体" w:cs="宋体"/>
          <w:color w:val="auto"/>
          <w:u w:val="single"/>
        </w:rPr>
        <w:t xml:space="preserve">      。</w:t>
      </w:r>
    </w:p>
    <w:bookmarkEnd w:id="575"/>
    <w:p w14:paraId="4FFDB30A">
      <w:pPr>
        <w:spacing w:line="360" w:lineRule="auto"/>
        <w:rPr>
          <w:rFonts w:hint="eastAsia" w:ascii="宋体" w:hAnsi="宋体" w:cs="宋体"/>
          <w:b/>
          <w:bCs/>
          <w:color w:val="auto"/>
        </w:rPr>
      </w:pPr>
      <w:bookmarkStart w:id="798" w:name="_Toc373227753"/>
      <w:bookmarkStart w:id="799" w:name="_Toc373478400"/>
      <w:bookmarkStart w:id="800" w:name="_Toc389065318"/>
      <w:bookmarkStart w:id="801" w:name="_Toc351203645"/>
      <w:bookmarkStart w:id="802" w:name="_Toc372"/>
      <w:bookmarkStart w:id="803" w:name="_Toc304295593"/>
      <w:bookmarkStart w:id="804" w:name="_Toc296347218"/>
      <w:bookmarkStart w:id="805" w:name="_Toc300935015"/>
      <w:bookmarkStart w:id="806" w:name="_Toc296346720"/>
      <w:bookmarkStart w:id="807" w:name="_Toc297123564"/>
      <w:bookmarkStart w:id="808" w:name="_Toc296891047"/>
      <w:bookmarkStart w:id="809" w:name="_Toc297120519"/>
      <w:bookmarkStart w:id="810" w:name="_Toc297216223"/>
      <w:bookmarkStart w:id="811" w:name="_Toc297048405"/>
      <w:bookmarkStart w:id="812" w:name="_Toc292559929"/>
      <w:bookmarkStart w:id="813" w:name="_Toc292559424"/>
      <w:bookmarkStart w:id="814" w:name="_Toc296503219"/>
      <w:bookmarkStart w:id="815" w:name="_Toc303539172"/>
      <w:bookmarkStart w:id="816" w:name="_Toc296944558"/>
      <w:bookmarkStart w:id="817" w:name="_Toc312678053"/>
      <w:bookmarkStart w:id="818" w:name="_Toc296891259"/>
      <w:r>
        <w:rPr>
          <w:rFonts w:hint="eastAsia" w:ascii="宋体" w:hAnsi="宋体" w:cs="宋体"/>
          <w:b/>
          <w:bCs/>
          <w:color w:val="auto"/>
        </w:rPr>
        <w:t>13. 验收和工程试车</w:t>
      </w:r>
      <w:bookmarkEnd w:id="798"/>
      <w:bookmarkEnd w:id="799"/>
      <w:bookmarkEnd w:id="800"/>
      <w:bookmarkEnd w:id="801"/>
      <w:bookmarkEnd w:id="802"/>
    </w:p>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14:paraId="52CA53BC">
      <w:pPr>
        <w:spacing w:line="360" w:lineRule="auto"/>
        <w:rPr>
          <w:rFonts w:hint="eastAsia" w:ascii="宋体" w:hAnsi="宋体" w:cs="宋体"/>
          <w:b/>
          <w:bCs/>
          <w:color w:val="auto"/>
        </w:rPr>
      </w:pPr>
      <w:bookmarkStart w:id="819" w:name="_Toc1622"/>
      <w:bookmarkStart w:id="820" w:name="_Toc389065319"/>
      <w:bookmarkStart w:id="821" w:name="_Toc373227754"/>
      <w:bookmarkStart w:id="822" w:name="_Toc373478401"/>
      <w:r>
        <w:rPr>
          <w:rFonts w:hint="eastAsia" w:ascii="宋体" w:hAnsi="宋体" w:cs="宋体"/>
          <w:b/>
          <w:bCs/>
          <w:color w:val="auto"/>
        </w:rPr>
        <w:t>13.1 分部分项工程验收</w:t>
      </w:r>
      <w:bookmarkEnd w:id="819"/>
      <w:bookmarkEnd w:id="820"/>
      <w:bookmarkEnd w:id="821"/>
      <w:bookmarkEnd w:id="822"/>
    </w:p>
    <w:p w14:paraId="36FB299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13.1.2发包人不能按时进行验收时，应提前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w:t>
      </w:r>
    </w:p>
    <w:p w14:paraId="5C784F77">
      <w:pPr>
        <w:spacing w:line="360" w:lineRule="auto"/>
        <w:ind w:firstLine="420" w:firstLineChars="200"/>
        <w:jc w:val="left"/>
        <w:rPr>
          <w:rFonts w:hint="eastAsia" w:ascii="宋体" w:hAnsi="宋体" w:cs="宋体"/>
          <w:b/>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48  </w:t>
      </w:r>
      <w:r>
        <w:rPr>
          <w:rFonts w:hint="eastAsia" w:ascii="宋体" w:hAnsi="宋体" w:cs="宋体"/>
          <w:color w:val="auto"/>
          <w:szCs w:val="21"/>
        </w:rPr>
        <w:t>小时。</w:t>
      </w:r>
    </w:p>
    <w:p w14:paraId="0E8D637F">
      <w:pPr>
        <w:spacing w:line="360" w:lineRule="auto"/>
        <w:rPr>
          <w:rFonts w:hint="eastAsia" w:ascii="宋体" w:hAnsi="宋体" w:cs="宋体"/>
          <w:b/>
          <w:bCs/>
          <w:color w:val="auto"/>
        </w:rPr>
      </w:pPr>
      <w:bookmarkStart w:id="823" w:name="_Toc23904"/>
      <w:bookmarkStart w:id="824" w:name="_Toc389065320"/>
      <w:bookmarkStart w:id="825" w:name="_Toc373478402"/>
      <w:bookmarkStart w:id="826" w:name="_Toc373227755"/>
      <w:bookmarkStart w:id="827" w:name="_Toc296891263"/>
      <w:bookmarkStart w:id="828" w:name="_Toc300935016"/>
      <w:bookmarkStart w:id="829" w:name="_Toc296503223"/>
      <w:bookmarkStart w:id="830" w:name="_Toc296346724"/>
      <w:bookmarkStart w:id="831" w:name="_Toc297120523"/>
      <w:bookmarkStart w:id="832" w:name="_Toc304295596"/>
      <w:bookmarkStart w:id="833" w:name="_Toc297048409"/>
      <w:bookmarkStart w:id="834" w:name="_Toc292559933"/>
      <w:bookmarkStart w:id="835" w:name="_Toc303539173"/>
      <w:bookmarkStart w:id="836" w:name="_Toc312678056"/>
      <w:bookmarkStart w:id="837" w:name="_Toc296347222"/>
      <w:bookmarkStart w:id="838" w:name="_Toc296891051"/>
      <w:bookmarkStart w:id="839" w:name="_Toc297123565"/>
      <w:bookmarkStart w:id="840" w:name="_Toc292559428"/>
      <w:bookmarkStart w:id="841" w:name="_Toc296944562"/>
      <w:bookmarkStart w:id="842" w:name="_Toc297216224"/>
      <w:bookmarkStart w:id="843" w:name="_Toc267251471"/>
      <w:bookmarkStart w:id="844" w:name="_Toc267251476"/>
      <w:bookmarkStart w:id="845" w:name="_Toc267251475"/>
      <w:bookmarkStart w:id="846" w:name="_Toc267251473"/>
      <w:bookmarkStart w:id="847" w:name="_Toc267251474"/>
      <w:bookmarkStart w:id="848" w:name="_Toc267251470"/>
      <w:bookmarkStart w:id="849" w:name="_Toc267251472"/>
      <w:r>
        <w:rPr>
          <w:rFonts w:hint="eastAsia" w:ascii="宋体" w:hAnsi="宋体" w:cs="宋体"/>
          <w:b/>
          <w:bCs/>
          <w:color w:val="auto"/>
        </w:rPr>
        <w:t>13.2 竣工验收</w:t>
      </w:r>
      <w:bookmarkEnd w:id="823"/>
      <w:bookmarkEnd w:id="824"/>
      <w:bookmarkEnd w:id="825"/>
      <w:bookmarkEnd w:id="826"/>
    </w:p>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14:paraId="612EBBC1">
      <w:pPr>
        <w:spacing w:line="360" w:lineRule="auto"/>
        <w:ind w:firstLine="420" w:firstLineChars="200"/>
        <w:jc w:val="left"/>
        <w:rPr>
          <w:rFonts w:hint="eastAsia" w:ascii="宋体" w:hAnsi="宋体" w:cs="宋体"/>
          <w:color w:val="auto"/>
          <w:szCs w:val="21"/>
        </w:rPr>
      </w:pPr>
      <w:bookmarkStart w:id="850" w:name="_Toc280868704"/>
      <w:bookmarkStart w:id="851" w:name="_Toc280868705"/>
      <w:bookmarkStart w:id="852" w:name="_Toc280868706"/>
      <w:bookmarkStart w:id="853" w:name="_Toc280868707"/>
      <w:bookmarkStart w:id="854" w:name="_Toc280868708"/>
      <w:bookmarkStart w:id="855" w:name="_Toc280868709"/>
      <w:r>
        <w:rPr>
          <w:rFonts w:hint="eastAsia" w:ascii="宋体" w:hAnsi="宋体" w:cs="宋体"/>
          <w:color w:val="auto"/>
          <w:szCs w:val="21"/>
        </w:rPr>
        <w:t>13.2.1竣工验收条件</w:t>
      </w:r>
    </w:p>
    <w:p w14:paraId="58E5B2E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u w:val="single"/>
        </w:rPr>
        <w:t>按相关主管部门要求提交</w:t>
      </w:r>
      <w:r>
        <w:rPr>
          <w:rFonts w:hint="eastAsia" w:ascii="宋体" w:hAnsi="宋体" w:cs="宋体"/>
          <w:color w:val="auto"/>
          <w:szCs w:val="21"/>
        </w:rPr>
        <w:t>。</w:t>
      </w:r>
    </w:p>
    <w:p w14:paraId="7F0E29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竣工验收资料的份数：</w:t>
      </w:r>
      <w:r>
        <w:rPr>
          <w:rFonts w:hint="eastAsia" w:ascii="宋体" w:hAnsi="宋体" w:cs="宋体"/>
          <w:color w:val="auto"/>
          <w:szCs w:val="21"/>
          <w:u w:val="single"/>
        </w:rPr>
        <w:t xml:space="preserve"> 2套 </w:t>
      </w:r>
      <w:r>
        <w:rPr>
          <w:rFonts w:hint="eastAsia" w:ascii="宋体" w:hAnsi="宋体" w:cs="宋体"/>
          <w:color w:val="auto"/>
          <w:szCs w:val="21"/>
        </w:rPr>
        <w:t>。</w:t>
      </w:r>
    </w:p>
    <w:p w14:paraId="5D66996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承包人提供竣工图的约定：</w:t>
      </w:r>
      <w:r>
        <w:rPr>
          <w:rFonts w:hint="eastAsia" w:ascii="宋体" w:hAnsi="宋体" w:cs="宋体"/>
          <w:color w:val="auto"/>
          <w:szCs w:val="21"/>
          <w:u w:val="single"/>
        </w:rPr>
        <w:t>竣工验收正式通过后5天（工程造价在500万元以下含500万元）、10天（工程造价在500万元至1000万元之间含1000万元）、15天（工程造价在1000万元以上），提供竣工图的数量分别为2套、4套、6套。</w:t>
      </w:r>
    </w:p>
    <w:p w14:paraId="4417EF0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13.2.2竣工验收程序</w:t>
      </w:r>
    </w:p>
    <w:bookmarkEnd w:id="850"/>
    <w:p w14:paraId="653A3EAD">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关于竣工验收程序的约定：</w:t>
      </w:r>
      <w:r>
        <w:rPr>
          <w:rFonts w:hint="eastAsia" w:ascii="宋体" w:hAnsi="宋体" w:cs="宋体"/>
          <w:color w:val="auto"/>
          <w:szCs w:val="21"/>
          <w:u w:val="single"/>
        </w:rPr>
        <w:t xml:space="preserve">   </w:t>
      </w:r>
      <w:r>
        <w:rPr>
          <w:rFonts w:hint="eastAsia" w:ascii="宋体" w:hAnsi="宋体" w:cs="宋体"/>
          <w:color w:val="auto"/>
          <w:u w:val="single"/>
        </w:rPr>
        <w:t>按通用条款 13.2.2 执行</w:t>
      </w:r>
      <w:r>
        <w:rPr>
          <w:rFonts w:hint="eastAsia" w:ascii="宋体" w:hAnsi="宋体" w:cs="宋体"/>
          <w:color w:val="auto"/>
          <w:szCs w:val="21"/>
          <w:u w:val="single"/>
        </w:rPr>
        <w:t xml:space="preserve">     </w:t>
      </w:r>
      <w:r>
        <w:rPr>
          <w:rFonts w:hint="eastAsia" w:ascii="宋体" w:hAnsi="宋体" w:cs="宋体"/>
          <w:color w:val="auto"/>
          <w:szCs w:val="21"/>
        </w:rPr>
        <w:t>。</w:t>
      </w:r>
    </w:p>
    <w:p w14:paraId="0683703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发包人不按照本项约定组织竣工验收、颁发工程接收证书的违约金的计算方法：</w:t>
      </w:r>
      <w:r>
        <w:rPr>
          <w:rFonts w:hint="eastAsia" w:ascii="宋体" w:hAnsi="宋体" w:cs="宋体"/>
          <w:color w:val="auto"/>
          <w:szCs w:val="21"/>
          <w:u w:val="single"/>
        </w:rPr>
        <w:t xml:space="preserve">    无  </w:t>
      </w:r>
      <w:r>
        <w:rPr>
          <w:rFonts w:hint="eastAsia" w:ascii="宋体" w:hAnsi="宋体" w:cs="宋体"/>
          <w:color w:val="auto"/>
          <w:szCs w:val="21"/>
        </w:rPr>
        <w:t>。</w:t>
      </w:r>
    </w:p>
    <w:bookmarkEnd w:id="851"/>
    <w:p w14:paraId="7B74504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13.2.5移交、接收全部与部分工程</w:t>
      </w:r>
    </w:p>
    <w:bookmarkEnd w:id="852"/>
    <w:p w14:paraId="3839C33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承包人向发包人移交工程的期限：</w:t>
      </w:r>
      <w:r>
        <w:rPr>
          <w:rFonts w:hint="eastAsia" w:ascii="宋体" w:hAnsi="宋体" w:cs="宋体"/>
          <w:color w:val="auto"/>
          <w:szCs w:val="21"/>
          <w:u w:val="single"/>
        </w:rPr>
        <w:t xml:space="preserve"> </w:t>
      </w:r>
      <w:r>
        <w:rPr>
          <w:rFonts w:hint="eastAsia" w:ascii="宋体" w:hAnsi="宋体" w:cs="宋体"/>
          <w:color w:val="auto"/>
          <w:u w:val="single"/>
        </w:rPr>
        <w:t>颁发工程接收证书后 14 天内完成工程的移交</w:t>
      </w:r>
      <w:r>
        <w:rPr>
          <w:rFonts w:hint="eastAsia" w:ascii="宋体" w:hAnsi="宋体" w:cs="宋体"/>
          <w:color w:val="auto"/>
          <w:szCs w:val="21"/>
          <w:u w:val="single"/>
        </w:rPr>
        <w:t xml:space="preserve">  </w:t>
      </w:r>
      <w:r>
        <w:rPr>
          <w:rFonts w:hint="eastAsia" w:ascii="宋体" w:hAnsi="宋体" w:cs="宋体"/>
          <w:color w:val="auto"/>
          <w:szCs w:val="21"/>
        </w:rPr>
        <w:t>。</w:t>
      </w:r>
    </w:p>
    <w:p w14:paraId="1B03BB3A">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发包人未按本合同约定接收全部或部分工程的，违约金的计算方法为：</w:t>
      </w:r>
      <w:r>
        <w:rPr>
          <w:rFonts w:hint="eastAsia" w:ascii="宋体" w:hAnsi="宋体" w:cs="宋体"/>
          <w:color w:val="auto"/>
          <w:szCs w:val="21"/>
          <w:u w:val="single"/>
        </w:rPr>
        <w:t xml:space="preserve">   无    </w:t>
      </w:r>
      <w:r>
        <w:rPr>
          <w:rFonts w:hint="eastAsia" w:ascii="宋体" w:hAnsi="宋体" w:cs="宋体"/>
          <w:color w:val="auto"/>
          <w:szCs w:val="21"/>
        </w:rPr>
        <w:t>。</w:t>
      </w:r>
    </w:p>
    <w:bookmarkEnd w:id="853"/>
    <w:p w14:paraId="79325F28">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承包人未按时移交工程的，违约金的计算方法为：</w:t>
      </w:r>
      <w:r>
        <w:rPr>
          <w:rFonts w:hint="eastAsia" w:ascii="宋体" w:hAnsi="宋体" w:cs="宋体"/>
          <w:color w:val="auto"/>
          <w:szCs w:val="21"/>
          <w:u w:val="single"/>
        </w:rPr>
        <w:t xml:space="preserve"> </w:t>
      </w:r>
      <w:r>
        <w:rPr>
          <w:rFonts w:hint="eastAsia" w:ascii="宋体" w:hAnsi="宋体" w:cs="宋体"/>
          <w:color w:val="auto"/>
          <w:u w:val="single"/>
        </w:rPr>
        <w:t>每逾期一天，承包人按合同价款的万分之四向发包人支付违约金</w:t>
      </w:r>
      <w:r>
        <w:rPr>
          <w:rFonts w:hint="eastAsia" w:ascii="宋体" w:hAnsi="宋体" w:cs="宋体"/>
          <w:color w:val="auto"/>
          <w:szCs w:val="21"/>
          <w:u w:val="single"/>
        </w:rPr>
        <w:t xml:space="preserve">，上限为合同价款扣除建安劳保费、发包人材料价款、暂估专业工程、暂列金额后的 4%。   </w:t>
      </w:r>
      <w:r>
        <w:rPr>
          <w:rFonts w:hint="eastAsia" w:ascii="宋体" w:hAnsi="宋体" w:cs="宋体"/>
          <w:color w:val="auto"/>
          <w:szCs w:val="21"/>
        </w:rPr>
        <w:t>。</w:t>
      </w:r>
    </w:p>
    <w:p w14:paraId="1C797F7D">
      <w:pPr>
        <w:spacing w:line="360" w:lineRule="auto"/>
        <w:rPr>
          <w:rFonts w:hint="eastAsia" w:ascii="宋体" w:hAnsi="宋体" w:cs="宋体"/>
          <w:b/>
          <w:bCs/>
          <w:color w:val="auto"/>
        </w:rPr>
      </w:pPr>
      <w:bookmarkStart w:id="856" w:name="_Toc2983"/>
      <w:bookmarkStart w:id="857" w:name="_Toc373478403"/>
      <w:bookmarkStart w:id="858" w:name="_Toc373227756"/>
      <w:bookmarkStart w:id="859" w:name="_Toc389065321"/>
      <w:r>
        <w:rPr>
          <w:rFonts w:hint="eastAsia" w:ascii="宋体" w:hAnsi="宋体" w:cs="宋体"/>
          <w:b/>
          <w:bCs/>
          <w:color w:val="auto"/>
        </w:rPr>
        <w:t>13.3 工程试车</w:t>
      </w:r>
      <w:bookmarkEnd w:id="856"/>
      <w:bookmarkEnd w:id="857"/>
      <w:bookmarkEnd w:id="858"/>
      <w:bookmarkEnd w:id="859"/>
    </w:p>
    <w:bookmarkEnd w:id="854"/>
    <w:p w14:paraId="7C1C9EE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13.3.1 试车程序</w:t>
      </w:r>
    </w:p>
    <w:p w14:paraId="7109ACA2">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工程试车内容：</w:t>
      </w:r>
      <w:r>
        <w:rPr>
          <w:rFonts w:hint="eastAsia" w:ascii="宋体" w:hAnsi="宋体" w:cs="宋体"/>
          <w:color w:val="auto"/>
          <w:szCs w:val="21"/>
          <w:u w:val="single"/>
        </w:rPr>
        <w:t xml:space="preserve">    </w:t>
      </w:r>
      <w:r>
        <w:rPr>
          <w:rFonts w:hint="eastAsia" w:ascii="宋体" w:hAnsi="宋体" w:cs="宋体"/>
          <w:color w:val="auto"/>
          <w:u w:val="single"/>
        </w:rPr>
        <w:t>按通用条款 13.3.1 条执行</w:t>
      </w:r>
      <w:r>
        <w:rPr>
          <w:rFonts w:hint="eastAsia" w:ascii="宋体" w:hAnsi="宋体" w:cs="宋体"/>
          <w:color w:val="auto"/>
          <w:szCs w:val="21"/>
          <w:u w:val="single"/>
        </w:rPr>
        <w:t xml:space="preserve">     </w:t>
      </w:r>
      <w:r>
        <w:rPr>
          <w:rFonts w:hint="eastAsia" w:ascii="宋体" w:hAnsi="宋体" w:cs="宋体"/>
          <w:color w:val="auto"/>
          <w:szCs w:val="21"/>
        </w:rPr>
        <w:t>。</w:t>
      </w:r>
    </w:p>
    <w:p w14:paraId="1B30A81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（1）单机无负荷试车费用由</w:t>
      </w:r>
      <w:r>
        <w:rPr>
          <w:rFonts w:hint="eastAsia" w:ascii="宋体" w:hAnsi="宋体" w:cs="宋体"/>
          <w:color w:val="auto"/>
          <w:szCs w:val="21"/>
          <w:u w:val="single"/>
        </w:rPr>
        <w:t xml:space="preserve">   </w:t>
      </w:r>
      <w:r>
        <w:rPr>
          <w:rFonts w:hint="eastAsia" w:ascii="宋体" w:hAnsi="宋体" w:cs="宋体"/>
          <w:color w:val="auto"/>
          <w:u w:val="single"/>
        </w:rPr>
        <w:t>承包人</w:t>
      </w:r>
      <w:r>
        <w:rPr>
          <w:rFonts w:hint="eastAsia" w:ascii="宋体" w:hAnsi="宋体" w:cs="宋体"/>
          <w:color w:val="auto"/>
          <w:szCs w:val="21"/>
          <w:u w:val="single"/>
        </w:rPr>
        <w:t xml:space="preserve">        </w:t>
      </w:r>
      <w:r>
        <w:rPr>
          <w:rFonts w:hint="eastAsia" w:ascii="宋体" w:hAnsi="宋体" w:cs="宋体"/>
          <w:color w:val="auto"/>
          <w:szCs w:val="21"/>
        </w:rPr>
        <w:t>承担；</w:t>
      </w:r>
    </w:p>
    <w:p w14:paraId="34ACF06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（2）无负荷联动试车费用由</w:t>
      </w:r>
      <w:r>
        <w:rPr>
          <w:rFonts w:hint="eastAsia" w:ascii="宋体" w:hAnsi="宋体" w:cs="宋体"/>
          <w:color w:val="auto"/>
          <w:szCs w:val="21"/>
          <w:u w:val="single"/>
        </w:rPr>
        <w:t xml:space="preserve">   </w:t>
      </w:r>
      <w:r>
        <w:rPr>
          <w:rFonts w:hint="eastAsia" w:ascii="宋体" w:hAnsi="宋体" w:cs="宋体"/>
          <w:color w:val="auto"/>
          <w:u w:val="single"/>
        </w:rPr>
        <w:t>承包人</w:t>
      </w:r>
      <w:r>
        <w:rPr>
          <w:rFonts w:hint="eastAsia" w:ascii="宋体" w:hAnsi="宋体" w:cs="宋体"/>
          <w:color w:val="auto"/>
          <w:szCs w:val="21"/>
          <w:u w:val="single"/>
        </w:rPr>
        <w:t xml:space="preserve">        </w:t>
      </w:r>
      <w:r>
        <w:rPr>
          <w:rFonts w:hint="eastAsia" w:ascii="宋体" w:hAnsi="宋体" w:cs="宋体"/>
          <w:color w:val="auto"/>
          <w:szCs w:val="21"/>
        </w:rPr>
        <w:t>承担。</w:t>
      </w:r>
    </w:p>
    <w:p w14:paraId="698F0019">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13.3.3 投料试车</w:t>
      </w:r>
    </w:p>
    <w:p w14:paraId="2E039BC5">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关于投料试车相关事项的约定：</w:t>
      </w:r>
      <w:r>
        <w:rPr>
          <w:rFonts w:hint="eastAsia" w:ascii="宋体" w:hAnsi="宋体" w:cs="宋体"/>
          <w:color w:val="auto"/>
          <w:szCs w:val="21"/>
          <w:u w:val="single"/>
        </w:rPr>
        <w:t xml:space="preserve">  投料试运行应在工程竣工验收后由发包人负责，如发包人要求在工程竣工验收前进行或需要承包人配合时，应征得承包人同意，另行签订补充协议   </w:t>
      </w:r>
      <w:r>
        <w:rPr>
          <w:rFonts w:hint="eastAsia" w:ascii="宋体" w:hAnsi="宋体" w:cs="宋体"/>
          <w:color w:val="auto"/>
          <w:szCs w:val="21"/>
        </w:rPr>
        <w:t>。</w:t>
      </w:r>
    </w:p>
    <w:p w14:paraId="5B7BA27E">
      <w:pPr>
        <w:spacing w:line="360" w:lineRule="auto"/>
        <w:rPr>
          <w:rFonts w:hint="eastAsia" w:ascii="宋体" w:hAnsi="宋体" w:cs="宋体"/>
          <w:b/>
          <w:bCs/>
          <w:color w:val="auto"/>
        </w:rPr>
      </w:pPr>
      <w:bookmarkStart w:id="860" w:name="_Toc389065322"/>
      <w:bookmarkStart w:id="861" w:name="_Toc373227757"/>
      <w:bookmarkStart w:id="862" w:name="_Toc373478404"/>
      <w:bookmarkStart w:id="863" w:name="_Toc31058"/>
      <w:r>
        <w:rPr>
          <w:rFonts w:hint="eastAsia" w:ascii="宋体" w:hAnsi="宋体" w:cs="宋体"/>
          <w:b/>
          <w:bCs/>
          <w:color w:val="auto"/>
        </w:rPr>
        <w:t>13.6 竣工退场</w:t>
      </w:r>
      <w:bookmarkEnd w:id="860"/>
      <w:bookmarkEnd w:id="861"/>
      <w:bookmarkEnd w:id="862"/>
      <w:bookmarkEnd w:id="863"/>
    </w:p>
    <w:p w14:paraId="3115920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13.6.1 竣工退场</w:t>
      </w:r>
    </w:p>
    <w:p w14:paraId="238F7FEB">
      <w:pPr>
        <w:pStyle w:val="96"/>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承包人完成竣工退场的期限：</w:t>
      </w:r>
      <w:r>
        <w:rPr>
          <w:rFonts w:hint="eastAsia" w:ascii="宋体" w:hAnsi="宋体" w:cs="宋体"/>
          <w:color w:val="auto"/>
          <w:szCs w:val="21"/>
          <w:u w:val="single"/>
        </w:rPr>
        <w:t xml:space="preserve">  发包人颁发(出具)工程接收证书后，承包人负责按照通用合同条款本项约定的要求对施工场地进行清理并承担相关费用，直至发包人检验合格后14天内，如承包人到期后不退场，发包人有权安排其他人员进行清理，费用从承包人工程款中扣除  </w:t>
      </w:r>
      <w:r>
        <w:rPr>
          <w:rFonts w:hint="eastAsia" w:ascii="宋体" w:hAnsi="宋体" w:cs="宋体"/>
          <w:color w:val="auto"/>
          <w:kern w:val="0"/>
          <w:szCs w:val="21"/>
        </w:rPr>
        <w:t>。</w:t>
      </w:r>
    </w:p>
    <w:p w14:paraId="532B1364">
      <w:pPr>
        <w:spacing w:line="360" w:lineRule="auto"/>
        <w:rPr>
          <w:rFonts w:hint="eastAsia" w:ascii="宋体" w:hAnsi="宋体" w:cs="宋体"/>
          <w:b/>
          <w:bCs/>
          <w:color w:val="auto"/>
        </w:rPr>
      </w:pPr>
      <w:bookmarkStart w:id="864" w:name="_Toc351203646"/>
      <w:bookmarkStart w:id="865" w:name="_Toc389065323"/>
      <w:bookmarkStart w:id="866" w:name="_Toc373227758"/>
      <w:bookmarkStart w:id="867" w:name="_Toc20157"/>
      <w:bookmarkStart w:id="868" w:name="_Toc373478405"/>
      <w:r>
        <w:rPr>
          <w:rFonts w:hint="eastAsia" w:ascii="宋体" w:hAnsi="宋体" w:cs="宋体"/>
          <w:b/>
          <w:bCs/>
          <w:color w:val="auto"/>
        </w:rPr>
        <w:t>14. 竣工结算</w:t>
      </w:r>
      <w:bookmarkEnd w:id="864"/>
      <w:bookmarkEnd w:id="865"/>
      <w:bookmarkEnd w:id="866"/>
      <w:bookmarkEnd w:id="867"/>
      <w:bookmarkEnd w:id="868"/>
    </w:p>
    <w:p w14:paraId="3693C5EF">
      <w:pPr>
        <w:spacing w:line="360" w:lineRule="auto"/>
        <w:rPr>
          <w:rFonts w:hint="eastAsia" w:ascii="宋体" w:hAnsi="宋体" w:cs="宋体"/>
          <w:b/>
          <w:bCs/>
          <w:color w:val="auto"/>
        </w:rPr>
      </w:pPr>
      <w:bookmarkStart w:id="869" w:name="_Toc389065324"/>
      <w:bookmarkStart w:id="870" w:name="_Toc373478406"/>
      <w:bookmarkStart w:id="871" w:name="_Toc373227759"/>
      <w:bookmarkStart w:id="872" w:name="_Toc7016"/>
      <w:r>
        <w:rPr>
          <w:rFonts w:hint="eastAsia" w:ascii="宋体" w:hAnsi="宋体" w:cs="宋体"/>
          <w:b/>
          <w:bCs/>
          <w:color w:val="auto"/>
        </w:rPr>
        <w:t>14.1 竣工付款申请</w:t>
      </w:r>
      <w:bookmarkEnd w:id="869"/>
      <w:bookmarkEnd w:id="870"/>
      <w:bookmarkEnd w:id="871"/>
      <w:bookmarkEnd w:id="872"/>
    </w:p>
    <w:p w14:paraId="5E1D3D29">
      <w:pPr>
        <w:spacing w:line="360" w:lineRule="auto"/>
        <w:ind w:firstLine="420" w:firstLineChars="200"/>
        <w:jc w:val="left"/>
        <w:rPr>
          <w:rFonts w:hint="eastAsia" w:ascii="宋体" w:hAnsi="宋体" w:cs="宋体"/>
          <w:color w:val="auto"/>
          <w:szCs w:val="21"/>
        </w:rPr>
      </w:pPr>
      <w:bookmarkStart w:id="873" w:name="_Toc389065325"/>
      <w:bookmarkStart w:id="874" w:name="_Toc373478407"/>
      <w:bookmarkStart w:id="875" w:name="_Toc373227760"/>
      <w:r>
        <w:rPr>
          <w:rFonts w:hint="eastAsia" w:ascii="宋体" w:hAnsi="宋体" w:cs="宋体"/>
          <w:color w:val="auto"/>
          <w:szCs w:val="21"/>
        </w:rPr>
        <w:t>承包人提交竣工付款申请单的期限：</w:t>
      </w:r>
      <w:r>
        <w:rPr>
          <w:rFonts w:hint="eastAsia" w:ascii="宋体" w:hAnsi="宋体" w:cs="宋体"/>
          <w:color w:val="auto"/>
          <w:szCs w:val="21"/>
          <w:u w:val="single"/>
        </w:rPr>
        <w:t xml:space="preserve"> 本工程结算审定后 28 日内  </w:t>
      </w:r>
      <w:r>
        <w:rPr>
          <w:rFonts w:hint="eastAsia" w:ascii="宋体" w:hAnsi="宋体" w:cs="宋体"/>
          <w:color w:val="auto"/>
          <w:szCs w:val="21"/>
        </w:rPr>
        <w:t>。</w:t>
      </w:r>
    </w:p>
    <w:p w14:paraId="22C037D8">
      <w:pPr>
        <w:pStyle w:val="96"/>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竣工付款申请单应包括的内容：</w:t>
      </w:r>
      <w:r>
        <w:rPr>
          <w:rFonts w:hint="eastAsia" w:ascii="宋体" w:hAnsi="宋体" w:cs="宋体"/>
          <w:color w:val="auto"/>
          <w:szCs w:val="21"/>
          <w:u w:val="single"/>
        </w:rPr>
        <w:t xml:space="preserve">   除通用合同条款第 14.1 执行</w:t>
      </w:r>
      <w:r>
        <w:rPr>
          <w:rFonts w:hint="eastAsia" w:ascii="宋体" w:hAnsi="宋体" w:cs="宋体"/>
          <w:color w:val="auto"/>
          <w:szCs w:val="21"/>
        </w:rPr>
        <w:t>。竣工结算款支付申请（核准）表见合同附件12。</w:t>
      </w:r>
    </w:p>
    <w:p w14:paraId="432B2D2A">
      <w:pPr>
        <w:spacing w:line="360" w:lineRule="auto"/>
        <w:rPr>
          <w:rFonts w:hint="eastAsia" w:ascii="宋体" w:hAnsi="宋体" w:cs="宋体"/>
          <w:b/>
          <w:bCs/>
          <w:color w:val="auto"/>
        </w:rPr>
      </w:pPr>
      <w:bookmarkStart w:id="876" w:name="_Toc5653"/>
      <w:r>
        <w:rPr>
          <w:rFonts w:hint="eastAsia" w:ascii="宋体" w:hAnsi="宋体" w:cs="宋体"/>
          <w:b/>
          <w:bCs/>
          <w:color w:val="auto"/>
        </w:rPr>
        <w:t>14.2 竣工结算审核</w:t>
      </w:r>
      <w:bookmarkEnd w:id="873"/>
      <w:bookmarkEnd w:id="874"/>
      <w:bookmarkEnd w:id="875"/>
      <w:bookmarkEnd w:id="876"/>
    </w:p>
    <w:p w14:paraId="6A7079F9">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发包人审批竣工付款申请单的期限：</w:t>
      </w:r>
    </w:p>
    <w:tbl>
      <w:tblPr>
        <w:tblStyle w:val="2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643"/>
        <w:gridCol w:w="6357"/>
      </w:tblGrid>
      <w:tr w14:paraId="03FE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vAlign w:val="center"/>
          </w:tcPr>
          <w:p w14:paraId="78043DDD">
            <w:pPr>
              <w:spacing w:line="360" w:lineRule="auto"/>
              <w:rPr>
                <w:rFonts w:hint="eastAsia" w:ascii="宋体" w:hAnsi="宋体" w:cs="宋体"/>
                <w:color w:val="auto"/>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55C64384">
            <w:pPr>
              <w:spacing w:line="360" w:lineRule="auto"/>
              <w:ind w:firstLine="27" w:firstLineChars="13"/>
              <w:jc w:val="center"/>
              <w:rPr>
                <w:rFonts w:hint="eastAsia" w:ascii="宋体" w:hAnsi="宋体" w:cs="宋体"/>
                <w:color w:val="auto"/>
                <w:szCs w:val="21"/>
              </w:rPr>
            </w:pPr>
            <w:r>
              <w:rPr>
                <w:rFonts w:hint="eastAsia" w:ascii="宋体" w:hAnsi="宋体" w:cs="宋体"/>
                <w:color w:val="auto"/>
                <w:szCs w:val="21"/>
              </w:rPr>
              <w:t>工程竣工结算报告金额</w:t>
            </w:r>
          </w:p>
        </w:tc>
        <w:tc>
          <w:tcPr>
            <w:tcW w:w="6357" w:type="dxa"/>
            <w:tcBorders>
              <w:top w:val="single" w:color="auto" w:sz="4" w:space="0"/>
              <w:left w:val="single" w:color="auto" w:sz="4" w:space="0"/>
              <w:bottom w:val="single" w:color="auto" w:sz="4" w:space="0"/>
              <w:right w:val="single" w:color="auto" w:sz="4" w:space="0"/>
            </w:tcBorders>
            <w:vAlign w:val="center"/>
          </w:tcPr>
          <w:p w14:paraId="3218FF16">
            <w:pPr>
              <w:spacing w:line="360" w:lineRule="auto"/>
              <w:ind w:firstLine="441" w:firstLineChars="210"/>
              <w:jc w:val="center"/>
              <w:rPr>
                <w:rFonts w:hint="eastAsia" w:ascii="宋体" w:hAnsi="宋体" w:cs="宋体"/>
                <w:color w:val="auto"/>
                <w:szCs w:val="21"/>
              </w:rPr>
            </w:pPr>
            <w:r>
              <w:rPr>
                <w:rFonts w:hint="eastAsia" w:ascii="宋体" w:hAnsi="宋体" w:cs="宋体"/>
                <w:color w:val="auto"/>
                <w:szCs w:val="21"/>
              </w:rPr>
              <w:t>发包人审查时间</w:t>
            </w:r>
          </w:p>
        </w:tc>
      </w:tr>
      <w:tr w14:paraId="7BB7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vAlign w:val="center"/>
          </w:tcPr>
          <w:p w14:paraId="60AD8213">
            <w:pPr>
              <w:spacing w:line="360" w:lineRule="auto"/>
              <w:jc w:val="center"/>
              <w:rPr>
                <w:rFonts w:hint="eastAsia" w:ascii="宋体" w:hAnsi="宋体" w:cs="宋体"/>
                <w:color w:val="auto"/>
                <w:szCs w:val="21"/>
              </w:rPr>
            </w:pPr>
            <w:r>
              <w:rPr>
                <w:rFonts w:hint="eastAsia" w:ascii="宋体" w:hAnsi="宋体" w:cs="宋体"/>
                <w:color w:val="auto"/>
                <w:szCs w:val="21"/>
              </w:rPr>
              <w:t>1</w:t>
            </w:r>
          </w:p>
        </w:tc>
        <w:tc>
          <w:tcPr>
            <w:tcW w:w="2643" w:type="dxa"/>
            <w:tcBorders>
              <w:top w:val="single" w:color="auto" w:sz="4" w:space="0"/>
              <w:left w:val="single" w:color="auto" w:sz="4" w:space="0"/>
              <w:bottom w:val="single" w:color="auto" w:sz="4" w:space="0"/>
              <w:right w:val="single" w:color="auto" w:sz="4" w:space="0"/>
            </w:tcBorders>
            <w:vAlign w:val="center"/>
          </w:tcPr>
          <w:p w14:paraId="7B640098">
            <w:pPr>
              <w:spacing w:line="360" w:lineRule="auto"/>
              <w:ind w:firstLine="27" w:firstLineChars="13"/>
              <w:jc w:val="center"/>
              <w:rPr>
                <w:rFonts w:hint="eastAsia" w:ascii="宋体" w:hAnsi="宋体" w:cs="宋体"/>
                <w:color w:val="auto"/>
                <w:szCs w:val="21"/>
              </w:rPr>
            </w:pPr>
            <w:r>
              <w:rPr>
                <w:rFonts w:hint="eastAsia" w:ascii="宋体" w:hAnsi="宋体" w:cs="宋体"/>
                <w:color w:val="auto"/>
                <w:szCs w:val="21"/>
              </w:rPr>
              <w:t>500万元以下</w:t>
            </w:r>
          </w:p>
        </w:tc>
        <w:tc>
          <w:tcPr>
            <w:tcW w:w="6357" w:type="dxa"/>
            <w:tcBorders>
              <w:top w:val="single" w:color="auto" w:sz="4" w:space="0"/>
              <w:left w:val="single" w:color="auto" w:sz="4" w:space="0"/>
              <w:bottom w:val="single" w:color="auto" w:sz="4" w:space="0"/>
              <w:right w:val="single" w:color="auto" w:sz="4" w:space="0"/>
            </w:tcBorders>
            <w:vAlign w:val="center"/>
          </w:tcPr>
          <w:p w14:paraId="4677C46D">
            <w:pPr>
              <w:spacing w:line="360" w:lineRule="auto"/>
              <w:rPr>
                <w:rFonts w:hint="eastAsia" w:ascii="宋体" w:hAnsi="宋体" w:cs="宋体"/>
                <w:color w:val="auto"/>
                <w:szCs w:val="21"/>
              </w:rPr>
            </w:pPr>
            <w:r>
              <w:rPr>
                <w:rFonts w:hint="eastAsia" w:ascii="宋体" w:hAnsi="宋体" w:cs="宋体"/>
                <w:color w:val="auto"/>
                <w:szCs w:val="21"/>
              </w:rPr>
              <w:t>从接到竣工结算报告和完整的竣工结算资料之日起20天</w:t>
            </w:r>
          </w:p>
        </w:tc>
      </w:tr>
      <w:tr w14:paraId="1B4E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vAlign w:val="center"/>
          </w:tcPr>
          <w:p w14:paraId="42B130EA">
            <w:pPr>
              <w:spacing w:line="360" w:lineRule="auto"/>
              <w:jc w:val="center"/>
              <w:rPr>
                <w:rFonts w:hint="eastAsia" w:ascii="宋体" w:hAnsi="宋体" w:cs="宋体"/>
                <w:color w:val="auto"/>
                <w:szCs w:val="21"/>
              </w:rPr>
            </w:pPr>
            <w:r>
              <w:rPr>
                <w:rFonts w:hint="eastAsia" w:ascii="宋体" w:hAnsi="宋体" w:cs="宋体"/>
                <w:color w:val="auto"/>
                <w:szCs w:val="21"/>
              </w:rPr>
              <w:t>2</w:t>
            </w:r>
          </w:p>
        </w:tc>
        <w:tc>
          <w:tcPr>
            <w:tcW w:w="2643" w:type="dxa"/>
            <w:tcBorders>
              <w:top w:val="single" w:color="auto" w:sz="4" w:space="0"/>
              <w:left w:val="single" w:color="auto" w:sz="4" w:space="0"/>
              <w:bottom w:val="single" w:color="auto" w:sz="4" w:space="0"/>
              <w:right w:val="single" w:color="auto" w:sz="4" w:space="0"/>
            </w:tcBorders>
            <w:vAlign w:val="center"/>
          </w:tcPr>
          <w:p w14:paraId="22AE62A4">
            <w:pPr>
              <w:spacing w:line="360" w:lineRule="auto"/>
              <w:ind w:firstLine="27" w:firstLineChars="13"/>
              <w:jc w:val="center"/>
              <w:rPr>
                <w:rFonts w:hint="eastAsia" w:ascii="宋体" w:hAnsi="宋体" w:cs="宋体"/>
                <w:color w:val="auto"/>
                <w:szCs w:val="21"/>
              </w:rPr>
            </w:pPr>
            <w:r>
              <w:rPr>
                <w:rFonts w:hint="eastAsia" w:ascii="宋体" w:hAnsi="宋体" w:cs="宋体"/>
                <w:color w:val="auto"/>
                <w:szCs w:val="21"/>
              </w:rPr>
              <w:t>500万元-2000万元</w:t>
            </w:r>
          </w:p>
        </w:tc>
        <w:tc>
          <w:tcPr>
            <w:tcW w:w="6357" w:type="dxa"/>
            <w:tcBorders>
              <w:top w:val="single" w:color="auto" w:sz="4" w:space="0"/>
              <w:left w:val="single" w:color="auto" w:sz="4" w:space="0"/>
              <w:bottom w:val="single" w:color="auto" w:sz="4" w:space="0"/>
              <w:right w:val="single" w:color="auto" w:sz="4" w:space="0"/>
            </w:tcBorders>
            <w:vAlign w:val="center"/>
          </w:tcPr>
          <w:p w14:paraId="170AFB0F">
            <w:pPr>
              <w:spacing w:line="360" w:lineRule="auto"/>
              <w:rPr>
                <w:rFonts w:hint="eastAsia" w:ascii="宋体" w:hAnsi="宋体" w:cs="宋体"/>
                <w:color w:val="auto"/>
                <w:szCs w:val="21"/>
              </w:rPr>
            </w:pPr>
            <w:r>
              <w:rPr>
                <w:rFonts w:hint="eastAsia" w:ascii="宋体" w:hAnsi="宋体" w:cs="宋体"/>
                <w:color w:val="auto"/>
                <w:szCs w:val="21"/>
              </w:rPr>
              <w:t>从接到竣工结算报告和完整的竣工结算资料之日起30天</w:t>
            </w:r>
          </w:p>
        </w:tc>
      </w:tr>
      <w:tr w14:paraId="57D5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vAlign w:val="center"/>
          </w:tcPr>
          <w:p w14:paraId="1E6A1EEE">
            <w:pPr>
              <w:spacing w:line="360" w:lineRule="auto"/>
              <w:jc w:val="center"/>
              <w:rPr>
                <w:rFonts w:hint="eastAsia" w:ascii="宋体" w:hAnsi="宋体" w:cs="宋体"/>
                <w:color w:val="auto"/>
                <w:szCs w:val="21"/>
              </w:rPr>
            </w:pPr>
            <w:r>
              <w:rPr>
                <w:rFonts w:hint="eastAsia" w:ascii="宋体" w:hAnsi="宋体" w:cs="宋体"/>
                <w:color w:val="auto"/>
                <w:szCs w:val="21"/>
              </w:rPr>
              <w:t>3</w:t>
            </w:r>
          </w:p>
        </w:tc>
        <w:tc>
          <w:tcPr>
            <w:tcW w:w="2643" w:type="dxa"/>
            <w:tcBorders>
              <w:top w:val="single" w:color="auto" w:sz="4" w:space="0"/>
              <w:left w:val="single" w:color="auto" w:sz="4" w:space="0"/>
              <w:bottom w:val="single" w:color="auto" w:sz="4" w:space="0"/>
              <w:right w:val="single" w:color="auto" w:sz="4" w:space="0"/>
            </w:tcBorders>
            <w:vAlign w:val="center"/>
          </w:tcPr>
          <w:p w14:paraId="6831473B">
            <w:pPr>
              <w:spacing w:line="360" w:lineRule="auto"/>
              <w:ind w:firstLine="27" w:firstLineChars="13"/>
              <w:jc w:val="center"/>
              <w:rPr>
                <w:rFonts w:hint="eastAsia" w:ascii="宋体" w:hAnsi="宋体" w:cs="宋体"/>
                <w:color w:val="auto"/>
                <w:szCs w:val="21"/>
              </w:rPr>
            </w:pPr>
            <w:r>
              <w:rPr>
                <w:rFonts w:hint="eastAsia" w:ascii="宋体" w:hAnsi="宋体" w:cs="宋体"/>
                <w:color w:val="auto"/>
                <w:szCs w:val="21"/>
              </w:rPr>
              <w:t>2000万元-5000万元</w:t>
            </w:r>
          </w:p>
        </w:tc>
        <w:tc>
          <w:tcPr>
            <w:tcW w:w="6357" w:type="dxa"/>
            <w:tcBorders>
              <w:top w:val="single" w:color="auto" w:sz="4" w:space="0"/>
              <w:left w:val="single" w:color="auto" w:sz="4" w:space="0"/>
              <w:bottom w:val="single" w:color="auto" w:sz="4" w:space="0"/>
              <w:right w:val="single" w:color="auto" w:sz="4" w:space="0"/>
            </w:tcBorders>
            <w:vAlign w:val="center"/>
          </w:tcPr>
          <w:p w14:paraId="45869A2B">
            <w:pPr>
              <w:spacing w:line="360" w:lineRule="auto"/>
              <w:rPr>
                <w:rFonts w:hint="eastAsia" w:ascii="宋体" w:hAnsi="宋体" w:cs="宋体"/>
                <w:color w:val="auto"/>
                <w:szCs w:val="21"/>
              </w:rPr>
            </w:pPr>
            <w:r>
              <w:rPr>
                <w:rFonts w:hint="eastAsia" w:ascii="宋体" w:hAnsi="宋体" w:cs="宋体"/>
                <w:color w:val="auto"/>
                <w:szCs w:val="21"/>
              </w:rPr>
              <w:t>从接到竣工结算报告和完整的竣工结算资料之日起45天</w:t>
            </w:r>
          </w:p>
        </w:tc>
      </w:tr>
      <w:tr w14:paraId="1316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vAlign w:val="center"/>
          </w:tcPr>
          <w:p w14:paraId="2C24D836">
            <w:pPr>
              <w:spacing w:line="360" w:lineRule="auto"/>
              <w:jc w:val="center"/>
              <w:rPr>
                <w:rFonts w:hint="eastAsia" w:ascii="宋体" w:hAnsi="宋体" w:cs="宋体"/>
                <w:color w:val="auto"/>
                <w:szCs w:val="21"/>
              </w:rPr>
            </w:pPr>
            <w:r>
              <w:rPr>
                <w:rFonts w:hint="eastAsia" w:ascii="宋体" w:hAnsi="宋体" w:cs="宋体"/>
                <w:color w:val="auto"/>
                <w:szCs w:val="21"/>
              </w:rPr>
              <w:t>4</w:t>
            </w:r>
          </w:p>
        </w:tc>
        <w:tc>
          <w:tcPr>
            <w:tcW w:w="2643" w:type="dxa"/>
            <w:tcBorders>
              <w:top w:val="single" w:color="auto" w:sz="4" w:space="0"/>
              <w:left w:val="single" w:color="auto" w:sz="4" w:space="0"/>
              <w:bottom w:val="single" w:color="auto" w:sz="4" w:space="0"/>
              <w:right w:val="single" w:color="auto" w:sz="4" w:space="0"/>
            </w:tcBorders>
            <w:vAlign w:val="center"/>
          </w:tcPr>
          <w:p w14:paraId="1C8759E0">
            <w:pPr>
              <w:spacing w:line="360" w:lineRule="auto"/>
              <w:ind w:firstLine="27" w:firstLineChars="13"/>
              <w:jc w:val="center"/>
              <w:rPr>
                <w:rFonts w:hint="eastAsia" w:ascii="宋体" w:hAnsi="宋体" w:cs="宋体"/>
                <w:color w:val="auto"/>
                <w:szCs w:val="21"/>
              </w:rPr>
            </w:pPr>
            <w:r>
              <w:rPr>
                <w:rFonts w:hint="eastAsia" w:ascii="宋体" w:hAnsi="宋体" w:cs="宋体"/>
                <w:color w:val="auto"/>
                <w:szCs w:val="21"/>
              </w:rPr>
              <w:t>5000万元以上</w:t>
            </w:r>
          </w:p>
        </w:tc>
        <w:tc>
          <w:tcPr>
            <w:tcW w:w="6357" w:type="dxa"/>
            <w:tcBorders>
              <w:top w:val="single" w:color="auto" w:sz="4" w:space="0"/>
              <w:left w:val="single" w:color="auto" w:sz="4" w:space="0"/>
              <w:bottom w:val="single" w:color="auto" w:sz="4" w:space="0"/>
              <w:right w:val="single" w:color="auto" w:sz="4" w:space="0"/>
            </w:tcBorders>
            <w:vAlign w:val="center"/>
          </w:tcPr>
          <w:p w14:paraId="0F8F9A14">
            <w:pPr>
              <w:spacing w:line="360" w:lineRule="auto"/>
              <w:rPr>
                <w:rFonts w:hint="eastAsia" w:ascii="宋体" w:hAnsi="宋体" w:cs="宋体"/>
                <w:color w:val="auto"/>
                <w:szCs w:val="21"/>
              </w:rPr>
            </w:pPr>
            <w:r>
              <w:rPr>
                <w:rFonts w:hint="eastAsia" w:ascii="宋体" w:hAnsi="宋体" w:cs="宋体"/>
                <w:color w:val="auto"/>
                <w:szCs w:val="21"/>
              </w:rPr>
              <w:t>从接到竣工结算报告和完整的竣工结算资料之日起60天</w:t>
            </w:r>
          </w:p>
        </w:tc>
      </w:tr>
      <w:tr w14:paraId="7FA8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vAlign w:val="center"/>
          </w:tcPr>
          <w:p w14:paraId="68A388B5">
            <w:pPr>
              <w:spacing w:line="360" w:lineRule="auto"/>
              <w:jc w:val="center"/>
              <w:rPr>
                <w:rFonts w:hint="eastAsia" w:ascii="宋体" w:hAnsi="宋体" w:cs="宋体"/>
                <w:color w:val="auto"/>
                <w:szCs w:val="21"/>
              </w:rPr>
            </w:pPr>
            <w:r>
              <w:rPr>
                <w:rFonts w:hint="eastAsia" w:ascii="宋体" w:hAnsi="宋体" w:cs="宋体"/>
                <w:color w:val="auto"/>
                <w:szCs w:val="21"/>
              </w:rPr>
              <w:t>5</w:t>
            </w:r>
          </w:p>
        </w:tc>
        <w:tc>
          <w:tcPr>
            <w:tcW w:w="2643" w:type="dxa"/>
            <w:tcBorders>
              <w:top w:val="single" w:color="auto" w:sz="4" w:space="0"/>
              <w:left w:val="single" w:color="auto" w:sz="4" w:space="0"/>
              <w:bottom w:val="single" w:color="auto" w:sz="4" w:space="0"/>
              <w:right w:val="single" w:color="auto" w:sz="4" w:space="0"/>
            </w:tcBorders>
            <w:vAlign w:val="center"/>
          </w:tcPr>
          <w:p w14:paraId="64C07D77">
            <w:pPr>
              <w:spacing w:line="360" w:lineRule="auto"/>
              <w:ind w:firstLine="27" w:firstLineChars="13"/>
              <w:jc w:val="center"/>
              <w:rPr>
                <w:rFonts w:hint="eastAsia" w:ascii="宋体" w:hAnsi="宋体" w:cs="宋体"/>
                <w:color w:val="auto"/>
                <w:szCs w:val="21"/>
              </w:rPr>
            </w:pPr>
            <w:r>
              <w:rPr>
                <w:rFonts w:hint="eastAsia" w:ascii="宋体" w:hAnsi="宋体" w:cs="宋体"/>
                <w:color w:val="auto"/>
                <w:szCs w:val="21"/>
              </w:rPr>
              <w:t>5000万以上每增加0.5亿(不足0.5亿不增加)</w:t>
            </w:r>
          </w:p>
        </w:tc>
        <w:tc>
          <w:tcPr>
            <w:tcW w:w="6357" w:type="dxa"/>
            <w:tcBorders>
              <w:top w:val="single" w:color="auto" w:sz="4" w:space="0"/>
              <w:left w:val="single" w:color="auto" w:sz="4" w:space="0"/>
              <w:bottom w:val="single" w:color="auto" w:sz="4" w:space="0"/>
              <w:right w:val="single" w:color="auto" w:sz="4" w:space="0"/>
            </w:tcBorders>
            <w:vAlign w:val="center"/>
          </w:tcPr>
          <w:p w14:paraId="479A25C8">
            <w:pPr>
              <w:spacing w:line="360" w:lineRule="auto"/>
              <w:ind w:firstLine="441" w:firstLineChars="210"/>
              <w:jc w:val="center"/>
              <w:rPr>
                <w:rFonts w:hint="eastAsia" w:ascii="宋体" w:hAnsi="宋体" w:cs="宋体"/>
                <w:color w:val="auto"/>
                <w:szCs w:val="21"/>
              </w:rPr>
            </w:pPr>
            <w:r>
              <w:rPr>
                <w:rFonts w:hint="eastAsia" w:ascii="宋体" w:hAnsi="宋体" w:cs="宋体"/>
                <w:color w:val="auto"/>
                <w:szCs w:val="21"/>
              </w:rPr>
              <w:t>增加10天</w:t>
            </w:r>
          </w:p>
        </w:tc>
      </w:tr>
    </w:tbl>
    <w:p w14:paraId="755A6EFF">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因承包人提供的结算资料不完整而需要补充或承包人不按时对账耽误时间时，审查时间应相应顺延。</w:t>
      </w:r>
    </w:p>
    <w:p w14:paraId="2961190F">
      <w:pPr>
        <w:spacing w:line="360" w:lineRule="auto"/>
        <w:ind w:firstLine="411" w:firstLineChars="196"/>
        <w:rPr>
          <w:rFonts w:hint="eastAsia" w:ascii="宋体" w:hAnsi="宋体" w:cs="宋体"/>
          <w:color w:val="auto"/>
          <w:u w:val="single"/>
        </w:rPr>
      </w:pPr>
      <w:r>
        <w:rPr>
          <w:rFonts w:hint="eastAsia" w:ascii="宋体" w:hAnsi="宋体" w:cs="宋体"/>
          <w:color w:val="auto"/>
        </w:rPr>
        <w:t>竣工</w:t>
      </w:r>
      <w:r>
        <w:rPr>
          <w:rFonts w:hint="eastAsia" w:ascii="宋体" w:hAnsi="宋体" w:cs="宋体"/>
          <w:color w:val="auto"/>
          <w:szCs w:val="21"/>
        </w:rPr>
        <w:t>结算审核约定：</w:t>
      </w:r>
      <w:r>
        <w:rPr>
          <w:rFonts w:hint="eastAsia" w:ascii="宋体" w:hAnsi="宋体" w:cs="宋体"/>
          <w:color w:val="auto"/>
          <w:u w:val="single"/>
        </w:rPr>
        <w:t>发包人5天内审核承包人是否完成专用条款13.2.2条约定，确认完成后将竣工结算报告和完整的竣工结算资料送南宁市武鸣区财政投资项目评审中心审核，南宁市武鸣区财政投资项目评审中心出具审计结论书后20天内支付竣工款。关于竣工付款证书异议部分复核的方式和程序：承包人对发包人签认的竣工付款证书有异议的，对于有异议部分应在收到发包人签认的竣工付款证书后7天内提出异议，并由合同当事人按照专用合同条款约定的方式和程序进行复核，或按照争议解决约定处理。对于无异议部分，发包人应签发临时竣工付款证书，并完成付款。承包人逾期未提出异议的，视为认可发包人的审批结果。</w:t>
      </w:r>
    </w:p>
    <w:p w14:paraId="0D0B27FF">
      <w:pPr>
        <w:spacing w:line="360" w:lineRule="auto"/>
        <w:ind w:firstLine="411" w:firstLineChars="196"/>
        <w:rPr>
          <w:rFonts w:hint="eastAsia" w:ascii="宋体" w:hAnsi="宋体" w:cs="宋体"/>
          <w:color w:val="auto"/>
          <w:u w:val="single"/>
        </w:rPr>
      </w:pPr>
      <w:r>
        <w:rPr>
          <w:rFonts w:hint="eastAsia" w:ascii="宋体" w:hAnsi="宋体" w:cs="宋体"/>
          <w:color w:val="auto"/>
          <w:u w:val="single"/>
        </w:rPr>
        <w:t>1、本工程最终结算价以南宁市武鸣区财政投资项目评审中心审定为准。承包人所编制的工程竣工资料经发包人审核后，送到南宁市武鸣区财政投资项目评审中心审核之日起，承包人所遗漏的与工程造价有关资料不再作为结算审核依据，按自动放弃处理。</w:t>
      </w:r>
    </w:p>
    <w:p w14:paraId="000A296C">
      <w:pPr>
        <w:spacing w:line="360" w:lineRule="auto"/>
        <w:ind w:firstLine="411" w:firstLineChars="196"/>
        <w:rPr>
          <w:rFonts w:hint="eastAsia" w:ascii="宋体" w:hAnsi="宋体" w:cs="宋体"/>
          <w:color w:val="auto"/>
          <w:u w:val="single"/>
        </w:rPr>
      </w:pPr>
      <w:r>
        <w:rPr>
          <w:rFonts w:hint="eastAsia" w:ascii="宋体" w:hAnsi="宋体" w:cs="宋体"/>
          <w:color w:val="auto"/>
          <w:u w:val="single"/>
        </w:rPr>
        <w:t>2、如承包人报送的工程结算总价过高，造成该结算审减率（审减率＝（送审造价－审定造价）/送审造价×100%）超过6%以上的，则全额的审核费由承包人支付。</w:t>
      </w:r>
    </w:p>
    <w:p w14:paraId="20E3C829">
      <w:pPr>
        <w:spacing w:line="360" w:lineRule="auto"/>
        <w:ind w:firstLine="411" w:firstLineChars="196"/>
        <w:rPr>
          <w:rFonts w:hint="eastAsia" w:ascii="宋体" w:hAnsi="宋体" w:cs="宋体"/>
          <w:color w:val="auto"/>
          <w:u w:val="single"/>
        </w:rPr>
      </w:pPr>
      <w:r>
        <w:rPr>
          <w:rFonts w:hint="eastAsia" w:ascii="宋体" w:hAnsi="宋体" w:cs="宋体"/>
          <w:color w:val="auto"/>
          <w:u w:val="single"/>
        </w:rPr>
        <w:t>3、如承包人无正当理由拒绝在南宁市武鸣区财政投资项目评审中心审定单盖章的，发包人发函至承包人要求承包人在15个工作日内作出答复，如无答复视为默认南宁市武鸣区财政投资项目评审中心审定单有效。</w:t>
      </w:r>
    </w:p>
    <w:p w14:paraId="5D82A203">
      <w:pPr>
        <w:spacing w:line="360" w:lineRule="auto"/>
        <w:rPr>
          <w:rFonts w:hint="eastAsia" w:ascii="宋体" w:hAnsi="宋体" w:cs="宋体"/>
          <w:b/>
          <w:bCs/>
          <w:color w:val="auto"/>
        </w:rPr>
      </w:pPr>
      <w:bookmarkStart w:id="877" w:name="_Toc373478408"/>
      <w:bookmarkStart w:id="878" w:name="_Toc28081"/>
      <w:bookmarkStart w:id="879" w:name="_Toc389065326"/>
      <w:bookmarkStart w:id="880" w:name="_Toc373227761"/>
      <w:r>
        <w:rPr>
          <w:rFonts w:hint="eastAsia" w:ascii="宋体" w:hAnsi="宋体" w:cs="宋体"/>
          <w:b/>
          <w:bCs/>
          <w:color w:val="auto"/>
        </w:rPr>
        <w:t>14.4 最终结清</w:t>
      </w:r>
      <w:bookmarkEnd w:id="877"/>
      <w:bookmarkEnd w:id="878"/>
      <w:bookmarkEnd w:id="879"/>
      <w:bookmarkEnd w:id="880"/>
    </w:p>
    <w:p w14:paraId="778E41C0">
      <w:pPr>
        <w:spacing w:line="360" w:lineRule="auto"/>
        <w:ind w:firstLine="420" w:firstLineChars="200"/>
        <w:jc w:val="left"/>
        <w:rPr>
          <w:rFonts w:hint="eastAsia" w:ascii="宋体" w:hAnsi="宋体" w:cs="宋体"/>
          <w:color w:val="auto"/>
        </w:rPr>
      </w:pPr>
      <w:r>
        <w:rPr>
          <w:rFonts w:hint="eastAsia" w:ascii="宋体" w:hAnsi="宋体" w:cs="宋体"/>
          <w:color w:val="auto"/>
        </w:rPr>
        <w:t>14.4.1 最终结清申请单</w:t>
      </w:r>
    </w:p>
    <w:p w14:paraId="277D5BD6">
      <w:pPr>
        <w:spacing w:line="360" w:lineRule="auto"/>
        <w:ind w:firstLine="420" w:firstLineChars="200"/>
        <w:jc w:val="left"/>
        <w:rPr>
          <w:rFonts w:hint="eastAsia" w:ascii="宋体" w:hAnsi="宋体" w:cs="宋体"/>
          <w:color w:val="auto"/>
        </w:rPr>
      </w:pPr>
      <w:r>
        <w:rPr>
          <w:rFonts w:hint="eastAsia" w:ascii="宋体" w:hAnsi="宋体" w:cs="宋体"/>
          <w:color w:val="auto"/>
        </w:rPr>
        <w:t>承包人提交最终结清申请单的份数：</w:t>
      </w:r>
      <w:r>
        <w:rPr>
          <w:rFonts w:hint="eastAsia" w:ascii="宋体" w:hAnsi="宋体" w:cs="宋体"/>
          <w:color w:val="auto"/>
          <w:u w:val="single"/>
        </w:rPr>
        <w:t xml:space="preserve">    壹式四份    </w:t>
      </w:r>
      <w:r>
        <w:rPr>
          <w:rFonts w:hint="eastAsia" w:ascii="宋体" w:hAnsi="宋体" w:cs="宋体"/>
          <w:color w:val="auto"/>
        </w:rPr>
        <w:t>。</w:t>
      </w:r>
    </w:p>
    <w:p w14:paraId="0F38E89A">
      <w:pPr>
        <w:spacing w:line="360" w:lineRule="auto"/>
        <w:ind w:firstLine="420" w:firstLineChars="200"/>
        <w:jc w:val="left"/>
        <w:rPr>
          <w:rFonts w:hint="eastAsia" w:ascii="宋体" w:hAnsi="宋体" w:cs="宋体"/>
          <w:color w:val="auto"/>
        </w:rPr>
      </w:pPr>
      <w:r>
        <w:rPr>
          <w:rFonts w:hint="eastAsia" w:ascii="宋体" w:hAnsi="宋体" w:cs="宋体"/>
          <w:color w:val="auto"/>
        </w:rPr>
        <w:t>承包人提交最终结算申请单的期限：</w:t>
      </w:r>
      <w:r>
        <w:rPr>
          <w:rFonts w:hint="eastAsia" w:ascii="宋体" w:hAnsi="宋体" w:cs="宋体"/>
          <w:color w:val="auto"/>
          <w:u w:val="single"/>
        </w:rPr>
        <w:t xml:space="preserve">   按合同通用条款执行    </w:t>
      </w:r>
      <w:r>
        <w:rPr>
          <w:rFonts w:hint="eastAsia" w:ascii="宋体" w:hAnsi="宋体" w:cs="宋体"/>
          <w:color w:val="auto"/>
        </w:rPr>
        <w:t xml:space="preserve">。 </w:t>
      </w:r>
    </w:p>
    <w:p w14:paraId="154016D8">
      <w:pPr>
        <w:spacing w:line="360" w:lineRule="auto"/>
        <w:ind w:firstLine="420" w:firstLineChars="200"/>
        <w:jc w:val="left"/>
        <w:rPr>
          <w:rFonts w:hint="eastAsia" w:ascii="宋体" w:hAnsi="宋体" w:cs="宋体"/>
          <w:color w:val="auto"/>
        </w:rPr>
      </w:pPr>
      <w:r>
        <w:rPr>
          <w:rFonts w:hint="eastAsia" w:ascii="宋体" w:hAnsi="宋体" w:cs="宋体"/>
          <w:color w:val="auto"/>
        </w:rPr>
        <w:t>14.4.2 最终结清证书和支付</w:t>
      </w:r>
    </w:p>
    <w:p w14:paraId="56B9071A">
      <w:pPr>
        <w:pStyle w:val="96"/>
        <w:spacing w:line="360" w:lineRule="auto"/>
        <w:ind w:firstLine="420" w:firstLineChars="200"/>
        <w:jc w:val="left"/>
        <w:rPr>
          <w:rFonts w:hint="eastAsia" w:ascii="宋体" w:hAnsi="宋体" w:cs="宋体"/>
          <w:color w:val="auto"/>
          <w:szCs w:val="21"/>
        </w:rPr>
      </w:pPr>
      <w:r>
        <w:rPr>
          <w:rFonts w:hint="eastAsia" w:ascii="宋体" w:hAnsi="宋体" w:cs="宋体"/>
          <w:color w:val="auto"/>
        </w:rPr>
        <w:t>（1）发包人完成最终结清申请单的审批并颁发最终结清证书的期限：</w:t>
      </w:r>
      <w:r>
        <w:rPr>
          <w:rFonts w:hint="eastAsia" w:ascii="宋体" w:hAnsi="宋体" w:cs="宋体"/>
          <w:color w:val="auto"/>
          <w:sz w:val="24"/>
          <w:u w:val="single"/>
        </w:rPr>
        <w:t xml:space="preserve"> </w:t>
      </w:r>
      <w:r>
        <w:rPr>
          <w:rFonts w:hint="eastAsia" w:ascii="宋体" w:hAnsi="宋体" w:cs="宋体"/>
          <w:color w:val="auto"/>
          <w:szCs w:val="21"/>
          <w:u w:val="single"/>
        </w:rPr>
        <w:t xml:space="preserve">缺陷责任期终止证书颁发后 14 天内          </w:t>
      </w:r>
      <w:r>
        <w:rPr>
          <w:rFonts w:hint="eastAsia" w:ascii="宋体" w:hAnsi="宋体" w:cs="宋体"/>
          <w:color w:val="auto"/>
          <w:szCs w:val="21"/>
        </w:rPr>
        <w:t>。</w:t>
      </w:r>
    </w:p>
    <w:p w14:paraId="135257D9">
      <w:pPr>
        <w:spacing w:line="360" w:lineRule="auto"/>
        <w:ind w:firstLine="420" w:firstLineChars="200"/>
        <w:jc w:val="left"/>
        <w:rPr>
          <w:rFonts w:hint="eastAsia" w:ascii="宋体" w:hAnsi="宋体" w:cs="宋体"/>
          <w:color w:val="auto"/>
        </w:rPr>
      </w:pPr>
      <w:r>
        <w:rPr>
          <w:rFonts w:hint="eastAsia" w:ascii="宋体" w:hAnsi="宋体" w:cs="宋体"/>
          <w:color w:val="auto"/>
        </w:rPr>
        <w:t>（2）发包人完成支付的期限：</w:t>
      </w:r>
      <w:r>
        <w:rPr>
          <w:rFonts w:hint="eastAsia" w:ascii="宋体" w:hAnsi="宋体" w:cs="宋体"/>
          <w:color w:val="auto"/>
          <w:u w:val="single"/>
        </w:rPr>
        <w:t xml:space="preserve"> 缺陷责任期终止证书颁发后 28 天内   </w:t>
      </w:r>
      <w:r>
        <w:rPr>
          <w:rFonts w:hint="eastAsia" w:ascii="宋体" w:hAnsi="宋体" w:cs="宋体"/>
          <w:color w:val="auto"/>
        </w:rPr>
        <w:t>。</w:t>
      </w:r>
    </w:p>
    <w:bookmarkEnd w:id="843"/>
    <w:bookmarkEnd w:id="844"/>
    <w:bookmarkEnd w:id="845"/>
    <w:bookmarkEnd w:id="846"/>
    <w:bookmarkEnd w:id="847"/>
    <w:bookmarkEnd w:id="848"/>
    <w:bookmarkEnd w:id="849"/>
    <w:bookmarkEnd w:id="855"/>
    <w:p w14:paraId="5900ECC8">
      <w:pPr>
        <w:spacing w:line="360" w:lineRule="auto"/>
        <w:rPr>
          <w:rFonts w:hint="eastAsia" w:ascii="宋体" w:hAnsi="宋体" w:cs="宋体"/>
          <w:b/>
          <w:bCs/>
          <w:color w:val="auto"/>
        </w:rPr>
      </w:pPr>
      <w:bookmarkStart w:id="881" w:name="_Toc4833"/>
      <w:bookmarkStart w:id="882" w:name="_Toc351203647"/>
      <w:bookmarkStart w:id="883" w:name="_Toc373227762"/>
      <w:bookmarkStart w:id="884" w:name="_Toc373478409"/>
      <w:bookmarkStart w:id="885" w:name="_Toc389065327"/>
      <w:bookmarkStart w:id="886" w:name="_Toc267251483"/>
      <w:bookmarkStart w:id="887" w:name="_Toc267251482"/>
      <w:bookmarkStart w:id="888" w:name="_Toc267251484"/>
      <w:bookmarkStart w:id="889" w:name="_Toc267251485"/>
      <w:bookmarkStart w:id="890" w:name="_Toc267251486"/>
      <w:bookmarkStart w:id="891" w:name="_Toc267251488"/>
      <w:bookmarkStart w:id="892" w:name="_Toc267251490"/>
      <w:bookmarkStart w:id="893" w:name="_Toc267251489"/>
      <w:bookmarkStart w:id="894" w:name="_Toc267251492"/>
      <w:bookmarkStart w:id="895" w:name="_Toc267251501"/>
      <w:bookmarkStart w:id="896" w:name="_Toc267251499"/>
      <w:bookmarkStart w:id="897" w:name="_Toc267251498"/>
      <w:bookmarkStart w:id="898" w:name="_Toc267251502"/>
      <w:bookmarkStart w:id="899" w:name="_Toc267251496"/>
      <w:bookmarkStart w:id="900" w:name="_Toc267251497"/>
      <w:bookmarkStart w:id="901" w:name="_Toc267251494"/>
      <w:bookmarkStart w:id="902" w:name="_Toc267251493"/>
      <w:bookmarkStart w:id="903" w:name="_Toc267251495"/>
      <w:bookmarkStart w:id="904" w:name="_Toc267251503"/>
      <w:bookmarkStart w:id="905" w:name="_Toc267251491"/>
      <w:bookmarkStart w:id="906" w:name="_Toc267251504"/>
      <w:bookmarkStart w:id="907" w:name="_Toc267251506"/>
      <w:bookmarkStart w:id="908" w:name="_Toc267251507"/>
      <w:bookmarkStart w:id="909" w:name="_Toc267251508"/>
      <w:bookmarkStart w:id="910" w:name="_Toc267251510"/>
      <w:bookmarkStart w:id="911" w:name="_Toc267251513"/>
      <w:bookmarkStart w:id="912" w:name="_Toc267251514"/>
      <w:bookmarkStart w:id="913" w:name="_Toc267251511"/>
      <w:bookmarkStart w:id="914" w:name="_Toc267251515"/>
      <w:bookmarkStart w:id="915" w:name="_Toc267251509"/>
      <w:r>
        <w:rPr>
          <w:rFonts w:hint="eastAsia" w:ascii="宋体" w:hAnsi="宋体" w:cs="宋体"/>
          <w:b/>
          <w:bCs/>
          <w:color w:val="auto"/>
        </w:rPr>
        <w:t>15. 缺陷责任期与保修</w:t>
      </w:r>
      <w:bookmarkEnd w:id="881"/>
      <w:bookmarkEnd w:id="882"/>
      <w:bookmarkEnd w:id="883"/>
      <w:bookmarkEnd w:id="884"/>
      <w:bookmarkEnd w:id="885"/>
    </w:p>
    <w:p w14:paraId="1388A367">
      <w:pPr>
        <w:spacing w:line="360" w:lineRule="auto"/>
        <w:rPr>
          <w:rFonts w:hint="eastAsia" w:ascii="宋体" w:hAnsi="宋体" w:cs="宋体"/>
          <w:b/>
          <w:bCs/>
          <w:color w:val="auto"/>
        </w:rPr>
      </w:pPr>
      <w:bookmarkStart w:id="916" w:name="_Toc373227763"/>
      <w:bookmarkStart w:id="917" w:name="_Toc389065328"/>
      <w:bookmarkStart w:id="918" w:name="_Toc373478410"/>
      <w:bookmarkStart w:id="919" w:name="_Toc22134"/>
      <w:r>
        <w:rPr>
          <w:rFonts w:hint="eastAsia" w:ascii="宋体" w:hAnsi="宋体" w:cs="宋体"/>
          <w:b/>
          <w:bCs/>
          <w:color w:val="auto"/>
        </w:rPr>
        <w:t>15.2 缺陷责任期</w:t>
      </w:r>
      <w:bookmarkEnd w:id="886"/>
      <w:bookmarkEnd w:id="916"/>
      <w:bookmarkEnd w:id="917"/>
      <w:bookmarkEnd w:id="918"/>
      <w:bookmarkEnd w:id="919"/>
    </w:p>
    <w:p w14:paraId="7BF16BB9">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缺陷责任期的具体期限：</w:t>
      </w:r>
      <w:r>
        <w:rPr>
          <w:rFonts w:hint="eastAsia" w:ascii="宋体" w:hAnsi="宋体" w:cs="宋体"/>
          <w:color w:val="auto"/>
          <w:szCs w:val="21"/>
          <w:u w:val="single"/>
        </w:rPr>
        <w:t xml:space="preserve">   按照工程质量保修条例执行   </w:t>
      </w:r>
      <w:r>
        <w:rPr>
          <w:rFonts w:hint="eastAsia" w:ascii="宋体" w:hAnsi="宋体" w:cs="宋体"/>
          <w:color w:val="auto"/>
          <w:szCs w:val="21"/>
        </w:rPr>
        <w:t>。</w:t>
      </w:r>
    </w:p>
    <w:p w14:paraId="77BE9915">
      <w:pPr>
        <w:spacing w:line="360" w:lineRule="auto"/>
        <w:rPr>
          <w:rFonts w:hint="eastAsia" w:ascii="宋体" w:hAnsi="宋体" w:cs="宋体"/>
          <w:b/>
          <w:bCs/>
          <w:color w:val="auto"/>
        </w:rPr>
      </w:pPr>
      <w:bookmarkStart w:id="920" w:name="_Toc389065329"/>
      <w:bookmarkStart w:id="921" w:name="_Toc3258"/>
      <w:bookmarkStart w:id="922" w:name="_Toc373478411"/>
      <w:bookmarkStart w:id="923" w:name="_Toc373227764"/>
      <w:r>
        <w:rPr>
          <w:rFonts w:hint="eastAsia" w:ascii="宋体" w:hAnsi="宋体" w:cs="宋体"/>
          <w:b/>
          <w:bCs/>
          <w:color w:val="auto"/>
        </w:rPr>
        <w:t>15.3 质量保证金</w:t>
      </w:r>
      <w:bookmarkEnd w:id="920"/>
      <w:bookmarkEnd w:id="921"/>
      <w:bookmarkEnd w:id="922"/>
      <w:bookmarkEnd w:id="923"/>
    </w:p>
    <w:p w14:paraId="6603A4A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关于是否扣留质量保证金的约定：</w:t>
      </w:r>
      <w:r>
        <w:rPr>
          <w:rFonts w:hint="eastAsia" w:ascii="宋体" w:hAnsi="宋体" w:cs="宋体"/>
          <w:color w:val="auto"/>
          <w:szCs w:val="21"/>
          <w:u w:val="single"/>
        </w:rPr>
        <w:t>不扣留</w:t>
      </w:r>
      <w:r>
        <w:rPr>
          <w:rFonts w:hint="eastAsia" w:ascii="宋体" w:hAnsi="宋体" w:cs="宋体"/>
          <w:color w:val="auto"/>
          <w:szCs w:val="21"/>
        </w:rPr>
        <w:t>。</w:t>
      </w:r>
    </w:p>
    <w:p w14:paraId="34D0756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15.3.1 承包人提供质量保证金的方式</w:t>
      </w:r>
    </w:p>
    <w:p w14:paraId="3C34EF59">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质量保证金采用以下第</w:t>
      </w:r>
      <w:r>
        <w:rPr>
          <w:rFonts w:hint="eastAsia" w:ascii="宋体" w:hAnsi="宋体" w:cs="宋体"/>
          <w:color w:val="auto"/>
          <w:szCs w:val="21"/>
          <w:u w:val="single"/>
        </w:rPr>
        <w:t xml:space="preserve"> / </w:t>
      </w:r>
      <w:r>
        <w:rPr>
          <w:rFonts w:hint="eastAsia" w:ascii="宋体" w:hAnsi="宋体" w:cs="宋体"/>
          <w:color w:val="auto"/>
          <w:szCs w:val="21"/>
        </w:rPr>
        <w:t>种方式：</w:t>
      </w:r>
    </w:p>
    <w:p w14:paraId="55CEF7A2">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（1）质量保证金保函，保证金额为：</w:t>
      </w:r>
      <w:r>
        <w:rPr>
          <w:rFonts w:hint="eastAsia" w:ascii="宋体" w:hAnsi="宋体" w:cs="宋体"/>
          <w:color w:val="auto"/>
          <w:szCs w:val="21"/>
          <w:u w:val="single"/>
        </w:rPr>
        <w:t xml:space="preserve">                   </w:t>
      </w:r>
      <w:r>
        <w:rPr>
          <w:rFonts w:hint="eastAsia" w:ascii="宋体" w:hAnsi="宋体" w:cs="宋体"/>
          <w:color w:val="auto"/>
          <w:szCs w:val="21"/>
        </w:rPr>
        <w:t>；</w:t>
      </w:r>
    </w:p>
    <w:p w14:paraId="7FFED492">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（2）发包人按工程价款结算总额的</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rPr>
        <w:t>不得超过3%</w:t>
      </w:r>
      <w:r>
        <w:rPr>
          <w:rFonts w:hint="eastAsia" w:ascii="宋体" w:hAnsi="宋体" w:cs="宋体"/>
          <w:color w:val="auto"/>
          <w:szCs w:val="21"/>
        </w:rPr>
        <w:t>）预留工程质量保证金，待缺陷责任期满后返还，</w:t>
      </w:r>
      <w:r>
        <w:rPr>
          <w:rFonts w:hint="eastAsia" w:ascii="宋体" w:hAnsi="宋体" w:cs="宋体"/>
          <w:color w:val="auto"/>
        </w:rPr>
        <w:t>是否付息及利息计算方式为：</w:t>
      </w:r>
      <w:r>
        <w:rPr>
          <w:rFonts w:hint="eastAsia" w:ascii="宋体" w:hAnsi="宋体" w:cs="宋体"/>
          <w:color w:val="auto"/>
          <w:u w:val="single"/>
        </w:rPr>
        <w:t xml:space="preserve">    </w:t>
      </w:r>
      <w:r>
        <w:rPr>
          <w:rFonts w:hint="eastAsia" w:ascii="宋体" w:hAnsi="宋体" w:cs="宋体"/>
          <w:color w:val="auto"/>
          <w:szCs w:val="21"/>
        </w:rPr>
        <w:t>；</w:t>
      </w:r>
    </w:p>
    <w:p w14:paraId="6E2DD342">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（3）其他方式：</w:t>
      </w:r>
      <w:r>
        <w:rPr>
          <w:rFonts w:hint="eastAsia" w:ascii="宋体" w:hAnsi="宋体" w:cs="宋体"/>
          <w:color w:val="auto"/>
          <w:szCs w:val="21"/>
          <w:u w:val="single"/>
        </w:rPr>
        <w:t xml:space="preserve">              /                                             </w:t>
      </w:r>
      <w:r>
        <w:rPr>
          <w:rFonts w:hint="eastAsia" w:ascii="宋体" w:hAnsi="宋体" w:cs="宋体"/>
          <w:color w:val="auto"/>
          <w:szCs w:val="21"/>
        </w:rPr>
        <w:t>。</w:t>
      </w:r>
    </w:p>
    <w:p w14:paraId="6F0E6C4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15.3.2 质量保证金的扣留</w:t>
      </w:r>
    </w:p>
    <w:p w14:paraId="175DEAB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质量保证金的扣留采取以下第</w:t>
      </w:r>
      <w:r>
        <w:rPr>
          <w:rFonts w:hint="eastAsia" w:ascii="宋体" w:hAnsi="宋体" w:cs="宋体"/>
          <w:color w:val="auto"/>
          <w:szCs w:val="21"/>
          <w:u w:val="single"/>
        </w:rPr>
        <w:t xml:space="preserve"> / </w:t>
      </w:r>
      <w:r>
        <w:rPr>
          <w:rFonts w:hint="eastAsia" w:ascii="宋体" w:hAnsi="宋体" w:cs="宋体"/>
          <w:color w:val="auto"/>
          <w:szCs w:val="21"/>
        </w:rPr>
        <w:t>种方式：</w:t>
      </w:r>
    </w:p>
    <w:p w14:paraId="09033EFD">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（1）在支付工程进度款时逐次扣留，质量保证金的计算基数不包括预付款的支付、扣回以及价格调整的金额；</w:t>
      </w:r>
    </w:p>
    <w:p w14:paraId="5C9419B8">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rPr>
        <w:t>工程竣工结算时，一次性扣留质量保证金，由承包人以银行保函、保证保险替代预留质量保证金，保函金额不得高于工程价款结算总额的</w:t>
      </w:r>
      <w:r>
        <w:rPr>
          <w:rFonts w:hint="eastAsia" w:ascii="宋体" w:hAnsi="宋体" w:cs="宋体"/>
          <w:color w:val="auto"/>
          <w:u w:val="single"/>
        </w:rPr>
        <w:t xml:space="preserve">    </w:t>
      </w:r>
      <w:r>
        <w:rPr>
          <w:rFonts w:hint="eastAsia" w:ascii="宋体" w:hAnsi="宋体" w:cs="宋体"/>
          <w:color w:val="auto"/>
        </w:rPr>
        <w:t>%；</w:t>
      </w:r>
    </w:p>
    <w:p w14:paraId="38AB8F52">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（3）其他扣留方式:</w:t>
      </w:r>
      <w:r>
        <w:rPr>
          <w:rFonts w:hint="eastAsia" w:ascii="宋体" w:hAnsi="宋体" w:cs="宋体"/>
          <w:color w:val="auto"/>
          <w:szCs w:val="21"/>
          <w:u w:val="single"/>
        </w:rPr>
        <w:t xml:space="preserve">              /                       </w:t>
      </w:r>
      <w:r>
        <w:rPr>
          <w:rFonts w:hint="eastAsia" w:ascii="宋体" w:hAnsi="宋体" w:cs="宋体"/>
          <w:color w:val="auto"/>
          <w:szCs w:val="21"/>
        </w:rPr>
        <w:t>。</w:t>
      </w:r>
    </w:p>
    <w:p w14:paraId="28A610B6">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关于质量保证金的补充约定：</w:t>
      </w:r>
      <w:r>
        <w:rPr>
          <w:rFonts w:hint="eastAsia" w:ascii="宋体" w:hAnsi="宋体" w:cs="宋体"/>
          <w:color w:val="auto"/>
          <w:szCs w:val="21"/>
          <w:u w:val="single"/>
        </w:rPr>
        <w:t xml:space="preserve">      /                      </w:t>
      </w:r>
      <w:r>
        <w:rPr>
          <w:rFonts w:hint="eastAsia" w:ascii="宋体" w:hAnsi="宋体" w:cs="宋体"/>
          <w:color w:val="auto"/>
          <w:szCs w:val="21"/>
        </w:rPr>
        <w:t>。</w:t>
      </w:r>
    </w:p>
    <w:bookmarkEnd w:id="887"/>
    <w:bookmarkEnd w:id="888"/>
    <w:p w14:paraId="05DBDA61">
      <w:pPr>
        <w:spacing w:line="360" w:lineRule="auto"/>
        <w:rPr>
          <w:rFonts w:hint="eastAsia" w:ascii="宋体" w:hAnsi="宋体" w:cs="宋体"/>
          <w:b/>
          <w:bCs/>
          <w:color w:val="auto"/>
        </w:rPr>
      </w:pPr>
      <w:bookmarkStart w:id="924" w:name="_Toc22419"/>
      <w:bookmarkStart w:id="925" w:name="_Toc373478412"/>
      <w:bookmarkStart w:id="926" w:name="_Toc373227765"/>
      <w:bookmarkStart w:id="927" w:name="_Toc389065330"/>
      <w:r>
        <w:rPr>
          <w:rFonts w:hint="eastAsia" w:ascii="宋体" w:hAnsi="宋体" w:cs="宋体"/>
          <w:b/>
          <w:bCs/>
          <w:color w:val="auto"/>
        </w:rPr>
        <w:t>15.4 保修</w:t>
      </w:r>
      <w:bookmarkEnd w:id="924"/>
      <w:bookmarkEnd w:id="925"/>
      <w:bookmarkEnd w:id="926"/>
      <w:bookmarkEnd w:id="927"/>
    </w:p>
    <w:bookmarkEnd w:id="889"/>
    <w:p w14:paraId="5E5580EC">
      <w:pPr>
        <w:spacing w:line="360" w:lineRule="auto"/>
        <w:ind w:firstLine="409" w:firstLineChars="195"/>
        <w:jc w:val="left"/>
        <w:rPr>
          <w:rFonts w:hint="eastAsia" w:ascii="宋体" w:hAnsi="宋体" w:cs="宋体"/>
          <w:color w:val="auto"/>
          <w:szCs w:val="21"/>
        </w:rPr>
      </w:pPr>
      <w:r>
        <w:rPr>
          <w:rFonts w:hint="eastAsia" w:ascii="宋体" w:hAnsi="宋体" w:cs="宋体"/>
          <w:color w:val="auto"/>
          <w:szCs w:val="21"/>
        </w:rPr>
        <w:t>15.4.1 保修责任</w:t>
      </w:r>
    </w:p>
    <w:p w14:paraId="113FB4BB">
      <w:pPr>
        <w:spacing w:line="360" w:lineRule="auto"/>
        <w:ind w:firstLine="409" w:firstLineChars="195"/>
        <w:jc w:val="left"/>
        <w:rPr>
          <w:rFonts w:hint="eastAsia" w:ascii="宋体" w:hAnsi="宋体" w:cs="宋体"/>
          <w:color w:val="auto"/>
          <w:szCs w:val="21"/>
        </w:rPr>
      </w:pPr>
      <w:r>
        <w:rPr>
          <w:rFonts w:hint="eastAsia" w:ascii="宋体" w:hAnsi="宋体" w:cs="宋体"/>
          <w:color w:val="auto"/>
          <w:szCs w:val="21"/>
        </w:rPr>
        <w:t>工程保修期为：</w:t>
      </w:r>
      <w:r>
        <w:rPr>
          <w:rFonts w:hint="eastAsia" w:ascii="宋体" w:hAnsi="宋体" w:cs="宋体"/>
          <w:color w:val="auto"/>
          <w:szCs w:val="21"/>
          <w:u w:val="single"/>
        </w:rPr>
        <w:t xml:space="preserve">  见合同附件《工程质量保修书》    </w:t>
      </w:r>
      <w:r>
        <w:rPr>
          <w:rFonts w:hint="eastAsia" w:ascii="宋体" w:hAnsi="宋体" w:cs="宋体"/>
          <w:color w:val="auto"/>
          <w:szCs w:val="21"/>
        </w:rPr>
        <w:t>。</w:t>
      </w:r>
    </w:p>
    <w:p w14:paraId="540518FD">
      <w:pPr>
        <w:spacing w:line="360" w:lineRule="auto"/>
        <w:ind w:firstLine="409" w:firstLineChars="195"/>
        <w:jc w:val="left"/>
        <w:rPr>
          <w:rFonts w:hint="eastAsia" w:ascii="宋体" w:hAnsi="宋体" w:cs="宋体"/>
          <w:color w:val="auto"/>
          <w:szCs w:val="21"/>
          <w:u w:val="single"/>
        </w:rPr>
      </w:pPr>
      <w:r>
        <w:rPr>
          <w:rFonts w:hint="eastAsia" w:ascii="宋体" w:hAnsi="宋体" w:cs="宋体"/>
          <w:color w:val="auto"/>
          <w:szCs w:val="21"/>
        </w:rPr>
        <w:t>工程保修书具体内容见合同附件2。</w:t>
      </w:r>
    </w:p>
    <w:p w14:paraId="629C7E72">
      <w:pPr>
        <w:spacing w:line="360" w:lineRule="auto"/>
        <w:ind w:firstLine="409" w:firstLineChars="195"/>
        <w:jc w:val="left"/>
        <w:rPr>
          <w:rFonts w:hint="eastAsia" w:ascii="宋体" w:hAnsi="宋体" w:cs="宋体"/>
          <w:color w:val="auto"/>
          <w:szCs w:val="21"/>
        </w:rPr>
      </w:pPr>
      <w:r>
        <w:rPr>
          <w:rFonts w:hint="eastAsia" w:ascii="宋体" w:hAnsi="宋体" w:cs="宋体"/>
          <w:color w:val="auto"/>
          <w:szCs w:val="21"/>
        </w:rPr>
        <w:t>15.4.3 修复通知</w:t>
      </w:r>
    </w:p>
    <w:p w14:paraId="28ABC1C5">
      <w:pPr>
        <w:spacing w:line="360" w:lineRule="auto"/>
        <w:ind w:firstLine="409" w:firstLineChars="195"/>
        <w:jc w:val="left"/>
        <w:rPr>
          <w:rFonts w:hint="eastAsia" w:ascii="宋体" w:hAnsi="宋体" w:cs="宋体"/>
          <w:color w:val="auto"/>
          <w:szCs w:val="21"/>
          <w:u w:val="single"/>
        </w:rPr>
      </w:pPr>
      <w:r>
        <w:rPr>
          <w:rFonts w:hint="eastAsia" w:ascii="宋体" w:hAnsi="宋体" w:cs="宋体"/>
          <w:color w:val="auto"/>
          <w:szCs w:val="21"/>
        </w:rPr>
        <w:t>承包人收到保修通知并到达工程现场的合理时间：</w:t>
      </w:r>
      <w:r>
        <w:rPr>
          <w:rFonts w:hint="eastAsia" w:ascii="宋体" w:hAnsi="宋体" w:cs="宋体"/>
          <w:color w:val="auto"/>
          <w:szCs w:val="21"/>
          <w:u w:val="single"/>
        </w:rPr>
        <w:t xml:space="preserve"> </w:t>
      </w:r>
      <w:r>
        <w:rPr>
          <w:rFonts w:hint="eastAsia" w:ascii="宋体" w:hAnsi="宋体" w:cs="宋体"/>
          <w:color w:val="auto"/>
          <w:u w:val="single"/>
        </w:rPr>
        <w:t>按质量保修书执行</w:t>
      </w:r>
      <w:r>
        <w:rPr>
          <w:rFonts w:hint="eastAsia" w:ascii="宋体" w:hAnsi="宋体" w:cs="宋体"/>
          <w:color w:val="auto"/>
          <w:szCs w:val="21"/>
          <w:u w:val="single"/>
        </w:rPr>
        <w:t xml:space="preserve"> </w:t>
      </w:r>
      <w:r>
        <w:rPr>
          <w:rFonts w:hint="eastAsia" w:ascii="宋体" w:hAnsi="宋体" w:cs="宋体"/>
          <w:color w:val="auto"/>
          <w:szCs w:val="21"/>
        </w:rPr>
        <w:t>。</w:t>
      </w:r>
    </w:p>
    <w:bookmarkEnd w:id="890"/>
    <w:bookmarkEnd w:id="891"/>
    <w:bookmarkEnd w:id="892"/>
    <w:bookmarkEnd w:id="893"/>
    <w:p w14:paraId="60355AB0">
      <w:pPr>
        <w:spacing w:line="360" w:lineRule="auto"/>
        <w:rPr>
          <w:rFonts w:hint="eastAsia" w:ascii="宋体" w:hAnsi="宋体" w:cs="宋体"/>
          <w:b/>
          <w:bCs/>
          <w:color w:val="auto"/>
        </w:rPr>
      </w:pPr>
      <w:bookmarkStart w:id="928" w:name="_Toc373478413"/>
      <w:bookmarkStart w:id="929" w:name="_Toc373227766"/>
      <w:bookmarkStart w:id="930" w:name="_Toc389065331"/>
      <w:bookmarkStart w:id="931" w:name="_Toc7183"/>
      <w:bookmarkStart w:id="932" w:name="_Toc351203648"/>
      <w:bookmarkStart w:id="933" w:name="_Toc280868717"/>
      <w:bookmarkStart w:id="934" w:name="_Toc280868718"/>
      <w:r>
        <w:rPr>
          <w:rFonts w:hint="eastAsia" w:ascii="宋体" w:hAnsi="宋体" w:cs="宋体"/>
          <w:b/>
          <w:bCs/>
          <w:color w:val="auto"/>
        </w:rPr>
        <w:t>16. 违约</w:t>
      </w:r>
      <w:bookmarkEnd w:id="928"/>
      <w:bookmarkEnd w:id="929"/>
      <w:bookmarkEnd w:id="930"/>
      <w:bookmarkEnd w:id="931"/>
      <w:bookmarkEnd w:id="932"/>
    </w:p>
    <w:p w14:paraId="79E4EDA6">
      <w:pPr>
        <w:spacing w:line="360" w:lineRule="auto"/>
        <w:rPr>
          <w:rFonts w:hint="eastAsia" w:ascii="宋体" w:hAnsi="宋体" w:cs="宋体"/>
          <w:b/>
          <w:bCs/>
          <w:color w:val="auto"/>
        </w:rPr>
      </w:pPr>
      <w:bookmarkStart w:id="935" w:name="_Toc389065332"/>
      <w:bookmarkStart w:id="936" w:name="_Toc373227767"/>
      <w:bookmarkStart w:id="937" w:name="_Toc21939"/>
      <w:bookmarkStart w:id="938" w:name="_Toc373478414"/>
      <w:r>
        <w:rPr>
          <w:rFonts w:hint="eastAsia" w:ascii="宋体" w:hAnsi="宋体" w:cs="宋体"/>
          <w:b/>
          <w:bCs/>
          <w:color w:val="auto"/>
        </w:rPr>
        <w:t>16.1 发包人违约</w:t>
      </w:r>
      <w:bookmarkEnd w:id="935"/>
      <w:bookmarkEnd w:id="936"/>
      <w:bookmarkEnd w:id="937"/>
      <w:bookmarkEnd w:id="938"/>
    </w:p>
    <w:p w14:paraId="5E7DDFB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16.1.1发包人违约的情形</w:t>
      </w:r>
    </w:p>
    <w:p w14:paraId="1DFCEE7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发包人违约的其他情形：</w:t>
      </w:r>
      <w:r>
        <w:rPr>
          <w:rFonts w:hint="eastAsia" w:ascii="宋体" w:hAnsi="宋体" w:cs="宋体"/>
          <w:color w:val="auto"/>
          <w:szCs w:val="21"/>
          <w:u w:val="single"/>
        </w:rPr>
        <w:t xml:space="preserve">      无      </w:t>
      </w:r>
      <w:r>
        <w:rPr>
          <w:rFonts w:hint="eastAsia" w:ascii="宋体" w:hAnsi="宋体" w:cs="宋体"/>
          <w:color w:val="auto"/>
          <w:szCs w:val="21"/>
        </w:rPr>
        <w:t>。</w:t>
      </w:r>
    </w:p>
    <w:p w14:paraId="0B55036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16.1.2 发包人违约的责任</w:t>
      </w:r>
    </w:p>
    <w:p w14:paraId="57714F4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发包人违约责任的承担方式和计算方法：</w:t>
      </w:r>
    </w:p>
    <w:p w14:paraId="30FB391A">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（1）因发包人原因未能在计划开工日期前7天内下达开工通知的违约责任：</w:t>
      </w:r>
      <w:r>
        <w:rPr>
          <w:rFonts w:hint="eastAsia" w:ascii="宋体" w:hAnsi="宋体" w:cs="宋体"/>
          <w:color w:val="auto"/>
          <w:szCs w:val="21"/>
          <w:u w:val="single"/>
        </w:rPr>
        <w:t>工期相应顺延</w:t>
      </w:r>
      <w:r>
        <w:rPr>
          <w:rFonts w:hint="eastAsia" w:ascii="宋体" w:hAnsi="宋体" w:cs="宋体"/>
          <w:color w:val="auto"/>
          <w:szCs w:val="21"/>
        </w:rPr>
        <w:t>。</w:t>
      </w:r>
    </w:p>
    <w:p w14:paraId="30CA59E9">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（2）因发包人原因未能按合同约定支付合同价款的违约责任：</w:t>
      </w:r>
      <w:r>
        <w:rPr>
          <w:rFonts w:hint="eastAsia" w:ascii="宋体" w:hAnsi="宋体" w:cs="宋体"/>
          <w:color w:val="auto"/>
          <w:szCs w:val="21"/>
          <w:u w:val="single"/>
        </w:rPr>
        <w:t xml:space="preserve">  </w:t>
      </w:r>
      <w:r>
        <w:rPr>
          <w:rFonts w:hint="eastAsia" w:ascii="宋体" w:hAnsi="宋体" w:cs="宋体"/>
          <w:color w:val="auto"/>
          <w:kern w:val="0"/>
          <w:u w:val="single"/>
        </w:rPr>
        <w:t>工期顺相应顺延</w:t>
      </w:r>
      <w:r>
        <w:rPr>
          <w:rFonts w:hint="eastAsia" w:ascii="宋体" w:hAnsi="宋体" w:cs="宋体"/>
          <w:color w:val="auto"/>
          <w:szCs w:val="21"/>
        </w:rPr>
        <w:t>。</w:t>
      </w:r>
    </w:p>
    <w:p w14:paraId="5DE813B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（3）发包人违反第10.1款〔变更的范围〕第（2）项约定，自行实施被取消的工作或转由他人实施的违约责任：</w:t>
      </w:r>
      <w:r>
        <w:rPr>
          <w:rFonts w:hint="eastAsia" w:ascii="宋体" w:hAnsi="宋体" w:cs="宋体"/>
          <w:color w:val="auto"/>
          <w:szCs w:val="21"/>
          <w:u w:val="single"/>
        </w:rPr>
        <w:t>工期相应顺延</w:t>
      </w:r>
      <w:r>
        <w:rPr>
          <w:rFonts w:hint="eastAsia" w:ascii="宋体" w:hAnsi="宋体" w:cs="宋体"/>
          <w:color w:val="auto"/>
          <w:szCs w:val="21"/>
        </w:rPr>
        <w:t>。</w:t>
      </w:r>
    </w:p>
    <w:p w14:paraId="2B4925A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u w:val="single"/>
        </w:rPr>
        <w:t>工期相应顺延</w:t>
      </w:r>
      <w:r>
        <w:rPr>
          <w:rFonts w:hint="eastAsia" w:ascii="宋体" w:hAnsi="宋体" w:cs="宋体"/>
          <w:color w:val="auto"/>
          <w:szCs w:val="21"/>
        </w:rPr>
        <w:t>。</w:t>
      </w:r>
    </w:p>
    <w:p w14:paraId="303741A7">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（5）因发包人违反合同约定造成暂停施工的违约责任：</w:t>
      </w:r>
      <w:r>
        <w:rPr>
          <w:rFonts w:hint="eastAsia" w:ascii="宋体" w:hAnsi="宋体" w:cs="宋体"/>
          <w:color w:val="auto"/>
          <w:szCs w:val="21"/>
          <w:u w:val="single"/>
        </w:rPr>
        <w:t>工期相应顺延</w:t>
      </w:r>
      <w:r>
        <w:rPr>
          <w:rFonts w:hint="eastAsia" w:ascii="宋体" w:hAnsi="宋体" w:cs="宋体"/>
          <w:color w:val="auto"/>
          <w:szCs w:val="21"/>
        </w:rPr>
        <w:t>。</w:t>
      </w:r>
    </w:p>
    <w:p w14:paraId="52DE7B6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（6）发包人无正当理由没有在约定期限内发出复工指示，导致承包人无法复工的违约责任：</w:t>
      </w:r>
      <w:r>
        <w:rPr>
          <w:rFonts w:hint="eastAsia" w:ascii="宋体" w:hAnsi="宋体" w:cs="宋体"/>
          <w:color w:val="auto"/>
          <w:szCs w:val="21"/>
          <w:u w:val="single"/>
        </w:rPr>
        <w:t>工期相应顺延</w:t>
      </w:r>
      <w:r>
        <w:rPr>
          <w:rFonts w:hint="eastAsia" w:ascii="宋体" w:hAnsi="宋体" w:cs="宋体"/>
          <w:color w:val="auto"/>
          <w:szCs w:val="21"/>
        </w:rPr>
        <w:t>。</w:t>
      </w:r>
    </w:p>
    <w:p w14:paraId="3C31398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（7）其他：</w:t>
      </w:r>
      <w:r>
        <w:rPr>
          <w:rFonts w:hint="eastAsia" w:ascii="宋体" w:hAnsi="宋体" w:cs="宋体"/>
          <w:color w:val="auto"/>
          <w:szCs w:val="21"/>
          <w:u w:val="single"/>
        </w:rPr>
        <w:t xml:space="preserve">  无  </w:t>
      </w:r>
      <w:r>
        <w:rPr>
          <w:rFonts w:hint="eastAsia" w:ascii="宋体" w:hAnsi="宋体" w:cs="宋体"/>
          <w:color w:val="auto"/>
          <w:szCs w:val="21"/>
        </w:rPr>
        <w:t>。</w:t>
      </w:r>
    </w:p>
    <w:p w14:paraId="47787D0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16.1.3 因发包人违约解除合同</w:t>
      </w:r>
    </w:p>
    <w:p w14:paraId="74607975">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承包人按16.1.1项〔发包人违约的情形〕约定暂停施工满</w:t>
      </w:r>
      <w:r>
        <w:rPr>
          <w:rFonts w:hint="eastAsia" w:ascii="宋体" w:hAnsi="宋体" w:cs="宋体"/>
          <w:color w:val="auto"/>
          <w:szCs w:val="21"/>
          <w:u w:val="single"/>
        </w:rPr>
        <w:t xml:space="preserve">  28 </w:t>
      </w:r>
      <w:r>
        <w:rPr>
          <w:rFonts w:hint="eastAsia" w:ascii="宋体" w:hAnsi="宋体" w:cs="宋体"/>
          <w:color w:val="auto"/>
          <w:szCs w:val="21"/>
        </w:rPr>
        <w:t>天后发包人仍不纠正其违约行为并致使合同目的不能实现的，承包人有权解除合同。</w:t>
      </w:r>
    </w:p>
    <w:p w14:paraId="34208580">
      <w:pPr>
        <w:spacing w:line="360" w:lineRule="auto"/>
        <w:rPr>
          <w:rFonts w:hint="eastAsia" w:ascii="宋体" w:hAnsi="宋体" w:cs="宋体"/>
          <w:b/>
          <w:bCs/>
          <w:color w:val="auto"/>
        </w:rPr>
      </w:pPr>
      <w:bookmarkStart w:id="939" w:name="_Toc389065333"/>
      <w:bookmarkStart w:id="940" w:name="_Toc373227768"/>
      <w:bookmarkStart w:id="941" w:name="_Toc28910"/>
      <w:bookmarkStart w:id="942" w:name="_Toc373478415"/>
      <w:r>
        <w:rPr>
          <w:rFonts w:hint="eastAsia" w:ascii="宋体" w:hAnsi="宋体" w:cs="宋体"/>
          <w:b/>
          <w:bCs/>
          <w:color w:val="auto"/>
        </w:rPr>
        <w:t>16.2 承包人违约</w:t>
      </w:r>
      <w:bookmarkEnd w:id="939"/>
      <w:bookmarkEnd w:id="940"/>
      <w:bookmarkEnd w:id="941"/>
      <w:bookmarkEnd w:id="942"/>
    </w:p>
    <w:p w14:paraId="5EAE4D0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16.2.1 承包人违约的情形</w:t>
      </w:r>
    </w:p>
    <w:p w14:paraId="5FCEC57C">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承包人违约的其他情形：</w:t>
      </w:r>
      <w:r>
        <w:rPr>
          <w:rFonts w:hint="eastAsia" w:ascii="宋体" w:hAnsi="宋体" w:cs="宋体"/>
          <w:color w:val="auto"/>
          <w:szCs w:val="21"/>
          <w:u w:val="single"/>
        </w:rPr>
        <w:t xml:space="preserve">    </w:t>
      </w:r>
      <w:r>
        <w:rPr>
          <w:rFonts w:hint="eastAsia" w:ascii="宋体" w:hAnsi="宋体" w:cs="宋体"/>
          <w:color w:val="auto"/>
          <w:u w:val="single"/>
        </w:rPr>
        <w:t>双方另行协商</w:t>
      </w:r>
      <w:r>
        <w:rPr>
          <w:rFonts w:hint="eastAsia" w:ascii="宋体" w:hAnsi="宋体" w:cs="宋体"/>
          <w:color w:val="auto"/>
          <w:szCs w:val="21"/>
          <w:u w:val="single"/>
        </w:rPr>
        <w:t xml:space="preserve">    </w:t>
      </w:r>
      <w:r>
        <w:rPr>
          <w:rFonts w:hint="eastAsia" w:ascii="宋体" w:hAnsi="宋体" w:cs="宋体"/>
          <w:color w:val="auto"/>
          <w:szCs w:val="21"/>
        </w:rPr>
        <w:t>。</w:t>
      </w:r>
    </w:p>
    <w:p w14:paraId="1A7B171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16.2.2承包人违约的责任</w:t>
      </w:r>
    </w:p>
    <w:p w14:paraId="7F32910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承包人违约责任的承担方式和计算方法：</w:t>
      </w:r>
    </w:p>
    <w:p w14:paraId="51F3473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7CFFB1F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（2）承包人有本合同通用条款第16.2.1（6）条情形的，或经发包人检验认为修复质量不合格而承包人拒绝再进行修补的，发包人有权扣除承包人的违约金，违约金金额在承包人的计量支付款内扣除。</w:t>
      </w:r>
    </w:p>
    <w:p w14:paraId="785B384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（3）承包人有本专用合同条款3.2、3.3条违约责任的，发包人有权扣除承包人的违约金。违约金金额在承包人的计量支付款内扣除。</w:t>
      </w:r>
      <w:r>
        <w:rPr>
          <w:rFonts w:hint="eastAsia" w:ascii="宋体" w:hAnsi="宋体" w:cs="宋体"/>
          <w:color w:val="auto"/>
          <w:szCs w:val="21"/>
          <w:u w:val="single"/>
        </w:rPr>
        <w:t xml:space="preserve"> 发包</w:t>
      </w:r>
      <w:r>
        <w:rPr>
          <w:rFonts w:hint="eastAsia" w:ascii="宋体" w:hAnsi="宋体" w:cs="宋体"/>
          <w:color w:val="auto"/>
          <w:szCs w:val="21"/>
        </w:rPr>
        <w:t>人预先下发含有罚款意向的指令，如承包人不及时采取措施纠正，则在指令下达后十五天下发罚款通知书（不再陈述罚款理由）。承包人被罚款后由发包人从最后一次计量支付时扣除。承包人在合同期内，完成合同规定的全部工程，且质量合格，在本工程施工竣工验收后十五天内可申请返还全部或部分罚款，返还金额由</w:t>
      </w:r>
      <w:r>
        <w:rPr>
          <w:rFonts w:hint="eastAsia" w:ascii="宋体" w:hAnsi="宋体" w:cs="宋体"/>
          <w:color w:val="auto"/>
          <w:szCs w:val="21"/>
          <w:u w:val="single"/>
        </w:rPr>
        <w:t xml:space="preserve"> 发包</w:t>
      </w:r>
      <w:r>
        <w:rPr>
          <w:rFonts w:hint="eastAsia" w:ascii="宋体" w:hAnsi="宋体" w:cs="宋体"/>
          <w:color w:val="auto"/>
          <w:szCs w:val="21"/>
        </w:rPr>
        <w:t>人审核，发包人批准。罚款金额返还时不包括银行利息。</w:t>
      </w:r>
    </w:p>
    <w:p w14:paraId="5E8AFD3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16.2.3 因承包人违约解除合同</w:t>
      </w:r>
    </w:p>
    <w:p w14:paraId="1520355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关于承包人违约解除合同的特别约定：</w:t>
      </w:r>
      <w:r>
        <w:rPr>
          <w:rFonts w:hint="eastAsia" w:ascii="宋体" w:hAnsi="宋体" w:cs="宋体"/>
          <w:color w:val="auto"/>
          <w:szCs w:val="21"/>
          <w:u w:val="single"/>
        </w:rPr>
        <w:t>承包人有违反以下情况之一的，发包人有权解除合同</w:t>
      </w:r>
      <w:r>
        <w:rPr>
          <w:rFonts w:hint="eastAsia" w:ascii="宋体" w:hAnsi="宋体" w:cs="宋体"/>
          <w:color w:val="auto"/>
          <w:szCs w:val="21"/>
        </w:rPr>
        <w:t>。</w:t>
      </w:r>
    </w:p>
    <w:p w14:paraId="0FAA293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(1)承包人无正当理由不按开工通知的要求及时进场组织施工和不按签订协议书时商定的进度计划有效地开展施工准备，造成工期延误的；</w:t>
      </w:r>
    </w:p>
    <w:p w14:paraId="0DFBCCB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(2)承包人违反本合同通用条款第3.5条规定私自将合同或合同的任何部分或任何权利转让给其他人，或私自将工程或工程的一部分分包出去的；</w:t>
      </w:r>
    </w:p>
    <w:p w14:paraId="0FE968F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(3)未经</w:t>
      </w:r>
      <w:r>
        <w:rPr>
          <w:rFonts w:hint="eastAsia" w:ascii="宋体" w:hAnsi="宋体" w:cs="宋体"/>
          <w:color w:val="auto"/>
          <w:szCs w:val="21"/>
          <w:u w:val="single"/>
        </w:rPr>
        <w:t xml:space="preserve"> 发包</w:t>
      </w:r>
      <w:r>
        <w:rPr>
          <w:rFonts w:hint="eastAsia" w:ascii="宋体" w:hAnsi="宋体" w:cs="宋体"/>
          <w:color w:val="auto"/>
          <w:szCs w:val="21"/>
        </w:rPr>
        <w:t>人批准，承包人私自将已按投标文件承诺进入工地的工程设备、施工设备、临时工程或材料撤离工地的；</w:t>
      </w:r>
    </w:p>
    <w:p w14:paraId="086D89F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(4)由于承包人原因拒绝按合同进度计划及时完成合同规定的工程，而又未采取有效措施赶上进度，造成工期严重延误的；</w:t>
      </w:r>
    </w:p>
    <w:p w14:paraId="6D52198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(5)承包人否认合同有效或拒绝履行合同规定的承包人义务，或由于法律、财务等原因导致承包人无法继续履行或实质上已停止履行合同的义务的；</w:t>
      </w:r>
    </w:p>
    <w:p w14:paraId="01AA194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w:t>
      </w:r>
      <w:r>
        <w:rPr>
          <w:rFonts w:hint="eastAsia" w:ascii="宋体" w:hAnsi="宋体" w:cs="宋体"/>
          <w:color w:val="auto"/>
        </w:rPr>
        <w:t xml:space="preserve"> 合同签订且具备法定开工条件后之日起十五日内，承包人无法按合同规定及投标文件的承诺进场经</w:t>
      </w:r>
      <w:r>
        <w:rPr>
          <w:rFonts w:hint="eastAsia" w:ascii="宋体" w:hAnsi="宋体" w:cs="宋体"/>
          <w:color w:val="auto"/>
          <w:szCs w:val="21"/>
          <w:u w:val="single"/>
        </w:rPr>
        <w:t xml:space="preserve"> 发包</w:t>
      </w:r>
      <w:r>
        <w:rPr>
          <w:rFonts w:hint="eastAsia" w:ascii="宋体" w:hAnsi="宋体" w:cs="宋体"/>
          <w:color w:val="auto"/>
        </w:rPr>
        <w:t>工程师认可的该施工阶段应有的全部人员和机械的。</w:t>
      </w:r>
    </w:p>
    <w:p w14:paraId="7597718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发包人继续使用承包人在施工现场的材料、设备、临时工程、承包人文件和由承包人或以其名义编制的其他文件的费用承担方式：</w:t>
      </w:r>
      <w:r>
        <w:rPr>
          <w:rFonts w:hint="eastAsia" w:ascii="宋体" w:hAnsi="宋体" w:cs="宋体"/>
          <w:color w:val="auto"/>
          <w:szCs w:val="21"/>
          <w:u w:val="single"/>
        </w:rPr>
        <w:t xml:space="preserve">  </w:t>
      </w:r>
      <w:r>
        <w:rPr>
          <w:rFonts w:hint="eastAsia" w:ascii="宋体" w:hAnsi="宋体" w:cs="宋体"/>
          <w:color w:val="auto"/>
          <w:u w:val="single"/>
        </w:rPr>
        <w:t>费用由承包人承担</w:t>
      </w:r>
      <w:r>
        <w:rPr>
          <w:rFonts w:hint="eastAsia" w:ascii="宋体" w:hAnsi="宋体" w:cs="宋体"/>
          <w:color w:val="auto"/>
          <w:szCs w:val="21"/>
          <w:u w:val="single"/>
        </w:rPr>
        <w:t xml:space="preserve">    </w:t>
      </w:r>
      <w:r>
        <w:rPr>
          <w:rFonts w:hint="eastAsia" w:ascii="宋体" w:hAnsi="宋体" w:cs="宋体"/>
          <w:color w:val="auto"/>
          <w:szCs w:val="21"/>
        </w:rPr>
        <w:t>。</w:t>
      </w:r>
    </w:p>
    <w:p w14:paraId="4DEC5577">
      <w:pPr>
        <w:spacing w:line="360" w:lineRule="auto"/>
        <w:rPr>
          <w:rFonts w:hint="eastAsia" w:ascii="宋体" w:hAnsi="宋体" w:cs="宋体"/>
          <w:b/>
          <w:bCs/>
          <w:color w:val="auto"/>
        </w:rPr>
      </w:pPr>
      <w:bookmarkStart w:id="943" w:name="_Toc389065334"/>
      <w:bookmarkStart w:id="944" w:name="_Toc28282"/>
      <w:bookmarkStart w:id="945" w:name="_Toc351203649"/>
      <w:bookmarkStart w:id="946" w:name="_Toc373227769"/>
      <w:bookmarkStart w:id="947" w:name="_Toc373478416"/>
      <w:r>
        <w:rPr>
          <w:rFonts w:hint="eastAsia" w:ascii="宋体" w:hAnsi="宋体" w:cs="宋体"/>
          <w:b/>
          <w:bCs/>
          <w:color w:val="auto"/>
        </w:rPr>
        <w:t>17. 不可抗力</w:t>
      </w:r>
      <w:bookmarkEnd w:id="943"/>
      <w:bookmarkEnd w:id="944"/>
      <w:bookmarkEnd w:id="945"/>
      <w:bookmarkEnd w:id="946"/>
      <w:bookmarkEnd w:id="947"/>
      <w:r>
        <w:rPr>
          <w:rFonts w:hint="eastAsia" w:ascii="宋体" w:hAnsi="宋体" w:cs="宋体"/>
          <w:b/>
          <w:bCs/>
          <w:color w:val="auto"/>
        </w:rPr>
        <w:t xml:space="preserve"> </w:t>
      </w:r>
      <w:bookmarkEnd w:id="933"/>
    </w:p>
    <w:p w14:paraId="7E97856D">
      <w:pPr>
        <w:spacing w:line="360" w:lineRule="auto"/>
        <w:rPr>
          <w:rFonts w:hint="eastAsia" w:ascii="宋体" w:hAnsi="宋体" w:cs="宋体"/>
          <w:b/>
          <w:bCs/>
          <w:color w:val="auto"/>
        </w:rPr>
      </w:pPr>
      <w:bookmarkStart w:id="948" w:name="_Toc373478417"/>
      <w:bookmarkStart w:id="949" w:name="_Toc20751"/>
      <w:bookmarkStart w:id="950" w:name="_Toc373227770"/>
      <w:bookmarkStart w:id="951" w:name="_Toc389065335"/>
      <w:r>
        <w:rPr>
          <w:rFonts w:hint="eastAsia" w:ascii="宋体" w:hAnsi="宋体" w:cs="宋体"/>
          <w:b/>
          <w:bCs/>
          <w:color w:val="auto"/>
        </w:rPr>
        <w:t>17.1 不可抗力的确认</w:t>
      </w:r>
      <w:bookmarkEnd w:id="948"/>
      <w:bookmarkEnd w:id="949"/>
      <w:bookmarkEnd w:id="950"/>
      <w:bookmarkEnd w:id="951"/>
    </w:p>
    <w:p w14:paraId="15E6A694">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除通用合同条款约定的不可抗力事件之外，视为不可抗力的其他情形：</w:t>
      </w:r>
      <w:r>
        <w:rPr>
          <w:rFonts w:hint="eastAsia" w:ascii="宋体" w:hAnsi="宋体" w:cs="宋体"/>
          <w:color w:val="auto"/>
          <w:szCs w:val="21"/>
          <w:u w:val="single"/>
        </w:rPr>
        <w:t xml:space="preserve"> 因政府或相关主管部门要求导致项目中断施工  </w:t>
      </w:r>
      <w:r>
        <w:rPr>
          <w:rFonts w:hint="eastAsia" w:ascii="宋体" w:hAnsi="宋体" w:cs="宋体"/>
          <w:color w:val="auto"/>
          <w:szCs w:val="21"/>
        </w:rPr>
        <w:t>。</w:t>
      </w:r>
    </w:p>
    <w:p w14:paraId="4C913888">
      <w:pPr>
        <w:spacing w:line="360" w:lineRule="auto"/>
        <w:rPr>
          <w:rFonts w:hint="eastAsia" w:ascii="宋体" w:hAnsi="宋体" w:cs="宋体"/>
          <w:b/>
          <w:bCs/>
          <w:color w:val="auto"/>
        </w:rPr>
      </w:pPr>
      <w:bookmarkStart w:id="952" w:name="_Toc373478418"/>
      <w:bookmarkStart w:id="953" w:name="_Toc373227771"/>
      <w:bookmarkStart w:id="954" w:name="_Toc389065336"/>
      <w:bookmarkStart w:id="955" w:name="_Toc31960"/>
      <w:r>
        <w:rPr>
          <w:rFonts w:hint="eastAsia" w:ascii="宋体" w:hAnsi="宋体" w:cs="宋体"/>
          <w:b/>
          <w:bCs/>
          <w:color w:val="auto"/>
        </w:rPr>
        <w:t>17.4 因不可抗力解除合同</w:t>
      </w:r>
      <w:bookmarkEnd w:id="952"/>
      <w:bookmarkEnd w:id="953"/>
      <w:bookmarkEnd w:id="954"/>
      <w:bookmarkEnd w:id="955"/>
    </w:p>
    <w:p w14:paraId="7A329F2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合同解除后，发包人应在商定或确定发包人应支付款项后</w:t>
      </w:r>
      <w:r>
        <w:rPr>
          <w:rFonts w:hint="eastAsia" w:ascii="宋体" w:hAnsi="宋体" w:cs="宋体"/>
          <w:color w:val="auto"/>
          <w:szCs w:val="21"/>
          <w:u w:val="single"/>
        </w:rPr>
        <w:t xml:space="preserve"> 28 </w:t>
      </w:r>
      <w:r>
        <w:rPr>
          <w:rFonts w:hint="eastAsia" w:ascii="宋体" w:hAnsi="宋体" w:cs="宋体"/>
          <w:color w:val="auto"/>
          <w:szCs w:val="21"/>
        </w:rPr>
        <w:t>天内完成款项的支付。</w:t>
      </w:r>
    </w:p>
    <w:p w14:paraId="0310B500">
      <w:pPr>
        <w:spacing w:line="360" w:lineRule="auto"/>
        <w:rPr>
          <w:rFonts w:hint="eastAsia" w:ascii="宋体" w:hAnsi="宋体" w:cs="宋体"/>
          <w:b/>
          <w:bCs/>
          <w:color w:val="auto"/>
        </w:rPr>
      </w:pPr>
      <w:bookmarkStart w:id="956" w:name="_Toc351203650"/>
      <w:bookmarkStart w:id="957" w:name="_Toc389065337"/>
      <w:bookmarkStart w:id="958" w:name="_Toc373478419"/>
      <w:bookmarkStart w:id="959" w:name="_Toc373227772"/>
      <w:bookmarkStart w:id="960" w:name="_Toc3919"/>
      <w:r>
        <w:rPr>
          <w:rFonts w:hint="eastAsia" w:ascii="宋体" w:hAnsi="宋体" w:cs="宋体"/>
          <w:b/>
          <w:bCs/>
          <w:color w:val="auto"/>
        </w:rPr>
        <w:t>18. 保险</w:t>
      </w:r>
      <w:bookmarkEnd w:id="956"/>
      <w:bookmarkEnd w:id="957"/>
      <w:bookmarkEnd w:id="958"/>
      <w:bookmarkEnd w:id="959"/>
      <w:bookmarkEnd w:id="960"/>
    </w:p>
    <w:bookmarkEnd w:id="934"/>
    <w:p w14:paraId="32FC7108">
      <w:pPr>
        <w:spacing w:line="360" w:lineRule="auto"/>
        <w:rPr>
          <w:rFonts w:hint="eastAsia" w:ascii="宋体" w:hAnsi="宋体" w:cs="宋体"/>
          <w:b/>
          <w:bCs/>
          <w:color w:val="auto"/>
        </w:rPr>
      </w:pPr>
      <w:bookmarkStart w:id="961" w:name="_Toc373227773"/>
      <w:bookmarkStart w:id="962" w:name="_Toc9503"/>
      <w:bookmarkStart w:id="963" w:name="_Toc389065338"/>
      <w:bookmarkStart w:id="964" w:name="_Toc373478420"/>
      <w:r>
        <w:rPr>
          <w:rFonts w:hint="eastAsia" w:ascii="宋体" w:hAnsi="宋体" w:cs="宋体"/>
          <w:b/>
          <w:bCs/>
          <w:color w:val="auto"/>
        </w:rPr>
        <w:t>18.1 工程保险</w:t>
      </w:r>
      <w:bookmarkEnd w:id="961"/>
      <w:bookmarkEnd w:id="962"/>
      <w:bookmarkEnd w:id="963"/>
      <w:bookmarkEnd w:id="964"/>
    </w:p>
    <w:p w14:paraId="198903F2">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关于工程保险的特别约定：</w:t>
      </w:r>
      <w:r>
        <w:rPr>
          <w:rFonts w:hint="eastAsia" w:ascii="宋体" w:hAnsi="宋体" w:cs="宋体"/>
          <w:color w:val="auto"/>
          <w:szCs w:val="21"/>
          <w:u w:val="single"/>
        </w:rPr>
        <w:t xml:space="preserve">  发包人可根据需要投保工程质量保险；对已投保的工程项目，承包人应积极配合保险公司开展相关工作。</w:t>
      </w:r>
      <w:r>
        <w:rPr>
          <w:rFonts w:hint="eastAsia" w:ascii="宋体" w:hAnsi="宋体" w:cs="宋体"/>
          <w:color w:val="auto"/>
          <w:szCs w:val="21"/>
        </w:rPr>
        <w:t>。</w:t>
      </w:r>
    </w:p>
    <w:p w14:paraId="386922B2">
      <w:pPr>
        <w:spacing w:line="360" w:lineRule="auto"/>
        <w:rPr>
          <w:rFonts w:hint="eastAsia" w:ascii="宋体" w:hAnsi="宋体" w:cs="宋体"/>
          <w:b/>
          <w:bCs/>
          <w:color w:val="auto"/>
        </w:rPr>
      </w:pPr>
      <w:bookmarkStart w:id="965" w:name="_Toc4100"/>
      <w:bookmarkStart w:id="966" w:name="_Toc373227774"/>
      <w:bookmarkStart w:id="967" w:name="_Toc389065339"/>
      <w:bookmarkStart w:id="968" w:name="_Toc373478421"/>
      <w:r>
        <w:rPr>
          <w:rFonts w:hint="eastAsia" w:ascii="宋体" w:hAnsi="宋体" w:cs="宋体"/>
          <w:b/>
          <w:bCs/>
          <w:color w:val="auto"/>
        </w:rPr>
        <w:t>18.3 其他保险</w:t>
      </w:r>
      <w:bookmarkEnd w:id="965"/>
      <w:bookmarkEnd w:id="966"/>
      <w:bookmarkEnd w:id="967"/>
      <w:bookmarkEnd w:id="968"/>
    </w:p>
    <w:p w14:paraId="3464E0F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关于其他保险的约定：</w:t>
      </w:r>
      <w:r>
        <w:rPr>
          <w:rFonts w:hint="eastAsia" w:ascii="宋体" w:hAnsi="宋体" w:cs="宋体"/>
          <w:color w:val="auto"/>
          <w:szCs w:val="21"/>
          <w:u w:val="single"/>
        </w:rPr>
        <w:t xml:space="preserve">   承包人必须为施工现场从事施工的自有作业人员和管理人员办理意外伤害保险，并支付保险费，费用已包含在综合单价中不再另计计价     </w:t>
      </w:r>
      <w:r>
        <w:rPr>
          <w:rFonts w:hint="eastAsia" w:ascii="宋体" w:hAnsi="宋体" w:cs="宋体"/>
          <w:color w:val="auto"/>
          <w:szCs w:val="21"/>
        </w:rPr>
        <w:t>。</w:t>
      </w:r>
    </w:p>
    <w:p w14:paraId="1D16C5C3">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承包人是否应为其施工设备等办理财产保险：</w:t>
      </w:r>
      <w:r>
        <w:rPr>
          <w:rFonts w:hint="eastAsia" w:ascii="宋体" w:hAnsi="宋体" w:cs="宋体"/>
          <w:color w:val="auto"/>
          <w:szCs w:val="21"/>
          <w:u w:val="single"/>
        </w:rPr>
        <w:t xml:space="preserve">  承包人自行考虑    </w:t>
      </w:r>
      <w:r>
        <w:rPr>
          <w:rFonts w:hint="eastAsia" w:ascii="宋体" w:hAnsi="宋体" w:cs="宋体"/>
          <w:color w:val="auto"/>
          <w:szCs w:val="21"/>
        </w:rPr>
        <w:t>。</w:t>
      </w:r>
    </w:p>
    <w:p w14:paraId="0DAD8A82">
      <w:pPr>
        <w:spacing w:line="360" w:lineRule="auto"/>
        <w:rPr>
          <w:rFonts w:hint="eastAsia" w:ascii="宋体" w:hAnsi="宋体" w:cs="宋体"/>
          <w:b/>
          <w:bCs/>
          <w:color w:val="auto"/>
        </w:rPr>
      </w:pPr>
      <w:bookmarkStart w:id="969" w:name="_Toc389065340"/>
      <w:bookmarkStart w:id="970" w:name="_Toc20108"/>
      <w:bookmarkStart w:id="971" w:name="_Toc373478422"/>
      <w:bookmarkStart w:id="972" w:name="_Toc373227775"/>
      <w:r>
        <w:rPr>
          <w:rFonts w:hint="eastAsia" w:ascii="宋体" w:hAnsi="宋体" w:cs="宋体"/>
          <w:b/>
          <w:bCs/>
          <w:color w:val="auto"/>
        </w:rPr>
        <w:t>18.7 通知义务</w:t>
      </w:r>
      <w:bookmarkEnd w:id="969"/>
      <w:bookmarkEnd w:id="970"/>
      <w:bookmarkEnd w:id="971"/>
      <w:bookmarkEnd w:id="972"/>
    </w:p>
    <w:p w14:paraId="55A74756">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关于变更保险合同时的通知义务的约定：</w:t>
      </w:r>
      <w:r>
        <w:rPr>
          <w:rFonts w:hint="eastAsia" w:ascii="宋体" w:hAnsi="宋体" w:cs="宋体"/>
          <w:color w:val="auto"/>
          <w:szCs w:val="21"/>
          <w:u w:val="single"/>
        </w:rPr>
        <w:t xml:space="preserve">  无   </w:t>
      </w:r>
      <w:r>
        <w:rPr>
          <w:rFonts w:hint="eastAsia" w:ascii="宋体" w:hAnsi="宋体" w:cs="宋体"/>
          <w:color w:val="auto"/>
          <w:szCs w:val="21"/>
        </w:rPr>
        <w:t>。</w:t>
      </w:r>
    </w:p>
    <w:bookmarkEnd w:id="894"/>
    <w:bookmarkEnd w:id="895"/>
    <w:bookmarkEnd w:id="896"/>
    <w:bookmarkEnd w:id="897"/>
    <w:bookmarkEnd w:id="898"/>
    <w:bookmarkEnd w:id="899"/>
    <w:bookmarkEnd w:id="900"/>
    <w:bookmarkEnd w:id="901"/>
    <w:bookmarkEnd w:id="902"/>
    <w:bookmarkEnd w:id="903"/>
    <w:bookmarkEnd w:id="904"/>
    <w:bookmarkEnd w:id="905"/>
    <w:p w14:paraId="0D688B3B">
      <w:pPr>
        <w:spacing w:line="360" w:lineRule="auto"/>
        <w:rPr>
          <w:rFonts w:hint="eastAsia" w:ascii="宋体" w:hAnsi="宋体" w:cs="宋体"/>
          <w:b/>
          <w:bCs/>
          <w:color w:val="auto"/>
        </w:rPr>
      </w:pPr>
      <w:bookmarkStart w:id="973" w:name="_Toc18626"/>
      <w:bookmarkStart w:id="974" w:name="_Toc351203651"/>
      <w:bookmarkStart w:id="975" w:name="_Toc389065341"/>
      <w:bookmarkStart w:id="976" w:name="_Toc373227776"/>
      <w:bookmarkStart w:id="977" w:name="_Toc373478423"/>
      <w:r>
        <w:rPr>
          <w:rFonts w:hint="eastAsia" w:ascii="宋体" w:hAnsi="宋体" w:cs="宋体"/>
          <w:b/>
          <w:bCs/>
          <w:color w:val="auto"/>
        </w:rPr>
        <w:t>20. 争议解决</w:t>
      </w:r>
      <w:bookmarkEnd w:id="973"/>
      <w:bookmarkEnd w:id="974"/>
      <w:bookmarkEnd w:id="975"/>
      <w:bookmarkEnd w:id="976"/>
      <w:bookmarkEnd w:id="977"/>
    </w:p>
    <w:bookmarkEnd w:id="906"/>
    <w:bookmarkEnd w:id="907"/>
    <w:p w14:paraId="7EB219DE">
      <w:pPr>
        <w:spacing w:line="360" w:lineRule="auto"/>
        <w:rPr>
          <w:rFonts w:hint="eastAsia" w:ascii="宋体" w:hAnsi="宋体" w:cs="宋体"/>
          <w:b/>
          <w:bCs/>
          <w:color w:val="auto"/>
        </w:rPr>
      </w:pPr>
      <w:bookmarkStart w:id="978" w:name="_Toc389065342"/>
      <w:bookmarkStart w:id="979" w:name="_Toc373227777"/>
      <w:bookmarkStart w:id="980" w:name="_Toc373478424"/>
      <w:bookmarkStart w:id="981" w:name="_Toc24166"/>
      <w:r>
        <w:rPr>
          <w:rFonts w:hint="eastAsia" w:ascii="宋体" w:hAnsi="宋体" w:cs="宋体"/>
          <w:b/>
          <w:bCs/>
          <w:color w:val="auto"/>
        </w:rPr>
        <w:t>20.3 争</w:t>
      </w:r>
      <w:bookmarkEnd w:id="908"/>
      <w:r>
        <w:rPr>
          <w:rFonts w:hint="eastAsia" w:ascii="宋体" w:hAnsi="宋体" w:cs="宋体"/>
          <w:b/>
          <w:bCs/>
          <w:color w:val="auto"/>
        </w:rPr>
        <w:t>议评审</w:t>
      </w:r>
      <w:bookmarkEnd w:id="978"/>
      <w:bookmarkEnd w:id="979"/>
      <w:bookmarkEnd w:id="980"/>
      <w:bookmarkEnd w:id="981"/>
    </w:p>
    <w:p w14:paraId="119745C6">
      <w:pPr>
        <w:spacing w:line="360" w:lineRule="auto"/>
        <w:ind w:left="149" w:leftChars="71" w:firstLine="315" w:firstLineChars="150"/>
        <w:jc w:val="left"/>
        <w:rPr>
          <w:rFonts w:hint="eastAsia" w:ascii="宋体" w:hAnsi="宋体" w:cs="宋体"/>
          <w:color w:val="auto"/>
          <w:szCs w:val="21"/>
          <w:u w:val="single"/>
        </w:rPr>
      </w:pPr>
      <w:r>
        <w:rPr>
          <w:rFonts w:hint="eastAsia" w:ascii="宋体" w:hAnsi="宋体" w:cs="宋体"/>
          <w:color w:val="auto"/>
          <w:szCs w:val="21"/>
        </w:rPr>
        <w:t>合同当事人是否同意将工程争议提交争议评审小组决定：</w:t>
      </w:r>
      <w:r>
        <w:rPr>
          <w:rFonts w:hint="eastAsia" w:ascii="宋体" w:hAnsi="宋体" w:cs="宋体"/>
          <w:color w:val="auto"/>
          <w:szCs w:val="21"/>
          <w:u w:val="single"/>
        </w:rPr>
        <w:t xml:space="preserve">      否         </w:t>
      </w:r>
      <w:r>
        <w:rPr>
          <w:rFonts w:hint="eastAsia" w:ascii="宋体" w:hAnsi="宋体" w:cs="宋体"/>
          <w:color w:val="auto"/>
          <w:szCs w:val="21"/>
        </w:rPr>
        <w:t>。</w:t>
      </w:r>
    </w:p>
    <w:p w14:paraId="735C7499">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20.3.1 争议评审小组的确定</w:t>
      </w:r>
    </w:p>
    <w:p w14:paraId="3CF21036">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争议评审小组成员的确定：</w:t>
      </w:r>
      <w:r>
        <w:rPr>
          <w:rFonts w:hint="eastAsia" w:ascii="宋体" w:hAnsi="宋体" w:cs="宋体"/>
          <w:color w:val="auto"/>
          <w:szCs w:val="21"/>
          <w:u w:val="single"/>
        </w:rPr>
        <w:t xml:space="preserve">      /      </w:t>
      </w:r>
      <w:r>
        <w:rPr>
          <w:rFonts w:hint="eastAsia" w:ascii="宋体" w:hAnsi="宋体" w:cs="宋体"/>
          <w:color w:val="auto"/>
          <w:szCs w:val="21"/>
        </w:rPr>
        <w:t>。</w:t>
      </w:r>
    </w:p>
    <w:p w14:paraId="2D64C08F">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选定争议评审员的期限：</w:t>
      </w:r>
      <w:r>
        <w:rPr>
          <w:rFonts w:hint="eastAsia" w:ascii="宋体" w:hAnsi="宋体" w:cs="宋体"/>
          <w:color w:val="auto"/>
          <w:szCs w:val="21"/>
          <w:u w:val="single"/>
        </w:rPr>
        <w:t xml:space="preserve">      /    </w:t>
      </w:r>
      <w:r>
        <w:rPr>
          <w:rFonts w:hint="eastAsia" w:ascii="宋体" w:hAnsi="宋体" w:cs="宋体"/>
          <w:color w:val="auto"/>
          <w:szCs w:val="21"/>
        </w:rPr>
        <w:t>。</w:t>
      </w:r>
    </w:p>
    <w:p w14:paraId="0D3BF8B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争议评审小组成员的报酬承担方式：</w:t>
      </w:r>
      <w:r>
        <w:rPr>
          <w:rFonts w:hint="eastAsia" w:ascii="宋体" w:hAnsi="宋体" w:cs="宋体"/>
          <w:color w:val="auto"/>
          <w:szCs w:val="21"/>
          <w:u w:val="single"/>
        </w:rPr>
        <w:t xml:space="preserve">      /     </w:t>
      </w:r>
      <w:r>
        <w:rPr>
          <w:rFonts w:hint="eastAsia" w:ascii="宋体" w:hAnsi="宋体" w:cs="宋体"/>
          <w:color w:val="auto"/>
          <w:szCs w:val="21"/>
        </w:rPr>
        <w:t>。</w:t>
      </w:r>
    </w:p>
    <w:p w14:paraId="50C1DC0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其他事项的约定：</w:t>
      </w:r>
      <w:r>
        <w:rPr>
          <w:rFonts w:hint="eastAsia" w:ascii="宋体" w:hAnsi="宋体" w:cs="宋体"/>
          <w:color w:val="auto"/>
          <w:szCs w:val="21"/>
          <w:u w:val="single"/>
        </w:rPr>
        <w:t xml:space="preserve">        /         </w:t>
      </w:r>
      <w:r>
        <w:rPr>
          <w:rFonts w:hint="eastAsia" w:ascii="宋体" w:hAnsi="宋体" w:cs="宋体"/>
          <w:color w:val="auto"/>
          <w:szCs w:val="21"/>
        </w:rPr>
        <w:t>。</w:t>
      </w:r>
    </w:p>
    <w:p w14:paraId="3823A874">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20.3.2 争议评审小组的决定</w:t>
      </w:r>
    </w:p>
    <w:p w14:paraId="4B0239C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合同当事人关于本项的约定：</w:t>
      </w:r>
      <w:r>
        <w:rPr>
          <w:rFonts w:hint="eastAsia" w:ascii="宋体" w:hAnsi="宋体" w:cs="宋体"/>
          <w:color w:val="auto"/>
          <w:szCs w:val="21"/>
          <w:u w:val="single"/>
        </w:rPr>
        <w:t xml:space="preserve">       /          </w:t>
      </w:r>
      <w:r>
        <w:rPr>
          <w:rFonts w:hint="eastAsia" w:ascii="宋体" w:hAnsi="宋体" w:cs="宋体"/>
          <w:color w:val="auto"/>
          <w:szCs w:val="21"/>
        </w:rPr>
        <w:t>。</w:t>
      </w:r>
    </w:p>
    <w:p w14:paraId="2F6FD772">
      <w:pPr>
        <w:spacing w:line="360" w:lineRule="auto"/>
        <w:rPr>
          <w:rFonts w:hint="eastAsia" w:ascii="宋体" w:hAnsi="宋体" w:cs="宋体"/>
          <w:b/>
          <w:bCs/>
          <w:color w:val="auto"/>
        </w:rPr>
      </w:pPr>
      <w:bookmarkStart w:id="982" w:name="_Toc373478425"/>
      <w:bookmarkStart w:id="983" w:name="_Toc373227778"/>
      <w:bookmarkStart w:id="984" w:name="_Toc389065343"/>
      <w:bookmarkStart w:id="985" w:name="_Toc24467"/>
      <w:r>
        <w:rPr>
          <w:rFonts w:hint="eastAsia" w:ascii="宋体" w:hAnsi="宋体" w:cs="宋体"/>
          <w:b/>
          <w:bCs/>
          <w:color w:val="auto"/>
        </w:rPr>
        <w:t>20.4 仲裁或诉讼</w:t>
      </w:r>
      <w:bookmarkEnd w:id="909"/>
      <w:bookmarkEnd w:id="982"/>
      <w:bookmarkEnd w:id="983"/>
      <w:bookmarkEnd w:id="984"/>
      <w:bookmarkEnd w:id="985"/>
    </w:p>
    <w:p w14:paraId="70A8FAD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因合同及合同有关事项发生的争议，按下列第</w:t>
      </w:r>
      <w:r>
        <w:rPr>
          <w:rFonts w:hint="eastAsia" w:ascii="宋体" w:hAnsi="宋体" w:cs="宋体"/>
          <w:color w:val="auto"/>
          <w:szCs w:val="21"/>
          <w:u w:val="single"/>
        </w:rPr>
        <w:t xml:space="preserve">  （2）  </w:t>
      </w:r>
      <w:r>
        <w:rPr>
          <w:rFonts w:hint="eastAsia" w:ascii="宋体" w:hAnsi="宋体" w:cs="宋体"/>
          <w:color w:val="auto"/>
          <w:szCs w:val="21"/>
        </w:rPr>
        <w:t>种方式解决：</w:t>
      </w:r>
    </w:p>
    <w:p w14:paraId="1DAB0BE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（1）提请</w:t>
      </w:r>
      <w:r>
        <w:rPr>
          <w:rFonts w:hint="eastAsia" w:ascii="宋体" w:hAnsi="宋体" w:cs="宋体"/>
          <w:color w:val="auto"/>
          <w:szCs w:val="21"/>
          <w:u w:val="single"/>
        </w:rPr>
        <w:t xml:space="preserve">      </w:t>
      </w:r>
      <w:r>
        <w:rPr>
          <w:rFonts w:hint="eastAsia" w:ascii="宋体" w:hAnsi="宋体" w:cs="宋体"/>
          <w:color w:val="auto"/>
          <w:szCs w:val="21"/>
        </w:rPr>
        <w:t>仲裁委员会按照该会仲裁规则进行仲裁，仲裁裁决是终局的，对合同双方均有约束力。</w:t>
      </w:r>
    </w:p>
    <w:p w14:paraId="45F5616F">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（2）向</w:t>
      </w:r>
      <w:r>
        <w:rPr>
          <w:rFonts w:hint="eastAsia" w:ascii="宋体" w:hAnsi="宋体" w:cs="宋体"/>
          <w:color w:val="auto"/>
          <w:szCs w:val="21"/>
          <w:u w:val="single"/>
        </w:rPr>
        <w:t xml:space="preserve">   工程所在地 </w:t>
      </w:r>
      <w:r>
        <w:rPr>
          <w:rFonts w:hint="eastAsia" w:ascii="宋体" w:hAnsi="宋体" w:cs="宋体"/>
          <w:color w:val="auto"/>
          <w:szCs w:val="21"/>
        </w:rPr>
        <w:t>人民法院起诉。</w:t>
      </w:r>
      <w:bookmarkEnd w:id="910"/>
      <w:bookmarkEnd w:id="911"/>
      <w:bookmarkEnd w:id="912"/>
      <w:bookmarkEnd w:id="913"/>
      <w:bookmarkEnd w:id="914"/>
      <w:bookmarkEnd w:id="915"/>
    </w:p>
    <w:p w14:paraId="71A7AD19">
      <w:pPr>
        <w:pStyle w:val="13"/>
        <w:rPr>
          <w:rFonts w:hint="eastAsia" w:ascii="宋体" w:hAnsi="宋体" w:cs="宋体"/>
          <w:color w:val="auto"/>
        </w:rPr>
      </w:pPr>
    </w:p>
    <w:p w14:paraId="48A886C0">
      <w:pPr>
        <w:pStyle w:val="13"/>
        <w:rPr>
          <w:rFonts w:hint="eastAsia" w:ascii="宋体" w:hAnsi="宋体" w:cs="宋体"/>
          <w:color w:val="auto"/>
        </w:rPr>
      </w:pPr>
    </w:p>
    <w:p w14:paraId="04465888">
      <w:pPr>
        <w:pStyle w:val="13"/>
        <w:rPr>
          <w:rFonts w:hint="eastAsia" w:ascii="宋体" w:hAnsi="宋体" w:cs="宋体"/>
          <w:color w:val="auto"/>
        </w:rPr>
      </w:pPr>
    </w:p>
    <w:p w14:paraId="19BF18A6">
      <w:pPr>
        <w:spacing w:line="360" w:lineRule="auto"/>
        <w:jc w:val="left"/>
        <w:rPr>
          <w:rFonts w:hint="eastAsia" w:ascii="宋体" w:hAnsi="宋体" w:cs="宋体"/>
          <w:b/>
          <w:bCs/>
          <w:color w:val="auto"/>
          <w:sz w:val="28"/>
          <w:szCs w:val="28"/>
        </w:rPr>
      </w:pPr>
      <w:r>
        <w:rPr>
          <w:rFonts w:hint="eastAsia" w:ascii="宋体" w:hAnsi="宋体" w:cs="宋体"/>
          <w:b/>
          <w:bCs/>
          <w:color w:val="auto"/>
          <w:sz w:val="28"/>
          <w:szCs w:val="28"/>
        </w:rPr>
        <w:t>附件</w:t>
      </w:r>
    </w:p>
    <w:p w14:paraId="53215778">
      <w:pPr>
        <w:spacing w:line="360" w:lineRule="auto"/>
        <w:jc w:val="left"/>
        <w:rPr>
          <w:rFonts w:hint="eastAsia" w:ascii="宋体" w:hAnsi="宋体" w:cs="宋体"/>
          <w:color w:val="auto"/>
        </w:rPr>
      </w:pPr>
      <w:r>
        <w:rPr>
          <w:rFonts w:hint="eastAsia" w:ascii="宋体" w:hAnsi="宋体" w:cs="宋体"/>
          <w:color w:val="auto"/>
        </w:rPr>
        <w:t>附件1：承包人承揽工程项目一览表</w:t>
      </w:r>
    </w:p>
    <w:p w14:paraId="41257527">
      <w:pPr>
        <w:spacing w:line="360" w:lineRule="auto"/>
        <w:jc w:val="left"/>
        <w:rPr>
          <w:rFonts w:hint="eastAsia" w:ascii="宋体" w:hAnsi="宋体" w:cs="宋体"/>
          <w:color w:val="auto"/>
        </w:rPr>
      </w:pPr>
      <w:r>
        <w:rPr>
          <w:rFonts w:hint="eastAsia" w:ascii="宋体" w:hAnsi="宋体" w:cs="宋体"/>
          <w:color w:val="auto"/>
        </w:rPr>
        <w:t>附件2：工程质量保修书</w:t>
      </w:r>
    </w:p>
    <w:p w14:paraId="550C3BD9">
      <w:pPr>
        <w:spacing w:line="360" w:lineRule="auto"/>
        <w:jc w:val="left"/>
        <w:rPr>
          <w:rFonts w:hint="eastAsia" w:ascii="宋体" w:hAnsi="宋体" w:cs="宋体"/>
          <w:color w:val="auto"/>
        </w:rPr>
      </w:pPr>
      <w:r>
        <w:rPr>
          <w:rFonts w:hint="eastAsia" w:ascii="宋体" w:hAnsi="宋体" w:cs="宋体"/>
          <w:color w:val="auto"/>
        </w:rPr>
        <w:t>附件3：主要建设工程文件目录</w:t>
      </w:r>
    </w:p>
    <w:p w14:paraId="5160D623">
      <w:pPr>
        <w:spacing w:line="360" w:lineRule="auto"/>
        <w:jc w:val="left"/>
        <w:rPr>
          <w:rFonts w:hint="eastAsia" w:ascii="宋体" w:hAnsi="宋体" w:cs="宋体"/>
          <w:color w:val="auto"/>
        </w:rPr>
      </w:pPr>
      <w:r>
        <w:rPr>
          <w:rFonts w:hint="eastAsia" w:ascii="宋体" w:hAnsi="宋体" w:cs="宋体"/>
          <w:color w:val="auto"/>
        </w:rPr>
        <w:t>附件4：承包人用于本工程施工的机械设备表</w:t>
      </w:r>
    </w:p>
    <w:p w14:paraId="0B03E28C">
      <w:pPr>
        <w:spacing w:line="360" w:lineRule="auto"/>
        <w:jc w:val="left"/>
        <w:rPr>
          <w:rFonts w:hint="eastAsia" w:ascii="宋体" w:hAnsi="宋体" w:cs="宋体"/>
          <w:color w:val="auto"/>
        </w:rPr>
      </w:pPr>
      <w:r>
        <w:rPr>
          <w:rFonts w:hint="eastAsia" w:ascii="宋体" w:hAnsi="宋体" w:cs="宋体"/>
          <w:color w:val="auto"/>
        </w:rPr>
        <w:t>附件5：承包人主要施工管理人员表</w:t>
      </w:r>
    </w:p>
    <w:p w14:paraId="2F16C291">
      <w:pPr>
        <w:spacing w:line="360" w:lineRule="auto"/>
        <w:jc w:val="left"/>
        <w:rPr>
          <w:rFonts w:hint="eastAsia" w:ascii="宋体" w:hAnsi="宋体" w:cs="宋体"/>
          <w:color w:val="auto"/>
        </w:rPr>
      </w:pPr>
      <w:r>
        <w:rPr>
          <w:rFonts w:hint="eastAsia" w:ascii="宋体" w:hAnsi="宋体" w:cs="宋体"/>
          <w:color w:val="auto"/>
        </w:rPr>
        <w:t>附件6：分包人主要施工管理人员表</w:t>
      </w:r>
    </w:p>
    <w:p w14:paraId="173306E0">
      <w:pPr>
        <w:snapToGrid w:val="0"/>
        <w:spacing w:line="360" w:lineRule="auto"/>
        <w:jc w:val="left"/>
        <w:textAlignment w:val="baseline"/>
        <w:rPr>
          <w:rFonts w:hint="eastAsia" w:ascii="宋体" w:hAnsi="宋体" w:cs="宋体"/>
          <w:color w:val="auto"/>
          <w:sz w:val="20"/>
        </w:rPr>
      </w:pPr>
      <w:r>
        <w:rPr>
          <w:rFonts w:hint="eastAsia" w:ascii="宋体" w:hAnsi="宋体" w:cs="宋体"/>
          <w:color w:val="auto"/>
        </w:rPr>
        <w:t>附件7：预付款支付申请（核准）表</w:t>
      </w:r>
    </w:p>
    <w:p w14:paraId="1B9B7CD2">
      <w:pPr>
        <w:spacing w:line="360" w:lineRule="auto"/>
        <w:jc w:val="left"/>
        <w:rPr>
          <w:rFonts w:hint="eastAsia" w:ascii="宋体" w:hAnsi="宋体" w:cs="宋体"/>
          <w:color w:val="auto"/>
        </w:rPr>
      </w:pPr>
      <w:r>
        <w:rPr>
          <w:rFonts w:hint="eastAsia" w:ascii="宋体" w:hAnsi="宋体" w:cs="宋体"/>
          <w:color w:val="auto"/>
        </w:rPr>
        <w:t>附件8：进度款支付申请（核准）表</w:t>
      </w:r>
    </w:p>
    <w:p w14:paraId="371035AB">
      <w:pPr>
        <w:spacing w:line="360" w:lineRule="auto"/>
        <w:jc w:val="left"/>
        <w:rPr>
          <w:rFonts w:hint="eastAsia" w:ascii="宋体" w:hAnsi="宋体" w:cs="宋体"/>
          <w:color w:val="auto"/>
        </w:rPr>
      </w:pPr>
      <w:r>
        <w:rPr>
          <w:rFonts w:hint="eastAsia" w:ascii="宋体" w:hAnsi="宋体" w:cs="宋体"/>
          <w:color w:val="auto"/>
        </w:rPr>
        <w:t>附件9：竣工结算款支付申请（核准）表</w:t>
      </w:r>
    </w:p>
    <w:p w14:paraId="03E7AF80">
      <w:pPr>
        <w:spacing w:line="360" w:lineRule="auto"/>
        <w:jc w:val="left"/>
        <w:rPr>
          <w:rFonts w:hint="eastAsia" w:ascii="宋体" w:hAnsi="宋体" w:cs="宋体"/>
          <w:color w:val="auto"/>
        </w:rPr>
      </w:pPr>
      <w:r>
        <w:rPr>
          <w:rFonts w:hint="eastAsia" w:ascii="宋体" w:hAnsi="宋体" w:cs="宋体"/>
          <w:color w:val="auto"/>
        </w:rPr>
        <w:t>附件10：最终结算款支付申请（核准）表</w:t>
      </w:r>
    </w:p>
    <w:p w14:paraId="7E9BCDC8">
      <w:pPr>
        <w:pStyle w:val="13"/>
        <w:rPr>
          <w:rFonts w:hint="eastAsia" w:ascii="宋体" w:hAnsi="宋体" w:cs="宋体"/>
          <w:color w:val="auto"/>
        </w:rPr>
        <w:sectPr>
          <w:pgSz w:w="11907" w:h="16840"/>
          <w:pgMar w:top="1247" w:right="964" w:bottom="1134" w:left="1418" w:header="851" w:footer="1077" w:gutter="0"/>
          <w:cols w:space="720" w:num="1"/>
          <w:titlePg/>
        </w:sectPr>
      </w:pPr>
    </w:p>
    <w:p w14:paraId="5F42ACC0">
      <w:pPr>
        <w:spacing w:before="120" w:beforeLines="50" w:after="120" w:afterLines="50" w:line="440" w:lineRule="exact"/>
        <w:jc w:val="left"/>
        <w:rPr>
          <w:rFonts w:hint="eastAsia" w:ascii="宋体" w:hAnsi="宋体" w:cs="宋体"/>
          <w:color w:val="auto"/>
          <w:sz w:val="30"/>
          <w:szCs w:val="30"/>
        </w:rPr>
      </w:pPr>
      <w:r>
        <w:rPr>
          <w:rFonts w:hint="eastAsia" w:ascii="宋体" w:hAnsi="宋体" w:cs="宋体"/>
          <w:color w:val="auto"/>
          <w:sz w:val="30"/>
          <w:szCs w:val="30"/>
        </w:rPr>
        <w:t>附件1：</w:t>
      </w:r>
    </w:p>
    <w:p w14:paraId="1BEA2362">
      <w:pPr>
        <w:spacing w:before="120" w:beforeLines="50" w:after="120" w:afterLines="50" w:line="440" w:lineRule="exact"/>
        <w:jc w:val="center"/>
        <w:rPr>
          <w:rFonts w:hint="eastAsia" w:ascii="宋体" w:hAnsi="宋体" w:cs="宋体"/>
          <w:color w:val="auto"/>
          <w:sz w:val="30"/>
          <w:szCs w:val="30"/>
        </w:rPr>
      </w:pPr>
      <w:r>
        <w:rPr>
          <w:rFonts w:hint="eastAsia" w:ascii="宋体" w:hAnsi="宋体" w:cs="宋体"/>
          <w:color w:val="auto"/>
          <w:sz w:val="30"/>
          <w:szCs w:val="30"/>
        </w:rPr>
        <w:t>承包人承揽工程项目一览表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013"/>
        <w:gridCol w:w="2165"/>
        <w:gridCol w:w="3066"/>
        <w:gridCol w:w="1839"/>
      </w:tblGrid>
      <w:tr w14:paraId="24AF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1108" w:type="pct"/>
            <w:vAlign w:val="center"/>
          </w:tcPr>
          <w:p w14:paraId="005C3415">
            <w:pPr>
              <w:pStyle w:val="16"/>
              <w:keepNext/>
              <w:spacing w:line="440" w:lineRule="exact"/>
              <w:ind w:left="0" w:leftChars="0"/>
              <w:jc w:val="center"/>
              <w:rPr>
                <w:rFonts w:hint="eastAsia" w:ascii="宋体" w:hAnsi="宋体" w:cs="宋体"/>
                <w:color w:val="auto"/>
                <w:sz w:val="24"/>
              </w:rPr>
            </w:pPr>
            <w:r>
              <w:rPr>
                <w:rFonts w:hint="eastAsia" w:ascii="宋体" w:hAnsi="宋体" w:cs="宋体"/>
                <w:color w:val="auto"/>
                <w:sz w:val="24"/>
              </w:rPr>
              <w:t>单位工程名称</w:t>
            </w:r>
          </w:p>
        </w:tc>
        <w:tc>
          <w:tcPr>
            <w:tcW w:w="1192" w:type="pct"/>
            <w:vAlign w:val="center"/>
          </w:tcPr>
          <w:p w14:paraId="6C46B60F">
            <w:pPr>
              <w:pStyle w:val="16"/>
              <w:keepNext/>
              <w:spacing w:line="440" w:lineRule="exact"/>
              <w:ind w:left="0" w:leftChars="0"/>
              <w:jc w:val="center"/>
              <w:rPr>
                <w:rFonts w:hint="eastAsia" w:ascii="宋体" w:hAnsi="宋体" w:cs="宋体"/>
                <w:color w:val="auto"/>
                <w:sz w:val="24"/>
              </w:rPr>
            </w:pPr>
            <w:r>
              <w:rPr>
                <w:rFonts w:hint="eastAsia" w:ascii="宋体" w:hAnsi="宋体" w:cs="宋体"/>
                <w:color w:val="auto"/>
                <w:sz w:val="24"/>
              </w:rPr>
              <w:t>项目名称</w:t>
            </w:r>
          </w:p>
        </w:tc>
        <w:tc>
          <w:tcPr>
            <w:tcW w:w="1688" w:type="pct"/>
            <w:vAlign w:val="center"/>
          </w:tcPr>
          <w:p w14:paraId="6FC352A3">
            <w:pPr>
              <w:pStyle w:val="16"/>
              <w:keepNext/>
              <w:spacing w:line="440" w:lineRule="exact"/>
              <w:ind w:left="0" w:leftChars="0"/>
              <w:jc w:val="center"/>
              <w:rPr>
                <w:rFonts w:hint="eastAsia" w:ascii="宋体" w:hAnsi="宋体" w:cs="宋体"/>
                <w:color w:val="auto"/>
                <w:sz w:val="24"/>
              </w:rPr>
            </w:pPr>
            <w:r>
              <w:rPr>
                <w:rFonts w:hint="eastAsia" w:ascii="宋体" w:hAnsi="宋体" w:cs="宋体"/>
                <w:color w:val="auto"/>
                <w:sz w:val="24"/>
              </w:rPr>
              <w:t>合同价格（元）</w:t>
            </w:r>
          </w:p>
        </w:tc>
        <w:tc>
          <w:tcPr>
            <w:tcW w:w="1012" w:type="pct"/>
            <w:vAlign w:val="center"/>
          </w:tcPr>
          <w:p w14:paraId="334622BD">
            <w:pPr>
              <w:pStyle w:val="16"/>
              <w:keepNext/>
              <w:spacing w:line="440" w:lineRule="exact"/>
              <w:ind w:left="0" w:leftChars="0"/>
              <w:jc w:val="center"/>
              <w:rPr>
                <w:rFonts w:hint="eastAsia" w:ascii="宋体" w:hAnsi="宋体" w:cs="宋体"/>
                <w:color w:val="auto"/>
                <w:sz w:val="24"/>
              </w:rPr>
            </w:pPr>
            <w:r>
              <w:rPr>
                <w:rFonts w:hint="eastAsia" w:ascii="宋体" w:hAnsi="宋体" w:cs="宋体"/>
                <w:color w:val="auto"/>
                <w:sz w:val="24"/>
              </w:rPr>
              <w:t>备注</w:t>
            </w:r>
          </w:p>
        </w:tc>
      </w:tr>
      <w:tr w14:paraId="4D99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1108" w:type="pct"/>
            <w:vAlign w:val="center"/>
          </w:tcPr>
          <w:p w14:paraId="7ACDC4EE">
            <w:pPr>
              <w:pStyle w:val="16"/>
              <w:keepNext/>
              <w:spacing w:line="440" w:lineRule="exact"/>
              <w:ind w:left="0" w:leftChars="0"/>
              <w:rPr>
                <w:rFonts w:hint="eastAsia" w:ascii="宋体" w:hAnsi="宋体" w:cs="宋体"/>
                <w:color w:val="auto"/>
                <w:sz w:val="24"/>
              </w:rPr>
            </w:pPr>
          </w:p>
        </w:tc>
        <w:tc>
          <w:tcPr>
            <w:tcW w:w="1192" w:type="pct"/>
            <w:vAlign w:val="center"/>
          </w:tcPr>
          <w:p w14:paraId="4308DA9E">
            <w:pPr>
              <w:pStyle w:val="16"/>
              <w:keepNext/>
              <w:spacing w:line="440" w:lineRule="exact"/>
              <w:ind w:left="0" w:leftChars="0"/>
              <w:rPr>
                <w:rFonts w:hint="eastAsia" w:ascii="宋体" w:hAnsi="宋体" w:cs="宋体"/>
                <w:color w:val="auto"/>
                <w:sz w:val="24"/>
              </w:rPr>
            </w:pPr>
          </w:p>
        </w:tc>
        <w:tc>
          <w:tcPr>
            <w:tcW w:w="1688" w:type="pct"/>
            <w:vAlign w:val="center"/>
          </w:tcPr>
          <w:p w14:paraId="45B7B87D">
            <w:pPr>
              <w:pStyle w:val="16"/>
              <w:keepNext/>
              <w:spacing w:line="440" w:lineRule="exact"/>
              <w:ind w:left="0" w:leftChars="0"/>
              <w:rPr>
                <w:rFonts w:hint="eastAsia" w:ascii="宋体" w:hAnsi="宋体" w:cs="宋体"/>
                <w:color w:val="auto"/>
                <w:sz w:val="24"/>
              </w:rPr>
            </w:pPr>
          </w:p>
        </w:tc>
        <w:tc>
          <w:tcPr>
            <w:tcW w:w="1012" w:type="pct"/>
            <w:vAlign w:val="center"/>
          </w:tcPr>
          <w:p w14:paraId="342D6C20">
            <w:pPr>
              <w:pStyle w:val="16"/>
              <w:keepNext/>
              <w:spacing w:line="440" w:lineRule="exact"/>
              <w:ind w:left="0" w:leftChars="0"/>
              <w:rPr>
                <w:rFonts w:hint="eastAsia" w:ascii="宋体" w:hAnsi="宋体" w:cs="宋体"/>
                <w:color w:val="auto"/>
                <w:sz w:val="24"/>
              </w:rPr>
            </w:pPr>
          </w:p>
        </w:tc>
      </w:tr>
      <w:tr w14:paraId="390F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1108" w:type="pct"/>
            <w:vAlign w:val="center"/>
          </w:tcPr>
          <w:p w14:paraId="23C75FC4">
            <w:pPr>
              <w:pStyle w:val="16"/>
              <w:keepNext/>
              <w:spacing w:line="440" w:lineRule="exact"/>
              <w:ind w:left="0" w:leftChars="0"/>
              <w:rPr>
                <w:rFonts w:hint="eastAsia" w:ascii="宋体" w:hAnsi="宋体" w:cs="宋体"/>
                <w:color w:val="auto"/>
                <w:sz w:val="24"/>
              </w:rPr>
            </w:pPr>
          </w:p>
        </w:tc>
        <w:tc>
          <w:tcPr>
            <w:tcW w:w="1192" w:type="pct"/>
            <w:vAlign w:val="center"/>
          </w:tcPr>
          <w:p w14:paraId="32B1AACF">
            <w:pPr>
              <w:pStyle w:val="16"/>
              <w:keepNext/>
              <w:spacing w:line="440" w:lineRule="exact"/>
              <w:ind w:left="0" w:leftChars="0"/>
              <w:rPr>
                <w:rFonts w:hint="eastAsia" w:ascii="宋体" w:hAnsi="宋体" w:cs="宋体"/>
                <w:color w:val="auto"/>
                <w:sz w:val="24"/>
              </w:rPr>
            </w:pPr>
          </w:p>
        </w:tc>
        <w:tc>
          <w:tcPr>
            <w:tcW w:w="1688" w:type="pct"/>
            <w:vAlign w:val="center"/>
          </w:tcPr>
          <w:p w14:paraId="64F2A169">
            <w:pPr>
              <w:pStyle w:val="16"/>
              <w:keepNext/>
              <w:spacing w:line="440" w:lineRule="exact"/>
              <w:ind w:left="0" w:leftChars="0"/>
              <w:rPr>
                <w:rFonts w:hint="eastAsia" w:ascii="宋体" w:hAnsi="宋体" w:cs="宋体"/>
                <w:color w:val="auto"/>
                <w:sz w:val="24"/>
              </w:rPr>
            </w:pPr>
          </w:p>
        </w:tc>
        <w:tc>
          <w:tcPr>
            <w:tcW w:w="1012" w:type="pct"/>
            <w:vAlign w:val="center"/>
          </w:tcPr>
          <w:p w14:paraId="4B272DA8">
            <w:pPr>
              <w:pStyle w:val="16"/>
              <w:keepNext/>
              <w:spacing w:line="440" w:lineRule="exact"/>
              <w:ind w:left="0" w:leftChars="0"/>
              <w:rPr>
                <w:rFonts w:hint="eastAsia" w:ascii="宋体" w:hAnsi="宋体" w:cs="宋体"/>
                <w:color w:val="auto"/>
                <w:sz w:val="24"/>
              </w:rPr>
            </w:pPr>
          </w:p>
        </w:tc>
      </w:tr>
      <w:tr w14:paraId="17D7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1108" w:type="pct"/>
            <w:vAlign w:val="center"/>
          </w:tcPr>
          <w:p w14:paraId="2075C1D0">
            <w:pPr>
              <w:pStyle w:val="16"/>
              <w:keepNext/>
              <w:spacing w:line="440" w:lineRule="exact"/>
              <w:ind w:left="0" w:leftChars="0"/>
              <w:rPr>
                <w:rFonts w:hint="eastAsia" w:ascii="宋体" w:hAnsi="宋体" w:cs="宋体"/>
                <w:color w:val="auto"/>
                <w:sz w:val="24"/>
              </w:rPr>
            </w:pPr>
          </w:p>
        </w:tc>
        <w:tc>
          <w:tcPr>
            <w:tcW w:w="1192" w:type="pct"/>
            <w:vAlign w:val="center"/>
          </w:tcPr>
          <w:p w14:paraId="609902B5">
            <w:pPr>
              <w:pStyle w:val="16"/>
              <w:keepNext/>
              <w:spacing w:line="440" w:lineRule="exact"/>
              <w:ind w:left="0" w:leftChars="0"/>
              <w:rPr>
                <w:rFonts w:hint="eastAsia" w:ascii="宋体" w:hAnsi="宋体" w:cs="宋体"/>
                <w:color w:val="auto"/>
                <w:sz w:val="24"/>
              </w:rPr>
            </w:pPr>
          </w:p>
        </w:tc>
        <w:tc>
          <w:tcPr>
            <w:tcW w:w="1688" w:type="pct"/>
            <w:vAlign w:val="center"/>
          </w:tcPr>
          <w:p w14:paraId="6909B1CB">
            <w:pPr>
              <w:pStyle w:val="16"/>
              <w:keepNext/>
              <w:spacing w:line="440" w:lineRule="exact"/>
              <w:ind w:left="0" w:leftChars="0"/>
              <w:rPr>
                <w:rFonts w:hint="eastAsia" w:ascii="宋体" w:hAnsi="宋体" w:cs="宋体"/>
                <w:color w:val="auto"/>
                <w:sz w:val="24"/>
              </w:rPr>
            </w:pPr>
          </w:p>
        </w:tc>
        <w:tc>
          <w:tcPr>
            <w:tcW w:w="1012" w:type="pct"/>
            <w:vAlign w:val="center"/>
          </w:tcPr>
          <w:p w14:paraId="33F6A2FF">
            <w:pPr>
              <w:pStyle w:val="16"/>
              <w:keepNext/>
              <w:spacing w:line="440" w:lineRule="exact"/>
              <w:ind w:left="0" w:leftChars="0"/>
              <w:rPr>
                <w:rFonts w:hint="eastAsia" w:ascii="宋体" w:hAnsi="宋体" w:cs="宋体"/>
                <w:color w:val="auto"/>
                <w:sz w:val="24"/>
              </w:rPr>
            </w:pPr>
          </w:p>
        </w:tc>
      </w:tr>
      <w:tr w14:paraId="10AF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1108" w:type="pct"/>
            <w:vAlign w:val="center"/>
          </w:tcPr>
          <w:p w14:paraId="4ECCF8B4">
            <w:pPr>
              <w:pStyle w:val="16"/>
              <w:keepNext/>
              <w:spacing w:line="440" w:lineRule="exact"/>
              <w:ind w:left="0" w:leftChars="0"/>
              <w:rPr>
                <w:rFonts w:hint="eastAsia" w:ascii="宋体" w:hAnsi="宋体" w:cs="宋体"/>
                <w:color w:val="auto"/>
                <w:sz w:val="24"/>
              </w:rPr>
            </w:pPr>
          </w:p>
        </w:tc>
        <w:tc>
          <w:tcPr>
            <w:tcW w:w="1192" w:type="pct"/>
            <w:vAlign w:val="center"/>
          </w:tcPr>
          <w:p w14:paraId="286DE4F0">
            <w:pPr>
              <w:pStyle w:val="16"/>
              <w:keepNext/>
              <w:spacing w:line="440" w:lineRule="exact"/>
              <w:ind w:left="0" w:leftChars="0"/>
              <w:rPr>
                <w:rFonts w:hint="eastAsia" w:ascii="宋体" w:hAnsi="宋体" w:cs="宋体"/>
                <w:color w:val="auto"/>
                <w:sz w:val="24"/>
              </w:rPr>
            </w:pPr>
          </w:p>
        </w:tc>
        <w:tc>
          <w:tcPr>
            <w:tcW w:w="1688" w:type="pct"/>
            <w:vAlign w:val="center"/>
          </w:tcPr>
          <w:p w14:paraId="1AF492F9">
            <w:pPr>
              <w:pStyle w:val="16"/>
              <w:keepNext/>
              <w:spacing w:line="440" w:lineRule="exact"/>
              <w:ind w:left="0" w:leftChars="0"/>
              <w:rPr>
                <w:rFonts w:hint="eastAsia" w:ascii="宋体" w:hAnsi="宋体" w:cs="宋体"/>
                <w:color w:val="auto"/>
                <w:sz w:val="24"/>
              </w:rPr>
            </w:pPr>
          </w:p>
        </w:tc>
        <w:tc>
          <w:tcPr>
            <w:tcW w:w="1012" w:type="pct"/>
            <w:vAlign w:val="center"/>
          </w:tcPr>
          <w:p w14:paraId="33B70E62">
            <w:pPr>
              <w:pStyle w:val="16"/>
              <w:keepNext/>
              <w:spacing w:line="440" w:lineRule="exact"/>
              <w:ind w:left="0" w:leftChars="0"/>
              <w:rPr>
                <w:rFonts w:hint="eastAsia" w:ascii="宋体" w:hAnsi="宋体" w:cs="宋体"/>
                <w:color w:val="auto"/>
                <w:sz w:val="24"/>
              </w:rPr>
            </w:pPr>
          </w:p>
        </w:tc>
      </w:tr>
      <w:tr w14:paraId="07AD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1108" w:type="pct"/>
            <w:vAlign w:val="center"/>
          </w:tcPr>
          <w:p w14:paraId="3BCF6BDF">
            <w:pPr>
              <w:pStyle w:val="16"/>
              <w:keepNext/>
              <w:spacing w:line="440" w:lineRule="exact"/>
              <w:ind w:left="0" w:leftChars="0"/>
              <w:rPr>
                <w:rFonts w:hint="eastAsia" w:ascii="宋体" w:hAnsi="宋体" w:cs="宋体"/>
                <w:color w:val="auto"/>
                <w:sz w:val="24"/>
              </w:rPr>
            </w:pPr>
          </w:p>
        </w:tc>
        <w:tc>
          <w:tcPr>
            <w:tcW w:w="1192" w:type="pct"/>
            <w:vAlign w:val="center"/>
          </w:tcPr>
          <w:p w14:paraId="1F6A1A7D">
            <w:pPr>
              <w:pStyle w:val="16"/>
              <w:keepNext/>
              <w:spacing w:line="440" w:lineRule="exact"/>
              <w:ind w:left="0" w:leftChars="0"/>
              <w:rPr>
                <w:rFonts w:hint="eastAsia" w:ascii="宋体" w:hAnsi="宋体" w:cs="宋体"/>
                <w:color w:val="auto"/>
                <w:sz w:val="24"/>
              </w:rPr>
            </w:pPr>
          </w:p>
        </w:tc>
        <w:tc>
          <w:tcPr>
            <w:tcW w:w="1688" w:type="pct"/>
            <w:vAlign w:val="center"/>
          </w:tcPr>
          <w:p w14:paraId="4486E408">
            <w:pPr>
              <w:pStyle w:val="16"/>
              <w:keepNext/>
              <w:spacing w:line="440" w:lineRule="exact"/>
              <w:ind w:left="0" w:leftChars="0"/>
              <w:rPr>
                <w:rFonts w:hint="eastAsia" w:ascii="宋体" w:hAnsi="宋体" w:cs="宋体"/>
                <w:color w:val="auto"/>
                <w:sz w:val="24"/>
              </w:rPr>
            </w:pPr>
          </w:p>
        </w:tc>
        <w:tc>
          <w:tcPr>
            <w:tcW w:w="1012" w:type="pct"/>
            <w:vAlign w:val="center"/>
          </w:tcPr>
          <w:p w14:paraId="05E6F0B5">
            <w:pPr>
              <w:pStyle w:val="16"/>
              <w:keepNext/>
              <w:spacing w:line="440" w:lineRule="exact"/>
              <w:ind w:left="0" w:leftChars="0"/>
              <w:rPr>
                <w:rFonts w:hint="eastAsia" w:ascii="宋体" w:hAnsi="宋体" w:cs="宋体"/>
                <w:color w:val="auto"/>
                <w:sz w:val="24"/>
              </w:rPr>
            </w:pPr>
          </w:p>
        </w:tc>
      </w:tr>
      <w:tr w14:paraId="3579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1108" w:type="pct"/>
            <w:vAlign w:val="center"/>
          </w:tcPr>
          <w:p w14:paraId="161F208E">
            <w:pPr>
              <w:pStyle w:val="16"/>
              <w:keepNext/>
              <w:spacing w:line="440" w:lineRule="exact"/>
              <w:ind w:left="0" w:leftChars="0"/>
              <w:rPr>
                <w:rFonts w:hint="eastAsia" w:ascii="宋体" w:hAnsi="宋体" w:cs="宋体"/>
                <w:color w:val="auto"/>
                <w:sz w:val="24"/>
              </w:rPr>
            </w:pPr>
          </w:p>
        </w:tc>
        <w:tc>
          <w:tcPr>
            <w:tcW w:w="1192" w:type="pct"/>
            <w:vAlign w:val="center"/>
          </w:tcPr>
          <w:p w14:paraId="43309285">
            <w:pPr>
              <w:pStyle w:val="16"/>
              <w:keepNext/>
              <w:spacing w:line="440" w:lineRule="exact"/>
              <w:ind w:left="0" w:leftChars="0"/>
              <w:rPr>
                <w:rFonts w:hint="eastAsia" w:ascii="宋体" w:hAnsi="宋体" w:cs="宋体"/>
                <w:color w:val="auto"/>
                <w:sz w:val="24"/>
              </w:rPr>
            </w:pPr>
          </w:p>
        </w:tc>
        <w:tc>
          <w:tcPr>
            <w:tcW w:w="1688" w:type="pct"/>
            <w:vAlign w:val="center"/>
          </w:tcPr>
          <w:p w14:paraId="3971D53A">
            <w:pPr>
              <w:pStyle w:val="16"/>
              <w:keepNext/>
              <w:spacing w:line="440" w:lineRule="exact"/>
              <w:ind w:left="0" w:leftChars="0"/>
              <w:rPr>
                <w:rFonts w:hint="eastAsia" w:ascii="宋体" w:hAnsi="宋体" w:cs="宋体"/>
                <w:color w:val="auto"/>
                <w:sz w:val="24"/>
              </w:rPr>
            </w:pPr>
          </w:p>
        </w:tc>
        <w:tc>
          <w:tcPr>
            <w:tcW w:w="1012" w:type="pct"/>
            <w:vAlign w:val="center"/>
          </w:tcPr>
          <w:p w14:paraId="5F0DF4E6">
            <w:pPr>
              <w:pStyle w:val="16"/>
              <w:keepNext/>
              <w:spacing w:line="440" w:lineRule="exact"/>
              <w:ind w:left="0" w:leftChars="0"/>
              <w:rPr>
                <w:rFonts w:hint="eastAsia" w:ascii="宋体" w:hAnsi="宋体" w:cs="宋体"/>
                <w:color w:val="auto"/>
                <w:sz w:val="24"/>
              </w:rPr>
            </w:pPr>
          </w:p>
        </w:tc>
      </w:tr>
      <w:tr w14:paraId="31A6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1108" w:type="pct"/>
            <w:vAlign w:val="center"/>
          </w:tcPr>
          <w:p w14:paraId="7FC66EB1">
            <w:pPr>
              <w:pStyle w:val="16"/>
              <w:keepNext/>
              <w:spacing w:line="440" w:lineRule="exact"/>
              <w:ind w:left="0" w:leftChars="0"/>
              <w:rPr>
                <w:rFonts w:hint="eastAsia" w:ascii="宋体" w:hAnsi="宋体" w:cs="宋体"/>
                <w:color w:val="auto"/>
                <w:sz w:val="24"/>
              </w:rPr>
            </w:pPr>
          </w:p>
        </w:tc>
        <w:tc>
          <w:tcPr>
            <w:tcW w:w="1192" w:type="pct"/>
            <w:vAlign w:val="center"/>
          </w:tcPr>
          <w:p w14:paraId="7A91777B">
            <w:pPr>
              <w:pStyle w:val="16"/>
              <w:keepNext/>
              <w:spacing w:line="440" w:lineRule="exact"/>
              <w:ind w:left="0" w:leftChars="0"/>
              <w:rPr>
                <w:rFonts w:hint="eastAsia" w:ascii="宋体" w:hAnsi="宋体" w:cs="宋体"/>
                <w:color w:val="auto"/>
                <w:sz w:val="24"/>
              </w:rPr>
            </w:pPr>
          </w:p>
        </w:tc>
        <w:tc>
          <w:tcPr>
            <w:tcW w:w="1688" w:type="pct"/>
            <w:vAlign w:val="center"/>
          </w:tcPr>
          <w:p w14:paraId="39A19B33">
            <w:pPr>
              <w:pStyle w:val="16"/>
              <w:keepNext/>
              <w:spacing w:line="440" w:lineRule="exact"/>
              <w:ind w:left="0" w:leftChars="0"/>
              <w:rPr>
                <w:rFonts w:hint="eastAsia" w:ascii="宋体" w:hAnsi="宋体" w:cs="宋体"/>
                <w:color w:val="auto"/>
                <w:sz w:val="24"/>
              </w:rPr>
            </w:pPr>
          </w:p>
        </w:tc>
        <w:tc>
          <w:tcPr>
            <w:tcW w:w="1012" w:type="pct"/>
            <w:vAlign w:val="center"/>
          </w:tcPr>
          <w:p w14:paraId="07CBD490">
            <w:pPr>
              <w:pStyle w:val="16"/>
              <w:keepNext/>
              <w:spacing w:line="440" w:lineRule="exact"/>
              <w:ind w:left="0" w:leftChars="0"/>
              <w:rPr>
                <w:rFonts w:hint="eastAsia" w:ascii="宋体" w:hAnsi="宋体" w:cs="宋体"/>
                <w:color w:val="auto"/>
                <w:sz w:val="24"/>
              </w:rPr>
            </w:pPr>
          </w:p>
        </w:tc>
      </w:tr>
      <w:tr w14:paraId="4734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1108" w:type="pct"/>
            <w:vAlign w:val="center"/>
          </w:tcPr>
          <w:p w14:paraId="5500E72E">
            <w:pPr>
              <w:pStyle w:val="16"/>
              <w:keepNext/>
              <w:spacing w:line="440" w:lineRule="exact"/>
              <w:ind w:left="0" w:leftChars="0"/>
              <w:rPr>
                <w:rFonts w:hint="eastAsia" w:ascii="宋体" w:hAnsi="宋体" w:cs="宋体"/>
                <w:color w:val="auto"/>
                <w:sz w:val="24"/>
              </w:rPr>
            </w:pPr>
          </w:p>
        </w:tc>
        <w:tc>
          <w:tcPr>
            <w:tcW w:w="1192" w:type="pct"/>
            <w:vAlign w:val="center"/>
          </w:tcPr>
          <w:p w14:paraId="1EB1C1E7">
            <w:pPr>
              <w:pStyle w:val="16"/>
              <w:keepNext/>
              <w:spacing w:line="440" w:lineRule="exact"/>
              <w:ind w:left="0" w:leftChars="0"/>
              <w:rPr>
                <w:rFonts w:hint="eastAsia" w:ascii="宋体" w:hAnsi="宋体" w:cs="宋体"/>
                <w:color w:val="auto"/>
                <w:sz w:val="24"/>
              </w:rPr>
            </w:pPr>
          </w:p>
        </w:tc>
        <w:tc>
          <w:tcPr>
            <w:tcW w:w="1688" w:type="pct"/>
            <w:vAlign w:val="center"/>
          </w:tcPr>
          <w:p w14:paraId="24688DDE">
            <w:pPr>
              <w:pStyle w:val="16"/>
              <w:keepNext/>
              <w:spacing w:line="440" w:lineRule="exact"/>
              <w:ind w:left="0" w:leftChars="0"/>
              <w:rPr>
                <w:rFonts w:hint="eastAsia" w:ascii="宋体" w:hAnsi="宋体" w:cs="宋体"/>
                <w:color w:val="auto"/>
                <w:sz w:val="24"/>
              </w:rPr>
            </w:pPr>
          </w:p>
        </w:tc>
        <w:tc>
          <w:tcPr>
            <w:tcW w:w="1012" w:type="pct"/>
            <w:vAlign w:val="center"/>
          </w:tcPr>
          <w:p w14:paraId="5A17340C">
            <w:pPr>
              <w:pStyle w:val="16"/>
              <w:keepNext/>
              <w:spacing w:line="440" w:lineRule="exact"/>
              <w:ind w:left="0" w:leftChars="0"/>
              <w:rPr>
                <w:rFonts w:hint="eastAsia" w:ascii="宋体" w:hAnsi="宋体" w:cs="宋体"/>
                <w:color w:val="auto"/>
                <w:sz w:val="24"/>
              </w:rPr>
            </w:pPr>
          </w:p>
        </w:tc>
      </w:tr>
      <w:tr w14:paraId="15CA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1108" w:type="pct"/>
            <w:vAlign w:val="center"/>
          </w:tcPr>
          <w:p w14:paraId="44E8E0BC">
            <w:pPr>
              <w:pStyle w:val="16"/>
              <w:keepNext/>
              <w:spacing w:line="440" w:lineRule="exact"/>
              <w:ind w:left="0" w:leftChars="0"/>
              <w:rPr>
                <w:rFonts w:hint="eastAsia" w:ascii="宋体" w:hAnsi="宋体" w:cs="宋体"/>
                <w:color w:val="auto"/>
                <w:sz w:val="24"/>
              </w:rPr>
            </w:pPr>
          </w:p>
        </w:tc>
        <w:tc>
          <w:tcPr>
            <w:tcW w:w="1192" w:type="pct"/>
            <w:vAlign w:val="center"/>
          </w:tcPr>
          <w:p w14:paraId="35026922">
            <w:pPr>
              <w:pStyle w:val="16"/>
              <w:keepNext/>
              <w:spacing w:line="440" w:lineRule="exact"/>
              <w:ind w:left="0" w:leftChars="0"/>
              <w:rPr>
                <w:rFonts w:hint="eastAsia" w:ascii="宋体" w:hAnsi="宋体" w:cs="宋体"/>
                <w:color w:val="auto"/>
                <w:sz w:val="24"/>
              </w:rPr>
            </w:pPr>
          </w:p>
        </w:tc>
        <w:tc>
          <w:tcPr>
            <w:tcW w:w="1688" w:type="pct"/>
            <w:vAlign w:val="center"/>
          </w:tcPr>
          <w:p w14:paraId="38881937">
            <w:pPr>
              <w:pStyle w:val="16"/>
              <w:keepNext/>
              <w:spacing w:line="440" w:lineRule="exact"/>
              <w:ind w:left="0" w:leftChars="0"/>
              <w:rPr>
                <w:rFonts w:hint="eastAsia" w:ascii="宋体" w:hAnsi="宋体" w:cs="宋体"/>
                <w:color w:val="auto"/>
                <w:sz w:val="24"/>
              </w:rPr>
            </w:pPr>
          </w:p>
        </w:tc>
        <w:tc>
          <w:tcPr>
            <w:tcW w:w="1012" w:type="pct"/>
            <w:vAlign w:val="center"/>
          </w:tcPr>
          <w:p w14:paraId="583C20FB">
            <w:pPr>
              <w:pStyle w:val="16"/>
              <w:keepNext/>
              <w:spacing w:line="440" w:lineRule="exact"/>
              <w:ind w:left="0" w:leftChars="0"/>
              <w:rPr>
                <w:rFonts w:hint="eastAsia" w:ascii="宋体" w:hAnsi="宋体" w:cs="宋体"/>
                <w:color w:val="auto"/>
                <w:sz w:val="24"/>
              </w:rPr>
            </w:pPr>
          </w:p>
        </w:tc>
      </w:tr>
      <w:tr w14:paraId="5869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1108" w:type="pct"/>
            <w:vAlign w:val="center"/>
          </w:tcPr>
          <w:p w14:paraId="05636D09">
            <w:pPr>
              <w:pStyle w:val="16"/>
              <w:keepNext/>
              <w:spacing w:line="440" w:lineRule="exact"/>
              <w:ind w:left="0" w:leftChars="0"/>
              <w:rPr>
                <w:rFonts w:hint="eastAsia" w:ascii="宋体" w:hAnsi="宋体" w:cs="宋体"/>
                <w:color w:val="auto"/>
                <w:sz w:val="24"/>
              </w:rPr>
            </w:pPr>
          </w:p>
        </w:tc>
        <w:tc>
          <w:tcPr>
            <w:tcW w:w="1192" w:type="pct"/>
            <w:vAlign w:val="center"/>
          </w:tcPr>
          <w:p w14:paraId="525AABAA">
            <w:pPr>
              <w:pStyle w:val="16"/>
              <w:keepNext/>
              <w:spacing w:line="440" w:lineRule="exact"/>
              <w:ind w:left="0" w:leftChars="0"/>
              <w:rPr>
                <w:rFonts w:hint="eastAsia" w:ascii="宋体" w:hAnsi="宋体" w:cs="宋体"/>
                <w:color w:val="auto"/>
                <w:sz w:val="24"/>
              </w:rPr>
            </w:pPr>
          </w:p>
        </w:tc>
        <w:tc>
          <w:tcPr>
            <w:tcW w:w="1688" w:type="pct"/>
            <w:vAlign w:val="center"/>
          </w:tcPr>
          <w:p w14:paraId="7B7877D7">
            <w:pPr>
              <w:pStyle w:val="16"/>
              <w:keepNext/>
              <w:spacing w:line="440" w:lineRule="exact"/>
              <w:ind w:left="0" w:leftChars="0"/>
              <w:rPr>
                <w:rFonts w:hint="eastAsia" w:ascii="宋体" w:hAnsi="宋体" w:cs="宋体"/>
                <w:color w:val="auto"/>
                <w:sz w:val="24"/>
              </w:rPr>
            </w:pPr>
          </w:p>
        </w:tc>
        <w:tc>
          <w:tcPr>
            <w:tcW w:w="1012" w:type="pct"/>
            <w:vAlign w:val="center"/>
          </w:tcPr>
          <w:p w14:paraId="579A6033">
            <w:pPr>
              <w:pStyle w:val="16"/>
              <w:keepNext/>
              <w:spacing w:line="440" w:lineRule="exact"/>
              <w:ind w:left="0" w:leftChars="0"/>
              <w:rPr>
                <w:rFonts w:hint="eastAsia" w:ascii="宋体" w:hAnsi="宋体" w:cs="宋体"/>
                <w:color w:val="auto"/>
                <w:sz w:val="24"/>
              </w:rPr>
            </w:pPr>
          </w:p>
        </w:tc>
      </w:tr>
    </w:tbl>
    <w:p w14:paraId="6007EEC8">
      <w:pPr>
        <w:spacing w:line="460" w:lineRule="exact"/>
        <w:ind w:firstLine="420" w:firstLineChars="200"/>
        <w:rPr>
          <w:rFonts w:hint="eastAsia" w:ascii="宋体" w:hAnsi="宋体" w:cs="宋体"/>
          <w:color w:val="auto"/>
        </w:rPr>
      </w:pPr>
    </w:p>
    <w:p w14:paraId="2B605070">
      <w:pPr>
        <w:spacing w:line="460" w:lineRule="exact"/>
        <w:ind w:firstLine="420" w:firstLineChars="200"/>
        <w:rPr>
          <w:rFonts w:hint="eastAsia" w:ascii="宋体" w:hAnsi="宋体" w:cs="宋体"/>
          <w:color w:val="auto"/>
        </w:rPr>
      </w:pPr>
    </w:p>
    <w:p w14:paraId="6FD24C37">
      <w:pPr>
        <w:spacing w:line="460" w:lineRule="exact"/>
        <w:ind w:firstLine="420" w:firstLineChars="200"/>
        <w:rPr>
          <w:rFonts w:hint="eastAsia" w:ascii="宋体" w:hAnsi="宋体" w:cs="宋体"/>
          <w:color w:val="auto"/>
        </w:rPr>
        <w:sectPr>
          <w:pgSz w:w="11907" w:h="16840"/>
          <w:pgMar w:top="1440" w:right="1440" w:bottom="1797" w:left="1440" w:header="851" w:footer="851" w:gutter="0"/>
          <w:cols w:space="720" w:num="1"/>
          <w:docGrid w:linePitch="312" w:charSpace="0"/>
        </w:sectPr>
      </w:pPr>
    </w:p>
    <w:p w14:paraId="34DC1400">
      <w:pPr>
        <w:spacing w:line="440" w:lineRule="exact"/>
        <w:rPr>
          <w:rFonts w:hint="eastAsia" w:ascii="宋体" w:hAnsi="宋体" w:cs="宋体"/>
          <w:color w:val="auto"/>
          <w:sz w:val="30"/>
          <w:szCs w:val="30"/>
        </w:rPr>
      </w:pPr>
      <w:r>
        <w:rPr>
          <w:rFonts w:hint="eastAsia" w:ascii="宋体" w:hAnsi="宋体" w:cs="宋体"/>
          <w:color w:val="auto"/>
          <w:sz w:val="30"/>
          <w:szCs w:val="30"/>
        </w:rPr>
        <w:t>附件2：</w:t>
      </w:r>
    </w:p>
    <w:p w14:paraId="79F81392">
      <w:pPr>
        <w:spacing w:before="120" w:beforeLines="50" w:after="120" w:afterLines="50" w:line="440" w:lineRule="exact"/>
        <w:jc w:val="center"/>
        <w:rPr>
          <w:rFonts w:hint="eastAsia" w:ascii="宋体" w:hAnsi="宋体" w:cs="宋体"/>
          <w:color w:val="auto"/>
          <w:sz w:val="32"/>
          <w:szCs w:val="32"/>
        </w:rPr>
      </w:pPr>
      <w:r>
        <w:rPr>
          <w:rFonts w:hint="eastAsia" w:ascii="宋体" w:hAnsi="宋体" w:cs="宋体"/>
          <w:color w:val="auto"/>
          <w:sz w:val="32"/>
          <w:szCs w:val="32"/>
        </w:rPr>
        <w:t>工程质量保修书</w:t>
      </w:r>
    </w:p>
    <w:p w14:paraId="3D13C47F">
      <w:pPr>
        <w:spacing w:line="440" w:lineRule="exact"/>
        <w:ind w:firstLine="420" w:firstLineChars="200"/>
        <w:rPr>
          <w:rFonts w:hint="eastAsia" w:ascii="宋体" w:hAnsi="宋体" w:cs="宋体"/>
          <w:color w:val="auto"/>
        </w:rPr>
      </w:pPr>
      <w:r>
        <w:rPr>
          <w:rFonts w:hint="eastAsia" w:ascii="宋体" w:hAnsi="宋体" w:cs="宋体"/>
          <w:color w:val="auto"/>
        </w:rPr>
        <w:t>发包人（全称）：</w:t>
      </w:r>
      <w:r>
        <w:rPr>
          <w:rFonts w:hint="eastAsia" w:ascii="宋体" w:hAnsi="宋体" w:cs="宋体"/>
          <w:color w:val="auto"/>
          <w:u w:val="single"/>
        </w:rPr>
        <w:t xml:space="preserve">                                </w:t>
      </w:r>
      <w:r>
        <w:rPr>
          <w:rFonts w:hint="eastAsia" w:ascii="宋体" w:hAnsi="宋体" w:cs="宋体"/>
          <w:color w:val="auto"/>
        </w:rPr>
        <w:t xml:space="preserve"> </w:t>
      </w:r>
    </w:p>
    <w:p w14:paraId="3A660ABD">
      <w:pPr>
        <w:spacing w:line="440" w:lineRule="exact"/>
        <w:ind w:firstLine="420" w:firstLineChars="200"/>
        <w:rPr>
          <w:rFonts w:hint="eastAsia" w:ascii="宋体" w:hAnsi="宋体" w:cs="宋体"/>
          <w:color w:val="auto"/>
        </w:rPr>
      </w:pPr>
      <w:r>
        <w:rPr>
          <w:rFonts w:hint="eastAsia" w:ascii="宋体" w:hAnsi="宋体" w:cs="宋体"/>
          <w:color w:val="auto"/>
        </w:rPr>
        <w:t>承包人（全称）：</w:t>
      </w:r>
      <w:r>
        <w:rPr>
          <w:rFonts w:hint="eastAsia" w:ascii="宋体" w:hAnsi="宋体" w:cs="宋体"/>
          <w:color w:val="auto"/>
          <w:u w:val="single"/>
        </w:rPr>
        <w:t xml:space="preserve">                                </w:t>
      </w:r>
      <w:r>
        <w:rPr>
          <w:rFonts w:hint="eastAsia" w:ascii="宋体" w:hAnsi="宋体" w:cs="宋体"/>
          <w:color w:val="auto"/>
        </w:rPr>
        <w:t xml:space="preserve"> </w:t>
      </w:r>
    </w:p>
    <w:p w14:paraId="77B6BCE3">
      <w:pPr>
        <w:spacing w:line="440" w:lineRule="exact"/>
        <w:rPr>
          <w:rFonts w:hint="eastAsia" w:ascii="宋体" w:hAnsi="宋体" w:cs="宋体"/>
          <w:color w:val="auto"/>
        </w:rPr>
      </w:pPr>
    </w:p>
    <w:p w14:paraId="38795490">
      <w:pPr>
        <w:spacing w:line="360" w:lineRule="auto"/>
        <w:ind w:firstLine="420" w:firstLineChars="200"/>
        <w:rPr>
          <w:rFonts w:hint="eastAsia" w:ascii="宋体" w:hAnsi="宋体" w:cs="宋体"/>
          <w:color w:val="auto"/>
        </w:rPr>
      </w:pPr>
      <w:r>
        <w:rPr>
          <w:rFonts w:hint="eastAsia" w:ascii="宋体" w:hAnsi="宋体" w:cs="宋体"/>
          <w:color w:val="auto"/>
        </w:rPr>
        <w:t>发包人和承包人根据《中华人民共和国建筑法》和《建设工程质量管理条例》，经协商一致就</w:t>
      </w:r>
      <w:r>
        <w:rPr>
          <w:rFonts w:hint="eastAsia" w:ascii="宋体" w:hAnsi="宋体" w:cs="宋体"/>
          <w:color w:val="auto"/>
          <w:u w:val="single"/>
        </w:rPr>
        <w:t xml:space="preserve">                                   </w:t>
      </w:r>
      <w:r>
        <w:rPr>
          <w:rFonts w:hint="eastAsia" w:ascii="宋体" w:hAnsi="宋体" w:cs="宋体"/>
          <w:color w:val="auto"/>
        </w:rPr>
        <w:t>（工程全称）签订工程质量保修书。</w:t>
      </w:r>
    </w:p>
    <w:p w14:paraId="21ADFB25">
      <w:pPr>
        <w:spacing w:line="360" w:lineRule="auto"/>
        <w:ind w:firstLine="420" w:firstLineChars="200"/>
        <w:rPr>
          <w:rFonts w:hint="eastAsia" w:ascii="宋体" w:hAnsi="宋体" w:cs="宋体"/>
          <w:color w:val="auto"/>
        </w:rPr>
      </w:pPr>
      <w:r>
        <w:rPr>
          <w:rFonts w:hint="eastAsia" w:ascii="宋体" w:hAnsi="宋体" w:cs="宋体"/>
          <w:color w:val="auto"/>
        </w:rPr>
        <w:t>一、工程质量保修范围和内容</w:t>
      </w:r>
    </w:p>
    <w:p w14:paraId="2A888453">
      <w:pPr>
        <w:spacing w:line="360" w:lineRule="auto"/>
        <w:ind w:firstLine="420" w:firstLineChars="200"/>
        <w:rPr>
          <w:rFonts w:hint="eastAsia" w:ascii="宋体" w:hAnsi="宋体" w:cs="宋体"/>
          <w:color w:val="auto"/>
        </w:rPr>
      </w:pPr>
      <w:r>
        <w:rPr>
          <w:rFonts w:hint="eastAsia" w:ascii="宋体" w:hAnsi="宋体" w:cs="宋体"/>
          <w:color w:val="auto"/>
        </w:rPr>
        <w:t>承包人在质量保修期内，按照有关法律规定和合同约定，承担工程质量保修责任。</w:t>
      </w:r>
    </w:p>
    <w:p w14:paraId="52491B60">
      <w:pPr>
        <w:spacing w:line="360" w:lineRule="auto"/>
        <w:ind w:firstLine="420"/>
        <w:rPr>
          <w:rFonts w:hint="eastAsia" w:ascii="宋体" w:hAnsi="宋体" w:cs="宋体"/>
          <w:color w:val="auto"/>
        </w:rPr>
      </w:pPr>
      <w:r>
        <w:rPr>
          <w:rFonts w:hint="eastAsia" w:ascii="宋体" w:hAnsi="宋体" w:cs="宋体"/>
          <w:color w:val="auto"/>
        </w:rPr>
        <w:t>质量保修范围包括</w:t>
      </w:r>
      <w:r>
        <w:rPr>
          <w:rFonts w:hint="eastAsia" w:ascii="宋体" w:hAnsi="宋体" w:cs="宋体"/>
          <w:color w:val="auto"/>
          <w:u w:val="single"/>
        </w:rPr>
        <w:t xml:space="preserve">                                </w:t>
      </w:r>
      <w:r>
        <w:rPr>
          <w:rFonts w:hint="eastAsia" w:ascii="宋体" w:hAnsi="宋体" w:cs="宋体"/>
          <w:color w:val="auto"/>
        </w:rPr>
        <w:t>，以及双方约定的其他项目。具体保修的内容，双方约定如下：</w:t>
      </w:r>
    </w:p>
    <w:p w14:paraId="59AC06B1">
      <w:pPr>
        <w:spacing w:line="360" w:lineRule="auto"/>
        <w:ind w:firstLine="420"/>
        <w:rPr>
          <w:rFonts w:hint="eastAsia" w:ascii="宋体" w:hAnsi="宋体" w:cs="宋体"/>
          <w:color w:val="auto"/>
        </w:rPr>
      </w:pPr>
      <w:r>
        <w:rPr>
          <w:rFonts w:hint="eastAsia" w:ascii="宋体" w:hAnsi="宋体" w:cs="宋体"/>
          <w:color w:val="auto"/>
          <w:u w:val="single"/>
        </w:rPr>
        <w:t xml:space="preserve">                                                                                                                                                            </w:t>
      </w:r>
      <w:r>
        <w:rPr>
          <w:rFonts w:hint="eastAsia" w:ascii="宋体" w:hAnsi="宋体" w:cs="宋体"/>
          <w:color w:val="auto"/>
        </w:rPr>
        <w:t>。</w:t>
      </w:r>
    </w:p>
    <w:p w14:paraId="3789A5D1">
      <w:pPr>
        <w:spacing w:line="360" w:lineRule="auto"/>
        <w:ind w:firstLine="420"/>
        <w:rPr>
          <w:rFonts w:hint="eastAsia" w:ascii="宋体" w:hAnsi="宋体" w:cs="宋体"/>
          <w:color w:val="auto"/>
        </w:rPr>
      </w:pPr>
      <w:r>
        <w:rPr>
          <w:rFonts w:hint="eastAsia" w:ascii="宋体" w:hAnsi="宋体" w:cs="宋体"/>
          <w:color w:val="auto"/>
        </w:rPr>
        <w:t>二、质量保修期</w:t>
      </w:r>
    </w:p>
    <w:p w14:paraId="36AB23E2">
      <w:pPr>
        <w:spacing w:line="360" w:lineRule="auto"/>
        <w:ind w:firstLine="420"/>
        <w:rPr>
          <w:rFonts w:hint="eastAsia" w:ascii="宋体" w:hAnsi="宋体" w:cs="宋体"/>
          <w:color w:val="auto"/>
        </w:rPr>
      </w:pPr>
      <w:r>
        <w:rPr>
          <w:rFonts w:hint="eastAsia" w:ascii="宋体" w:hAnsi="宋体" w:cs="宋体"/>
          <w:color w:val="auto"/>
        </w:rPr>
        <w:t>根据《建设工程质量管理条例》及有关规定，工程的质量保修期如下：</w:t>
      </w:r>
    </w:p>
    <w:p w14:paraId="5E8C7096">
      <w:pPr>
        <w:spacing w:line="360" w:lineRule="auto"/>
        <w:ind w:firstLine="426"/>
        <w:rPr>
          <w:rFonts w:hint="eastAsia" w:ascii="宋体" w:hAnsi="宋体" w:cs="宋体"/>
          <w:color w:val="auto"/>
        </w:rPr>
      </w:pPr>
      <w:r>
        <w:rPr>
          <w:rFonts w:hint="eastAsia" w:ascii="宋体" w:hAnsi="宋体" w:cs="宋体"/>
          <w:color w:val="auto"/>
        </w:rPr>
        <w:t>1．桥梁工程为</w:t>
      </w:r>
      <w:r>
        <w:rPr>
          <w:rFonts w:hint="eastAsia" w:ascii="宋体" w:hAnsi="宋体" w:cs="宋体"/>
          <w:color w:val="auto"/>
          <w:u w:val="single"/>
        </w:rPr>
        <w:t>桥梁隧道主体结构工程为设计文件规定的合理使用年限</w:t>
      </w:r>
      <w:r>
        <w:rPr>
          <w:rFonts w:hint="eastAsia" w:ascii="宋体" w:hAnsi="宋体" w:cs="宋体"/>
          <w:color w:val="auto"/>
        </w:rPr>
        <w:t>；</w:t>
      </w:r>
    </w:p>
    <w:p w14:paraId="4CC82261">
      <w:pPr>
        <w:spacing w:line="360" w:lineRule="auto"/>
        <w:ind w:firstLine="426"/>
        <w:rPr>
          <w:rFonts w:hint="eastAsia" w:ascii="宋体" w:hAnsi="宋体" w:cs="宋体"/>
          <w:color w:val="auto"/>
        </w:rPr>
      </w:pPr>
      <w:r>
        <w:rPr>
          <w:rFonts w:hint="eastAsia" w:ascii="宋体" w:hAnsi="宋体" w:cs="宋体"/>
          <w:color w:val="auto"/>
        </w:rPr>
        <w:t>2．道路工程为</w:t>
      </w:r>
      <w:r>
        <w:rPr>
          <w:rFonts w:hint="eastAsia" w:ascii="宋体" w:hAnsi="宋体" w:cs="宋体"/>
          <w:color w:val="auto"/>
          <w:u w:val="single"/>
        </w:rPr>
        <w:t xml:space="preserve"> 2 </w:t>
      </w:r>
      <w:r>
        <w:rPr>
          <w:rFonts w:hint="eastAsia" w:ascii="宋体" w:hAnsi="宋体" w:cs="宋体"/>
          <w:color w:val="auto"/>
        </w:rPr>
        <w:t>年（路基、路面、桥面为2年）；</w:t>
      </w:r>
    </w:p>
    <w:p w14:paraId="34DBAEB1">
      <w:pPr>
        <w:spacing w:line="360" w:lineRule="auto"/>
        <w:ind w:firstLine="426"/>
        <w:rPr>
          <w:rFonts w:hint="eastAsia" w:ascii="宋体" w:hAnsi="宋体" w:cs="宋体"/>
          <w:color w:val="auto"/>
        </w:rPr>
      </w:pPr>
      <w:r>
        <w:rPr>
          <w:rFonts w:hint="eastAsia" w:ascii="宋体" w:hAnsi="宋体" w:cs="宋体"/>
          <w:color w:val="auto"/>
        </w:rPr>
        <w:t>3．排水（雨水）工程为</w:t>
      </w:r>
      <w:r>
        <w:rPr>
          <w:rFonts w:hint="eastAsia" w:ascii="宋体" w:hAnsi="宋体" w:cs="宋体"/>
          <w:color w:val="auto"/>
          <w:u w:val="single"/>
        </w:rPr>
        <w:t xml:space="preserve"> 3 </w:t>
      </w:r>
      <w:r>
        <w:rPr>
          <w:rFonts w:hint="eastAsia" w:ascii="宋体" w:hAnsi="宋体" w:cs="宋体"/>
          <w:color w:val="auto"/>
        </w:rPr>
        <w:t>年；</w:t>
      </w:r>
    </w:p>
    <w:p w14:paraId="6AC992C4">
      <w:pPr>
        <w:spacing w:line="360" w:lineRule="auto"/>
        <w:ind w:firstLine="426"/>
        <w:rPr>
          <w:rFonts w:hint="eastAsia" w:ascii="宋体" w:hAnsi="宋体" w:cs="宋体"/>
          <w:color w:val="auto"/>
        </w:rPr>
      </w:pPr>
      <w:r>
        <w:rPr>
          <w:rFonts w:hint="eastAsia" w:ascii="宋体" w:hAnsi="宋体" w:cs="宋体"/>
          <w:color w:val="auto"/>
        </w:rPr>
        <w:t>4．绿化工程为 单位工程竣工验收合格后</w:t>
      </w:r>
      <w:r>
        <w:rPr>
          <w:rFonts w:hint="eastAsia" w:ascii="宋体" w:hAnsi="宋体" w:cs="宋体"/>
          <w:color w:val="auto"/>
          <w:u w:val="single"/>
        </w:rPr>
        <w:t xml:space="preserve"> 1</w:t>
      </w:r>
      <w:r>
        <w:rPr>
          <w:rFonts w:hint="eastAsia" w:ascii="宋体" w:hAnsi="宋体" w:cs="宋体"/>
          <w:color w:val="auto"/>
        </w:rPr>
        <w:t>年；</w:t>
      </w:r>
    </w:p>
    <w:p w14:paraId="52105A92">
      <w:pPr>
        <w:spacing w:line="360" w:lineRule="auto"/>
        <w:ind w:firstLine="426"/>
        <w:rPr>
          <w:rFonts w:hint="eastAsia" w:ascii="宋体" w:hAnsi="宋体" w:cs="宋体"/>
          <w:color w:val="auto"/>
        </w:rPr>
      </w:pPr>
      <w:r>
        <w:rPr>
          <w:rFonts w:hint="eastAsia" w:ascii="宋体" w:hAnsi="宋体" w:cs="宋体"/>
          <w:color w:val="auto"/>
        </w:rPr>
        <w:t>5. 地下防水工程为</w:t>
      </w:r>
      <w:r>
        <w:rPr>
          <w:rFonts w:hint="eastAsia" w:ascii="宋体" w:hAnsi="宋体" w:cs="宋体"/>
          <w:color w:val="auto"/>
          <w:u w:val="single"/>
        </w:rPr>
        <w:t xml:space="preserve">  5 </w:t>
      </w:r>
      <w:r>
        <w:rPr>
          <w:rFonts w:hint="eastAsia" w:ascii="宋体" w:hAnsi="宋体" w:cs="宋体"/>
          <w:color w:val="auto"/>
        </w:rPr>
        <w:t>年；</w:t>
      </w:r>
    </w:p>
    <w:p w14:paraId="586F6622">
      <w:pPr>
        <w:spacing w:line="360" w:lineRule="auto"/>
        <w:ind w:firstLine="426"/>
        <w:rPr>
          <w:rFonts w:hint="eastAsia" w:ascii="宋体" w:hAnsi="宋体" w:cs="宋体"/>
          <w:color w:val="auto"/>
        </w:rPr>
      </w:pPr>
      <w:r>
        <w:rPr>
          <w:rFonts w:hint="eastAsia" w:ascii="宋体" w:hAnsi="宋体" w:cs="宋体"/>
          <w:color w:val="auto"/>
        </w:rPr>
        <w:t>6．其他附属工程为</w:t>
      </w:r>
      <w:r>
        <w:rPr>
          <w:rFonts w:hint="eastAsia" w:ascii="宋体" w:hAnsi="宋体" w:cs="宋体"/>
          <w:color w:val="auto"/>
          <w:u w:val="single"/>
        </w:rPr>
        <w:t xml:space="preserve"> 1 </w:t>
      </w:r>
      <w:r>
        <w:rPr>
          <w:rFonts w:hint="eastAsia" w:ascii="宋体" w:hAnsi="宋体" w:cs="宋体"/>
          <w:color w:val="auto"/>
        </w:rPr>
        <w:t>年；</w:t>
      </w:r>
    </w:p>
    <w:p w14:paraId="44AE110D">
      <w:pPr>
        <w:spacing w:line="360" w:lineRule="auto"/>
        <w:ind w:firstLine="420"/>
        <w:rPr>
          <w:rFonts w:hint="eastAsia" w:ascii="宋体" w:hAnsi="宋体" w:cs="宋体"/>
          <w:color w:val="auto"/>
        </w:rPr>
      </w:pPr>
      <w:r>
        <w:rPr>
          <w:rFonts w:hint="eastAsia" w:ascii="宋体" w:hAnsi="宋体" w:cs="宋体"/>
          <w:color w:val="auto"/>
        </w:rPr>
        <w:t>7．其他项目保修期限约定如下：</w:t>
      </w:r>
    </w:p>
    <w:p w14:paraId="64D0EC5F">
      <w:pPr>
        <w:spacing w:line="360" w:lineRule="auto"/>
        <w:ind w:firstLine="420"/>
        <w:rPr>
          <w:rFonts w:hint="eastAsia" w:ascii="宋体" w:hAnsi="宋体" w:cs="宋体"/>
          <w:color w:val="auto"/>
        </w:rPr>
      </w:pPr>
      <w:r>
        <w:rPr>
          <w:rFonts w:hint="eastAsia" w:ascii="宋体" w:hAnsi="宋体" w:cs="宋体"/>
          <w:color w:val="auto"/>
          <w:u w:val="single"/>
        </w:rPr>
        <w:t xml:space="preserve">                                                                                                                                                             </w:t>
      </w:r>
      <w:r>
        <w:rPr>
          <w:rFonts w:hint="eastAsia" w:ascii="宋体" w:hAnsi="宋体" w:cs="宋体"/>
          <w:color w:val="auto"/>
        </w:rPr>
        <w:t>。</w:t>
      </w:r>
    </w:p>
    <w:p w14:paraId="3E08F1BF">
      <w:pPr>
        <w:spacing w:line="360" w:lineRule="auto"/>
        <w:ind w:firstLine="420"/>
        <w:rPr>
          <w:rFonts w:hint="eastAsia" w:ascii="宋体" w:hAnsi="宋体" w:cs="宋体"/>
          <w:color w:val="auto"/>
        </w:rPr>
      </w:pPr>
      <w:r>
        <w:rPr>
          <w:rFonts w:hint="eastAsia" w:ascii="宋体" w:hAnsi="宋体" w:cs="宋体"/>
          <w:color w:val="auto"/>
        </w:rPr>
        <w:t>质量保修期自工程竣工验收合格之日起计算。</w:t>
      </w:r>
    </w:p>
    <w:p w14:paraId="782F022D">
      <w:pPr>
        <w:spacing w:line="360" w:lineRule="auto"/>
        <w:ind w:firstLine="420"/>
        <w:rPr>
          <w:rFonts w:hint="eastAsia" w:ascii="宋体" w:hAnsi="宋体" w:cs="宋体"/>
          <w:color w:val="auto"/>
        </w:rPr>
      </w:pPr>
      <w:r>
        <w:rPr>
          <w:rFonts w:hint="eastAsia" w:ascii="宋体" w:hAnsi="宋体" w:cs="宋体"/>
          <w:color w:val="auto"/>
        </w:rPr>
        <w:t>三、缺陷责任期</w:t>
      </w:r>
    </w:p>
    <w:p w14:paraId="3E7377BA">
      <w:pPr>
        <w:spacing w:line="360" w:lineRule="auto"/>
        <w:ind w:firstLine="420"/>
        <w:rPr>
          <w:rFonts w:hint="eastAsia" w:ascii="宋体" w:hAnsi="宋体" w:cs="宋体"/>
          <w:color w:val="auto"/>
        </w:rPr>
      </w:pPr>
      <w:r>
        <w:rPr>
          <w:rFonts w:hint="eastAsia" w:ascii="宋体" w:hAnsi="宋体" w:cs="宋体"/>
          <w:color w:val="auto"/>
        </w:rPr>
        <w:t>工程缺陷责任期为</w:t>
      </w:r>
      <w:r>
        <w:rPr>
          <w:rFonts w:hint="eastAsia" w:ascii="宋体" w:hAnsi="宋体" w:cs="宋体"/>
          <w:color w:val="auto"/>
          <w:u w:val="single"/>
        </w:rPr>
        <w:t xml:space="preserve">     12    </w:t>
      </w:r>
      <w:r>
        <w:rPr>
          <w:rFonts w:hint="eastAsia" w:ascii="宋体" w:hAnsi="宋体" w:cs="宋体"/>
          <w:color w:val="auto"/>
        </w:rPr>
        <w:t>个月（最长不超过24个月），缺陷责任期自工程竣工验收合格之日起计算。单位工程先于全部工程进行验收，单位工程缺陷责任期自单位工程验收合格之日起算。</w:t>
      </w:r>
    </w:p>
    <w:p w14:paraId="6EC4EC51">
      <w:pPr>
        <w:spacing w:line="360" w:lineRule="auto"/>
        <w:ind w:firstLine="420"/>
        <w:rPr>
          <w:rFonts w:hint="eastAsia" w:ascii="宋体" w:hAnsi="宋体" w:cs="宋体"/>
          <w:color w:val="auto"/>
        </w:rPr>
      </w:pPr>
      <w:r>
        <w:rPr>
          <w:rFonts w:hint="eastAsia" w:ascii="宋体" w:hAnsi="宋体" w:cs="宋体"/>
          <w:color w:val="auto"/>
        </w:rPr>
        <w:t>四、质量保修责任</w:t>
      </w:r>
    </w:p>
    <w:p w14:paraId="13AABFC9">
      <w:pPr>
        <w:spacing w:line="360" w:lineRule="auto"/>
        <w:ind w:left="105" w:leftChars="50" w:firstLine="430" w:firstLineChars="205"/>
        <w:rPr>
          <w:rFonts w:hint="eastAsia" w:ascii="宋体" w:hAnsi="宋体" w:cs="宋体"/>
          <w:color w:val="auto"/>
        </w:rPr>
      </w:pPr>
      <w:r>
        <w:rPr>
          <w:rFonts w:hint="eastAsia" w:ascii="宋体" w:hAnsi="宋体" w:cs="宋体"/>
          <w:color w:val="auto"/>
        </w:rPr>
        <w:t>1．属于保修范围、内容的项目，承包人应当在接到保修通知之日起</w:t>
      </w:r>
      <w:r>
        <w:rPr>
          <w:rFonts w:hint="eastAsia" w:ascii="宋体" w:hAnsi="宋体" w:cs="宋体"/>
          <w:color w:val="auto"/>
          <w:u w:val="single"/>
        </w:rPr>
        <w:t xml:space="preserve">   7   </w:t>
      </w:r>
      <w:r>
        <w:rPr>
          <w:rFonts w:hint="eastAsia" w:ascii="宋体" w:hAnsi="宋体" w:cs="宋体"/>
          <w:color w:val="auto"/>
        </w:rPr>
        <w:t>天内派人保修。承包人不在约定期限内派人保修的，发包人可以委托他人修理，修理费用由承包人负责。</w:t>
      </w:r>
    </w:p>
    <w:p w14:paraId="188C4C47">
      <w:pPr>
        <w:spacing w:line="360" w:lineRule="auto"/>
        <w:ind w:firstLine="420"/>
        <w:rPr>
          <w:rFonts w:hint="eastAsia" w:ascii="宋体" w:hAnsi="宋体" w:cs="宋体"/>
          <w:color w:val="auto"/>
        </w:rPr>
      </w:pPr>
      <w:r>
        <w:rPr>
          <w:rFonts w:hint="eastAsia" w:ascii="宋体" w:hAnsi="宋体" w:cs="宋体"/>
          <w:color w:val="auto"/>
        </w:rPr>
        <w:t>2．发生紧急事故需抢修的，承包人在接到事故通知后，应当立即到达事故现场抢修。</w:t>
      </w:r>
    </w:p>
    <w:p w14:paraId="5956F37E">
      <w:pPr>
        <w:spacing w:line="360" w:lineRule="auto"/>
        <w:ind w:firstLine="420"/>
        <w:rPr>
          <w:rFonts w:hint="eastAsia" w:ascii="宋体" w:hAnsi="宋体" w:cs="宋体"/>
          <w:color w:val="auto"/>
        </w:rPr>
      </w:pPr>
      <w:r>
        <w:rPr>
          <w:rFonts w:hint="eastAsia" w:ascii="宋体" w:hAnsi="宋体" w:cs="宋体"/>
          <w:color w:val="auto"/>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7C80F59">
      <w:pPr>
        <w:spacing w:line="360" w:lineRule="auto"/>
        <w:ind w:firstLine="420"/>
        <w:rPr>
          <w:rFonts w:hint="eastAsia" w:ascii="宋体" w:hAnsi="宋体" w:cs="宋体"/>
          <w:color w:val="auto"/>
        </w:rPr>
      </w:pPr>
      <w:r>
        <w:rPr>
          <w:rFonts w:hint="eastAsia" w:ascii="宋体" w:hAnsi="宋体" w:cs="宋体"/>
          <w:color w:val="auto"/>
        </w:rPr>
        <w:t>4．质量保修完成后，由发包人组织验收。</w:t>
      </w:r>
    </w:p>
    <w:p w14:paraId="5101BCB9">
      <w:pPr>
        <w:spacing w:line="360" w:lineRule="auto"/>
        <w:ind w:firstLine="420"/>
        <w:rPr>
          <w:rFonts w:hint="eastAsia" w:ascii="宋体" w:hAnsi="宋体" w:cs="宋体"/>
          <w:color w:val="auto"/>
        </w:rPr>
      </w:pPr>
      <w:r>
        <w:rPr>
          <w:rFonts w:hint="eastAsia" w:ascii="宋体" w:hAnsi="宋体" w:cs="宋体"/>
          <w:color w:val="auto"/>
        </w:rPr>
        <w:t>五、保修费用</w:t>
      </w:r>
    </w:p>
    <w:p w14:paraId="4AB1D48E">
      <w:pPr>
        <w:tabs>
          <w:tab w:val="left" w:pos="7380"/>
        </w:tabs>
        <w:spacing w:line="360" w:lineRule="auto"/>
        <w:ind w:firstLine="420"/>
        <w:rPr>
          <w:rFonts w:hint="eastAsia" w:ascii="宋体" w:hAnsi="宋体" w:cs="宋体"/>
          <w:color w:val="auto"/>
        </w:rPr>
      </w:pPr>
      <w:r>
        <w:rPr>
          <w:rFonts w:hint="eastAsia" w:ascii="宋体" w:hAnsi="宋体" w:cs="宋体"/>
          <w:color w:val="auto"/>
        </w:rPr>
        <w:t>保修费用由造成质量缺陷的责任方承担。</w:t>
      </w:r>
    </w:p>
    <w:p w14:paraId="23343324">
      <w:pPr>
        <w:spacing w:line="360" w:lineRule="auto"/>
        <w:ind w:firstLine="420"/>
        <w:rPr>
          <w:rFonts w:hint="eastAsia" w:ascii="宋体" w:hAnsi="宋体" w:cs="宋体"/>
          <w:color w:val="auto"/>
        </w:rPr>
      </w:pPr>
      <w:r>
        <w:rPr>
          <w:rFonts w:hint="eastAsia" w:ascii="宋体" w:hAnsi="宋体" w:cs="宋体"/>
          <w:color w:val="auto"/>
        </w:rPr>
        <w:t xml:space="preserve">六、双方约定的其他工程质量保修事项： </w:t>
      </w:r>
    </w:p>
    <w:p w14:paraId="249AA09B">
      <w:pPr>
        <w:spacing w:line="360" w:lineRule="auto"/>
        <w:ind w:firstLine="420" w:firstLineChars="200"/>
        <w:jc w:val="left"/>
        <w:rPr>
          <w:rFonts w:hint="eastAsia" w:ascii="宋体" w:hAnsi="宋体" w:cs="宋体"/>
          <w:color w:val="auto"/>
        </w:rPr>
      </w:pPr>
      <w:r>
        <w:rPr>
          <w:rFonts w:hint="eastAsia" w:ascii="宋体" w:hAnsi="宋体" w:cs="宋体"/>
          <w:color w:val="auto"/>
          <w:u w:val="single"/>
        </w:rPr>
        <w:t xml:space="preserve">                                                                                                                                                             </w:t>
      </w:r>
      <w:r>
        <w:rPr>
          <w:rFonts w:hint="eastAsia" w:ascii="宋体" w:hAnsi="宋体" w:cs="宋体"/>
          <w:color w:val="auto"/>
        </w:rPr>
        <w:t>。</w:t>
      </w:r>
    </w:p>
    <w:p w14:paraId="5B101A72">
      <w:pPr>
        <w:spacing w:line="360" w:lineRule="auto"/>
        <w:ind w:firstLine="399" w:firstLineChars="190"/>
        <w:rPr>
          <w:rFonts w:hint="eastAsia" w:ascii="宋体" w:hAnsi="宋体" w:cs="宋体"/>
          <w:color w:val="auto"/>
        </w:rPr>
      </w:pPr>
      <w:r>
        <w:rPr>
          <w:rFonts w:hint="eastAsia" w:ascii="宋体" w:hAnsi="宋体" w:cs="宋体"/>
          <w:color w:val="auto"/>
        </w:rPr>
        <w:t>工程质量保修书由发包人、承包人在工程竣工验收前共同签署，作为施工合同附件，其有效期限至保修期满。</w:t>
      </w:r>
    </w:p>
    <w:p w14:paraId="13D373D7">
      <w:pPr>
        <w:spacing w:line="360" w:lineRule="auto"/>
        <w:ind w:firstLine="420"/>
        <w:rPr>
          <w:rFonts w:hint="eastAsia" w:ascii="宋体" w:hAnsi="宋体" w:cs="宋体"/>
          <w:color w:val="auto"/>
        </w:rPr>
      </w:pPr>
    </w:p>
    <w:p w14:paraId="320FAC37">
      <w:pPr>
        <w:spacing w:line="360" w:lineRule="auto"/>
        <w:rPr>
          <w:rFonts w:hint="eastAsia" w:ascii="宋体" w:hAnsi="宋体" w:cs="宋体"/>
          <w:color w:val="auto"/>
        </w:rPr>
      </w:pPr>
      <w:r>
        <w:rPr>
          <w:rFonts w:hint="eastAsia" w:ascii="宋体" w:hAnsi="宋体" w:cs="宋体"/>
          <w:color w:val="auto"/>
        </w:rPr>
        <w:t>发包人（公章）：</w:t>
      </w:r>
      <w:r>
        <w:rPr>
          <w:rFonts w:hint="eastAsia" w:ascii="宋体" w:hAnsi="宋体" w:cs="宋体"/>
          <w:color w:val="auto"/>
          <w:u w:val="single"/>
        </w:rPr>
        <w:t xml:space="preserve">         </w:t>
      </w:r>
      <w:r>
        <w:rPr>
          <w:rFonts w:hint="eastAsia" w:ascii="宋体" w:hAnsi="宋体" w:cs="宋体"/>
          <w:color w:val="auto"/>
        </w:rPr>
        <w:t xml:space="preserve">             承包人（公章）：</w:t>
      </w:r>
      <w:r>
        <w:rPr>
          <w:rFonts w:hint="eastAsia" w:ascii="宋体" w:hAnsi="宋体" w:cs="宋体"/>
          <w:color w:val="auto"/>
          <w:u w:val="single"/>
        </w:rPr>
        <w:t>          </w:t>
      </w:r>
    </w:p>
    <w:p w14:paraId="1E4E7ACC">
      <w:pPr>
        <w:spacing w:line="360" w:lineRule="auto"/>
        <w:rPr>
          <w:rFonts w:hint="eastAsia" w:ascii="宋体" w:hAnsi="宋体" w:cs="宋体"/>
          <w:color w:val="auto"/>
        </w:rPr>
      </w:pPr>
      <w:r>
        <w:rPr>
          <w:rFonts w:hint="eastAsia" w:ascii="宋体" w:hAnsi="宋体" w:cs="宋体"/>
          <w:color w:val="auto"/>
        </w:rPr>
        <w:t>地  址：</w:t>
      </w:r>
      <w:r>
        <w:rPr>
          <w:rFonts w:hint="eastAsia" w:ascii="宋体" w:hAnsi="宋体" w:cs="宋体"/>
          <w:color w:val="auto"/>
          <w:u w:val="single"/>
        </w:rPr>
        <w:t xml:space="preserve">       </w:t>
      </w:r>
      <w:r>
        <w:rPr>
          <w:rFonts w:hint="eastAsia" w:ascii="宋体" w:hAnsi="宋体" w:cs="宋体"/>
          <w:color w:val="auto"/>
        </w:rPr>
        <w:t xml:space="preserve">              地  址：</w:t>
      </w:r>
      <w:r>
        <w:rPr>
          <w:rFonts w:hint="eastAsia" w:ascii="宋体" w:hAnsi="宋体" w:cs="宋体"/>
          <w:color w:val="auto"/>
          <w:u w:val="single"/>
        </w:rPr>
        <w:t>      </w:t>
      </w:r>
    </w:p>
    <w:p w14:paraId="43C99C28">
      <w:pPr>
        <w:spacing w:line="360" w:lineRule="auto"/>
        <w:rPr>
          <w:rFonts w:hint="eastAsia" w:ascii="宋体" w:hAnsi="宋体" w:cs="宋体"/>
          <w:color w:val="auto"/>
        </w:rPr>
      </w:pPr>
      <w:r>
        <w:rPr>
          <w:rFonts w:hint="eastAsia" w:ascii="宋体" w:hAnsi="宋体" w:cs="宋体"/>
          <w:color w:val="auto"/>
        </w:rPr>
        <w:t>法定代表人（签字）：</w:t>
      </w:r>
      <w:r>
        <w:rPr>
          <w:rFonts w:hint="eastAsia" w:ascii="宋体" w:hAnsi="宋体" w:cs="宋体"/>
          <w:color w:val="auto"/>
          <w:u w:val="single"/>
        </w:rPr>
        <w:t xml:space="preserve">      </w:t>
      </w:r>
      <w:r>
        <w:rPr>
          <w:rFonts w:hint="eastAsia" w:ascii="宋体" w:hAnsi="宋体" w:cs="宋体"/>
          <w:color w:val="auto"/>
        </w:rPr>
        <w:t xml:space="preserve">              法定代表人（签字）：</w:t>
      </w:r>
      <w:r>
        <w:rPr>
          <w:rFonts w:hint="eastAsia" w:ascii="宋体" w:hAnsi="宋体" w:cs="宋体"/>
          <w:color w:val="auto"/>
          <w:u w:val="single"/>
        </w:rPr>
        <w:t>     </w:t>
      </w:r>
    </w:p>
    <w:p w14:paraId="28787F47">
      <w:pPr>
        <w:spacing w:line="360" w:lineRule="auto"/>
        <w:rPr>
          <w:rFonts w:hint="eastAsia" w:ascii="宋体" w:hAnsi="宋体" w:cs="宋体"/>
          <w:color w:val="auto"/>
        </w:rPr>
      </w:pPr>
      <w:r>
        <w:rPr>
          <w:rFonts w:hint="eastAsia" w:ascii="宋体" w:hAnsi="宋体" w:cs="宋体"/>
          <w:color w:val="auto"/>
        </w:rPr>
        <w:t>委托代理人（签字）：</w:t>
      </w:r>
      <w:r>
        <w:rPr>
          <w:rFonts w:hint="eastAsia" w:ascii="宋体" w:hAnsi="宋体" w:cs="宋体"/>
          <w:color w:val="auto"/>
          <w:u w:val="single"/>
        </w:rPr>
        <w:t xml:space="preserve">      </w:t>
      </w:r>
      <w:r>
        <w:rPr>
          <w:rFonts w:hint="eastAsia" w:ascii="宋体" w:hAnsi="宋体" w:cs="宋体"/>
          <w:color w:val="auto"/>
        </w:rPr>
        <w:t xml:space="preserve">              委托代理人（签字）：</w:t>
      </w:r>
      <w:r>
        <w:rPr>
          <w:rFonts w:hint="eastAsia" w:ascii="宋体" w:hAnsi="宋体" w:cs="宋体"/>
          <w:color w:val="auto"/>
          <w:u w:val="single"/>
        </w:rPr>
        <w:t>     </w:t>
      </w:r>
    </w:p>
    <w:p w14:paraId="31B78AFB">
      <w:pPr>
        <w:spacing w:line="360" w:lineRule="auto"/>
        <w:rPr>
          <w:rFonts w:hint="eastAsia" w:ascii="宋体" w:hAnsi="宋体" w:cs="宋体"/>
          <w:color w:val="auto"/>
        </w:rPr>
      </w:pPr>
      <w:r>
        <w:rPr>
          <w:rFonts w:hint="eastAsia" w:ascii="宋体" w:hAnsi="宋体" w:cs="宋体"/>
          <w:color w:val="auto"/>
        </w:rPr>
        <w:t>电  话：</w:t>
      </w:r>
      <w:r>
        <w:rPr>
          <w:rFonts w:hint="eastAsia" w:ascii="宋体" w:hAnsi="宋体" w:cs="宋体"/>
          <w:color w:val="auto"/>
          <w:u w:val="single"/>
        </w:rPr>
        <w:t xml:space="preserve">     </w:t>
      </w:r>
      <w:r>
        <w:rPr>
          <w:rFonts w:hint="eastAsia" w:ascii="宋体" w:hAnsi="宋体" w:cs="宋体"/>
          <w:color w:val="auto"/>
        </w:rPr>
        <w:t xml:space="preserve">              电  话：</w:t>
      </w:r>
      <w:r>
        <w:rPr>
          <w:rFonts w:hint="eastAsia" w:ascii="宋体" w:hAnsi="宋体" w:cs="宋体"/>
          <w:color w:val="auto"/>
          <w:u w:val="single"/>
        </w:rPr>
        <w:t>      </w:t>
      </w:r>
    </w:p>
    <w:p w14:paraId="695B7DE5">
      <w:pPr>
        <w:spacing w:line="360" w:lineRule="auto"/>
        <w:rPr>
          <w:rFonts w:hint="eastAsia" w:ascii="宋体" w:hAnsi="宋体" w:cs="宋体"/>
          <w:color w:val="auto"/>
        </w:rPr>
      </w:pPr>
      <w:r>
        <w:rPr>
          <w:rFonts w:hint="eastAsia" w:ascii="宋体" w:hAnsi="宋体" w:cs="宋体"/>
          <w:color w:val="auto"/>
        </w:rPr>
        <w:t>传  真：</w:t>
      </w:r>
      <w:r>
        <w:rPr>
          <w:rFonts w:hint="eastAsia" w:ascii="宋体" w:hAnsi="宋体" w:cs="宋体"/>
          <w:color w:val="auto"/>
          <w:u w:val="single"/>
        </w:rPr>
        <w:t xml:space="preserve">     </w:t>
      </w:r>
      <w:r>
        <w:rPr>
          <w:rFonts w:hint="eastAsia" w:ascii="宋体" w:hAnsi="宋体" w:cs="宋体"/>
          <w:color w:val="auto"/>
        </w:rPr>
        <w:t xml:space="preserve">              传  真：</w:t>
      </w:r>
      <w:r>
        <w:rPr>
          <w:rFonts w:hint="eastAsia" w:ascii="宋体" w:hAnsi="宋体" w:cs="宋体"/>
          <w:color w:val="auto"/>
          <w:u w:val="single"/>
        </w:rPr>
        <w:t>    </w:t>
      </w:r>
    </w:p>
    <w:p w14:paraId="75F9BBAA">
      <w:pPr>
        <w:spacing w:line="360" w:lineRule="auto"/>
        <w:rPr>
          <w:rFonts w:hint="eastAsia" w:ascii="宋体" w:hAnsi="宋体" w:cs="宋体"/>
          <w:color w:val="auto"/>
        </w:rPr>
      </w:pPr>
      <w:r>
        <w:rPr>
          <w:rFonts w:hint="eastAsia" w:ascii="宋体" w:hAnsi="宋体" w:cs="宋体"/>
          <w:color w:val="auto"/>
        </w:rPr>
        <w:t>开户银行：</w:t>
      </w:r>
      <w:r>
        <w:rPr>
          <w:rFonts w:hint="eastAsia" w:ascii="宋体" w:hAnsi="宋体" w:cs="宋体"/>
          <w:color w:val="auto"/>
          <w:u w:val="single"/>
        </w:rPr>
        <w:t xml:space="preserve">     </w:t>
      </w:r>
      <w:r>
        <w:rPr>
          <w:rFonts w:hint="eastAsia" w:ascii="宋体" w:hAnsi="宋体" w:cs="宋体"/>
          <w:color w:val="auto"/>
        </w:rPr>
        <w:t xml:space="preserve">              开户银行：</w:t>
      </w:r>
      <w:r>
        <w:rPr>
          <w:rFonts w:hint="eastAsia" w:ascii="宋体" w:hAnsi="宋体" w:cs="宋体"/>
          <w:color w:val="auto"/>
          <w:u w:val="single"/>
        </w:rPr>
        <w:t>  </w:t>
      </w:r>
    </w:p>
    <w:p w14:paraId="08A1642B">
      <w:pPr>
        <w:tabs>
          <w:tab w:val="left" w:pos="2880"/>
          <w:tab w:val="left" w:pos="3060"/>
          <w:tab w:val="left" w:pos="4500"/>
        </w:tabs>
        <w:spacing w:line="360" w:lineRule="auto"/>
        <w:rPr>
          <w:rFonts w:hint="eastAsia" w:ascii="宋体" w:hAnsi="宋体" w:cs="宋体"/>
          <w:color w:val="auto"/>
        </w:rPr>
      </w:pPr>
      <w:r>
        <w:rPr>
          <w:rFonts w:hint="eastAsia" w:ascii="宋体" w:hAnsi="宋体" w:cs="宋体"/>
          <w:color w:val="auto"/>
        </w:rPr>
        <w:t>账  号：</w:t>
      </w:r>
      <w:r>
        <w:rPr>
          <w:rFonts w:hint="eastAsia" w:ascii="宋体" w:hAnsi="宋体" w:cs="宋体"/>
          <w:color w:val="auto"/>
          <w:u w:val="single"/>
        </w:rPr>
        <w:t xml:space="preserve">          </w:t>
      </w:r>
      <w:r>
        <w:rPr>
          <w:rFonts w:hint="eastAsia" w:ascii="宋体" w:hAnsi="宋体" w:cs="宋体"/>
          <w:color w:val="auto"/>
        </w:rPr>
        <w:t xml:space="preserve">              账  号：</w:t>
      </w:r>
      <w:r>
        <w:rPr>
          <w:rFonts w:hint="eastAsia" w:ascii="宋体" w:hAnsi="宋体" w:cs="宋体"/>
          <w:color w:val="auto"/>
          <w:u w:val="single"/>
        </w:rPr>
        <w:t>    </w:t>
      </w:r>
    </w:p>
    <w:p w14:paraId="328C7F64">
      <w:pPr>
        <w:tabs>
          <w:tab w:val="left" w:pos="7200"/>
          <w:tab w:val="left" w:pos="7380"/>
          <w:tab w:val="left" w:pos="7560"/>
        </w:tabs>
        <w:spacing w:line="360" w:lineRule="auto"/>
        <w:rPr>
          <w:rFonts w:hint="eastAsia" w:ascii="宋体" w:hAnsi="宋体" w:cs="宋体"/>
          <w:color w:val="auto"/>
        </w:rPr>
      </w:pPr>
      <w:r>
        <w:rPr>
          <w:rFonts w:hint="eastAsia" w:ascii="宋体" w:hAnsi="宋体" w:cs="宋体"/>
          <w:color w:val="auto"/>
        </w:rPr>
        <w:t>邮政编码：</w:t>
      </w:r>
      <w:r>
        <w:rPr>
          <w:rFonts w:hint="eastAsia" w:ascii="宋体" w:hAnsi="宋体" w:cs="宋体"/>
          <w:color w:val="auto"/>
          <w:u w:val="single"/>
        </w:rPr>
        <w:t xml:space="preserve">       </w:t>
      </w:r>
      <w:r>
        <w:rPr>
          <w:rFonts w:hint="eastAsia" w:ascii="宋体" w:hAnsi="宋体" w:cs="宋体"/>
          <w:color w:val="auto"/>
        </w:rPr>
        <w:t xml:space="preserve">              邮政编码：</w:t>
      </w:r>
      <w:r>
        <w:rPr>
          <w:rFonts w:hint="eastAsia" w:ascii="宋体" w:hAnsi="宋体" w:cs="宋体"/>
          <w:color w:val="auto"/>
          <w:u w:val="single"/>
        </w:rPr>
        <w:t>   </w:t>
      </w:r>
    </w:p>
    <w:p w14:paraId="52FFFAE4">
      <w:pPr>
        <w:spacing w:before="120" w:beforeLines="50" w:after="120" w:afterLines="50" w:line="440" w:lineRule="exact"/>
        <w:jc w:val="center"/>
        <w:rPr>
          <w:rFonts w:hint="eastAsia" w:ascii="宋体" w:hAnsi="宋体" w:cs="宋体"/>
          <w:color w:val="auto"/>
          <w:sz w:val="32"/>
          <w:szCs w:val="32"/>
        </w:rPr>
      </w:pPr>
    </w:p>
    <w:p w14:paraId="4148D552">
      <w:pPr>
        <w:spacing w:before="120" w:beforeLines="50" w:after="120" w:afterLines="50" w:line="440" w:lineRule="exact"/>
        <w:jc w:val="center"/>
        <w:rPr>
          <w:rFonts w:hint="eastAsia" w:ascii="宋体" w:hAnsi="宋体" w:cs="宋体"/>
          <w:color w:val="auto"/>
          <w:sz w:val="32"/>
          <w:szCs w:val="32"/>
        </w:rPr>
      </w:pPr>
    </w:p>
    <w:p w14:paraId="222C721F">
      <w:pPr>
        <w:spacing w:before="120" w:beforeLines="50" w:after="120" w:afterLines="50" w:line="440" w:lineRule="exact"/>
        <w:jc w:val="center"/>
        <w:rPr>
          <w:rFonts w:hint="eastAsia" w:ascii="宋体" w:hAnsi="宋体" w:cs="宋体"/>
          <w:color w:val="auto"/>
          <w:sz w:val="32"/>
          <w:szCs w:val="32"/>
        </w:rPr>
      </w:pPr>
    </w:p>
    <w:p w14:paraId="1E22E61B">
      <w:pPr>
        <w:spacing w:before="120" w:beforeLines="50" w:after="120" w:afterLines="50" w:line="440" w:lineRule="exact"/>
        <w:jc w:val="center"/>
        <w:rPr>
          <w:rFonts w:hint="eastAsia" w:ascii="宋体" w:hAnsi="宋体" w:cs="宋体"/>
          <w:color w:val="auto"/>
          <w:sz w:val="32"/>
          <w:szCs w:val="32"/>
        </w:rPr>
      </w:pPr>
    </w:p>
    <w:p w14:paraId="3BE2614A">
      <w:pPr>
        <w:spacing w:before="120" w:beforeLines="50" w:after="120" w:afterLines="50" w:line="440" w:lineRule="exact"/>
        <w:jc w:val="center"/>
        <w:rPr>
          <w:rFonts w:hint="eastAsia" w:ascii="宋体" w:hAnsi="宋体" w:cs="宋体"/>
          <w:color w:val="auto"/>
          <w:sz w:val="32"/>
          <w:szCs w:val="32"/>
        </w:rPr>
      </w:pPr>
    </w:p>
    <w:p w14:paraId="76BB38A9">
      <w:pPr>
        <w:spacing w:before="120" w:beforeLines="50" w:after="120" w:afterLines="50" w:line="440" w:lineRule="exact"/>
        <w:jc w:val="center"/>
        <w:rPr>
          <w:rFonts w:hint="eastAsia" w:ascii="宋体" w:hAnsi="宋体" w:cs="宋体"/>
          <w:color w:val="auto"/>
          <w:sz w:val="32"/>
          <w:szCs w:val="32"/>
        </w:rPr>
      </w:pPr>
    </w:p>
    <w:p w14:paraId="07799100">
      <w:pPr>
        <w:spacing w:before="120" w:beforeLines="50" w:after="120" w:afterLines="50" w:line="440" w:lineRule="exact"/>
        <w:jc w:val="center"/>
        <w:rPr>
          <w:rFonts w:hint="eastAsia" w:ascii="宋体" w:hAnsi="宋体" w:cs="宋体"/>
          <w:color w:val="auto"/>
          <w:sz w:val="32"/>
          <w:szCs w:val="32"/>
        </w:rPr>
      </w:pPr>
    </w:p>
    <w:p w14:paraId="5DBC6C2A">
      <w:pPr>
        <w:spacing w:line="440" w:lineRule="exact"/>
        <w:rPr>
          <w:rFonts w:hint="eastAsia" w:ascii="宋体" w:hAnsi="宋体" w:cs="宋体"/>
          <w:color w:val="auto"/>
          <w:sz w:val="30"/>
          <w:szCs w:val="30"/>
        </w:rPr>
      </w:pPr>
    </w:p>
    <w:p w14:paraId="208E65D2">
      <w:pPr>
        <w:spacing w:line="440" w:lineRule="exact"/>
        <w:rPr>
          <w:rFonts w:hint="eastAsia" w:ascii="宋体" w:hAnsi="宋体" w:cs="宋体"/>
          <w:color w:val="auto"/>
          <w:sz w:val="30"/>
          <w:szCs w:val="30"/>
        </w:rPr>
      </w:pPr>
    </w:p>
    <w:p w14:paraId="11E4E59C">
      <w:pPr>
        <w:spacing w:line="440" w:lineRule="exact"/>
        <w:rPr>
          <w:rFonts w:hint="eastAsia" w:ascii="宋体" w:hAnsi="宋体" w:cs="宋体"/>
          <w:color w:val="auto"/>
          <w:sz w:val="30"/>
          <w:szCs w:val="30"/>
        </w:rPr>
      </w:pPr>
      <w:r>
        <w:rPr>
          <w:rFonts w:hint="eastAsia" w:ascii="宋体" w:hAnsi="宋体" w:cs="宋体"/>
          <w:color w:val="auto"/>
          <w:sz w:val="30"/>
          <w:szCs w:val="30"/>
        </w:rPr>
        <w:t>附件3：</w:t>
      </w:r>
    </w:p>
    <w:p w14:paraId="15494D9E">
      <w:pPr>
        <w:spacing w:before="120" w:beforeLines="50" w:after="120" w:afterLines="50" w:line="440" w:lineRule="exact"/>
        <w:jc w:val="center"/>
        <w:rPr>
          <w:rFonts w:hint="eastAsia" w:ascii="宋体" w:hAnsi="宋体" w:cs="宋体"/>
          <w:color w:val="auto"/>
          <w:sz w:val="30"/>
          <w:szCs w:val="30"/>
        </w:rPr>
      </w:pPr>
      <w:r>
        <w:rPr>
          <w:rFonts w:hint="eastAsia" w:ascii="宋体" w:hAnsi="宋体" w:cs="宋体"/>
          <w:color w:val="auto"/>
          <w:sz w:val="30"/>
          <w:szCs w:val="30"/>
        </w:rPr>
        <w:t>主要建设工程文件目录</w:t>
      </w:r>
    </w:p>
    <w:tbl>
      <w:tblPr>
        <w:tblStyle w:val="29"/>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034E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383365DD">
            <w:pPr>
              <w:pStyle w:val="16"/>
              <w:keepNext/>
              <w:spacing w:line="440" w:lineRule="exact"/>
              <w:ind w:left="0" w:leftChars="0"/>
              <w:rPr>
                <w:rFonts w:hint="eastAsia" w:ascii="宋体" w:hAnsi="宋体" w:cs="宋体"/>
                <w:color w:val="auto"/>
                <w:sz w:val="28"/>
                <w:szCs w:val="30"/>
              </w:rPr>
            </w:pPr>
            <w:r>
              <w:rPr>
                <w:rFonts w:hint="eastAsia" w:ascii="宋体" w:hAnsi="宋体" w:cs="宋体"/>
                <w:color w:val="auto"/>
                <w:sz w:val="28"/>
                <w:szCs w:val="30"/>
              </w:rPr>
              <w:t>文件名称</w:t>
            </w:r>
          </w:p>
        </w:tc>
        <w:tc>
          <w:tcPr>
            <w:tcW w:w="1276" w:type="dxa"/>
            <w:tcBorders>
              <w:top w:val="single" w:color="auto" w:sz="12" w:space="0"/>
              <w:bottom w:val="double" w:color="auto" w:sz="6" w:space="0"/>
            </w:tcBorders>
            <w:vAlign w:val="center"/>
          </w:tcPr>
          <w:p w14:paraId="26D7A35B">
            <w:pPr>
              <w:pStyle w:val="16"/>
              <w:keepNext/>
              <w:spacing w:line="440" w:lineRule="exact"/>
              <w:ind w:left="0" w:leftChars="0"/>
              <w:rPr>
                <w:rFonts w:hint="eastAsia" w:ascii="宋体" w:hAnsi="宋体" w:cs="宋体"/>
                <w:color w:val="auto"/>
                <w:sz w:val="28"/>
                <w:szCs w:val="30"/>
              </w:rPr>
            </w:pPr>
            <w:r>
              <w:rPr>
                <w:rFonts w:hint="eastAsia" w:ascii="宋体" w:hAnsi="宋体" w:cs="宋体"/>
                <w:color w:val="auto"/>
                <w:sz w:val="28"/>
                <w:szCs w:val="30"/>
              </w:rPr>
              <w:t>套数</w:t>
            </w:r>
          </w:p>
        </w:tc>
        <w:tc>
          <w:tcPr>
            <w:tcW w:w="1450" w:type="dxa"/>
            <w:tcBorders>
              <w:top w:val="single" w:color="auto" w:sz="12" w:space="0"/>
              <w:bottom w:val="double" w:color="auto" w:sz="6" w:space="0"/>
            </w:tcBorders>
            <w:vAlign w:val="center"/>
          </w:tcPr>
          <w:p w14:paraId="39A2AC41">
            <w:pPr>
              <w:pStyle w:val="16"/>
              <w:keepNext/>
              <w:spacing w:line="440" w:lineRule="exact"/>
              <w:ind w:left="0" w:leftChars="0"/>
              <w:rPr>
                <w:rFonts w:hint="eastAsia" w:ascii="宋体" w:hAnsi="宋体" w:cs="宋体"/>
                <w:color w:val="auto"/>
                <w:sz w:val="28"/>
                <w:szCs w:val="30"/>
              </w:rPr>
            </w:pPr>
            <w:r>
              <w:rPr>
                <w:rFonts w:hint="eastAsia" w:ascii="宋体" w:hAnsi="宋体" w:cs="宋体"/>
                <w:color w:val="auto"/>
                <w:sz w:val="28"/>
                <w:szCs w:val="30"/>
              </w:rPr>
              <w:t>费用（元）</w:t>
            </w:r>
          </w:p>
        </w:tc>
        <w:tc>
          <w:tcPr>
            <w:tcW w:w="1243" w:type="dxa"/>
            <w:tcBorders>
              <w:top w:val="single" w:color="auto" w:sz="12" w:space="0"/>
              <w:bottom w:val="double" w:color="auto" w:sz="6" w:space="0"/>
            </w:tcBorders>
            <w:vAlign w:val="center"/>
          </w:tcPr>
          <w:p w14:paraId="30B71D6B">
            <w:pPr>
              <w:pStyle w:val="16"/>
              <w:keepNext/>
              <w:spacing w:line="440" w:lineRule="exact"/>
              <w:ind w:left="0" w:leftChars="0"/>
              <w:rPr>
                <w:rFonts w:hint="eastAsia" w:ascii="宋体" w:hAnsi="宋体" w:cs="宋体"/>
                <w:color w:val="auto"/>
                <w:sz w:val="28"/>
                <w:szCs w:val="30"/>
              </w:rPr>
            </w:pPr>
            <w:r>
              <w:rPr>
                <w:rFonts w:hint="eastAsia" w:ascii="宋体" w:hAnsi="宋体" w:cs="宋体"/>
                <w:color w:val="auto"/>
                <w:sz w:val="28"/>
                <w:szCs w:val="30"/>
              </w:rPr>
              <w:t>质量</w:t>
            </w:r>
          </w:p>
        </w:tc>
        <w:tc>
          <w:tcPr>
            <w:tcW w:w="1450" w:type="dxa"/>
            <w:tcBorders>
              <w:top w:val="single" w:color="auto" w:sz="12" w:space="0"/>
              <w:bottom w:val="double" w:color="auto" w:sz="6" w:space="0"/>
            </w:tcBorders>
          </w:tcPr>
          <w:p w14:paraId="7BF0699C">
            <w:pPr>
              <w:spacing w:line="440" w:lineRule="exact"/>
              <w:jc w:val="center"/>
              <w:rPr>
                <w:rFonts w:hint="eastAsia" w:ascii="宋体" w:hAnsi="宋体" w:cs="宋体"/>
                <w:color w:val="auto"/>
                <w:sz w:val="28"/>
                <w:szCs w:val="30"/>
              </w:rPr>
            </w:pPr>
            <w:r>
              <w:rPr>
                <w:rFonts w:hint="eastAsia" w:ascii="宋体" w:hAnsi="宋体" w:cs="宋体"/>
                <w:color w:val="auto"/>
                <w:sz w:val="28"/>
                <w:szCs w:val="30"/>
              </w:rPr>
              <w:t>移交时间</w:t>
            </w:r>
          </w:p>
        </w:tc>
        <w:tc>
          <w:tcPr>
            <w:tcW w:w="1667" w:type="dxa"/>
            <w:tcBorders>
              <w:top w:val="single" w:color="auto" w:sz="12" w:space="0"/>
              <w:bottom w:val="double" w:color="auto" w:sz="6" w:space="0"/>
            </w:tcBorders>
          </w:tcPr>
          <w:p w14:paraId="51107A69">
            <w:pPr>
              <w:spacing w:line="440" w:lineRule="exact"/>
              <w:jc w:val="center"/>
              <w:rPr>
                <w:rFonts w:hint="eastAsia" w:ascii="宋体" w:hAnsi="宋体" w:cs="宋体"/>
                <w:color w:val="auto"/>
                <w:sz w:val="28"/>
                <w:szCs w:val="30"/>
              </w:rPr>
            </w:pPr>
            <w:r>
              <w:rPr>
                <w:rFonts w:hint="eastAsia" w:ascii="宋体" w:hAnsi="宋体" w:cs="宋体"/>
                <w:color w:val="auto"/>
                <w:sz w:val="28"/>
                <w:szCs w:val="30"/>
              </w:rPr>
              <w:t>责任人</w:t>
            </w:r>
          </w:p>
        </w:tc>
      </w:tr>
      <w:tr w14:paraId="7414E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08B48039">
            <w:pPr>
              <w:pStyle w:val="16"/>
              <w:keepNext/>
              <w:spacing w:line="440" w:lineRule="exact"/>
              <w:ind w:right="63"/>
              <w:rPr>
                <w:rFonts w:hint="eastAsia" w:ascii="宋体" w:hAnsi="宋体" w:cs="宋体"/>
                <w:color w:val="auto"/>
                <w:sz w:val="30"/>
                <w:szCs w:val="30"/>
              </w:rPr>
            </w:pPr>
          </w:p>
        </w:tc>
        <w:tc>
          <w:tcPr>
            <w:tcW w:w="1276" w:type="dxa"/>
            <w:tcBorders>
              <w:top w:val="double" w:color="auto" w:sz="6" w:space="0"/>
              <w:bottom w:val="single" w:color="auto" w:sz="6" w:space="0"/>
            </w:tcBorders>
            <w:vAlign w:val="center"/>
          </w:tcPr>
          <w:p w14:paraId="0FA7BDBD">
            <w:pPr>
              <w:pStyle w:val="16"/>
              <w:keepNext/>
              <w:spacing w:line="440" w:lineRule="exact"/>
              <w:ind w:right="63"/>
              <w:rPr>
                <w:rFonts w:hint="eastAsia" w:ascii="宋体" w:hAnsi="宋体" w:cs="宋体"/>
                <w:color w:val="auto"/>
                <w:sz w:val="30"/>
                <w:szCs w:val="30"/>
              </w:rPr>
            </w:pPr>
          </w:p>
        </w:tc>
        <w:tc>
          <w:tcPr>
            <w:tcW w:w="1450" w:type="dxa"/>
            <w:tcBorders>
              <w:top w:val="double" w:color="auto" w:sz="6" w:space="0"/>
              <w:bottom w:val="single" w:color="auto" w:sz="6" w:space="0"/>
            </w:tcBorders>
            <w:vAlign w:val="center"/>
          </w:tcPr>
          <w:p w14:paraId="3126B1E6">
            <w:pPr>
              <w:pStyle w:val="16"/>
              <w:keepNext/>
              <w:spacing w:line="440" w:lineRule="exact"/>
              <w:ind w:right="63"/>
              <w:rPr>
                <w:rFonts w:hint="eastAsia" w:ascii="宋体" w:hAnsi="宋体" w:cs="宋体"/>
                <w:color w:val="auto"/>
                <w:sz w:val="30"/>
                <w:szCs w:val="30"/>
              </w:rPr>
            </w:pPr>
          </w:p>
        </w:tc>
        <w:tc>
          <w:tcPr>
            <w:tcW w:w="1243" w:type="dxa"/>
            <w:tcBorders>
              <w:top w:val="double" w:color="auto" w:sz="6" w:space="0"/>
              <w:bottom w:val="single" w:color="auto" w:sz="6" w:space="0"/>
            </w:tcBorders>
            <w:vAlign w:val="center"/>
          </w:tcPr>
          <w:p w14:paraId="3483A2A1">
            <w:pPr>
              <w:pStyle w:val="16"/>
              <w:keepNext/>
              <w:spacing w:line="440" w:lineRule="exact"/>
              <w:ind w:right="63"/>
              <w:rPr>
                <w:rFonts w:hint="eastAsia" w:ascii="宋体" w:hAnsi="宋体" w:cs="宋体"/>
                <w:color w:val="auto"/>
                <w:sz w:val="30"/>
                <w:szCs w:val="30"/>
              </w:rPr>
            </w:pPr>
          </w:p>
        </w:tc>
        <w:tc>
          <w:tcPr>
            <w:tcW w:w="1450" w:type="dxa"/>
            <w:tcBorders>
              <w:top w:val="double" w:color="auto" w:sz="6" w:space="0"/>
              <w:bottom w:val="single" w:color="auto" w:sz="6" w:space="0"/>
            </w:tcBorders>
            <w:vAlign w:val="center"/>
          </w:tcPr>
          <w:p w14:paraId="3902C30F">
            <w:pPr>
              <w:pStyle w:val="16"/>
              <w:keepNext/>
              <w:spacing w:line="440" w:lineRule="exact"/>
              <w:ind w:right="63"/>
              <w:rPr>
                <w:rFonts w:hint="eastAsia" w:ascii="宋体" w:hAnsi="宋体" w:cs="宋体"/>
                <w:color w:val="auto"/>
                <w:sz w:val="30"/>
                <w:szCs w:val="30"/>
              </w:rPr>
            </w:pPr>
          </w:p>
        </w:tc>
        <w:tc>
          <w:tcPr>
            <w:tcW w:w="1667" w:type="dxa"/>
            <w:tcBorders>
              <w:top w:val="double" w:color="auto" w:sz="6" w:space="0"/>
              <w:bottom w:val="single" w:color="auto" w:sz="6" w:space="0"/>
            </w:tcBorders>
            <w:vAlign w:val="center"/>
          </w:tcPr>
          <w:p w14:paraId="3A01D9FF">
            <w:pPr>
              <w:pStyle w:val="16"/>
              <w:keepNext/>
              <w:spacing w:line="440" w:lineRule="exact"/>
              <w:ind w:right="63"/>
              <w:rPr>
                <w:rFonts w:hint="eastAsia" w:ascii="宋体" w:hAnsi="宋体" w:cs="宋体"/>
                <w:color w:val="auto"/>
                <w:sz w:val="30"/>
                <w:szCs w:val="30"/>
              </w:rPr>
            </w:pPr>
          </w:p>
        </w:tc>
      </w:tr>
      <w:tr w14:paraId="0CEB1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62215A91">
            <w:pPr>
              <w:pStyle w:val="16"/>
              <w:keepNext/>
              <w:spacing w:line="440" w:lineRule="exact"/>
              <w:ind w:right="63"/>
              <w:rPr>
                <w:rFonts w:hint="eastAsia" w:ascii="宋体" w:hAnsi="宋体" w:cs="宋体"/>
                <w:color w:val="auto"/>
                <w:sz w:val="30"/>
                <w:szCs w:val="30"/>
              </w:rPr>
            </w:pPr>
          </w:p>
        </w:tc>
        <w:tc>
          <w:tcPr>
            <w:tcW w:w="1276" w:type="dxa"/>
            <w:tcBorders>
              <w:top w:val="nil"/>
            </w:tcBorders>
            <w:vAlign w:val="center"/>
          </w:tcPr>
          <w:p w14:paraId="349C53DA">
            <w:pPr>
              <w:pStyle w:val="16"/>
              <w:keepNext/>
              <w:spacing w:line="440" w:lineRule="exact"/>
              <w:ind w:right="63"/>
              <w:rPr>
                <w:rFonts w:hint="eastAsia" w:ascii="宋体" w:hAnsi="宋体" w:cs="宋体"/>
                <w:color w:val="auto"/>
                <w:sz w:val="30"/>
                <w:szCs w:val="30"/>
              </w:rPr>
            </w:pPr>
          </w:p>
        </w:tc>
        <w:tc>
          <w:tcPr>
            <w:tcW w:w="1450" w:type="dxa"/>
            <w:tcBorders>
              <w:top w:val="nil"/>
            </w:tcBorders>
            <w:vAlign w:val="center"/>
          </w:tcPr>
          <w:p w14:paraId="6C49B09A">
            <w:pPr>
              <w:pStyle w:val="16"/>
              <w:keepNext/>
              <w:spacing w:line="440" w:lineRule="exact"/>
              <w:ind w:right="63"/>
              <w:rPr>
                <w:rFonts w:hint="eastAsia" w:ascii="宋体" w:hAnsi="宋体" w:cs="宋体"/>
                <w:color w:val="auto"/>
                <w:sz w:val="30"/>
                <w:szCs w:val="30"/>
              </w:rPr>
            </w:pPr>
          </w:p>
        </w:tc>
        <w:tc>
          <w:tcPr>
            <w:tcW w:w="1243" w:type="dxa"/>
            <w:tcBorders>
              <w:top w:val="nil"/>
            </w:tcBorders>
            <w:vAlign w:val="center"/>
          </w:tcPr>
          <w:p w14:paraId="6208FF0D">
            <w:pPr>
              <w:pStyle w:val="16"/>
              <w:keepNext/>
              <w:spacing w:line="440" w:lineRule="exact"/>
              <w:ind w:right="63"/>
              <w:rPr>
                <w:rFonts w:hint="eastAsia" w:ascii="宋体" w:hAnsi="宋体" w:cs="宋体"/>
                <w:color w:val="auto"/>
                <w:sz w:val="30"/>
                <w:szCs w:val="30"/>
              </w:rPr>
            </w:pPr>
          </w:p>
        </w:tc>
        <w:tc>
          <w:tcPr>
            <w:tcW w:w="1450" w:type="dxa"/>
            <w:tcBorders>
              <w:top w:val="nil"/>
            </w:tcBorders>
            <w:vAlign w:val="center"/>
          </w:tcPr>
          <w:p w14:paraId="0E2D8059">
            <w:pPr>
              <w:pStyle w:val="16"/>
              <w:keepNext/>
              <w:spacing w:line="440" w:lineRule="exact"/>
              <w:ind w:right="63"/>
              <w:rPr>
                <w:rFonts w:hint="eastAsia" w:ascii="宋体" w:hAnsi="宋体" w:cs="宋体"/>
                <w:color w:val="auto"/>
                <w:sz w:val="30"/>
                <w:szCs w:val="30"/>
              </w:rPr>
            </w:pPr>
          </w:p>
        </w:tc>
        <w:tc>
          <w:tcPr>
            <w:tcW w:w="1667" w:type="dxa"/>
            <w:tcBorders>
              <w:top w:val="nil"/>
            </w:tcBorders>
            <w:vAlign w:val="center"/>
          </w:tcPr>
          <w:p w14:paraId="02A19C05">
            <w:pPr>
              <w:pStyle w:val="16"/>
              <w:keepNext/>
              <w:spacing w:line="440" w:lineRule="exact"/>
              <w:ind w:right="63"/>
              <w:rPr>
                <w:rFonts w:hint="eastAsia" w:ascii="宋体" w:hAnsi="宋体" w:cs="宋体"/>
                <w:color w:val="auto"/>
                <w:sz w:val="30"/>
                <w:szCs w:val="30"/>
              </w:rPr>
            </w:pPr>
          </w:p>
        </w:tc>
      </w:tr>
      <w:tr w14:paraId="44E8C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AF16D6">
            <w:pPr>
              <w:pStyle w:val="16"/>
              <w:keepNext/>
              <w:spacing w:line="440" w:lineRule="exact"/>
              <w:ind w:right="63"/>
              <w:rPr>
                <w:rFonts w:hint="eastAsia" w:ascii="宋体" w:hAnsi="宋体" w:cs="宋体"/>
                <w:color w:val="auto"/>
                <w:sz w:val="30"/>
                <w:szCs w:val="30"/>
              </w:rPr>
            </w:pPr>
          </w:p>
        </w:tc>
        <w:tc>
          <w:tcPr>
            <w:tcW w:w="1276" w:type="dxa"/>
            <w:vAlign w:val="center"/>
          </w:tcPr>
          <w:p w14:paraId="020BDCEA">
            <w:pPr>
              <w:pStyle w:val="16"/>
              <w:keepNext/>
              <w:spacing w:line="440" w:lineRule="exact"/>
              <w:ind w:right="63"/>
              <w:rPr>
                <w:rFonts w:hint="eastAsia" w:ascii="宋体" w:hAnsi="宋体" w:cs="宋体"/>
                <w:color w:val="auto"/>
                <w:sz w:val="30"/>
                <w:szCs w:val="30"/>
              </w:rPr>
            </w:pPr>
          </w:p>
        </w:tc>
        <w:tc>
          <w:tcPr>
            <w:tcW w:w="1450" w:type="dxa"/>
            <w:vAlign w:val="center"/>
          </w:tcPr>
          <w:p w14:paraId="1C26A4AF">
            <w:pPr>
              <w:pStyle w:val="16"/>
              <w:keepNext/>
              <w:spacing w:line="440" w:lineRule="exact"/>
              <w:ind w:right="63"/>
              <w:rPr>
                <w:rFonts w:hint="eastAsia" w:ascii="宋体" w:hAnsi="宋体" w:cs="宋体"/>
                <w:color w:val="auto"/>
                <w:sz w:val="30"/>
                <w:szCs w:val="30"/>
              </w:rPr>
            </w:pPr>
          </w:p>
        </w:tc>
        <w:tc>
          <w:tcPr>
            <w:tcW w:w="1243" w:type="dxa"/>
            <w:vAlign w:val="center"/>
          </w:tcPr>
          <w:p w14:paraId="11889B18">
            <w:pPr>
              <w:pStyle w:val="16"/>
              <w:keepNext/>
              <w:spacing w:line="440" w:lineRule="exact"/>
              <w:ind w:right="63"/>
              <w:rPr>
                <w:rFonts w:hint="eastAsia" w:ascii="宋体" w:hAnsi="宋体" w:cs="宋体"/>
                <w:color w:val="auto"/>
                <w:sz w:val="30"/>
                <w:szCs w:val="30"/>
              </w:rPr>
            </w:pPr>
          </w:p>
        </w:tc>
        <w:tc>
          <w:tcPr>
            <w:tcW w:w="1450" w:type="dxa"/>
            <w:vAlign w:val="center"/>
          </w:tcPr>
          <w:p w14:paraId="40B29B75">
            <w:pPr>
              <w:pStyle w:val="16"/>
              <w:keepNext/>
              <w:spacing w:line="440" w:lineRule="exact"/>
              <w:ind w:right="63"/>
              <w:rPr>
                <w:rFonts w:hint="eastAsia" w:ascii="宋体" w:hAnsi="宋体" w:cs="宋体"/>
                <w:color w:val="auto"/>
                <w:sz w:val="30"/>
                <w:szCs w:val="30"/>
              </w:rPr>
            </w:pPr>
          </w:p>
        </w:tc>
        <w:tc>
          <w:tcPr>
            <w:tcW w:w="1667" w:type="dxa"/>
            <w:vAlign w:val="center"/>
          </w:tcPr>
          <w:p w14:paraId="1F02AE63">
            <w:pPr>
              <w:pStyle w:val="16"/>
              <w:keepNext/>
              <w:spacing w:line="440" w:lineRule="exact"/>
              <w:ind w:right="63"/>
              <w:rPr>
                <w:rFonts w:hint="eastAsia" w:ascii="宋体" w:hAnsi="宋体" w:cs="宋体"/>
                <w:color w:val="auto"/>
                <w:sz w:val="30"/>
                <w:szCs w:val="30"/>
              </w:rPr>
            </w:pPr>
          </w:p>
        </w:tc>
      </w:tr>
      <w:tr w14:paraId="5C194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0A8FC5A">
            <w:pPr>
              <w:pStyle w:val="16"/>
              <w:keepNext/>
              <w:spacing w:line="440" w:lineRule="exact"/>
              <w:ind w:right="63"/>
              <w:rPr>
                <w:rFonts w:hint="eastAsia" w:ascii="宋体" w:hAnsi="宋体" w:cs="宋体"/>
                <w:color w:val="auto"/>
                <w:sz w:val="30"/>
                <w:szCs w:val="30"/>
              </w:rPr>
            </w:pPr>
          </w:p>
        </w:tc>
        <w:tc>
          <w:tcPr>
            <w:tcW w:w="1276" w:type="dxa"/>
            <w:vAlign w:val="center"/>
          </w:tcPr>
          <w:p w14:paraId="5DE5DD5D">
            <w:pPr>
              <w:pStyle w:val="16"/>
              <w:keepNext/>
              <w:spacing w:line="440" w:lineRule="exact"/>
              <w:ind w:right="63"/>
              <w:rPr>
                <w:rFonts w:hint="eastAsia" w:ascii="宋体" w:hAnsi="宋体" w:cs="宋体"/>
                <w:color w:val="auto"/>
                <w:sz w:val="30"/>
                <w:szCs w:val="30"/>
              </w:rPr>
            </w:pPr>
          </w:p>
        </w:tc>
        <w:tc>
          <w:tcPr>
            <w:tcW w:w="1450" w:type="dxa"/>
            <w:vAlign w:val="center"/>
          </w:tcPr>
          <w:p w14:paraId="566A1C5D">
            <w:pPr>
              <w:pStyle w:val="16"/>
              <w:keepNext/>
              <w:spacing w:line="440" w:lineRule="exact"/>
              <w:ind w:right="63"/>
              <w:rPr>
                <w:rFonts w:hint="eastAsia" w:ascii="宋体" w:hAnsi="宋体" w:cs="宋体"/>
                <w:color w:val="auto"/>
                <w:sz w:val="30"/>
                <w:szCs w:val="30"/>
              </w:rPr>
            </w:pPr>
          </w:p>
        </w:tc>
        <w:tc>
          <w:tcPr>
            <w:tcW w:w="1243" w:type="dxa"/>
            <w:vAlign w:val="center"/>
          </w:tcPr>
          <w:p w14:paraId="3FCF04FC">
            <w:pPr>
              <w:pStyle w:val="16"/>
              <w:keepNext/>
              <w:spacing w:line="440" w:lineRule="exact"/>
              <w:ind w:right="63"/>
              <w:rPr>
                <w:rFonts w:hint="eastAsia" w:ascii="宋体" w:hAnsi="宋体" w:cs="宋体"/>
                <w:color w:val="auto"/>
                <w:sz w:val="30"/>
                <w:szCs w:val="30"/>
              </w:rPr>
            </w:pPr>
          </w:p>
        </w:tc>
        <w:tc>
          <w:tcPr>
            <w:tcW w:w="1450" w:type="dxa"/>
            <w:vAlign w:val="center"/>
          </w:tcPr>
          <w:p w14:paraId="03FF124A">
            <w:pPr>
              <w:pStyle w:val="16"/>
              <w:keepNext/>
              <w:spacing w:line="440" w:lineRule="exact"/>
              <w:ind w:right="63"/>
              <w:rPr>
                <w:rFonts w:hint="eastAsia" w:ascii="宋体" w:hAnsi="宋体" w:cs="宋体"/>
                <w:color w:val="auto"/>
                <w:sz w:val="30"/>
                <w:szCs w:val="30"/>
              </w:rPr>
            </w:pPr>
          </w:p>
        </w:tc>
        <w:tc>
          <w:tcPr>
            <w:tcW w:w="1667" w:type="dxa"/>
            <w:vAlign w:val="center"/>
          </w:tcPr>
          <w:p w14:paraId="6B6D5315">
            <w:pPr>
              <w:pStyle w:val="16"/>
              <w:keepNext/>
              <w:spacing w:line="440" w:lineRule="exact"/>
              <w:ind w:right="63"/>
              <w:rPr>
                <w:rFonts w:hint="eastAsia" w:ascii="宋体" w:hAnsi="宋体" w:cs="宋体"/>
                <w:color w:val="auto"/>
                <w:sz w:val="30"/>
                <w:szCs w:val="30"/>
              </w:rPr>
            </w:pPr>
          </w:p>
        </w:tc>
      </w:tr>
      <w:tr w14:paraId="152C5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FEAAD0B">
            <w:pPr>
              <w:pStyle w:val="16"/>
              <w:keepNext/>
              <w:spacing w:line="440" w:lineRule="exact"/>
              <w:ind w:right="63"/>
              <w:rPr>
                <w:rFonts w:hint="eastAsia" w:ascii="宋体" w:hAnsi="宋体" w:cs="宋体"/>
                <w:color w:val="auto"/>
                <w:sz w:val="30"/>
                <w:szCs w:val="30"/>
              </w:rPr>
            </w:pPr>
          </w:p>
        </w:tc>
        <w:tc>
          <w:tcPr>
            <w:tcW w:w="1276" w:type="dxa"/>
            <w:vAlign w:val="center"/>
          </w:tcPr>
          <w:p w14:paraId="78FD4DD1">
            <w:pPr>
              <w:pStyle w:val="16"/>
              <w:keepNext/>
              <w:spacing w:line="440" w:lineRule="exact"/>
              <w:ind w:right="63"/>
              <w:rPr>
                <w:rFonts w:hint="eastAsia" w:ascii="宋体" w:hAnsi="宋体" w:cs="宋体"/>
                <w:color w:val="auto"/>
                <w:sz w:val="30"/>
                <w:szCs w:val="30"/>
              </w:rPr>
            </w:pPr>
          </w:p>
        </w:tc>
        <w:tc>
          <w:tcPr>
            <w:tcW w:w="1450" w:type="dxa"/>
            <w:vAlign w:val="center"/>
          </w:tcPr>
          <w:p w14:paraId="289F4E6D">
            <w:pPr>
              <w:pStyle w:val="16"/>
              <w:keepNext/>
              <w:spacing w:line="440" w:lineRule="exact"/>
              <w:ind w:right="63"/>
              <w:rPr>
                <w:rFonts w:hint="eastAsia" w:ascii="宋体" w:hAnsi="宋体" w:cs="宋体"/>
                <w:color w:val="auto"/>
                <w:sz w:val="30"/>
                <w:szCs w:val="30"/>
              </w:rPr>
            </w:pPr>
          </w:p>
        </w:tc>
        <w:tc>
          <w:tcPr>
            <w:tcW w:w="1243" w:type="dxa"/>
            <w:vAlign w:val="center"/>
          </w:tcPr>
          <w:p w14:paraId="02907D0C">
            <w:pPr>
              <w:pStyle w:val="16"/>
              <w:keepNext/>
              <w:spacing w:line="440" w:lineRule="exact"/>
              <w:ind w:right="63"/>
              <w:rPr>
                <w:rFonts w:hint="eastAsia" w:ascii="宋体" w:hAnsi="宋体" w:cs="宋体"/>
                <w:color w:val="auto"/>
                <w:sz w:val="30"/>
                <w:szCs w:val="30"/>
              </w:rPr>
            </w:pPr>
          </w:p>
        </w:tc>
        <w:tc>
          <w:tcPr>
            <w:tcW w:w="1450" w:type="dxa"/>
            <w:vAlign w:val="center"/>
          </w:tcPr>
          <w:p w14:paraId="7C19F9D7">
            <w:pPr>
              <w:pStyle w:val="16"/>
              <w:keepNext/>
              <w:spacing w:line="440" w:lineRule="exact"/>
              <w:ind w:right="63"/>
              <w:rPr>
                <w:rFonts w:hint="eastAsia" w:ascii="宋体" w:hAnsi="宋体" w:cs="宋体"/>
                <w:color w:val="auto"/>
                <w:sz w:val="30"/>
                <w:szCs w:val="30"/>
              </w:rPr>
            </w:pPr>
          </w:p>
        </w:tc>
        <w:tc>
          <w:tcPr>
            <w:tcW w:w="1667" w:type="dxa"/>
            <w:vAlign w:val="center"/>
          </w:tcPr>
          <w:p w14:paraId="0B92AE10">
            <w:pPr>
              <w:pStyle w:val="16"/>
              <w:keepNext/>
              <w:spacing w:line="440" w:lineRule="exact"/>
              <w:ind w:right="63"/>
              <w:rPr>
                <w:rFonts w:hint="eastAsia" w:ascii="宋体" w:hAnsi="宋体" w:cs="宋体"/>
                <w:color w:val="auto"/>
                <w:sz w:val="30"/>
                <w:szCs w:val="30"/>
              </w:rPr>
            </w:pPr>
          </w:p>
        </w:tc>
      </w:tr>
      <w:tr w14:paraId="406E8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1158E1A">
            <w:pPr>
              <w:pStyle w:val="16"/>
              <w:keepNext/>
              <w:spacing w:line="440" w:lineRule="exact"/>
              <w:ind w:right="63"/>
              <w:rPr>
                <w:rFonts w:hint="eastAsia" w:ascii="宋体" w:hAnsi="宋体" w:cs="宋体"/>
                <w:color w:val="auto"/>
                <w:sz w:val="30"/>
                <w:szCs w:val="30"/>
              </w:rPr>
            </w:pPr>
          </w:p>
        </w:tc>
        <w:tc>
          <w:tcPr>
            <w:tcW w:w="1276" w:type="dxa"/>
            <w:vAlign w:val="center"/>
          </w:tcPr>
          <w:p w14:paraId="12F9749C">
            <w:pPr>
              <w:pStyle w:val="16"/>
              <w:keepNext/>
              <w:spacing w:line="440" w:lineRule="exact"/>
              <w:ind w:right="63"/>
              <w:rPr>
                <w:rFonts w:hint="eastAsia" w:ascii="宋体" w:hAnsi="宋体" w:cs="宋体"/>
                <w:color w:val="auto"/>
                <w:sz w:val="30"/>
                <w:szCs w:val="30"/>
              </w:rPr>
            </w:pPr>
          </w:p>
        </w:tc>
        <w:tc>
          <w:tcPr>
            <w:tcW w:w="1450" w:type="dxa"/>
            <w:vAlign w:val="center"/>
          </w:tcPr>
          <w:p w14:paraId="06FB2D23">
            <w:pPr>
              <w:pStyle w:val="16"/>
              <w:keepNext/>
              <w:spacing w:line="440" w:lineRule="exact"/>
              <w:ind w:right="63"/>
              <w:rPr>
                <w:rFonts w:hint="eastAsia" w:ascii="宋体" w:hAnsi="宋体" w:cs="宋体"/>
                <w:color w:val="auto"/>
                <w:sz w:val="30"/>
                <w:szCs w:val="30"/>
              </w:rPr>
            </w:pPr>
          </w:p>
        </w:tc>
        <w:tc>
          <w:tcPr>
            <w:tcW w:w="1243" w:type="dxa"/>
            <w:vAlign w:val="center"/>
          </w:tcPr>
          <w:p w14:paraId="6CFF4E7C">
            <w:pPr>
              <w:pStyle w:val="16"/>
              <w:keepNext/>
              <w:spacing w:line="440" w:lineRule="exact"/>
              <w:ind w:right="63"/>
              <w:rPr>
                <w:rFonts w:hint="eastAsia" w:ascii="宋体" w:hAnsi="宋体" w:cs="宋体"/>
                <w:color w:val="auto"/>
                <w:sz w:val="30"/>
                <w:szCs w:val="30"/>
              </w:rPr>
            </w:pPr>
          </w:p>
        </w:tc>
        <w:tc>
          <w:tcPr>
            <w:tcW w:w="1450" w:type="dxa"/>
            <w:vAlign w:val="center"/>
          </w:tcPr>
          <w:p w14:paraId="1972E2C9">
            <w:pPr>
              <w:pStyle w:val="16"/>
              <w:keepNext/>
              <w:spacing w:line="440" w:lineRule="exact"/>
              <w:ind w:right="63"/>
              <w:rPr>
                <w:rFonts w:hint="eastAsia" w:ascii="宋体" w:hAnsi="宋体" w:cs="宋体"/>
                <w:color w:val="auto"/>
                <w:sz w:val="30"/>
                <w:szCs w:val="30"/>
              </w:rPr>
            </w:pPr>
          </w:p>
        </w:tc>
        <w:tc>
          <w:tcPr>
            <w:tcW w:w="1667" w:type="dxa"/>
            <w:vAlign w:val="center"/>
          </w:tcPr>
          <w:p w14:paraId="6772F6AF">
            <w:pPr>
              <w:pStyle w:val="16"/>
              <w:keepNext/>
              <w:spacing w:line="440" w:lineRule="exact"/>
              <w:ind w:right="63"/>
              <w:rPr>
                <w:rFonts w:hint="eastAsia" w:ascii="宋体" w:hAnsi="宋体" w:cs="宋体"/>
                <w:color w:val="auto"/>
                <w:sz w:val="30"/>
                <w:szCs w:val="30"/>
              </w:rPr>
            </w:pPr>
          </w:p>
        </w:tc>
      </w:tr>
      <w:tr w14:paraId="7F609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AD340B7">
            <w:pPr>
              <w:pStyle w:val="16"/>
              <w:keepNext/>
              <w:spacing w:line="440" w:lineRule="exact"/>
              <w:ind w:right="63"/>
              <w:rPr>
                <w:rFonts w:hint="eastAsia" w:ascii="宋体" w:hAnsi="宋体" w:cs="宋体"/>
                <w:color w:val="auto"/>
                <w:sz w:val="30"/>
                <w:szCs w:val="30"/>
              </w:rPr>
            </w:pPr>
          </w:p>
        </w:tc>
        <w:tc>
          <w:tcPr>
            <w:tcW w:w="1276" w:type="dxa"/>
            <w:vAlign w:val="center"/>
          </w:tcPr>
          <w:p w14:paraId="4566ADA8">
            <w:pPr>
              <w:pStyle w:val="16"/>
              <w:keepNext/>
              <w:spacing w:line="440" w:lineRule="exact"/>
              <w:ind w:right="63"/>
              <w:rPr>
                <w:rFonts w:hint="eastAsia" w:ascii="宋体" w:hAnsi="宋体" w:cs="宋体"/>
                <w:color w:val="auto"/>
                <w:sz w:val="30"/>
                <w:szCs w:val="30"/>
              </w:rPr>
            </w:pPr>
          </w:p>
        </w:tc>
        <w:tc>
          <w:tcPr>
            <w:tcW w:w="1450" w:type="dxa"/>
            <w:vAlign w:val="center"/>
          </w:tcPr>
          <w:p w14:paraId="0F20E591">
            <w:pPr>
              <w:pStyle w:val="16"/>
              <w:keepNext/>
              <w:spacing w:line="440" w:lineRule="exact"/>
              <w:ind w:right="63"/>
              <w:rPr>
                <w:rFonts w:hint="eastAsia" w:ascii="宋体" w:hAnsi="宋体" w:cs="宋体"/>
                <w:color w:val="auto"/>
                <w:sz w:val="30"/>
                <w:szCs w:val="30"/>
              </w:rPr>
            </w:pPr>
          </w:p>
        </w:tc>
        <w:tc>
          <w:tcPr>
            <w:tcW w:w="1243" w:type="dxa"/>
            <w:vAlign w:val="center"/>
          </w:tcPr>
          <w:p w14:paraId="7C13B5DA">
            <w:pPr>
              <w:pStyle w:val="16"/>
              <w:keepNext/>
              <w:spacing w:line="440" w:lineRule="exact"/>
              <w:ind w:right="63"/>
              <w:rPr>
                <w:rFonts w:hint="eastAsia" w:ascii="宋体" w:hAnsi="宋体" w:cs="宋体"/>
                <w:color w:val="auto"/>
                <w:sz w:val="30"/>
                <w:szCs w:val="30"/>
              </w:rPr>
            </w:pPr>
          </w:p>
        </w:tc>
        <w:tc>
          <w:tcPr>
            <w:tcW w:w="1450" w:type="dxa"/>
            <w:vAlign w:val="center"/>
          </w:tcPr>
          <w:p w14:paraId="1B3465A8">
            <w:pPr>
              <w:pStyle w:val="16"/>
              <w:keepNext/>
              <w:spacing w:line="440" w:lineRule="exact"/>
              <w:ind w:right="63"/>
              <w:rPr>
                <w:rFonts w:hint="eastAsia" w:ascii="宋体" w:hAnsi="宋体" w:cs="宋体"/>
                <w:color w:val="auto"/>
                <w:sz w:val="30"/>
                <w:szCs w:val="30"/>
              </w:rPr>
            </w:pPr>
          </w:p>
        </w:tc>
        <w:tc>
          <w:tcPr>
            <w:tcW w:w="1667" w:type="dxa"/>
            <w:vAlign w:val="center"/>
          </w:tcPr>
          <w:p w14:paraId="442CA271">
            <w:pPr>
              <w:pStyle w:val="16"/>
              <w:keepNext/>
              <w:spacing w:line="440" w:lineRule="exact"/>
              <w:ind w:right="63"/>
              <w:rPr>
                <w:rFonts w:hint="eastAsia" w:ascii="宋体" w:hAnsi="宋体" w:cs="宋体"/>
                <w:color w:val="auto"/>
                <w:sz w:val="30"/>
                <w:szCs w:val="30"/>
              </w:rPr>
            </w:pPr>
          </w:p>
        </w:tc>
      </w:tr>
      <w:tr w14:paraId="0E117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867413C">
            <w:pPr>
              <w:pStyle w:val="16"/>
              <w:keepNext/>
              <w:spacing w:line="440" w:lineRule="exact"/>
              <w:ind w:right="63"/>
              <w:rPr>
                <w:rFonts w:hint="eastAsia" w:ascii="宋体" w:hAnsi="宋体" w:cs="宋体"/>
                <w:color w:val="auto"/>
                <w:sz w:val="30"/>
                <w:szCs w:val="30"/>
              </w:rPr>
            </w:pPr>
          </w:p>
        </w:tc>
        <w:tc>
          <w:tcPr>
            <w:tcW w:w="1276" w:type="dxa"/>
            <w:vAlign w:val="center"/>
          </w:tcPr>
          <w:p w14:paraId="6C3E7109">
            <w:pPr>
              <w:pStyle w:val="16"/>
              <w:keepNext/>
              <w:spacing w:line="440" w:lineRule="exact"/>
              <w:ind w:right="63"/>
              <w:rPr>
                <w:rFonts w:hint="eastAsia" w:ascii="宋体" w:hAnsi="宋体" w:cs="宋体"/>
                <w:color w:val="auto"/>
                <w:sz w:val="30"/>
                <w:szCs w:val="30"/>
              </w:rPr>
            </w:pPr>
          </w:p>
        </w:tc>
        <w:tc>
          <w:tcPr>
            <w:tcW w:w="1450" w:type="dxa"/>
            <w:vAlign w:val="center"/>
          </w:tcPr>
          <w:p w14:paraId="32836918">
            <w:pPr>
              <w:pStyle w:val="16"/>
              <w:keepNext/>
              <w:spacing w:line="440" w:lineRule="exact"/>
              <w:ind w:right="63"/>
              <w:rPr>
                <w:rFonts w:hint="eastAsia" w:ascii="宋体" w:hAnsi="宋体" w:cs="宋体"/>
                <w:color w:val="auto"/>
                <w:sz w:val="30"/>
                <w:szCs w:val="30"/>
              </w:rPr>
            </w:pPr>
          </w:p>
        </w:tc>
        <w:tc>
          <w:tcPr>
            <w:tcW w:w="1243" w:type="dxa"/>
            <w:vAlign w:val="center"/>
          </w:tcPr>
          <w:p w14:paraId="76639D40">
            <w:pPr>
              <w:pStyle w:val="16"/>
              <w:keepNext/>
              <w:spacing w:line="440" w:lineRule="exact"/>
              <w:ind w:right="63"/>
              <w:rPr>
                <w:rFonts w:hint="eastAsia" w:ascii="宋体" w:hAnsi="宋体" w:cs="宋体"/>
                <w:color w:val="auto"/>
                <w:sz w:val="30"/>
                <w:szCs w:val="30"/>
              </w:rPr>
            </w:pPr>
          </w:p>
        </w:tc>
        <w:tc>
          <w:tcPr>
            <w:tcW w:w="1450" w:type="dxa"/>
            <w:vAlign w:val="center"/>
          </w:tcPr>
          <w:p w14:paraId="669490CA">
            <w:pPr>
              <w:pStyle w:val="16"/>
              <w:keepNext/>
              <w:spacing w:line="440" w:lineRule="exact"/>
              <w:ind w:right="63"/>
              <w:rPr>
                <w:rFonts w:hint="eastAsia" w:ascii="宋体" w:hAnsi="宋体" w:cs="宋体"/>
                <w:color w:val="auto"/>
                <w:sz w:val="30"/>
                <w:szCs w:val="30"/>
              </w:rPr>
            </w:pPr>
          </w:p>
        </w:tc>
        <w:tc>
          <w:tcPr>
            <w:tcW w:w="1667" w:type="dxa"/>
            <w:vAlign w:val="center"/>
          </w:tcPr>
          <w:p w14:paraId="6C838EFD">
            <w:pPr>
              <w:pStyle w:val="16"/>
              <w:keepNext/>
              <w:spacing w:line="440" w:lineRule="exact"/>
              <w:ind w:right="63"/>
              <w:rPr>
                <w:rFonts w:hint="eastAsia" w:ascii="宋体" w:hAnsi="宋体" w:cs="宋体"/>
                <w:color w:val="auto"/>
                <w:sz w:val="30"/>
                <w:szCs w:val="30"/>
              </w:rPr>
            </w:pPr>
          </w:p>
        </w:tc>
      </w:tr>
      <w:tr w14:paraId="77AF3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F4A576B">
            <w:pPr>
              <w:rPr>
                <w:rFonts w:hint="eastAsia" w:ascii="宋体" w:hAnsi="宋体" w:cs="宋体"/>
                <w:color w:val="auto"/>
                <w:sz w:val="30"/>
                <w:szCs w:val="30"/>
              </w:rPr>
            </w:pPr>
          </w:p>
        </w:tc>
        <w:tc>
          <w:tcPr>
            <w:tcW w:w="1276" w:type="dxa"/>
          </w:tcPr>
          <w:p w14:paraId="7208856D">
            <w:pPr>
              <w:rPr>
                <w:rFonts w:hint="eastAsia" w:ascii="宋体" w:hAnsi="宋体" w:cs="宋体"/>
                <w:color w:val="auto"/>
                <w:sz w:val="30"/>
                <w:szCs w:val="30"/>
              </w:rPr>
            </w:pPr>
          </w:p>
        </w:tc>
        <w:tc>
          <w:tcPr>
            <w:tcW w:w="1450" w:type="dxa"/>
          </w:tcPr>
          <w:p w14:paraId="4BF39378">
            <w:pPr>
              <w:rPr>
                <w:rFonts w:hint="eastAsia" w:ascii="宋体" w:hAnsi="宋体" w:cs="宋体"/>
                <w:color w:val="auto"/>
                <w:sz w:val="30"/>
                <w:szCs w:val="30"/>
              </w:rPr>
            </w:pPr>
          </w:p>
        </w:tc>
        <w:tc>
          <w:tcPr>
            <w:tcW w:w="1243" w:type="dxa"/>
          </w:tcPr>
          <w:p w14:paraId="5A6D3996">
            <w:pPr>
              <w:rPr>
                <w:rFonts w:hint="eastAsia" w:ascii="宋体" w:hAnsi="宋体" w:cs="宋体"/>
                <w:color w:val="auto"/>
                <w:sz w:val="30"/>
                <w:szCs w:val="30"/>
              </w:rPr>
            </w:pPr>
          </w:p>
        </w:tc>
        <w:tc>
          <w:tcPr>
            <w:tcW w:w="1450" w:type="dxa"/>
          </w:tcPr>
          <w:p w14:paraId="2B4704E9">
            <w:pPr>
              <w:rPr>
                <w:rFonts w:hint="eastAsia" w:ascii="宋体" w:hAnsi="宋体" w:cs="宋体"/>
                <w:color w:val="auto"/>
                <w:sz w:val="30"/>
                <w:szCs w:val="30"/>
              </w:rPr>
            </w:pPr>
          </w:p>
        </w:tc>
        <w:tc>
          <w:tcPr>
            <w:tcW w:w="1667" w:type="dxa"/>
          </w:tcPr>
          <w:p w14:paraId="5E943B2E">
            <w:pPr>
              <w:rPr>
                <w:rFonts w:hint="eastAsia" w:ascii="宋体" w:hAnsi="宋体" w:cs="宋体"/>
                <w:color w:val="auto"/>
                <w:sz w:val="30"/>
                <w:szCs w:val="30"/>
              </w:rPr>
            </w:pPr>
          </w:p>
        </w:tc>
      </w:tr>
      <w:tr w14:paraId="557D7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853564D">
            <w:pPr>
              <w:pStyle w:val="16"/>
              <w:keepNext/>
              <w:spacing w:line="440" w:lineRule="exact"/>
              <w:ind w:right="63"/>
              <w:rPr>
                <w:rFonts w:hint="eastAsia" w:ascii="宋体" w:hAnsi="宋体" w:cs="宋体"/>
                <w:color w:val="auto"/>
                <w:sz w:val="30"/>
                <w:szCs w:val="30"/>
              </w:rPr>
            </w:pPr>
          </w:p>
        </w:tc>
        <w:tc>
          <w:tcPr>
            <w:tcW w:w="1276" w:type="dxa"/>
            <w:vAlign w:val="center"/>
          </w:tcPr>
          <w:p w14:paraId="50227D65">
            <w:pPr>
              <w:pStyle w:val="16"/>
              <w:keepNext/>
              <w:spacing w:line="440" w:lineRule="exact"/>
              <w:ind w:right="63"/>
              <w:rPr>
                <w:rFonts w:hint="eastAsia" w:ascii="宋体" w:hAnsi="宋体" w:cs="宋体"/>
                <w:color w:val="auto"/>
                <w:sz w:val="30"/>
                <w:szCs w:val="30"/>
              </w:rPr>
            </w:pPr>
          </w:p>
        </w:tc>
        <w:tc>
          <w:tcPr>
            <w:tcW w:w="1450" w:type="dxa"/>
            <w:vAlign w:val="center"/>
          </w:tcPr>
          <w:p w14:paraId="56317916">
            <w:pPr>
              <w:pStyle w:val="16"/>
              <w:keepNext/>
              <w:spacing w:line="440" w:lineRule="exact"/>
              <w:ind w:right="63"/>
              <w:rPr>
                <w:rFonts w:hint="eastAsia" w:ascii="宋体" w:hAnsi="宋体" w:cs="宋体"/>
                <w:color w:val="auto"/>
                <w:sz w:val="30"/>
                <w:szCs w:val="30"/>
              </w:rPr>
            </w:pPr>
          </w:p>
        </w:tc>
        <w:tc>
          <w:tcPr>
            <w:tcW w:w="1243" w:type="dxa"/>
            <w:vAlign w:val="center"/>
          </w:tcPr>
          <w:p w14:paraId="42FF2253">
            <w:pPr>
              <w:pStyle w:val="16"/>
              <w:keepNext/>
              <w:spacing w:line="440" w:lineRule="exact"/>
              <w:ind w:right="63"/>
              <w:rPr>
                <w:rFonts w:hint="eastAsia" w:ascii="宋体" w:hAnsi="宋体" w:cs="宋体"/>
                <w:color w:val="auto"/>
                <w:sz w:val="30"/>
                <w:szCs w:val="30"/>
              </w:rPr>
            </w:pPr>
          </w:p>
        </w:tc>
        <w:tc>
          <w:tcPr>
            <w:tcW w:w="1450" w:type="dxa"/>
            <w:vAlign w:val="center"/>
          </w:tcPr>
          <w:p w14:paraId="50D4A21E">
            <w:pPr>
              <w:pStyle w:val="16"/>
              <w:keepNext/>
              <w:spacing w:line="440" w:lineRule="exact"/>
              <w:ind w:right="63"/>
              <w:rPr>
                <w:rFonts w:hint="eastAsia" w:ascii="宋体" w:hAnsi="宋体" w:cs="宋体"/>
                <w:color w:val="auto"/>
                <w:sz w:val="30"/>
                <w:szCs w:val="30"/>
              </w:rPr>
            </w:pPr>
          </w:p>
        </w:tc>
        <w:tc>
          <w:tcPr>
            <w:tcW w:w="1667" w:type="dxa"/>
            <w:vAlign w:val="center"/>
          </w:tcPr>
          <w:p w14:paraId="085C3C2F">
            <w:pPr>
              <w:pStyle w:val="16"/>
              <w:keepNext/>
              <w:spacing w:line="440" w:lineRule="exact"/>
              <w:ind w:right="63"/>
              <w:rPr>
                <w:rFonts w:hint="eastAsia" w:ascii="宋体" w:hAnsi="宋体" w:cs="宋体"/>
                <w:color w:val="auto"/>
                <w:sz w:val="30"/>
                <w:szCs w:val="30"/>
              </w:rPr>
            </w:pPr>
          </w:p>
        </w:tc>
      </w:tr>
      <w:tr w14:paraId="7F471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A590A7E">
            <w:pPr>
              <w:rPr>
                <w:rFonts w:hint="eastAsia" w:ascii="宋体" w:hAnsi="宋体" w:cs="宋体"/>
                <w:color w:val="auto"/>
                <w:sz w:val="30"/>
                <w:szCs w:val="30"/>
              </w:rPr>
            </w:pPr>
          </w:p>
        </w:tc>
        <w:tc>
          <w:tcPr>
            <w:tcW w:w="1276" w:type="dxa"/>
          </w:tcPr>
          <w:p w14:paraId="54F45AD7">
            <w:pPr>
              <w:rPr>
                <w:rFonts w:hint="eastAsia" w:ascii="宋体" w:hAnsi="宋体" w:cs="宋体"/>
                <w:color w:val="auto"/>
                <w:sz w:val="30"/>
                <w:szCs w:val="30"/>
              </w:rPr>
            </w:pPr>
          </w:p>
        </w:tc>
        <w:tc>
          <w:tcPr>
            <w:tcW w:w="1450" w:type="dxa"/>
          </w:tcPr>
          <w:p w14:paraId="3D4DC67E">
            <w:pPr>
              <w:rPr>
                <w:rFonts w:hint="eastAsia" w:ascii="宋体" w:hAnsi="宋体" w:cs="宋体"/>
                <w:color w:val="auto"/>
                <w:sz w:val="30"/>
                <w:szCs w:val="30"/>
              </w:rPr>
            </w:pPr>
          </w:p>
        </w:tc>
        <w:tc>
          <w:tcPr>
            <w:tcW w:w="1243" w:type="dxa"/>
          </w:tcPr>
          <w:p w14:paraId="6BC4A830">
            <w:pPr>
              <w:rPr>
                <w:rFonts w:hint="eastAsia" w:ascii="宋体" w:hAnsi="宋体" w:cs="宋体"/>
                <w:color w:val="auto"/>
                <w:sz w:val="30"/>
                <w:szCs w:val="30"/>
              </w:rPr>
            </w:pPr>
          </w:p>
        </w:tc>
        <w:tc>
          <w:tcPr>
            <w:tcW w:w="1450" w:type="dxa"/>
          </w:tcPr>
          <w:p w14:paraId="72752029">
            <w:pPr>
              <w:rPr>
                <w:rFonts w:hint="eastAsia" w:ascii="宋体" w:hAnsi="宋体" w:cs="宋体"/>
                <w:color w:val="auto"/>
                <w:sz w:val="30"/>
                <w:szCs w:val="30"/>
              </w:rPr>
            </w:pPr>
          </w:p>
        </w:tc>
        <w:tc>
          <w:tcPr>
            <w:tcW w:w="1667" w:type="dxa"/>
          </w:tcPr>
          <w:p w14:paraId="125FC64C">
            <w:pPr>
              <w:rPr>
                <w:rFonts w:hint="eastAsia" w:ascii="宋体" w:hAnsi="宋体" w:cs="宋体"/>
                <w:color w:val="auto"/>
                <w:sz w:val="30"/>
                <w:szCs w:val="30"/>
              </w:rPr>
            </w:pPr>
          </w:p>
        </w:tc>
      </w:tr>
      <w:tr w14:paraId="38EE6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69A409F">
            <w:pPr>
              <w:rPr>
                <w:rFonts w:hint="eastAsia" w:ascii="宋体" w:hAnsi="宋体" w:cs="宋体"/>
                <w:color w:val="auto"/>
                <w:sz w:val="30"/>
                <w:szCs w:val="30"/>
              </w:rPr>
            </w:pPr>
          </w:p>
        </w:tc>
        <w:tc>
          <w:tcPr>
            <w:tcW w:w="1276" w:type="dxa"/>
          </w:tcPr>
          <w:p w14:paraId="46AE0A60">
            <w:pPr>
              <w:rPr>
                <w:rFonts w:hint="eastAsia" w:ascii="宋体" w:hAnsi="宋体" w:cs="宋体"/>
                <w:color w:val="auto"/>
                <w:sz w:val="30"/>
                <w:szCs w:val="30"/>
              </w:rPr>
            </w:pPr>
          </w:p>
        </w:tc>
        <w:tc>
          <w:tcPr>
            <w:tcW w:w="1450" w:type="dxa"/>
          </w:tcPr>
          <w:p w14:paraId="1DD0CCF5">
            <w:pPr>
              <w:rPr>
                <w:rFonts w:hint="eastAsia" w:ascii="宋体" w:hAnsi="宋体" w:cs="宋体"/>
                <w:color w:val="auto"/>
                <w:sz w:val="30"/>
                <w:szCs w:val="30"/>
              </w:rPr>
            </w:pPr>
          </w:p>
        </w:tc>
        <w:tc>
          <w:tcPr>
            <w:tcW w:w="1243" w:type="dxa"/>
          </w:tcPr>
          <w:p w14:paraId="6E53A2CD">
            <w:pPr>
              <w:rPr>
                <w:rFonts w:hint="eastAsia" w:ascii="宋体" w:hAnsi="宋体" w:cs="宋体"/>
                <w:color w:val="auto"/>
                <w:sz w:val="30"/>
                <w:szCs w:val="30"/>
              </w:rPr>
            </w:pPr>
          </w:p>
        </w:tc>
        <w:tc>
          <w:tcPr>
            <w:tcW w:w="1450" w:type="dxa"/>
          </w:tcPr>
          <w:p w14:paraId="19997D79">
            <w:pPr>
              <w:rPr>
                <w:rFonts w:hint="eastAsia" w:ascii="宋体" w:hAnsi="宋体" w:cs="宋体"/>
                <w:color w:val="auto"/>
                <w:sz w:val="30"/>
                <w:szCs w:val="30"/>
              </w:rPr>
            </w:pPr>
          </w:p>
        </w:tc>
        <w:tc>
          <w:tcPr>
            <w:tcW w:w="1667" w:type="dxa"/>
          </w:tcPr>
          <w:p w14:paraId="306F4D1F">
            <w:pPr>
              <w:rPr>
                <w:rFonts w:hint="eastAsia" w:ascii="宋体" w:hAnsi="宋体" w:cs="宋体"/>
                <w:color w:val="auto"/>
                <w:sz w:val="30"/>
                <w:szCs w:val="30"/>
              </w:rPr>
            </w:pPr>
          </w:p>
        </w:tc>
      </w:tr>
      <w:tr w14:paraId="69F55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BFE9799">
            <w:pPr>
              <w:rPr>
                <w:rFonts w:hint="eastAsia" w:ascii="宋体" w:hAnsi="宋体" w:cs="宋体"/>
                <w:color w:val="auto"/>
                <w:sz w:val="30"/>
                <w:szCs w:val="30"/>
              </w:rPr>
            </w:pPr>
          </w:p>
        </w:tc>
        <w:tc>
          <w:tcPr>
            <w:tcW w:w="1276" w:type="dxa"/>
          </w:tcPr>
          <w:p w14:paraId="610A9382">
            <w:pPr>
              <w:rPr>
                <w:rFonts w:hint="eastAsia" w:ascii="宋体" w:hAnsi="宋体" w:cs="宋体"/>
                <w:color w:val="auto"/>
                <w:sz w:val="30"/>
                <w:szCs w:val="30"/>
              </w:rPr>
            </w:pPr>
          </w:p>
        </w:tc>
        <w:tc>
          <w:tcPr>
            <w:tcW w:w="1450" w:type="dxa"/>
          </w:tcPr>
          <w:p w14:paraId="6DC9D4A4">
            <w:pPr>
              <w:rPr>
                <w:rFonts w:hint="eastAsia" w:ascii="宋体" w:hAnsi="宋体" w:cs="宋体"/>
                <w:color w:val="auto"/>
                <w:sz w:val="30"/>
                <w:szCs w:val="30"/>
              </w:rPr>
            </w:pPr>
          </w:p>
        </w:tc>
        <w:tc>
          <w:tcPr>
            <w:tcW w:w="1243" w:type="dxa"/>
          </w:tcPr>
          <w:p w14:paraId="72EF7F6D">
            <w:pPr>
              <w:rPr>
                <w:rFonts w:hint="eastAsia" w:ascii="宋体" w:hAnsi="宋体" w:cs="宋体"/>
                <w:color w:val="auto"/>
                <w:sz w:val="30"/>
                <w:szCs w:val="30"/>
              </w:rPr>
            </w:pPr>
          </w:p>
        </w:tc>
        <w:tc>
          <w:tcPr>
            <w:tcW w:w="1450" w:type="dxa"/>
          </w:tcPr>
          <w:p w14:paraId="68F86F82">
            <w:pPr>
              <w:rPr>
                <w:rFonts w:hint="eastAsia" w:ascii="宋体" w:hAnsi="宋体" w:cs="宋体"/>
                <w:color w:val="auto"/>
                <w:sz w:val="30"/>
                <w:szCs w:val="30"/>
              </w:rPr>
            </w:pPr>
          </w:p>
        </w:tc>
        <w:tc>
          <w:tcPr>
            <w:tcW w:w="1667" w:type="dxa"/>
          </w:tcPr>
          <w:p w14:paraId="1DDAB242">
            <w:pPr>
              <w:rPr>
                <w:rFonts w:hint="eastAsia" w:ascii="宋体" w:hAnsi="宋体" w:cs="宋体"/>
                <w:color w:val="auto"/>
                <w:sz w:val="30"/>
                <w:szCs w:val="30"/>
              </w:rPr>
            </w:pPr>
          </w:p>
        </w:tc>
      </w:tr>
      <w:tr w14:paraId="209FE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3AE505B">
            <w:pPr>
              <w:rPr>
                <w:rFonts w:hint="eastAsia" w:ascii="宋体" w:hAnsi="宋体" w:cs="宋体"/>
                <w:color w:val="auto"/>
                <w:sz w:val="30"/>
                <w:szCs w:val="30"/>
              </w:rPr>
            </w:pPr>
          </w:p>
        </w:tc>
        <w:tc>
          <w:tcPr>
            <w:tcW w:w="1276" w:type="dxa"/>
          </w:tcPr>
          <w:p w14:paraId="514D6782">
            <w:pPr>
              <w:rPr>
                <w:rFonts w:hint="eastAsia" w:ascii="宋体" w:hAnsi="宋体" w:cs="宋体"/>
                <w:color w:val="auto"/>
                <w:sz w:val="30"/>
                <w:szCs w:val="30"/>
              </w:rPr>
            </w:pPr>
          </w:p>
        </w:tc>
        <w:tc>
          <w:tcPr>
            <w:tcW w:w="1450" w:type="dxa"/>
          </w:tcPr>
          <w:p w14:paraId="2188C5C3">
            <w:pPr>
              <w:rPr>
                <w:rFonts w:hint="eastAsia" w:ascii="宋体" w:hAnsi="宋体" w:cs="宋体"/>
                <w:color w:val="auto"/>
                <w:sz w:val="30"/>
                <w:szCs w:val="30"/>
              </w:rPr>
            </w:pPr>
          </w:p>
        </w:tc>
        <w:tc>
          <w:tcPr>
            <w:tcW w:w="1243" w:type="dxa"/>
          </w:tcPr>
          <w:p w14:paraId="17179406">
            <w:pPr>
              <w:rPr>
                <w:rFonts w:hint="eastAsia" w:ascii="宋体" w:hAnsi="宋体" w:cs="宋体"/>
                <w:color w:val="auto"/>
                <w:sz w:val="30"/>
                <w:szCs w:val="30"/>
              </w:rPr>
            </w:pPr>
          </w:p>
        </w:tc>
        <w:tc>
          <w:tcPr>
            <w:tcW w:w="1450" w:type="dxa"/>
          </w:tcPr>
          <w:p w14:paraId="7E9656E9">
            <w:pPr>
              <w:rPr>
                <w:rFonts w:hint="eastAsia" w:ascii="宋体" w:hAnsi="宋体" w:cs="宋体"/>
                <w:color w:val="auto"/>
                <w:sz w:val="30"/>
                <w:szCs w:val="30"/>
              </w:rPr>
            </w:pPr>
          </w:p>
        </w:tc>
        <w:tc>
          <w:tcPr>
            <w:tcW w:w="1667" w:type="dxa"/>
          </w:tcPr>
          <w:p w14:paraId="68911357">
            <w:pPr>
              <w:rPr>
                <w:rFonts w:hint="eastAsia" w:ascii="宋体" w:hAnsi="宋体" w:cs="宋体"/>
                <w:color w:val="auto"/>
                <w:sz w:val="30"/>
                <w:szCs w:val="30"/>
              </w:rPr>
            </w:pPr>
          </w:p>
        </w:tc>
      </w:tr>
      <w:tr w14:paraId="561DA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0EC1DA2">
            <w:pPr>
              <w:rPr>
                <w:rFonts w:hint="eastAsia" w:ascii="宋体" w:hAnsi="宋体" w:cs="宋体"/>
                <w:color w:val="auto"/>
                <w:sz w:val="30"/>
                <w:szCs w:val="30"/>
              </w:rPr>
            </w:pPr>
          </w:p>
        </w:tc>
        <w:tc>
          <w:tcPr>
            <w:tcW w:w="1276" w:type="dxa"/>
          </w:tcPr>
          <w:p w14:paraId="6D39A5A4">
            <w:pPr>
              <w:rPr>
                <w:rFonts w:hint="eastAsia" w:ascii="宋体" w:hAnsi="宋体" w:cs="宋体"/>
                <w:color w:val="auto"/>
                <w:sz w:val="30"/>
                <w:szCs w:val="30"/>
              </w:rPr>
            </w:pPr>
          </w:p>
        </w:tc>
        <w:tc>
          <w:tcPr>
            <w:tcW w:w="1450" w:type="dxa"/>
          </w:tcPr>
          <w:p w14:paraId="579483F5">
            <w:pPr>
              <w:rPr>
                <w:rFonts w:hint="eastAsia" w:ascii="宋体" w:hAnsi="宋体" w:cs="宋体"/>
                <w:color w:val="auto"/>
                <w:sz w:val="30"/>
                <w:szCs w:val="30"/>
              </w:rPr>
            </w:pPr>
          </w:p>
        </w:tc>
        <w:tc>
          <w:tcPr>
            <w:tcW w:w="1243" w:type="dxa"/>
          </w:tcPr>
          <w:p w14:paraId="77971FBF">
            <w:pPr>
              <w:rPr>
                <w:rFonts w:hint="eastAsia" w:ascii="宋体" w:hAnsi="宋体" w:cs="宋体"/>
                <w:color w:val="auto"/>
                <w:sz w:val="30"/>
                <w:szCs w:val="30"/>
              </w:rPr>
            </w:pPr>
          </w:p>
        </w:tc>
        <w:tc>
          <w:tcPr>
            <w:tcW w:w="1450" w:type="dxa"/>
          </w:tcPr>
          <w:p w14:paraId="7BA9E91B">
            <w:pPr>
              <w:rPr>
                <w:rFonts w:hint="eastAsia" w:ascii="宋体" w:hAnsi="宋体" w:cs="宋体"/>
                <w:color w:val="auto"/>
                <w:sz w:val="30"/>
                <w:szCs w:val="30"/>
              </w:rPr>
            </w:pPr>
          </w:p>
        </w:tc>
        <w:tc>
          <w:tcPr>
            <w:tcW w:w="1667" w:type="dxa"/>
          </w:tcPr>
          <w:p w14:paraId="4060A16D">
            <w:pPr>
              <w:rPr>
                <w:rFonts w:hint="eastAsia" w:ascii="宋体" w:hAnsi="宋体" w:cs="宋体"/>
                <w:color w:val="auto"/>
                <w:sz w:val="30"/>
                <w:szCs w:val="30"/>
              </w:rPr>
            </w:pPr>
          </w:p>
        </w:tc>
      </w:tr>
      <w:tr w14:paraId="66D49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B7895D7">
            <w:pPr>
              <w:rPr>
                <w:rFonts w:hint="eastAsia" w:ascii="宋体" w:hAnsi="宋体" w:cs="宋体"/>
                <w:color w:val="auto"/>
                <w:sz w:val="30"/>
                <w:szCs w:val="30"/>
              </w:rPr>
            </w:pPr>
          </w:p>
        </w:tc>
        <w:tc>
          <w:tcPr>
            <w:tcW w:w="1276" w:type="dxa"/>
          </w:tcPr>
          <w:p w14:paraId="6C19485F">
            <w:pPr>
              <w:rPr>
                <w:rFonts w:hint="eastAsia" w:ascii="宋体" w:hAnsi="宋体" w:cs="宋体"/>
                <w:color w:val="auto"/>
                <w:sz w:val="30"/>
                <w:szCs w:val="30"/>
              </w:rPr>
            </w:pPr>
          </w:p>
        </w:tc>
        <w:tc>
          <w:tcPr>
            <w:tcW w:w="1450" w:type="dxa"/>
          </w:tcPr>
          <w:p w14:paraId="20FA5A9A">
            <w:pPr>
              <w:rPr>
                <w:rFonts w:hint="eastAsia" w:ascii="宋体" w:hAnsi="宋体" w:cs="宋体"/>
                <w:color w:val="auto"/>
                <w:sz w:val="30"/>
                <w:szCs w:val="30"/>
              </w:rPr>
            </w:pPr>
          </w:p>
        </w:tc>
        <w:tc>
          <w:tcPr>
            <w:tcW w:w="1243" w:type="dxa"/>
          </w:tcPr>
          <w:p w14:paraId="3F72839D">
            <w:pPr>
              <w:rPr>
                <w:rFonts w:hint="eastAsia" w:ascii="宋体" w:hAnsi="宋体" w:cs="宋体"/>
                <w:color w:val="auto"/>
                <w:sz w:val="30"/>
                <w:szCs w:val="30"/>
              </w:rPr>
            </w:pPr>
          </w:p>
        </w:tc>
        <w:tc>
          <w:tcPr>
            <w:tcW w:w="1450" w:type="dxa"/>
          </w:tcPr>
          <w:p w14:paraId="272FE452">
            <w:pPr>
              <w:rPr>
                <w:rFonts w:hint="eastAsia" w:ascii="宋体" w:hAnsi="宋体" w:cs="宋体"/>
                <w:color w:val="auto"/>
                <w:sz w:val="30"/>
                <w:szCs w:val="30"/>
              </w:rPr>
            </w:pPr>
          </w:p>
        </w:tc>
        <w:tc>
          <w:tcPr>
            <w:tcW w:w="1667" w:type="dxa"/>
          </w:tcPr>
          <w:p w14:paraId="7356DFCC">
            <w:pPr>
              <w:rPr>
                <w:rFonts w:hint="eastAsia" w:ascii="宋体" w:hAnsi="宋体" w:cs="宋体"/>
                <w:color w:val="auto"/>
                <w:sz w:val="30"/>
                <w:szCs w:val="30"/>
              </w:rPr>
            </w:pPr>
          </w:p>
        </w:tc>
      </w:tr>
      <w:tr w14:paraId="2B3FE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4964E0F">
            <w:pPr>
              <w:rPr>
                <w:rFonts w:hint="eastAsia" w:ascii="宋体" w:hAnsi="宋体" w:cs="宋体"/>
                <w:color w:val="auto"/>
                <w:sz w:val="30"/>
                <w:szCs w:val="30"/>
              </w:rPr>
            </w:pPr>
          </w:p>
        </w:tc>
        <w:tc>
          <w:tcPr>
            <w:tcW w:w="1276" w:type="dxa"/>
          </w:tcPr>
          <w:p w14:paraId="153D3945">
            <w:pPr>
              <w:rPr>
                <w:rFonts w:hint="eastAsia" w:ascii="宋体" w:hAnsi="宋体" w:cs="宋体"/>
                <w:color w:val="auto"/>
                <w:sz w:val="30"/>
                <w:szCs w:val="30"/>
              </w:rPr>
            </w:pPr>
          </w:p>
        </w:tc>
        <w:tc>
          <w:tcPr>
            <w:tcW w:w="1450" w:type="dxa"/>
          </w:tcPr>
          <w:p w14:paraId="68CAB8CC">
            <w:pPr>
              <w:rPr>
                <w:rFonts w:hint="eastAsia" w:ascii="宋体" w:hAnsi="宋体" w:cs="宋体"/>
                <w:color w:val="auto"/>
                <w:sz w:val="30"/>
                <w:szCs w:val="30"/>
              </w:rPr>
            </w:pPr>
          </w:p>
        </w:tc>
        <w:tc>
          <w:tcPr>
            <w:tcW w:w="1243" w:type="dxa"/>
          </w:tcPr>
          <w:p w14:paraId="442054CF">
            <w:pPr>
              <w:rPr>
                <w:rFonts w:hint="eastAsia" w:ascii="宋体" w:hAnsi="宋体" w:cs="宋体"/>
                <w:color w:val="auto"/>
                <w:sz w:val="30"/>
                <w:szCs w:val="30"/>
              </w:rPr>
            </w:pPr>
          </w:p>
        </w:tc>
        <w:tc>
          <w:tcPr>
            <w:tcW w:w="1450" w:type="dxa"/>
          </w:tcPr>
          <w:p w14:paraId="276255DA">
            <w:pPr>
              <w:rPr>
                <w:rFonts w:hint="eastAsia" w:ascii="宋体" w:hAnsi="宋体" w:cs="宋体"/>
                <w:color w:val="auto"/>
                <w:sz w:val="30"/>
                <w:szCs w:val="30"/>
              </w:rPr>
            </w:pPr>
          </w:p>
        </w:tc>
        <w:tc>
          <w:tcPr>
            <w:tcW w:w="1667" w:type="dxa"/>
          </w:tcPr>
          <w:p w14:paraId="02845F12">
            <w:pPr>
              <w:rPr>
                <w:rFonts w:hint="eastAsia" w:ascii="宋体" w:hAnsi="宋体" w:cs="宋体"/>
                <w:color w:val="auto"/>
                <w:sz w:val="30"/>
                <w:szCs w:val="30"/>
              </w:rPr>
            </w:pPr>
          </w:p>
        </w:tc>
      </w:tr>
    </w:tbl>
    <w:p w14:paraId="4D3FD71C">
      <w:pPr>
        <w:spacing w:line="440" w:lineRule="exact"/>
        <w:rPr>
          <w:rFonts w:hint="eastAsia" w:ascii="宋体" w:hAnsi="宋体" w:cs="宋体"/>
          <w:color w:val="auto"/>
          <w:sz w:val="30"/>
          <w:szCs w:val="30"/>
        </w:rPr>
      </w:pPr>
    </w:p>
    <w:p w14:paraId="252C35EC">
      <w:pPr>
        <w:spacing w:line="440" w:lineRule="exact"/>
        <w:rPr>
          <w:rFonts w:hint="eastAsia" w:ascii="宋体" w:hAnsi="宋体" w:cs="宋体"/>
          <w:color w:val="auto"/>
          <w:sz w:val="30"/>
          <w:szCs w:val="30"/>
        </w:rPr>
      </w:pPr>
      <w:r>
        <w:rPr>
          <w:rFonts w:hint="eastAsia" w:ascii="宋体" w:hAnsi="宋体" w:cs="宋体"/>
          <w:color w:val="auto"/>
          <w:sz w:val="30"/>
          <w:szCs w:val="30"/>
        </w:rPr>
        <w:br w:type="page"/>
      </w:r>
      <w:r>
        <w:rPr>
          <w:rFonts w:hint="eastAsia" w:ascii="宋体" w:hAnsi="宋体" w:cs="宋体"/>
          <w:color w:val="auto"/>
          <w:sz w:val="30"/>
          <w:szCs w:val="30"/>
        </w:rPr>
        <w:t>附件4：</w:t>
      </w:r>
    </w:p>
    <w:p w14:paraId="2C1D7607">
      <w:pPr>
        <w:spacing w:before="120" w:beforeLines="50" w:after="120" w:afterLines="50" w:line="440" w:lineRule="exact"/>
        <w:jc w:val="center"/>
        <w:rPr>
          <w:rFonts w:hint="eastAsia" w:ascii="宋体" w:hAnsi="宋体" w:cs="宋体"/>
          <w:color w:val="auto"/>
          <w:sz w:val="30"/>
          <w:szCs w:val="30"/>
        </w:rPr>
      </w:pPr>
      <w:r>
        <w:rPr>
          <w:rFonts w:hint="eastAsia" w:ascii="宋体" w:hAnsi="宋体" w:cs="宋体"/>
          <w:color w:val="auto"/>
          <w:sz w:val="30"/>
          <w:szCs w:val="30"/>
        </w:rPr>
        <w:t>承包人用于本工程施工的机械设备表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50A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0145B57A">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序号</w:t>
            </w:r>
          </w:p>
        </w:tc>
        <w:tc>
          <w:tcPr>
            <w:tcW w:w="1418" w:type="dxa"/>
            <w:vAlign w:val="center"/>
          </w:tcPr>
          <w:p w14:paraId="6A4FAF02">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机械或设备名称</w:t>
            </w:r>
          </w:p>
        </w:tc>
        <w:tc>
          <w:tcPr>
            <w:tcW w:w="850" w:type="dxa"/>
            <w:vAlign w:val="center"/>
          </w:tcPr>
          <w:p w14:paraId="0DF9C795">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规格型号</w:t>
            </w:r>
          </w:p>
        </w:tc>
        <w:tc>
          <w:tcPr>
            <w:tcW w:w="1058" w:type="dxa"/>
            <w:vAlign w:val="center"/>
          </w:tcPr>
          <w:p w14:paraId="426A54A1">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数量</w:t>
            </w:r>
          </w:p>
        </w:tc>
        <w:tc>
          <w:tcPr>
            <w:tcW w:w="880" w:type="dxa"/>
            <w:vAlign w:val="center"/>
          </w:tcPr>
          <w:p w14:paraId="043D727E">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产地</w:t>
            </w:r>
          </w:p>
        </w:tc>
        <w:tc>
          <w:tcPr>
            <w:tcW w:w="1020" w:type="dxa"/>
            <w:vAlign w:val="center"/>
          </w:tcPr>
          <w:p w14:paraId="445E029F">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制造年份</w:t>
            </w:r>
          </w:p>
        </w:tc>
        <w:tc>
          <w:tcPr>
            <w:tcW w:w="1480" w:type="dxa"/>
            <w:vAlign w:val="center"/>
          </w:tcPr>
          <w:p w14:paraId="6597661A">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额定功率（kW）</w:t>
            </w:r>
          </w:p>
        </w:tc>
        <w:tc>
          <w:tcPr>
            <w:tcW w:w="1020" w:type="dxa"/>
            <w:vAlign w:val="center"/>
          </w:tcPr>
          <w:p w14:paraId="7C34D333">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生产能力</w:t>
            </w:r>
          </w:p>
        </w:tc>
        <w:tc>
          <w:tcPr>
            <w:tcW w:w="921" w:type="dxa"/>
            <w:vAlign w:val="center"/>
          </w:tcPr>
          <w:p w14:paraId="119750FA">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备注</w:t>
            </w:r>
          </w:p>
        </w:tc>
      </w:tr>
      <w:tr w14:paraId="060B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750E5EB">
            <w:pPr>
              <w:pStyle w:val="16"/>
              <w:keepNext/>
              <w:spacing w:line="440" w:lineRule="exact"/>
              <w:ind w:left="0" w:leftChars="0"/>
              <w:rPr>
                <w:rFonts w:hint="eastAsia" w:ascii="宋体" w:hAnsi="宋体" w:cs="宋体"/>
                <w:color w:val="auto"/>
                <w:sz w:val="30"/>
                <w:szCs w:val="30"/>
              </w:rPr>
            </w:pPr>
          </w:p>
        </w:tc>
        <w:tc>
          <w:tcPr>
            <w:tcW w:w="1418" w:type="dxa"/>
            <w:vAlign w:val="center"/>
          </w:tcPr>
          <w:p w14:paraId="65912656">
            <w:pPr>
              <w:pStyle w:val="16"/>
              <w:keepNext/>
              <w:spacing w:line="440" w:lineRule="exact"/>
              <w:ind w:left="0" w:leftChars="0"/>
              <w:rPr>
                <w:rFonts w:hint="eastAsia" w:ascii="宋体" w:hAnsi="宋体" w:cs="宋体"/>
                <w:color w:val="auto"/>
                <w:sz w:val="30"/>
                <w:szCs w:val="30"/>
              </w:rPr>
            </w:pPr>
          </w:p>
        </w:tc>
        <w:tc>
          <w:tcPr>
            <w:tcW w:w="850" w:type="dxa"/>
            <w:vAlign w:val="center"/>
          </w:tcPr>
          <w:p w14:paraId="0C789367">
            <w:pPr>
              <w:pStyle w:val="16"/>
              <w:keepNext/>
              <w:spacing w:line="440" w:lineRule="exact"/>
              <w:ind w:left="0" w:leftChars="0"/>
              <w:rPr>
                <w:rFonts w:hint="eastAsia" w:ascii="宋体" w:hAnsi="宋体" w:cs="宋体"/>
                <w:color w:val="auto"/>
                <w:sz w:val="30"/>
                <w:szCs w:val="30"/>
              </w:rPr>
            </w:pPr>
          </w:p>
        </w:tc>
        <w:tc>
          <w:tcPr>
            <w:tcW w:w="1058" w:type="dxa"/>
            <w:vAlign w:val="center"/>
          </w:tcPr>
          <w:p w14:paraId="08BB87F3">
            <w:pPr>
              <w:pStyle w:val="16"/>
              <w:keepNext/>
              <w:spacing w:line="440" w:lineRule="exact"/>
              <w:ind w:left="0" w:leftChars="0"/>
              <w:rPr>
                <w:rFonts w:hint="eastAsia" w:ascii="宋体" w:hAnsi="宋体" w:cs="宋体"/>
                <w:color w:val="auto"/>
                <w:sz w:val="30"/>
                <w:szCs w:val="30"/>
              </w:rPr>
            </w:pPr>
          </w:p>
        </w:tc>
        <w:tc>
          <w:tcPr>
            <w:tcW w:w="880" w:type="dxa"/>
            <w:vAlign w:val="center"/>
          </w:tcPr>
          <w:p w14:paraId="1D5B2B3A">
            <w:pPr>
              <w:pStyle w:val="16"/>
              <w:keepNext/>
              <w:spacing w:line="440" w:lineRule="exact"/>
              <w:ind w:left="0" w:leftChars="0"/>
              <w:rPr>
                <w:rFonts w:hint="eastAsia" w:ascii="宋体" w:hAnsi="宋体" w:cs="宋体"/>
                <w:color w:val="auto"/>
                <w:sz w:val="30"/>
                <w:szCs w:val="30"/>
              </w:rPr>
            </w:pPr>
          </w:p>
        </w:tc>
        <w:tc>
          <w:tcPr>
            <w:tcW w:w="1020" w:type="dxa"/>
            <w:vAlign w:val="center"/>
          </w:tcPr>
          <w:p w14:paraId="4D962184">
            <w:pPr>
              <w:pStyle w:val="16"/>
              <w:keepNext/>
              <w:spacing w:line="440" w:lineRule="exact"/>
              <w:ind w:left="0" w:leftChars="0"/>
              <w:rPr>
                <w:rFonts w:hint="eastAsia" w:ascii="宋体" w:hAnsi="宋体" w:cs="宋体"/>
                <w:color w:val="auto"/>
                <w:sz w:val="30"/>
                <w:szCs w:val="30"/>
              </w:rPr>
            </w:pPr>
          </w:p>
        </w:tc>
        <w:tc>
          <w:tcPr>
            <w:tcW w:w="1480" w:type="dxa"/>
            <w:vAlign w:val="center"/>
          </w:tcPr>
          <w:p w14:paraId="1390AFCE">
            <w:pPr>
              <w:pStyle w:val="16"/>
              <w:keepNext/>
              <w:spacing w:line="440" w:lineRule="exact"/>
              <w:ind w:left="0" w:leftChars="0"/>
              <w:rPr>
                <w:rFonts w:hint="eastAsia" w:ascii="宋体" w:hAnsi="宋体" w:cs="宋体"/>
                <w:color w:val="auto"/>
                <w:sz w:val="30"/>
                <w:szCs w:val="30"/>
              </w:rPr>
            </w:pPr>
          </w:p>
        </w:tc>
        <w:tc>
          <w:tcPr>
            <w:tcW w:w="1020" w:type="dxa"/>
            <w:vAlign w:val="center"/>
          </w:tcPr>
          <w:p w14:paraId="30B52610">
            <w:pPr>
              <w:pStyle w:val="16"/>
              <w:keepNext/>
              <w:spacing w:line="440" w:lineRule="exact"/>
              <w:ind w:left="0" w:leftChars="0"/>
              <w:rPr>
                <w:rFonts w:hint="eastAsia" w:ascii="宋体" w:hAnsi="宋体" w:cs="宋体"/>
                <w:color w:val="auto"/>
                <w:sz w:val="30"/>
                <w:szCs w:val="30"/>
              </w:rPr>
            </w:pPr>
          </w:p>
        </w:tc>
        <w:tc>
          <w:tcPr>
            <w:tcW w:w="921" w:type="dxa"/>
            <w:vAlign w:val="center"/>
          </w:tcPr>
          <w:p w14:paraId="3081FE71">
            <w:pPr>
              <w:pStyle w:val="16"/>
              <w:keepNext/>
              <w:spacing w:line="440" w:lineRule="exact"/>
              <w:ind w:left="0" w:leftChars="0"/>
              <w:rPr>
                <w:rFonts w:hint="eastAsia" w:ascii="宋体" w:hAnsi="宋体" w:cs="宋体"/>
                <w:color w:val="auto"/>
                <w:sz w:val="30"/>
                <w:szCs w:val="30"/>
              </w:rPr>
            </w:pPr>
          </w:p>
        </w:tc>
      </w:tr>
      <w:tr w14:paraId="37EB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0C89830">
            <w:pPr>
              <w:pStyle w:val="16"/>
              <w:keepNext/>
              <w:spacing w:line="440" w:lineRule="exact"/>
              <w:ind w:left="0" w:leftChars="0"/>
              <w:rPr>
                <w:rFonts w:hint="eastAsia" w:ascii="宋体" w:hAnsi="宋体" w:cs="宋体"/>
                <w:color w:val="auto"/>
                <w:sz w:val="30"/>
                <w:szCs w:val="30"/>
              </w:rPr>
            </w:pPr>
          </w:p>
        </w:tc>
        <w:tc>
          <w:tcPr>
            <w:tcW w:w="1418" w:type="dxa"/>
            <w:vAlign w:val="center"/>
          </w:tcPr>
          <w:p w14:paraId="5A835EB3">
            <w:pPr>
              <w:pStyle w:val="16"/>
              <w:keepNext/>
              <w:spacing w:line="440" w:lineRule="exact"/>
              <w:ind w:left="0" w:leftChars="0"/>
              <w:rPr>
                <w:rFonts w:hint="eastAsia" w:ascii="宋体" w:hAnsi="宋体" w:cs="宋体"/>
                <w:color w:val="auto"/>
                <w:sz w:val="30"/>
                <w:szCs w:val="30"/>
              </w:rPr>
            </w:pPr>
          </w:p>
        </w:tc>
        <w:tc>
          <w:tcPr>
            <w:tcW w:w="850" w:type="dxa"/>
            <w:vAlign w:val="center"/>
          </w:tcPr>
          <w:p w14:paraId="7CD4DD34">
            <w:pPr>
              <w:pStyle w:val="16"/>
              <w:keepNext/>
              <w:spacing w:line="440" w:lineRule="exact"/>
              <w:ind w:left="0" w:leftChars="0"/>
              <w:rPr>
                <w:rFonts w:hint="eastAsia" w:ascii="宋体" w:hAnsi="宋体" w:cs="宋体"/>
                <w:color w:val="auto"/>
                <w:sz w:val="30"/>
                <w:szCs w:val="30"/>
              </w:rPr>
            </w:pPr>
          </w:p>
        </w:tc>
        <w:tc>
          <w:tcPr>
            <w:tcW w:w="1058" w:type="dxa"/>
            <w:vAlign w:val="center"/>
          </w:tcPr>
          <w:p w14:paraId="0D370E7A">
            <w:pPr>
              <w:pStyle w:val="16"/>
              <w:keepNext/>
              <w:spacing w:line="440" w:lineRule="exact"/>
              <w:ind w:left="0" w:leftChars="0"/>
              <w:rPr>
                <w:rFonts w:hint="eastAsia" w:ascii="宋体" w:hAnsi="宋体" w:cs="宋体"/>
                <w:color w:val="auto"/>
                <w:sz w:val="30"/>
                <w:szCs w:val="30"/>
              </w:rPr>
            </w:pPr>
          </w:p>
        </w:tc>
        <w:tc>
          <w:tcPr>
            <w:tcW w:w="880" w:type="dxa"/>
            <w:vAlign w:val="center"/>
          </w:tcPr>
          <w:p w14:paraId="14331818">
            <w:pPr>
              <w:pStyle w:val="16"/>
              <w:keepNext/>
              <w:spacing w:line="440" w:lineRule="exact"/>
              <w:ind w:left="0" w:leftChars="0"/>
              <w:rPr>
                <w:rFonts w:hint="eastAsia" w:ascii="宋体" w:hAnsi="宋体" w:cs="宋体"/>
                <w:color w:val="auto"/>
                <w:sz w:val="30"/>
                <w:szCs w:val="30"/>
              </w:rPr>
            </w:pPr>
          </w:p>
        </w:tc>
        <w:tc>
          <w:tcPr>
            <w:tcW w:w="1020" w:type="dxa"/>
            <w:vAlign w:val="center"/>
          </w:tcPr>
          <w:p w14:paraId="073005EC">
            <w:pPr>
              <w:pStyle w:val="16"/>
              <w:keepNext/>
              <w:spacing w:line="440" w:lineRule="exact"/>
              <w:ind w:left="0" w:leftChars="0"/>
              <w:rPr>
                <w:rFonts w:hint="eastAsia" w:ascii="宋体" w:hAnsi="宋体" w:cs="宋体"/>
                <w:color w:val="auto"/>
                <w:sz w:val="30"/>
                <w:szCs w:val="30"/>
              </w:rPr>
            </w:pPr>
          </w:p>
        </w:tc>
        <w:tc>
          <w:tcPr>
            <w:tcW w:w="1480" w:type="dxa"/>
            <w:vAlign w:val="center"/>
          </w:tcPr>
          <w:p w14:paraId="585FE0DC">
            <w:pPr>
              <w:pStyle w:val="16"/>
              <w:keepNext/>
              <w:spacing w:line="440" w:lineRule="exact"/>
              <w:ind w:left="0" w:leftChars="0"/>
              <w:rPr>
                <w:rFonts w:hint="eastAsia" w:ascii="宋体" w:hAnsi="宋体" w:cs="宋体"/>
                <w:color w:val="auto"/>
                <w:sz w:val="30"/>
                <w:szCs w:val="30"/>
              </w:rPr>
            </w:pPr>
          </w:p>
        </w:tc>
        <w:tc>
          <w:tcPr>
            <w:tcW w:w="1020" w:type="dxa"/>
            <w:vAlign w:val="center"/>
          </w:tcPr>
          <w:p w14:paraId="7142459D">
            <w:pPr>
              <w:pStyle w:val="16"/>
              <w:keepNext/>
              <w:spacing w:line="440" w:lineRule="exact"/>
              <w:ind w:left="0" w:leftChars="0"/>
              <w:rPr>
                <w:rFonts w:hint="eastAsia" w:ascii="宋体" w:hAnsi="宋体" w:cs="宋体"/>
                <w:color w:val="auto"/>
                <w:sz w:val="30"/>
                <w:szCs w:val="30"/>
              </w:rPr>
            </w:pPr>
          </w:p>
        </w:tc>
        <w:tc>
          <w:tcPr>
            <w:tcW w:w="921" w:type="dxa"/>
            <w:vAlign w:val="center"/>
          </w:tcPr>
          <w:p w14:paraId="1675953E">
            <w:pPr>
              <w:pStyle w:val="16"/>
              <w:keepNext/>
              <w:spacing w:line="440" w:lineRule="exact"/>
              <w:ind w:left="0" w:leftChars="0"/>
              <w:rPr>
                <w:rFonts w:hint="eastAsia" w:ascii="宋体" w:hAnsi="宋体" w:cs="宋体"/>
                <w:color w:val="auto"/>
                <w:sz w:val="30"/>
                <w:szCs w:val="30"/>
              </w:rPr>
            </w:pPr>
          </w:p>
        </w:tc>
      </w:tr>
      <w:tr w14:paraId="6C41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5137203">
            <w:pPr>
              <w:pStyle w:val="16"/>
              <w:keepNext/>
              <w:spacing w:line="440" w:lineRule="exact"/>
              <w:ind w:left="0" w:leftChars="0"/>
              <w:rPr>
                <w:rFonts w:hint="eastAsia" w:ascii="宋体" w:hAnsi="宋体" w:cs="宋体"/>
                <w:color w:val="auto"/>
                <w:sz w:val="30"/>
                <w:szCs w:val="30"/>
              </w:rPr>
            </w:pPr>
          </w:p>
        </w:tc>
        <w:tc>
          <w:tcPr>
            <w:tcW w:w="1418" w:type="dxa"/>
            <w:vAlign w:val="center"/>
          </w:tcPr>
          <w:p w14:paraId="6609BE92">
            <w:pPr>
              <w:pStyle w:val="16"/>
              <w:keepNext/>
              <w:spacing w:line="440" w:lineRule="exact"/>
              <w:ind w:left="0" w:leftChars="0"/>
              <w:rPr>
                <w:rFonts w:hint="eastAsia" w:ascii="宋体" w:hAnsi="宋体" w:cs="宋体"/>
                <w:color w:val="auto"/>
                <w:sz w:val="30"/>
                <w:szCs w:val="30"/>
              </w:rPr>
            </w:pPr>
          </w:p>
        </w:tc>
        <w:tc>
          <w:tcPr>
            <w:tcW w:w="850" w:type="dxa"/>
            <w:vAlign w:val="center"/>
          </w:tcPr>
          <w:p w14:paraId="1EE0CCF2">
            <w:pPr>
              <w:pStyle w:val="16"/>
              <w:keepNext/>
              <w:spacing w:line="440" w:lineRule="exact"/>
              <w:ind w:left="0" w:leftChars="0"/>
              <w:rPr>
                <w:rFonts w:hint="eastAsia" w:ascii="宋体" w:hAnsi="宋体" w:cs="宋体"/>
                <w:color w:val="auto"/>
                <w:sz w:val="30"/>
                <w:szCs w:val="30"/>
              </w:rPr>
            </w:pPr>
          </w:p>
        </w:tc>
        <w:tc>
          <w:tcPr>
            <w:tcW w:w="1058" w:type="dxa"/>
            <w:vAlign w:val="center"/>
          </w:tcPr>
          <w:p w14:paraId="31231497">
            <w:pPr>
              <w:pStyle w:val="16"/>
              <w:keepNext/>
              <w:spacing w:line="440" w:lineRule="exact"/>
              <w:ind w:left="0" w:leftChars="0"/>
              <w:rPr>
                <w:rFonts w:hint="eastAsia" w:ascii="宋体" w:hAnsi="宋体" w:cs="宋体"/>
                <w:color w:val="auto"/>
                <w:sz w:val="30"/>
                <w:szCs w:val="30"/>
              </w:rPr>
            </w:pPr>
          </w:p>
        </w:tc>
        <w:tc>
          <w:tcPr>
            <w:tcW w:w="880" w:type="dxa"/>
            <w:vAlign w:val="center"/>
          </w:tcPr>
          <w:p w14:paraId="29D9B2EF">
            <w:pPr>
              <w:pStyle w:val="16"/>
              <w:keepNext/>
              <w:spacing w:line="440" w:lineRule="exact"/>
              <w:ind w:left="0" w:leftChars="0"/>
              <w:rPr>
                <w:rFonts w:hint="eastAsia" w:ascii="宋体" w:hAnsi="宋体" w:cs="宋体"/>
                <w:color w:val="auto"/>
                <w:sz w:val="30"/>
                <w:szCs w:val="30"/>
              </w:rPr>
            </w:pPr>
          </w:p>
        </w:tc>
        <w:tc>
          <w:tcPr>
            <w:tcW w:w="1020" w:type="dxa"/>
            <w:vAlign w:val="center"/>
          </w:tcPr>
          <w:p w14:paraId="1FB238A4">
            <w:pPr>
              <w:pStyle w:val="16"/>
              <w:keepNext/>
              <w:spacing w:line="440" w:lineRule="exact"/>
              <w:ind w:left="0" w:leftChars="0"/>
              <w:rPr>
                <w:rFonts w:hint="eastAsia" w:ascii="宋体" w:hAnsi="宋体" w:cs="宋体"/>
                <w:color w:val="auto"/>
                <w:sz w:val="30"/>
                <w:szCs w:val="30"/>
              </w:rPr>
            </w:pPr>
          </w:p>
        </w:tc>
        <w:tc>
          <w:tcPr>
            <w:tcW w:w="1480" w:type="dxa"/>
            <w:vAlign w:val="center"/>
          </w:tcPr>
          <w:p w14:paraId="1333BFCD">
            <w:pPr>
              <w:pStyle w:val="16"/>
              <w:keepNext/>
              <w:spacing w:line="440" w:lineRule="exact"/>
              <w:ind w:left="0" w:leftChars="0"/>
              <w:rPr>
                <w:rFonts w:hint="eastAsia" w:ascii="宋体" w:hAnsi="宋体" w:cs="宋体"/>
                <w:color w:val="auto"/>
                <w:sz w:val="30"/>
                <w:szCs w:val="30"/>
              </w:rPr>
            </w:pPr>
          </w:p>
        </w:tc>
        <w:tc>
          <w:tcPr>
            <w:tcW w:w="1020" w:type="dxa"/>
            <w:vAlign w:val="center"/>
          </w:tcPr>
          <w:p w14:paraId="4351D53E">
            <w:pPr>
              <w:pStyle w:val="16"/>
              <w:keepNext/>
              <w:spacing w:line="440" w:lineRule="exact"/>
              <w:ind w:left="0" w:leftChars="0"/>
              <w:rPr>
                <w:rFonts w:hint="eastAsia" w:ascii="宋体" w:hAnsi="宋体" w:cs="宋体"/>
                <w:color w:val="auto"/>
                <w:sz w:val="30"/>
                <w:szCs w:val="30"/>
              </w:rPr>
            </w:pPr>
          </w:p>
        </w:tc>
        <w:tc>
          <w:tcPr>
            <w:tcW w:w="921" w:type="dxa"/>
            <w:vAlign w:val="center"/>
          </w:tcPr>
          <w:p w14:paraId="356E8716">
            <w:pPr>
              <w:pStyle w:val="16"/>
              <w:keepNext/>
              <w:spacing w:line="440" w:lineRule="exact"/>
              <w:ind w:left="0" w:leftChars="0"/>
              <w:rPr>
                <w:rFonts w:hint="eastAsia" w:ascii="宋体" w:hAnsi="宋体" w:cs="宋体"/>
                <w:color w:val="auto"/>
                <w:sz w:val="30"/>
                <w:szCs w:val="30"/>
              </w:rPr>
            </w:pPr>
          </w:p>
        </w:tc>
      </w:tr>
      <w:tr w14:paraId="2496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BC76F62">
            <w:pPr>
              <w:pStyle w:val="16"/>
              <w:keepNext/>
              <w:spacing w:line="440" w:lineRule="exact"/>
              <w:ind w:left="0" w:leftChars="0"/>
              <w:rPr>
                <w:rFonts w:hint="eastAsia" w:ascii="宋体" w:hAnsi="宋体" w:cs="宋体"/>
                <w:color w:val="auto"/>
                <w:sz w:val="30"/>
                <w:szCs w:val="30"/>
              </w:rPr>
            </w:pPr>
          </w:p>
        </w:tc>
        <w:tc>
          <w:tcPr>
            <w:tcW w:w="1418" w:type="dxa"/>
            <w:vAlign w:val="center"/>
          </w:tcPr>
          <w:p w14:paraId="4D08B314">
            <w:pPr>
              <w:pStyle w:val="16"/>
              <w:keepNext/>
              <w:spacing w:line="440" w:lineRule="exact"/>
              <w:ind w:left="0" w:leftChars="0"/>
              <w:rPr>
                <w:rFonts w:hint="eastAsia" w:ascii="宋体" w:hAnsi="宋体" w:cs="宋体"/>
                <w:color w:val="auto"/>
                <w:sz w:val="30"/>
                <w:szCs w:val="30"/>
              </w:rPr>
            </w:pPr>
          </w:p>
        </w:tc>
        <w:tc>
          <w:tcPr>
            <w:tcW w:w="850" w:type="dxa"/>
            <w:vAlign w:val="center"/>
          </w:tcPr>
          <w:p w14:paraId="61CAF41C">
            <w:pPr>
              <w:pStyle w:val="16"/>
              <w:keepNext/>
              <w:spacing w:line="440" w:lineRule="exact"/>
              <w:ind w:left="0" w:leftChars="0"/>
              <w:rPr>
                <w:rFonts w:hint="eastAsia" w:ascii="宋体" w:hAnsi="宋体" w:cs="宋体"/>
                <w:color w:val="auto"/>
                <w:sz w:val="30"/>
                <w:szCs w:val="30"/>
              </w:rPr>
            </w:pPr>
          </w:p>
        </w:tc>
        <w:tc>
          <w:tcPr>
            <w:tcW w:w="1058" w:type="dxa"/>
            <w:vAlign w:val="center"/>
          </w:tcPr>
          <w:p w14:paraId="4203BAF3">
            <w:pPr>
              <w:pStyle w:val="16"/>
              <w:keepNext/>
              <w:spacing w:line="440" w:lineRule="exact"/>
              <w:ind w:left="0" w:leftChars="0"/>
              <w:rPr>
                <w:rFonts w:hint="eastAsia" w:ascii="宋体" w:hAnsi="宋体" w:cs="宋体"/>
                <w:color w:val="auto"/>
                <w:sz w:val="30"/>
                <w:szCs w:val="30"/>
              </w:rPr>
            </w:pPr>
          </w:p>
        </w:tc>
        <w:tc>
          <w:tcPr>
            <w:tcW w:w="880" w:type="dxa"/>
            <w:vAlign w:val="center"/>
          </w:tcPr>
          <w:p w14:paraId="2427E1E2">
            <w:pPr>
              <w:pStyle w:val="16"/>
              <w:keepNext/>
              <w:spacing w:line="440" w:lineRule="exact"/>
              <w:ind w:left="0" w:leftChars="0"/>
              <w:rPr>
                <w:rFonts w:hint="eastAsia" w:ascii="宋体" w:hAnsi="宋体" w:cs="宋体"/>
                <w:color w:val="auto"/>
                <w:sz w:val="30"/>
                <w:szCs w:val="30"/>
              </w:rPr>
            </w:pPr>
          </w:p>
        </w:tc>
        <w:tc>
          <w:tcPr>
            <w:tcW w:w="1020" w:type="dxa"/>
            <w:vAlign w:val="center"/>
          </w:tcPr>
          <w:p w14:paraId="29115A45">
            <w:pPr>
              <w:pStyle w:val="16"/>
              <w:keepNext/>
              <w:spacing w:line="440" w:lineRule="exact"/>
              <w:ind w:left="0" w:leftChars="0"/>
              <w:rPr>
                <w:rFonts w:hint="eastAsia" w:ascii="宋体" w:hAnsi="宋体" w:cs="宋体"/>
                <w:color w:val="auto"/>
                <w:sz w:val="30"/>
                <w:szCs w:val="30"/>
              </w:rPr>
            </w:pPr>
          </w:p>
        </w:tc>
        <w:tc>
          <w:tcPr>
            <w:tcW w:w="1480" w:type="dxa"/>
            <w:vAlign w:val="center"/>
          </w:tcPr>
          <w:p w14:paraId="19C0C144">
            <w:pPr>
              <w:pStyle w:val="16"/>
              <w:keepNext/>
              <w:spacing w:line="440" w:lineRule="exact"/>
              <w:ind w:left="0" w:leftChars="0"/>
              <w:rPr>
                <w:rFonts w:hint="eastAsia" w:ascii="宋体" w:hAnsi="宋体" w:cs="宋体"/>
                <w:color w:val="auto"/>
                <w:sz w:val="30"/>
                <w:szCs w:val="30"/>
              </w:rPr>
            </w:pPr>
          </w:p>
        </w:tc>
        <w:tc>
          <w:tcPr>
            <w:tcW w:w="1020" w:type="dxa"/>
            <w:vAlign w:val="center"/>
          </w:tcPr>
          <w:p w14:paraId="12C30A06">
            <w:pPr>
              <w:pStyle w:val="16"/>
              <w:keepNext/>
              <w:spacing w:line="440" w:lineRule="exact"/>
              <w:ind w:left="0" w:leftChars="0"/>
              <w:rPr>
                <w:rFonts w:hint="eastAsia" w:ascii="宋体" w:hAnsi="宋体" w:cs="宋体"/>
                <w:color w:val="auto"/>
                <w:sz w:val="30"/>
                <w:szCs w:val="30"/>
              </w:rPr>
            </w:pPr>
          </w:p>
        </w:tc>
        <w:tc>
          <w:tcPr>
            <w:tcW w:w="921" w:type="dxa"/>
            <w:vAlign w:val="center"/>
          </w:tcPr>
          <w:p w14:paraId="5F64441F">
            <w:pPr>
              <w:pStyle w:val="16"/>
              <w:keepNext/>
              <w:spacing w:line="440" w:lineRule="exact"/>
              <w:ind w:left="0" w:leftChars="0"/>
              <w:rPr>
                <w:rFonts w:hint="eastAsia" w:ascii="宋体" w:hAnsi="宋体" w:cs="宋体"/>
                <w:color w:val="auto"/>
                <w:sz w:val="30"/>
                <w:szCs w:val="30"/>
              </w:rPr>
            </w:pPr>
          </w:p>
        </w:tc>
      </w:tr>
      <w:tr w14:paraId="378A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2FF296D">
            <w:pPr>
              <w:pStyle w:val="16"/>
              <w:keepNext/>
              <w:spacing w:line="440" w:lineRule="exact"/>
              <w:ind w:left="0" w:leftChars="0"/>
              <w:rPr>
                <w:rFonts w:hint="eastAsia" w:ascii="宋体" w:hAnsi="宋体" w:cs="宋体"/>
                <w:color w:val="auto"/>
                <w:sz w:val="30"/>
                <w:szCs w:val="30"/>
              </w:rPr>
            </w:pPr>
          </w:p>
        </w:tc>
        <w:tc>
          <w:tcPr>
            <w:tcW w:w="1418" w:type="dxa"/>
            <w:vAlign w:val="center"/>
          </w:tcPr>
          <w:p w14:paraId="01E50CCC">
            <w:pPr>
              <w:pStyle w:val="16"/>
              <w:keepNext/>
              <w:spacing w:line="440" w:lineRule="exact"/>
              <w:ind w:left="0" w:leftChars="0"/>
              <w:rPr>
                <w:rFonts w:hint="eastAsia" w:ascii="宋体" w:hAnsi="宋体" w:cs="宋体"/>
                <w:color w:val="auto"/>
                <w:sz w:val="30"/>
                <w:szCs w:val="30"/>
              </w:rPr>
            </w:pPr>
          </w:p>
        </w:tc>
        <w:tc>
          <w:tcPr>
            <w:tcW w:w="850" w:type="dxa"/>
            <w:vAlign w:val="center"/>
          </w:tcPr>
          <w:p w14:paraId="4B28AB8D">
            <w:pPr>
              <w:pStyle w:val="16"/>
              <w:keepNext/>
              <w:spacing w:line="440" w:lineRule="exact"/>
              <w:ind w:left="0" w:leftChars="0"/>
              <w:rPr>
                <w:rFonts w:hint="eastAsia" w:ascii="宋体" w:hAnsi="宋体" w:cs="宋体"/>
                <w:color w:val="auto"/>
                <w:sz w:val="30"/>
                <w:szCs w:val="30"/>
              </w:rPr>
            </w:pPr>
          </w:p>
        </w:tc>
        <w:tc>
          <w:tcPr>
            <w:tcW w:w="1058" w:type="dxa"/>
            <w:vAlign w:val="center"/>
          </w:tcPr>
          <w:p w14:paraId="724A17F7">
            <w:pPr>
              <w:pStyle w:val="16"/>
              <w:keepNext/>
              <w:spacing w:line="440" w:lineRule="exact"/>
              <w:ind w:left="0" w:leftChars="0"/>
              <w:rPr>
                <w:rFonts w:hint="eastAsia" w:ascii="宋体" w:hAnsi="宋体" w:cs="宋体"/>
                <w:color w:val="auto"/>
                <w:sz w:val="30"/>
                <w:szCs w:val="30"/>
              </w:rPr>
            </w:pPr>
          </w:p>
        </w:tc>
        <w:tc>
          <w:tcPr>
            <w:tcW w:w="880" w:type="dxa"/>
            <w:vAlign w:val="center"/>
          </w:tcPr>
          <w:p w14:paraId="1F86441C">
            <w:pPr>
              <w:pStyle w:val="16"/>
              <w:keepNext/>
              <w:spacing w:line="440" w:lineRule="exact"/>
              <w:ind w:left="0" w:leftChars="0"/>
              <w:rPr>
                <w:rFonts w:hint="eastAsia" w:ascii="宋体" w:hAnsi="宋体" w:cs="宋体"/>
                <w:color w:val="auto"/>
                <w:sz w:val="30"/>
                <w:szCs w:val="30"/>
              </w:rPr>
            </w:pPr>
          </w:p>
        </w:tc>
        <w:tc>
          <w:tcPr>
            <w:tcW w:w="1020" w:type="dxa"/>
            <w:vAlign w:val="center"/>
          </w:tcPr>
          <w:p w14:paraId="7CEFB6DE">
            <w:pPr>
              <w:pStyle w:val="16"/>
              <w:keepNext/>
              <w:spacing w:line="440" w:lineRule="exact"/>
              <w:ind w:left="0" w:leftChars="0"/>
              <w:rPr>
                <w:rFonts w:hint="eastAsia" w:ascii="宋体" w:hAnsi="宋体" w:cs="宋体"/>
                <w:color w:val="auto"/>
                <w:sz w:val="30"/>
                <w:szCs w:val="30"/>
              </w:rPr>
            </w:pPr>
          </w:p>
        </w:tc>
        <w:tc>
          <w:tcPr>
            <w:tcW w:w="1480" w:type="dxa"/>
            <w:vAlign w:val="center"/>
          </w:tcPr>
          <w:p w14:paraId="1347548B">
            <w:pPr>
              <w:pStyle w:val="16"/>
              <w:keepNext/>
              <w:spacing w:line="440" w:lineRule="exact"/>
              <w:ind w:left="0" w:leftChars="0"/>
              <w:rPr>
                <w:rFonts w:hint="eastAsia" w:ascii="宋体" w:hAnsi="宋体" w:cs="宋体"/>
                <w:color w:val="auto"/>
                <w:sz w:val="30"/>
                <w:szCs w:val="30"/>
              </w:rPr>
            </w:pPr>
          </w:p>
        </w:tc>
        <w:tc>
          <w:tcPr>
            <w:tcW w:w="1020" w:type="dxa"/>
            <w:vAlign w:val="center"/>
          </w:tcPr>
          <w:p w14:paraId="32830F92">
            <w:pPr>
              <w:pStyle w:val="16"/>
              <w:keepNext/>
              <w:spacing w:line="440" w:lineRule="exact"/>
              <w:ind w:left="0" w:leftChars="0"/>
              <w:rPr>
                <w:rFonts w:hint="eastAsia" w:ascii="宋体" w:hAnsi="宋体" w:cs="宋体"/>
                <w:color w:val="auto"/>
                <w:sz w:val="30"/>
                <w:szCs w:val="30"/>
              </w:rPr>
            </w:pPr>
          </w:p>
        </w:tc>
        <w:tc>
          <w:tcPr>
            <w:tcW w:w="921" w:type="dxa"/>
            <w:vAlign w:val="center"/>
          </w:tcPr>
          <w:p w14:paraId="68F91AEB">
            <w:pPr>
              <w:pStyle w:val="16"/>
              <w:keepNext/>
              <w:spacing w:line="440" w:lineRule="exact"/>
              <w:ind w:left="0" w:leftChars="0"/>
              <w:rPr>
                <w:rFonts w:hint="eastAsia" w:ascii="宋体" w:hAnsi="宋体" w:cs="宋体"/>
                <w:color w:val="auto"/>
                <w:sz w:val="30"/>
                <w:szCs w:val="30"/>
              </w:rPr>
            </w:pPr>
          </w:p>
        </w:tc>
      </w:tr>
      <w:tr w14:paraId="5C81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CA10932">
            <w:pPr>
              <w:pStyle w:val="16"/>
              <w:keepNext/>
              <w:spacing w:line="440" w:lineRule="exact"/>
              <w:ind w:left="0" w:leftChars="0"/>
              <w:rPr>
                <w:rFonts w:hint="eastAsia" w:ascii="宋体" w:hAnsi="宋体" w:cs="宋体"/>
                <w:color w:val="auto"/>
                <w:sz w:val="30"/>
                <w:szCs w:val="30"/>
              </w:rPr>
            </w:pPr>
          </w:p>
        </w:tc>
        <w:tc>
          <w:tcPr>
            <w:tcW w:w="1418" w:type="dxa"/>
            <w:vAlign w:val="center"/>
          </w:tcPr>
          <w:p w14:paraId="28EAA5B2">
            <w:pPr>
              <w:pStyle w:val="16"/>
              <w:keepNext/>
              <w:spacing w:line="440" w:lineRule="exact"/>
              <w:ind w:left="0" w:leftChars="0"/>
              <w:rPr>
                <w:rFonts w:hint="eastAsia" w:ascii="宋体" w:hAnsi="宋体" w:cs="宋体"/>
                <w:color w:val="auto"/>
                <w:sz w:val="30"/>
                <w:szCs w:val="30"/>
              </w:rPr>
            </w:pPr>
          </w:p>
        </w:tc>
        <w:tc>
          <w:tcPr>
            <w:tcW w:w="850" w:type="dxa"/>
            <w:vAlign w:val="center"/>
          </w:tcPr>
          <w:p w14:paraId="4CE37208">
            <w:pPr>
              <w:pStyle w:val="16"/>
              <w:keepNext/>
              <w:spacing w:line="440" w:lineRule="exact"/>
              <w:ind w:left="0" w:leftChars="0"/>
              <w:rPr>
                <w:rFonts w:hint="eastAsia" w:ascii="宋体" w:hAnsi="宋体" w:cs="宋体"/>
                <w:color w:val="auto"/>
                <w:sz w:val="30"/>
                <w:szCs w:val="30"/>
              </w:rPr>
            </w:pPr>
          </w:p>
        </w:tc>
        <w:tc>
          <w:tcPr>
            <w:tcW w:w="1058" w:type="dxa"/>
            <w:vAlign w:val="center"/>
          </w:tcPr>
          <w:p w14:paraId="4C9A8AFA">
            <w:pPr>
              <w:pStyle w:val="16"/>
              <w:keepNext/>
              <w:spacing w:line="440" w:lineRule="exact"/>
              <w:ind w:left="0" w:leftChars="0"/>
              <w:rPr>
                <w:rFonts w:hint="eastAsia" w:ascii="宋体" w:hAnsi="宋体" w:cs="宋体"/>
                <w:color w:val="auto"/>
                <w:sz w:val="30"/>
                <w:szCs w:val="30"/>
              </w:rPr>
            </w:pPr>
          </w:p>
        </w:tc>
        <w:tc>
          <w:tcPr>
            <w:tcW w:w="880" w:type="dxa"/>
            <w:vAlign w:val="center"/>
          </w:tcPr>
          <w:p w14:paraId="5FD26C24">
            <w:pPr>
              <w:pStyle w:val="16"/>
              <w:keepNext/>
              <w:spacing w:line="440" w:lineRule="exact"/>
              <w:ind w:left="0" w:leftChars="0"/>
              <w:rPr>
                <w:rFonts w:hint="eastAsia" w:ascii="宋体" w:hAnsi="宋体" w:cs="宋体"/>
                <w:color w:val="auto"/>
                <w:sz w:val="30"/>
                <w:szCs w:val="30"/>
              </w:rPr>
            </w:pPr>
          </w:p>
        </w:tc>
        <w:tc>
          <w:tcPr>
            <w:tcW w:w="1020" w:type="dxa"/>
            <w:vAlign w:val="center"/>
          </w:tcPr>
          <w:p w14:paraId="268B7A52">
            <w:pPr>
              <w:pStyle w:val="16"/>
              <w:keepNext/>
              <w:spacing w:line="440" w:lineRule="exact"/>
              <w:ind w:left="0" w:leftChars="0"/>
              <w:rPr>
                <w:rFonts w:hint="eastAsia" w:ascii="宋体" w:hAnsi="宋体" w:cs="宋体"/>
                <w:color w:val="auto"/>
                <w:sz w:val="30"/>
                <w:szCs w:val="30"/>
              </w:rPr>
            </w:pPr>
          </w:p>
        </w:tc>
        <w:tc>
          <w:tcPr>
            <w:tcW w:w="1480" w:type="dxa"/>
            <w:vAlign w:val="center"/>
          </w:tcPr>
          <w:p w14:paraId="4FE05C14">
            <w:pPr>
              <w:pStyle w:val="16"/>
              <w:keepNext/>
              <w:spacing w:line="440" w:lineRule="exact"/>
              <w:ind w:left="0" w:leftChars="0"/>
              <w:rPr>
                <w:rFonts w:hint="eastAsia" w:ascii="宋体" w:hAnsi="宋体" w:cs="宋体"/>
                <w:color w:val="auto"/>
                <w:sz w:val="30"/>
                <w:szCs w:val="30"/>
              </w:rPr>
            </w:pPr>
          </w:p>
        </w:tc>
        <w:tc>
          <w:tcPr>
            <w:tcW w:w="1020" w:type="dxa"/>
            <w:vAlign w:val="center"/>
          </w:tcPr>
          <w:p w14:paraId="6D393F42">
            <w:pPr>
              <w:pStyle w:val="16"/>
              <w:keepNext/>
              <w:spacing w:line="440" w:lineRule="exact"/>
              <w:ind w:left="0" w:leftChars="0"/>
              <w:rPr>
                <w:rFonts w:hint="eastAsia" w:ascii="宋体" w:hAnsi="宋体" w:cs="宋体"/>
                <w:color w:val="auto"/>
                <w:sz w:val="30"/>
                <w:szCs w:val="30"/>
              </w:rPr>
            </w:pPr>
          </w:p>
        </w:tc>
        <w:tc>
          <w:tcPr>
            <w:tcW w:w="921" w:type="dxa"/>
            <w:vAlign w:val="center"/>
          </w:tcPr>
          <w:p w14:paraId="483CB891">
            <w:pPr>
              <w:pStyle w:val="16"/>
              <w:keepNext/>
              <w:spacing w:line="440" w:lineRule="exact"/>
              <w:ind w:left="0" w:leftChars="0"/>
              <w:rPr>
                <w:rFonts w:hint="eastAsia" w:ascii="宋体" w:hAnsi="宋体" w:cs="宋体"/>
                <w:color w:val="auto"/>
                <w:sz w:val="30"/>
                <w:szCs w:val="30"/>
              </w:rPr>
            </w:pPr>
          </w:p>
        </w:tc>
      </w:tr>
      <w:tr w14:paraId="0D7D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E493D4F">
            <w:pPr>
              <w:pStyle w:val="16"/>
              <w:keepNext/>
              <w:spacing w:line="440" w:lineRule="exact"/>
              <w:ind w:left="0" w:leftChars="0"/>
              <w:rPr>
                <w:rFonts w:hint="eastAsia" w:ascii="宋体" w:hAnsi="宋体" w:cs="宋体"/>
                <w:color w:val="auto"/>
                <w:sz w:val="30"/>
                <w:szCs w:val="30"/>
              </w:rPr>
            </w:pPr>
          </w:p>
        </w:tc>
        <w:tc>
          <w:tcPr>
            <w:tcW w:w="1418" w:type="dxa"/>
            <w:vAlign w:val="center"/>
          </w:tcPr>
          <w:p w14:paraId="0AC1F7F6">
            <w:pPr>
              <w:pStyle w:val="16"/>
              <w:keepNext/>
              <w:spacing w:line="440" w:lineRule="exact"/>
              <w:ind w:left="0" w:leftChars="0"/>
              <w:rPr>
                <w:rFonts w:hint="eastAsia" w:ascii="宋体" w:hAnsi="宋体" w:cs="宋体"/>
                <w:color w:val="auto"/>
                <w:sz w:val="30"/>
                <w:szCs w:val="30"/>
              </w:rPr>
            </w:pPr>
          </w:p>
        </w:tc>
        <w:tc>
          <w:tcPr>
            <w:tcW w:w="850" w:type="dxa"/>
            <w:vAlign w:val="center"/>
          </w:tcPr>
          <w:p w14:paraId="4E52605F">
            <w:pPr>
              <w:pStyle w:val="16"/>
              <w:keepNext/>
              <w:spacing w:line="440" w:lineRule="exact"/>
              <w:ind w:left="0" w:leftChars="0"/>
              <w:rPr>
                <w:rFonts w:hint="eastAsia" w:ascii="宋体" w:hAnsi="宋体" w:cs="宋体"/>
                <w:color w:val="auto"/>
                <w:sz w:val="30"/>
                <w:szCs w:val="30"/>
              </w:rPr>
            </w:pPr>
          </w:p>
        </w:tc>
        <w:tc>
          <w:tcPr>
            <w:tcW w:w="1058" w:type="dxa"/>
            <w:vAlign w:val="center"/>
          </w:tcPr>
          <w:p w14:paraId="49480BB4">
            <w:pPr>
              <w:pStyle w:val="16"/>
              <w:keepNext/>
              <w:spacing w:line="440" w:lineRule="exact"/>
              <w:ind w:left="0" w:leftChars="0"/>
              <w:rPr>
                <w:rFonts w:hint="eastAsia" w:ascii="宋体" w:hAnsi="宋体" w:cs="宋体"/>
                <w:color w:val="auto"/>
                <w:sz w:val="30"/>
                <w:szCs w:val="30"/>
              </w:rPr>
            </w:pPr>
          </w:p>
        </w:tc>
        <w:tc>
          <w:tcPr>
            <w:tcW w:w="880" w:type="dxa"/>
            <w:vAlign w:val="center"/>
          </w:tcPr>
          <w:p w14:paraId="6BF5E782">
            <w:pPr>
              <w:pStyle w:val="16"/>
              <w:keepNext/>
              <w:spacing w:line="440" w:lineRule="exact"/>
              <w:ind w:left="0" w:leftChars="0"/>
              <w:rPr>
                <w:rFonts w:hint="eastAsia" w:ascii="宋体" w:hAnsi="宋体" w:cs="宋体"/>
                <w:color w:val="auto"/>
                <w:sz w:val="30"/>
                <w:szCs w:val="30"/>
              </w:rPr>
            </w:pPr>
          </w:p>
        </w:tc>
        <w:tc>
          <w:tcPr>
            <w:tcW w:w="1020" w:type="dxa"/>
            <w:vAlign w:val="center"/>
          </w:tcPr>
          <w:p w14:paraId="53BF4E60">
            <w:pPr>
              <w:pStyle w:val="16"/>
              <w:keepNext/>
              <w:spacing w:line="440" w:lineRule="exact"/>
              <w:ind w:left="0" w:leftChars="0"/>
              <w:rPr>
                <w:rFonts w:hint="eastAsia" w:ascii="宋体" w:hAnsi="宋体" w:cs="宋体"/>
                <w:color w:val="auto"/>
                <w:sz w:val="30"/>
                <w:szCs w:val="30"/>
              </w:rPr>
            </w:pPr>
          </w:p>
        </w:tc>
        <w:tc>
          <w:tcPr>
            <w:tcW w:w="1480" w:type="dxa"/>
            <w:vAlign w:val="center"/>
          </w:tcPr>
          <w:p w14:paraId="6D2EA54B">
            <w:pPr>
              <w:pStyle w:val="16"/>
              <w:keepNext/>
              <w:spacing w:line="440" w:lineRule="exact"/>
              <w:ind w:left="0" w:leftChars="0"/>
              <w:rPr>
                <w:rFonts w:hint="eastAsia" w:ascii="宋体" w:hAnsi="宋体" w:cs="宋体"/>
                <w:color w:val="auto"/>
                <w:sz w:val="30"/>
                <w:szCs w:val="30"/>
              </w:rPr>
            </w:pPr>
          </w:p>
        </w:tc>
        <w:tc>
          <w:tcPr>
            <w:tcW w:w="1020" w:type="dxa"/>
            <w:vAlign w:val="center"/>
          </w:tcPr>
          <w:p w14:paraId="31882815">
            <w:pPr>
              <w:pStyle w:val="16"/>
              <w:keepNext/>
              <w:spacing w:line="440" w:lineRule="exact"/>
              <w:ind w:left="0" w:leftChars="0"/>
              <w:rPr>
                <w:rFonts w:hint="eastAsia" w:ascii="宋体" w:hAnsi="宋体" w:cs="宋体"/>
                <w:color w:val="auto"/>
                <w:sz w:val="30"/>
                <w:szCs w:val="30"/>
              </w:rPr>
            </w:pPr>
          </w:p>
        </w:tc>
        <w:tc>
          <w:tcPr>
            <w:tcW w:w="921" w:type="dxa"/>
            <w:vAlign w:val="center"/>
          </w:tcPr>
          <w:p w14:paraId="4F766E97">
            <w:pPr>
              <w:pStyle w:val="16"/>
              <w:keepNext/>
              <w:spacing w:line="440" w:lineRule="exact"/>
              <w:ind w:left="0" w:leftChars="0"/>
              <w:rPr>
                <w:rFonts w:hint="eastAsia" w:ascii="宋体" w:hAnsi="宋体" w:cs="宋体"/>
                <w:color w:val="auto"/>
                <w:sz w:val="30"/>
                <w:szCs w:val="30"/>
              </w:rPr>
            </w:pPr>
          </w:p>
        </w:tc>
      </w:tr>
      <w:tr w14:paraId="4D8A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31F2E65">
            <w:pPr>
              <w:pStyle w:val="16"/>
              <w:keepNext/>
              <w:spacing w:line="440" w:lineRule="exact"/>
              <w:ind w:left="0" w:leftChars="0"/>
              <w:rPr>
                <w:rFonts w:hint="eastAsia" w:ascii="宋体" w:hAnsi="宋体" w:cs="宋体"/>
                <w:color w:val="auto"/>
                <w:sz w:val="30"/>
                <w:szCs w:val="30"/>
              </w:rPr>
            </w:pPr>
          </w:p>
        </w:tc>
        <w:tc>
          <w:tcPr>
            <w:tcW w:w="1418" w:type="dxa"/>
            <w:vAlign w:val="center"/>
          </w:tcPr>
          <w:p w14:paraId="7E439D9F">
            <w:pPr>
              <w:pStyle w:val="16"/>
              <w:keepNext/>
              <w:spacing w:line="440" w:lineRule="exact"/>
              <w:ind w:left="0" w:leftChars="0"/>
              <w:rPr>
                <w:rFonts w:hint="eastAsia" w:ascii="宋体" w:hAnsi="宋体" w:cs="宋体"/>
                <w:color w:val="auto"/>
                <w:sz w:val="30"/>
                <w:szCs w:val="30"/>
              </w:rPr>
            </w:pPr>
          </w:p>
        </w:tc>
        <w:tc>
          <w:tcPr>
            <w:tcW w:w="850" w:type="dxa"/>
            <w:vAlign w:val="center"/>
          </w:tcPr>
          <w:p w14:paraId="0302E12A">
            <w:pPr>
              <w:pStyle w:val="16"/>
              <w:keepNext/>
              <w:spacing w:line="440" w:lineRule="exact"/>
              <w:ind w:left="0" w:leftChars="0"/>
              <w:rPr>
                <w:rFonts w:hint="eastAsia" w:ascii="宋体" w:hAnsi="宋体" w:cs="宋体"/>
                <w:color w:val="auto"/>
                <w:sz w:val="30"/>
                <w:szCs w:val="30"/>
              </w:rPr>
            </w:pPr>
          </w:p>
        </w:tc>
        <w:tc>
          <w:tcPr>
            <w:tcW w:w="1058" w:type="dxa"/>
            <w:vAlign w:val="center"/>
          </w:tcPr>
          <w:p w14:paraId="2084BA3D">
            <w:pPr>
              <w:pStyle w:val="16"/>
              <w:keepNext/>
              <w:spacing w:line="440" w:lineRule="exact"/>
              <w:ind w:left="0" w:leftChars="0"/>
              <w:rPr>
                <w:rFonts w:hint="eastAsia" w:ascii="宋体" w:hAnsi="宋体" w:cs="宋体"/>
                <w:color w:val="auto"/>
                <w:sz w:val="30"/>
                <w:szCs w:val="30"/>
              </w:rPr>
            </w:pPr>
          </w:p>
        </w:tc>
        <w:tc>
          <w:tcPr>
            <w:tcW w:w="880" w:type="dxa"/>
            <w:vAlign w:val="center"/>
          </w:tcPr>
          <w:p w14:paraId="1EE96F8F">
            <w:pPr>
              <w:pStyle w:val="16"/>
              <w:keepNext/>
              <w:spacing w:line="440" w:lineRule="exact"/>
              <w:ind w:left="0" w:leftChars="0"/>
              <w:rPr>
                <w:rFonts w:hint="eastAsia" w:ascii="宋体" w:hAnsi="宋体" w:cs="宋体"/>
                <w:color w:val="auto"/>
                <w:sz w:val="30"/>
                <w:szCs w:val="30"/>
              </w:rPr>
            </w:pPr>
          </w:p>
        </w:tc>
        <w:tc>
          <w:tcPr>
            <w:tcW w:w="1020" w:type="dxa"/>
            <w:vAlign w:val="center"/>
          </w:tcPr>
          <w:p w14:paraId="7C6990AB">
            <w:pPr>
              <w:pStyle w:val="16"/>
              <w:keepNext/>
              <w:spacing w:line="440" w:lineRule="exact"/>
              <w:ind w:left="0" w:leftChars="0"/>
              <w:rPr>
                <w:rFonts w:hint="eastAsia" w:ascii="宋体" w:hAnsi="宋体" w:cs="宋体"/>
                <w:color w:val="auto"/>
                <w:sz w:val="30"/>
                <w:szCs w:val="30"/>
              </w:rPr>
            </w:pPr>
          </w:p>
        </w:tc>
        <w:tc>
          <w:tcPr>
            <w:tcW w:w="1480" w:type="dxa"/>
            <w:vAlign w:val="center"/>
          </w:tcPr>
          <w:p w14:paraId="78DFFA83">
            <w:pPr>
              <w:pStyle w:val="16"/>
              <w:keepNext/>
              <w:spacing w:line="440" w:lineRule="exact"/>
              <w:ind w:left="0" w:leftChars="0"/>
              <w:rPr>
                <w:rFonts w:hint="eastAsia" w:ascii="宋体" w:hAnsi="宋体" w:cs="宋体"/>
                <w:color w:val="auto"/>
                <w:sz w:val="30"/>
                <w:szCs w:val="30"/>
              </w:rPr>
            </w:pPr>
          </w:p>
        </w:tc>
        <w:tc>
          <w:tcPr>
            <w:tcW w:w="1020" w:type="dxa"/>
            <w:vAlign w:val="center"/>
          </w:tcPr>
          <w:p w14:paraId="439A6050">
            <w:pPr>
              <w:pStyle w:val="16"/>
              <w:keepNext/>
              <w:spacing w:line="440" w:lineRule="exact"/>
              <w:ind w:left="0" w:leftChars="0"/>
              <w:rPr>
                <w:rFonts w:hint="eastAsia" w:ascii="宋体" w:hAnsi="宋体" w:cs="宋体"/>
                <w:color w:val="auto"/>
                <w:sz w:val="30"/>
                <w:szCs w:val="30"/>
              </w:rPr>
            </w:pPr>
          </w:p>
        </w:tc>
        <w:tc>
          <w:tcPr>
            <w:tcW w:w="921" w:type="dxa"/>
            <w:vAlign w:val="center"/>
          </w:tcPr>
          <w:p w14:paraId="146DA61F">
            <w:pPr>
              <w:pStyle w:val="16"/>
              <w:keepNext/>
              <w:spacing w:line="440" w:lineRule="exact"/>
              <w:ind w:left="0" w:leftChars="0"/>
              <w:rPr>
                <w:rFonts w:hint="eastAsia" w:ascii="宋体" w:hAnsi="宋体" w:cs="宋体"/>
                <w:color w:val="auto"/>
                <w:sz w:val="30"/>
                <w:szCs w:val="30"/>
              </w:rPr>
            </w:pPr>
          </w:p>
        </w:tc>
      </w:tr>
      <w:tr w14:paraId="37DA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BBE0BBC">
            <w:pPr>
              <w:rPr>
                <w:rFonts w:hint="eastAsia" w:ascii="宋体" w:hAnsi="宋体" w:cs="宋体"/>
                <w:color w:val="auto"/>
                <w:sz w:val="30"/>
                <w:szCs w:val="30"/>
              </w:rPr>
            </w:pPr>
          </w:p>
        </w:tc>
        <w:tc>
          <w:tcPr>
            <w:tcW w:w="1418" w:type="dxa"/>
          </w:tcPr>
          <w:p w14:paraId="24D518B2">
            <w:pPr>
              <w:rPr>
                <w:rFonts w:hint="eastAsia" w:ascii="宋体" w:hAnsi="宋体" w:cs="宋体"/>
                <w:color w:val="auto"/>
                <w:sz w:val="30"/>
                <w:szCs w:val="30"/>
              </w:rPr>
            </w:pPr>
          </w:p>
        </w:tc>
        <w:tc>
          <w:tcPr>
            <w:tcW w:w="850" w:type="dxa"/>
          </w:tcPr>
          <w:p w14:paraId="1E211FA3">
            <w:pPr>
              <w:rPr>
                <w:rFonts w:hint="eastAsia" w:ascii="宋体" w:hAnsi="宋体" w:cs="宋体"/>
                <w:color w:val="auto"/>
                <w:sz w:val="30"/>
                <w:szCs w:val="30"/>
              </w:rPr>
            </w:pPr>
          </w:p>
        </w:tc>
        <w:tc>
          <w:tcPr>
            <w:tcW w:w="1058" w:type="dxa"/>
          </w:tcPr>
          <w:p w14:paraId="77C761D0">
            <w:pPr>
              <w:rPr>
                <w:rFonts w:hint="eastAsia" w:ascii="宋体" w:hAnsi="宋体" w:cs="宋体"/>
                <w:color w:val="auto"/>
                <w:sz w:val="30"/>
                <w:szCs w:val="30"/>
              </w:rPr>
            </w:pPr>
          </w:p>
        </w:tc>
        <w:tc>
          <w:tcPr>
            <w:tcW w:w="880" w:type="dxa"/>
          </w:tcPr>
          <w:p w14:paraId="37007235">
            <w:pPr>
              <w:rPr>
                <w:rFonts w:hint="eastAsia" w:ascii="宋体" w:hAnsi="宋体" w:cs="宋体"/>
                <w:color w:val="auto"/>
                <w:sz w:val="30"/>
                <w:szCs w:val="30"/>
              </w:rPr>
            </w:pPr>
          </w:p>
        </w:tc>
        <w:tc>
          <w:tcPr>
            <w:tcW w:w="1020" w:type="dxa"/>
          </w:tcPr>
          <w:p w14:paraId="272A28A8">
            <w:pPr>
              <w:rPr>
                <w:rFonts w:hint="eastAsia" w:ascii="宋体" w:hAnsi="宋体" w:cs="宋体"/>
                <w:color w:val="auto"/>
                <w:sz w:val="30"/>
                <w:szCs w:val="30"/>
              </w:rPr>
            </w:pPr>
          </w:p>
        </w:tc>
        <w:tc>
          <w:tcPr>
            <w:tcW w:w="1480" w:type="dxa"/>
          </w:tcPr>
          <w:p w14:paraId="176680DD">
            <w:pPr>
              <w:rPr>
                <w:rFonts w:hint="eastAsia" w:ascii="宋体" w:hAnsi="宋体" w:cs="宋体"/>
                <w:color w:val="auto"/>
                <w:sz w:val="30"/>
                <w:szCs w:val="30"/>
              </w:rPr>
            </w:pPr>
          </w:p>
        </w:tc>
        <w:tc>
          <w:tcPr>
            <w:tcW w:w="1020" w:type="dxa"/>
          </w:tcPr>
          <w:p w14:paraId="526A4ADE">
            <w:pPr>
              <w:rPr>
                <w:rFonts w:hint="eastAsia" w:ascii="宋体" w:hAnsi="宋体" w:cs="宋体"/>
                <w:color w:val="auto"/>
                <w:sz w:val="30"/>
                <w:szCs w:val="30"/>
              </w:rPr>
            </w:pPr>
          </w:p>
        </w:tc>
        <w:tc>
          <w:tcPr>
            <w:tcW w:w="921" w:type="dxa"/>
          </w:tcPr>
          <w:p w14:paraId="52C70369">
            <w:pPr>
              <w:rPr>
                <w:rFonts w:hint="eastAsia" w:ascii="宋体" w:hAnsi="宋体" w:cs="宋体"/>
                <w:color w:val="auto"/>
                <w:sz w:val="30"/>
                <w:szCs w:val="30"/>
              </w:rPr>
            </w:pPr>
          </w:p>
        </w:tc>
      </w:tr>
      <w:tr w14:paraId="15EA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A6D59C1">
            <w:pPr>
              <w:pStyle w:val="16"/>
              <w:keepNext/>
              <w:spacing w:line="440" w:lineRule="exact"/>
              <w:ind w:left="0" w:leftChars="0"/>
              <w:rPr>
                <w:rFonts w:hint="eastAsia" w:ascii="宋体" w:hAnsi="宋体" w:cs="宋体"/>
                <w:color w:val="auto"/>
                <w:sz w:val="30"/>
                <w:szCs w:val="30"/>
              </w:rPr>
            </w:pPr>
          </w:p>
        </w:tc>
        <w:tc>
          <w:tcPr>
            <w:tcW w:w="1418" w:type="dxa"/>
            <w:vAlign w:val="center"/>
          </w:tcPr>
          <w:p w14:paraId="30191DF3">
            <w:pPr>
              <w:pStyle w:val="16"/>
              <w:keepNext/>
              <w:spacing w:line="440" w:lineRule="exact"/>
              <w:ind w:left="0" w:leftChars="0"/>
              <w:rPr>
                <w:rFonts w:hint="eastAsia" w:ascii="宋体" w:hAnsi="宋体" w:cs="宋体"/>
                <w:color w:val="auto"/>
                <w:sz w:val="30"/>
                <w:szCs w:val="30"/>
              </w:rPr>
            </w:pPr>
          </w:p>
        </w:tc>
        <w:tc>
          <w:tcPr>
            <w:tcW w:w="850" w:type="dxa"/>
            <w:vAlign w:val="center"/>
          </w:tcPr>
          <w:p w14:paraId="4E9ECF24">
            <w:pPr>
              <w:pStyle w:val="16"/>
              <w:keepNext/>
              <w:spacing w:line="440" w:lineRule="exact"/>
              <w:ind w:left="0" w:leftChars="0"/>
              <w:rPr>
                <w:rFonts w:hint="eastAsia" w:ascii="宋体" w:hAnsi="宋体" w:cs="宋体"/>
                <w:color w:val="auto"/>
                <w:sz w:val="30"/>
                <w:szCs w:val="30"/>
              </w:rPr>
            </w:pPr>
          </w:p>
        </w:tc>
        <w:tc>
          <w:tcPr>
            <w:tcW w:w="1058" w:type="dxa"/>
            <w:vAlign w:val="center"/>
          </w:tcPr>
          <w:p w14:paraId="3D7D6614">
            <w:pPr>
              <w:pStyle w:val="16"/>
              <w:keepNext/>
              <w:spacing w:line="440" w:lineRule="exact"/>
              <w:ind w:left="0" w:leftChars="0"/>
              <w:rPr>
                <w:rFonts w:hint="eastAsia" w:ascii="宋体" w:hAnsi="宋体" w:cs="宋体"/>
                <w:color w:val="auto"/>
                <w:sz w:val="30"/>
                <w:szCs w:val="30"/>
              </w:rPr>
            </w:pPr>
          </w:p>
        </w:tc>
        <w:tc>
          <w:tcPr>
            <w:tcW w:w="880" w:type="dxa"/>
            <w:vAlign w:val="center"/>
          </w:tcPr>
          <w:p w14:paraId="0EC1EA7B">
            <w:pPr>
              <w:pStyle w:val="16"/>
              <w:keepNext/>
              <w:spacing w:line="440" w:lineRule="exact"/>
              <w:ind w:left="0" w:leftChars="0"/>
              <w:rPr>
                <w:rFonts w:hint="eastAsia" w:ascii="宋体" w:hAnsi="宋体" w:cs="宋体"/>
                <w:color w:val="auto"/>
                <w:sz w:val="30"/>
                <w:szCs w:val="30"/>
              </w:rPr>
            </w:pPr>
          </w:p>
        </w:tc>
        <w:tc>
          <w:tcPr>
            <w:tcW w:w="1020" w:type="dxa"/>
            <w:vAlign w:val="center"/>
          </w:tcPr>
          <w:p w14:paraId="404D22A9">
            <w:pPr>
              <w:pStyle w:val="16"/>
              <w:keepNext/>
              <w:spacing w:line="440" w:lineRule="exact"/>
              <w:ind w:left="0" w:leftChars="0"/>
              <w:rPr>
                <w:rFonts w:hint="eastAsia" w:ascii="宋体" w:hAnsi="宋体" w:cs="宋体"/>
                <w:color w:val="auto"/>
                <w:sz w:val="30"/>
                <w:szCs w:val="30"/>
              </w:rPr>
            </w:pPr>
          </w:p>
        </w:tc>
        <w:tc>
          <w:tcPr>
            <w:tcW w:w="1480" w:type="dxa"/>
            <w:vAlign w:val="center"/>
          </w:tcPr>
          <w:p w14:paraId="6A378D27">
            <w:pPr>
              <w:pStyle w:val="16"/>
              <w:keepNext/>
              <w:spacing w:line="440" w:lineRule="exact"/>
              <w:ind w:left="0" w:leftChars="0"/>
              <w:rPr>
                <w:rFonts w:hint="eastAsia" w:ascii="宋体" w:hAnsi="宋体" w:cs="宋体"/>
                <w:color w:val="auto"/>
                <w:sz w:val="30"/>
                <w:szCs w:val="30"/>
              </w:rPr>
            </w:pPr>
          </w:p>
        </w:tc>
        <w:tc>
          <w:tcPr>
            <w:tcW w:w="1020" w:type="dxa"/>
            <w:vAlign w:val="center"/>
          </w:tcPr>
          <w:p w14:paraId="702EF040">
            <w:pPr>
              <w:pStyle w:val="16"/>
              <w:keepNext/>
              <w:spacing w:line="440" w:lineRule="exact"/>
              <w:ind w:left="0" w:leftChars="0"/>
              <w:rPr>
                <w:rFonts w:hint="eastAsia" w:ascii="宋体" w:hAnsi="宋体" w:cs="宋体"/>
                <w:color w:val="auto"/>
                <w:sz w:val="30"/>
                <w:szCs w:val="30"/>
              </w:rPr>
            </w:pPr>
          </w:p>
        </w:tc>
        <w:tc>
          <w:tcPr>
            <w:tcW w:w="921" w:type="dxa"/>
            <w:vAlign w:val="center"/>
          </w:tcPr>
          <w:p w14:paraId="53C3B458">
            <w:pPr>
              <w:pStyle w:val="16"/>
              <w:keepNext/>
              <w:spacing w:line="440" w:lineRule="exact"/>
              <w:ind w:left="0" w:leftChars="0"/>
              <w:rPr>
                <w:rFonts w:hint="eastAsia" w:ascii="宋体" w:hAnsi="宋体" w:cs="宋体"/>
                <w:color w:val="auto"/>
                <w:sz w:val="30"/>
                <w:szCs w:val="30"/>
              </w:rPr>
            </w:pPr>
          </w:p>
        </w:tc>
      </w:tr>
      <w:tr w14:paraId="4C14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03550D5">
            <w:pPr>
              <w:rPr>
                <w:rFonts w:hint="eastAsia" w:ascii="宋体" w:hAnsi="宋体" w:cs="宋体"/>
                <w:color w:val="auto"/>
                <w:sz w:val="30"/>
                <w:szCs w:val="30"/>
              </w:rPr>
            </w:pPr>
          </w:p>
        </w:tc>
        <w:tc>
          <w:tcPr>
            <w:tcW w:w="1418" w:type="dxa"/>
          </w:tcPr>
          <w:p w14:paraId="786ADD28">
            <w:pPr>
              <w:rPr>
                <w:rFonts w:hint="eastAsia" w:ascii="宋体" w:hAnsi="宋体" w:cs="宋体"/>
                <w:color w:val="auto"/>
                <w:sz w:val="30"/>
                <w:szCs w:val="30"/>
              </w:rPr>
            </w:pPr>
          </w:p>
        </w:tc>
        <w:tc>
          <w:tcPr>
            <w:tcW w:w="850" w:type="dxa"/>
          </w:tcPr>
          <w:p w14:paraId="36B3494F">
            <w:pPr>
              <w:rPr>
                <w:rFonts w:hint="eastAsia" w:ascii="宋体" w:hAnsi="宋体" w:cs="宋体"/>
                <w:color w:val="auto"/>
                <w:sz w:val="30"/>
                <w:szCs w:val="30"/>
              </w:rPr>
            </w:pPr>
          </w:p>
        </w:tc>
        <w:tc>
          <w:tcPr>
            <w:tcW w:w="1058" w:type="dxa"/>
          </w:tcPr>
          <w:p w14:paraId="17102641">
            <w:pPr>
              <w:rPr>
                <w:rFonts w:hint="eastAsia" w:ascii="宋体" w:hAnsi="宋体" w:cs="宋体"/>
                <w:color w:val="auto"/>
                <w:sz w:val="30"/>
                <w:szCs w:val="30"/>
              </w:rPr>
            </w:pPr>
          </w:p>
        </w:tc>
        <w:tc>
          <w:tcPr>
            <w:tcW w:w="880" w:type="dxa"/>
          </w:tcPr>
          <w:p w14:paraId="61985B2F">
            <w:pPr>
              <w:rPr>
                <w:rFonts w:hint="eastAsia" w:ascii="宋体" w:hAnsi="宋体" w:cs="宋体"/>
                <w:color w:val="auto"/>
                <w:sz w:val="30"/>
                <w:szCs w:val="30"/>
              </w:rPr>
            </w:pPr>
          </w:p>
        </w:tc>
        <w:tc>
          <w:tcPr>
            <w:tcW w:w="1020" w:type="dxa"/>
          </w:tcPr>
          <w:p w14:paraId="2CEF1688">
            <w:pPr>
              <w:rPr>
                <w:rFonts w:hint="eastAsia" w:ascii="宋体" w:hAnsi="宋体" w:cs="宋体"/>
                <w:color w:val="auto"/>
                <w:sz w:val="30"/>
                <w:szCs w:val="30"/>
              </w:rPr>
            </w:pPr>
          </w:p>
        </w:tc>
        <w:tc>
          <w:tcPr>
            <w:tcW w:w="1480" w:type="dxa"/>
          </w:tcPr>
          <w:p w14:paraId="6B402DEE">
            <w:pPr>
              <w:rPr>
                <w:rFonts w:hint="eastAsia" w:ascii="宋体" w:hAnsi="宋体" w:cs="宋体"/>
                <w:color w:val="auto"/>
                <w:sz w:val="30"/>
                <w:szCs w:val="30"/>
              </w:rPr>
            </w:pPr>
          </w:p>
        </w:tc>
        <w:tc>
          <w:tcPr>
            <w:tcW w:w="1020" w:type="dxa"/>
          </w:tcPr>
          <w:p w14:paraId="182EEB17">
            <w:pPr>
              <w:rPr>
                <w:rFonts w:hint="eastAsia" w:ascii="宋体" w:hAnsi="宋体" w:cs="宋体"/>
                <w:color w:val="auto"/>
                <w:sz w:val="30"/>
                <w:szCs w:val="30"/>
              </w:rPr>
            </w:pPr>
          </w:p>
        </w:tc>
        <w:tc>
          <w:tcPr>
            <w:tcW w:w="921" w:type="dxa"/>
          </w:tcPr>
          <w:p w14:paraId="5AFD8CEC">
            <w:pPr>
              <w:rPr>
                <w:rFonts w:hint="eastAsia" w:ascii="宋体" w:hAnsi="宋体" w:cs="宋体"/>
                <w:color w:val="auto"/>
                <w:sz w:val="30"/>
                <w:szCs w:val="30"/>
              </w:rPr>
            </w:pPr>
          </w:p>
        </w:tc>
      </w:tr>
      <w:tr w14:paraId="0640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B92C54E">
            <w:pPr>
              <w:rPr>
                <w:rFonts w:hint="eastAsia" w:ascii="宋体" w:hAnsi="宋体" w:cs="宋体"/>
                <w:color w:val="auto"/>
                <w:sz w:val="30"/>
                <w:szCs w:val="30"/>
              </w:rPr>
            </w:pPr>
          </w:p>
        </w:tc>
        <w:tc>
          <w:tcPr>
            <w:tcW w:w="1418" w:type="dxa"/>
          </w:tcPr>
          <w:p w14:paraId="08A811AA">
            <w:pPr>
              <w:rPr>
                <w:rFonts w:hint="eastAsia" w:ascii="宋体" w:hAnsi="宋体" w:cs="宋体"/>
                <w:color w:val="auto"/>
                <w:sz w:val="30"/>
                <w:szCs w:val="30"/>
              </w:rPr>
            </w:pPr>
          </w:p>
        </w:tc>
        <w:tc>
          <w:tcPr>
            <w:tcW w:w="850" w:type="dxa"/>
          </w:tcPr>
          <w:p w14:paraId="32BA4F72">
            <w:pPr>
              <w:rPr>
                <w:rFonts w:hint="eastAsia" w:ascii="宋体" w:hAnsi="宋体" w:cs="宋体"/>
                <w:color w:val="auto"/>
                <w:sz w:val="30"/>
                <w:szCs w:val="30"/>
              </w:rPr>
            </w:pPr>
          </w:p>
        </w:tc>
        <w:tc>
          <w:tcPr>
            <w:tcW w:w="1058" w:type="dxa"/>
          </w:tcPr>
          <w:p w14:paraId="30869418">
            <w:pPr>
              <w:rPr>
                <w:rFonts w:hint="eastAsia" w:ascii="宋体" w:hAnsi="宋体" w:cs="宋体"/>
                <w:color w:val="auto"/>
                <w:sz w:val="30"/>
                <w:szCs w:val="30"/>
              </w:rPr>
            </w:pPr>
          </w:p>
        </w:tc>
        <w:tc>
          <w:tcPr>
            <w:tcW w:w="880" w:type="dxa"/>
          </w:tcPr>
          <w:p w14:paraId="35EC21BB">
            <w:pPr>
              <w:rPr>
                <w:rFonts w:hint="eastAsia" w:ascii="宋体" w:hAnsi="宋体" w:cs="宋体"/>
                <w:color w:val="auto"/>
                <w:sz w:val="30"/>
                <w:szCs w:val="30"/>
              </w:rPr>
            </w:pPr>
          </w:p>
        </w:tc>
        <w:tc>
          <w:tcPr>
            <w:tcW w:w="1020" w:type="dxa"/>
          </w:tcPr>
          <w:p w14:paraId="3ED6C193">
            <w:pPr>
              <w:rPr>
                <w:rFonts w:hint="eastAsia" w:ascii="宋体" w:hAnsi="宋体" w:cs="宋体"/>
                <w:color w:val="auto"/>
                <w:sz w:val="30"/>
                <w:szCs w:val="30"/>
              </w:rPr>
            </w:pPr>
          </w:p>
        </w:tc>
        <w:tc>
          <w:tcPr>
            <w:tcW w:w="1480" w:type="dxa"/>
          </w:tcPr>
          <w:p w14:paraId="4FCCF88C">
            <w:pPr>
              <w:rPr>
                <w:rFonts w:hint="eastAsia" w:ascii="宋体" w:hAnsi="宋体" w:cs="宋体"/>
                <w:color w:val="auto"/>
                <w:sz w:val="30"/>
                <w:szCs w:val="30"/>
              </w:rPr>
            </w:pPr>
          </w:p>
        </w:tc>
        <w:tc>
          <w:tcPr>
            <w:tcW w:w="1020" w:type="dxa"/>
          </w:tcPr>
          <w:p w14:paraId="0567EC07">
            <w:pPr>
              <w:rPr>
                <w:rFonts w:hint="eastAsia" w:ascii="宋体" w:hAnsi="宋体" w:cs="宋体"/>
                <w:color w:val="auto"/>
                <w:sz w:val="30"/>
                <w:szCs w:val="30"/>
              </w:rPr>
            </w:pPr>
          </w:p>
        </w:tc>
        <w:tc>
          <w:tcPr>
            <w:tcW w:w="921" w:type="dxa"/>
          </w:tcPr>
          <w:p w14:paraId="7ED681DC">
            <w:pPr>
              <w:rPr>
                <w:rFonts w:hint="eastAsia" w:ascii="宋体" w:hAnsi="宋体" w:cs="宋体"/>
                <w:color w:val="auto"/>
                <w:sz w:val="30"/>
                <w:szCs w:val="30"/>
              </w:rPr>
            </w:pPr>
          </w:p>
        </w:tc>
      </w:tr>
      <w:tr w14:paraId="0A77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FFAE145">
            <w:pPr>
              <w:rPr>
                <w:rFonts w:hint="eastAsia" w:ascii="宋体" w:hAnsi="宋体" w:cs="宋体"/>
                <w:color w:val="auto"/>
                <w:sz w:val="30"/>
                <w:szCs w:val="30"/>
              </w:rPr>
            </w:pPr>
          </w:p>
        </w:tc>
        <w:tc>
          <w:tcPr>
            <w:tcW w:w="1418" w:type="dxa"/>
          </w:tcPr>
          <w:p w14:paraId="56A0FF83">
            <w:pPr>
              <w:rPr>
                <w:rFonts w:hint="eastAsia" w:ascii="宋体" w:hAnsi="宋体" w:cs="宋体"/>
                <w:color w:val="auto"/>
                <w:sz w:val="30"/>
                <w:szCs w:val="30"/>
              </w:rPr>
            </w:pPr>
          </w:p>
        </w:tc>
        <w:tc>
          <w:tcPr>
            <w:tcW w:w="850" w:type="dxa"/>
          </w:tcPr>
          <w:p w14:paraId="797730B5">
            <w:pPr>
              <w:rPr>
                <w:rFonts w:hint="eastAsia" w:ascii="宋体" w:hAnsi="宋体" w:cs="宋体"/>
                <w:color w:val="auto"/>
                <w:sz w:val="30"/>
                <w:szCs w:val="30"/>
              </w:rPr>
            </w:pPr>
          </w:p>
        </w:tc>
        <w:tc>
          <w:tcPr>
            <w:tcW w:w="1058" w:type="dxa"/>
          </w:tcPr>
          <w:p w14:paraId="6C949413">
            <w:pPr>
              <w:rPr>
                <w:rFonts w:hint="eastAsia" w:ascii="宋体" w:hAnsi="宋体" w:cs="宋体"/>
                <w:color w:val="auto"/>
                <w:sz w:val="30"/>
                <w:szCs w:val="30"/>
              </w:rPr>
            </w:pPr>
          </w:p>
        </w:tc>
        <w:tc>
          <w:tcPr>
            <w:tcW w:w="880" w:type="dxa"/>
          </w:tcPr>
          <w:p w14:paraId="1B0194B7">
            <w:pPr>
              <w:rPr>
                <w:rFonts w:hint="eastAsia" w:ascii="宋体" w:hAnsi="宋体" w:cs="宋体"/>
                <w:color w:val="auto"/>
                <w:sz w:val="30"/>
                <w:szCs w:val="30"/>
              </w:rPr>
            </w:pPr>
          </w:p>
        </w:tc>
        <w:tc>
          <w:tcPr>
            <w:tcW w:w="1020" w:type="dxa"/>
          </w:tcPr>
          <w:p w14:paraId="26B2F50B">
            <w:pPr>
              <w:rPr>
                <w:rFonts w:hint="eastAsia" w:ascii="宋体" w:hAnsi="宋体" w:cs="宋体"/>
                <w:color w:val="auto"/>
                <w:sz w:val="30"/>
                <w:szCs w:val="30"/>
              </w:rPr>
            </w:pPr>
          </w:p>
        </w:tc>
        <w:tc>
          <w:tcPr>
            <w:tcW w:w="1480" w:type="dxa"/>
          </w:tcPr>
          <w:p w14:paraId="3A6F6231">
            <w:pPr>
              <w:rPr>
                <w:rFonts w:hint="eastAsia" w:ascii="宋体" w:hAnsi="宋体" w:cs="宋体"/>
                <w:color w:val="auto"/>
                <w:sz w:val="30"/>
                <w:szCs w:val="30"/>
              </w:rPr>
            </w:pPr>
          </w:p>
        </w:tc>
        <w:tc>
          <w:tcPr>
            <w:tcW w:w="1020" w:type="dxa"/>
          </w:tcPr>
          <w:p w14:paraId="5E16B84F">
            <w:pPr>
              <w:rPr>
                <w:rFonts w:hint="eastAsia" w:ascii="宋体" w:hAnsi="宋体" w:cs="宋体"/>
                <w:color w:val="auto"/>
                <w:sz w:val="30"/>
                <w:szCs w:val="30"/>
              </w:rPr>
            </w:pPr>
          </w:p>
        </w:tc>
        <w:tc>
          <w:tcPr>
            <w:tcW w:w="921" w:type="dxa"/>
          </w:tcPr>
          <w:p w14:paraId="28A9859E">
            <w:pPr>
              <w:rPr>
                <w:rFonts w:hint="eastAsia" w:ascii="宋体" w:hAnsi="宋体" w:cs="宋体"/>
                <w:color w:val="auto"/>
                <w:sz w:val="30"/>
                <w:szCs w:val="30"/>
              </w:rPr>
            </w:pPr>
          </w:p>
        </w:tc>
      </w:tr>
      <w:tr w14:paraId="22C8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0FA817E">
            <w:pPr>
              <w:rPr>
                <w:rFonts w:hint="eastAsia" w:ascii="宋体" w:hAnsi="宋体" w:cs="宋体"/>
                <w:color w:val="auto"/>
                <w:sz w:val="30"/>
                <w:szCs w:val="30"/>
              </w:rPr>
            </w:pPr>
          </w:p>
        </w:tc>
        <w:tc>
          <w:tcPr>
            <w:tcW w:w="1418" w:type="dxa"/>
          </w:tcPr>
          <w:p w14:paraId="15467E64">
            <w:pPr>
              <w:rPr>
                <w:rFonts w:hint="eastAsia" w:ascii="宋体" w:hAnsi="宋体" w:cs="宋体"/>
                <w:color w:val="auto"/>
                <w:sz w:val="30"/>
                <w:szCs w:val="30"/>
              </w:rPr>
            </w:pPr>
          </w:p>
        </w:tc>
        <w:tc>
          <w:tcPr>
            <w:tcW w:w="850" w:type="dxa"/>
          </w:tcPr>
          <w:p w14:paraId="4C6B7DF8">
            <w:pPr>
              <w:rPr>
                <w:rFonts w:hint="eastAsia" w:ascii="宋体" w:hAnsi="宋体" w:cs="宋体"/>
                <w:color w:val="auto"/>
                <w:sz w:val="30"/>
                <w:szCs w:val="30"/>
              </w:rPr>
            </w:pPr>
          </w:p>
        </w:tc>
        <w:tc>
          <w:tcPr>
            <w:tcW w:w="1058" w:type="dxa"/>
          </w:tcPr>
          <w:p w14:paraId="52CC8369">
            <w:pPr>
              <w:rPr>
                <w:rFonts w:hint="eastAsia" w:ascii="宋体" w:hAnsi="宋体" w:cs="宋体"/>
                <w:color w:val="auto"/>
                <w:sz w:val="30"/>
                <w:szCs w:val="30"/>
              </w:rPr>
            </w:pPr>
          </w:p>
        </w:tc>
        <w:tc>
          <w:tcPr>
            <w:tcW w:w="880" w:type="dxa"/>
          </w:tcPr>
          <w:p w14:paraId="0ADA37B4">
            <w:pPr>
              <w:rPr>
                <w:rFonts w:hint="eastAsia" w:ascii="宋体" w:hAnsi="宋体" w:cs="宋体"/>
                <w:color w:val="auto"/>
                <w:sz w:val="30"/>
                <w:szCs w:val="30"/>
              </w:rPr>
            </w:pPr>
          </w:p>
        </w:tc>
        <w:tc>
          <w:tcPr>
            <w:tcW w:w="1020" w:type="dxa"/>
          </w:tcPr>
          <w:p w14:paraId="70979EB9">
            <w:pPr>
              <w:rPr>
                <w:rFonts w:hint="eastAsia" w:ascii="宋体" w:hAnsi="宋体" w:cs="宋体"/>
                <w:color w:val="auto"/>
                <w:sz w:val="30"/>
                <w:szCs w:val="30"/>
              </w:rPr>
            </w:pPr>
          </w:p>
        </w:tc>
        <w:tc>
          <w:tcPr>
            <w:tcW w:w="1480" w:type="dxa"/>
          </w:tcPr>
          <w:p w14:paraId="03B1111A">
            <w:pPr>
              <w:rPr>
                <w:rFonts w:hint="eastAsia" w:ascii="宋体" w:hAnsi="宋体" w:cs="宋体"/>
                <w:color w:val="auto"/>
                <w:sz w:val="30"/>
                <w:szCs w:val="30"/>
              </w:rPr>
            </w:pPr>
          </w:p>
        </w:tc>
        <w:tc>
          <w:tcPr>
            <w:tcW w:w="1020" w:type="dxa"/>
          </w:tcPr>
          <w:p w14:paraId="3AE9C985">
            <w:pPr>
              <w:rPr>
                <w:rFonts w:hint="eastAsia" w:ascii="宋体" w:hAnsi="宋体" w:cs="宋体"/>
                <w:color w:val="auto"/>
                <w:sz w:val="30"/>
                <w:szCs w:val="30"/>
              </w:rPr>
            </w:pPr>
          </w:p>
        </w:tc>
        <w:tc>
          <w:tcPr>
            <w:tcW w:w="921" w:type="dxa"/>
          </w:tcPr>
          <w:p w14:paraId="35E4BA33">
            <w:pPr>
              <w:rPr>
                <w:rFonts w:hint="eastAsia" w:ascii="宋体" w:hAnsi="宋体" w:cs="宋体"/>
                <w:color w:val="auto"/>
                <w:sz w:val="30"/>
                <w:szCs w:val="30"/>
              </w:rPr>
            </w:pPr>
          </w:p>
        </w:tc>
      </w:tr>
      <w:tr w14:paraId="11E0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F3182F1">
            <w:pPr>
              <w:rPr>
                <w:rFonts w:hint="eastAsia" w:ascii="宋体" w:hAnsi="宋体" w:cs="宋体"/>
                <w:color w:val="auto"/>
                <w:sz w:val="30"/>
                <w:szCs w:val="30"/>
              </w:rPr>
            </w:pPr>
          </w:p>
        </w:tc>
        <w:tc>
          <w:tcPr>
            <w:tcW w:w="1418" w:type="dxa"/>
          </w:tcPr>
          <w:p w14:paraId="59793A15">
            <w:pPr>
              <w:rPr>
                <w:rFonts w:hint="eastAsia" w:ascii="宋体" w:hAnsi="宋体" w:cs="宋体"/>
                <w:color w:val="auto"/>
                <w:sz w:val="30"/>
                <w:szCs w:val="30"/>
              </w:rPr>
            </w:pPr>
          </w:p>
        </w:tc>
        <w:tc>
          <w:tcPr>
            <w:tcW w:w="850" w:type="dxa"/>
          </w:tcPr>
          <w:p w14:paraId="1AB60C13">
            <w:pPr>
              <w:rPr>
                <w:rFonts w:hint="eastAsia" w:ascii="宋体" w:hAnsi="宋体" w:cs="宋体"/>
                <w:color w:val="auto"/>
                <w:sz w:val="30"/>
                <w:szCs w:val="30"/>
              </w:rPr>
            </w:pPr>
          </w:p>
        </w:tc>
        <w:tc>
          <w:tcPr>
            <w:tcW w:w="1058" w:type="dxa"/>
          </w:tcPr>
          <w:p w14:paraId="54FA0393">
            <w:pPr>
              <w:rPr>
                <w:rFonts w:hint="eastAsia" w:ascii="宋体" w:hAnsi="宋体" w:cs="宋体"/>
                <w:color w:val="auto"/>
                <w:sz w:val="30"/>
                <w:szCs w:val="30"/>
              </w:rPr>
            </w:pPr>
          </w:p>
        </w:tc>
        <w:tc>
          <w:tcPr>
            <w:tcW w:w="880" w:type="dxa"/>
          </w:tcPr>
          <w:p w14:paraId="166813F8">
            <w:pPr>
              <w:rPr>
                <w:rFonts w:hint="eastAsia" w:ascii="宋体" w:hAnsi="宋体" w:cs="宋体"/>
                <w:color w:val="auto"/>
                <w:sz w:val="30"/>
                <w:szCs w:val="30"/>
              </w:rPr>
            </w:pPr>
          </w:p>
        </w:tc>
        <w:tc>
          <w:tcPr>
            <w:tcW w:w="1020" w:type="dxa"/>
          </w:tcPr>
          <w:p w14:paraId="31D2C459">
            <w:pPr>
              <w:rPr>
                <w:rFonts w:hint="eastAsia" w:ascii="宋体" w:hAnsi="宋体" w:cs="宋体"/>
                <w:color w:val="auto"/>
                <w:sz w:val="30"/>
                <w:szCs w:val="30"/>
              </w:rPr>
            </w:pPr>
          </w:p>
        </w:tc>
        <w:tc>
          <w:tcPr>
            <w:tcW w:w="1480" w:type="dxa"/>
          </w:tcPr>
          <w:p w14:paraId="7DC34718">
            <w:pPr>
              <w:rPr>
                <w:rFonts w:hint="eastAsia" w:ascii="宋体" w:hAnsi="宋体" w:cs="宋体"/>
                <w:color w:val="auto"/>
                <w:sz w:val="30"/>
                <w:szCs w:val="30"/>
              </w:rPr>
            </w:pPr>
          </w:p>
        </w:tc>
        <w:tc>
          <w:tcPr>
            <w:tcW w:w="1020" w:type="dxa"/>
          </w:tcPr>
          <w:p w14:paraId="478B6FD6">
            <w:pPr>
              <w:rPr>
                <w:rFonts w:hint="eastAsia" w:ascii="宋体" w:hAnsi="宋体" w:cs="宋体"/>
                <w:color w:val="auto"/>
                <w:sz w:val="30"/>
                <w:szCs w:val="30"/>
              </w:rPr>
            </w:pPr>
          </w:p>
        </w:tc>
        <w:tc>
          <w:tcPr>
            <w:tcW w:w="921" w:type="dxa"/>
          </w:tcPr>
          <w:p w14:paraId="4B4E31FE">
            <w:pPr>
              <w:rPr>
                <w:rFonts w:hint="eastAsia" w:ascii="宋体" w:hAnsi="宋体" w:cs="宋体"/>
                <w:color w:val="auto"/>
                <w:sz w:val="30"/>
                <w:szCs w:val="30"/>
              </w:rPr>
            </w:pPr>
          </w:p>
        </w:tc>
      </w:tr>
      <w:tr w14:paraId="3CB8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66D333A">
            <w:pPr>
              <w:rPr>
                <w:rFonts w:hint="eastAsia" w:ascii="宋体" w:hAnsi="宋体" w:cs="宋体"/>
                <w:color w:val="auto"/>
                <w:sz w:val="30"/>
                <w:szCs w:val="30"/>
              </w:rPr>
            </w:pPr>
          </w:p>
        </w:tc>
        <w:tc>
          <w:tcPr>
            <w:tcW w:w="1418" w:type="dxa"/>
          </w:tcPr>
          <w:p w14:paraId="56533A72">
            <w:pPr>
              <w:rPr>
                <w:rFonts w:hint="eastAsia" w:ascii="宋体" w:hAnsi="宋体" w:cs="宋体"/>
                <w:color w:val="auto"/>
                <w:sz w:val="30"/>
                <w:szCs w:val="30"/>
              </w:rPr>
            </w:pPr>
          </w:p>
        </w:tc>
        <w:tc>
          <w:tcPr>
            <w:tcW w:w="850" w:type="dxa"/>
          </w:tcPr>
          <w:p w14:paraId="51F6035A">
            <w:pPr>
              <w:rPr>
                <w:rFonts w:hint="eastAsia" w:ascii="宋体" w:hAnsi="宋体" w:cs="宋体"/>
                <w:color w:val="auto"/>
                <w:sz w:val="30"/>
                <w:szCs w:val="30"/>
              </w:rPr>
            </w:pPr>
          </w:p>
        </w:tc>
        <w:tc>
          <w:tcPr>
            <w:tcW w:w="1058" w:type="dxa"/>
          </w:tcPr>
          <w:p w14:paraId="65EB68A9">
            <w:pPr>
              <w:rPr>
                <w:rFonts w:hint="eastAsia" w:ascii="宋体" w:hAnsi="宋体" w:cs="宋体"/>
                <w:color w:val="auto"/>
                <w:sz w:val="30"/>
                <w:szCs w:val="30"/>
              </w:rPr>
            </w:pPr>
          </w:p>
        </w:tc>
        <w:tc>
          <w:tcPr>
            <w:tcW w:w="880" w:type="dxa"/>
          </w:tcPr>
          <w:p w14:paraId="131B1ADA">
            <w:pPr>
              <w:rPr>
                <w:rFonts w:hint="eastAsia" w:ascii="宋体" w:hAnsi="宋体" w:cs="宋体"/>
                <w:color w:val="auto"/>
                <w:sz w:val="30"/>
                <w:szCs w:val="30"/>
              </w:rPr>
            </w:pPr>
          </w:p>
        </w:tc>
        <w:tc>
          <w:tcPr>
            <w:tcW w:w="1020" w:type="dxa"/>
          </w:tcPr>
          <w:p w14:paraId="11E1CF8D">
            <w:pPr>
              <w:rPr>
                <w:rFonts w:hint="eastAsia" w:ascii="宋体" w:hAnsi="宋体" w:cs="宋体"/>
                <w:color w:val="auto"/>
                <w:sz w:val="30"/>
                <w:szCs w:val="30"/>
              </w:rPr>
            </w:pPr>
          </w:p>
        </w:tc>
        <w:tc>
          <w:tcPr>
            <w:tcW w:w="1480" w:type="dxa"/>
          </w:tcPr>
          <w:p w14:paraId="1EE40A19">
            <w:pPr>
              <w:rPr>
                <w:rFonts w:hint="eastAsia" w:ascii="宋体" w:hAnsi="宋体" w:cs="宋体"/>
                <w:color w:val="auto"/>
                <w:sz w:val="30"/>
                <w:szCs w:val="30"/>
              </w:rPr>
            </w:pPr>
          </w:p>
        </w:tc>
        <w:tc>
          <w:tcPr>
            <w:tcW w:w="1020" w:type="dxa"/>
          </w:tcPr>
          <w:p w14:paraId="2D642B90">
            <w:pPr>
              <w:rPr>
                <w:rFonts w:hint="eastAsia" w:ascii="宋体" w:hAnsi="宋体" w:cs="宋体"/>
                <w:color w:val="auto"/>
                <w:sz w:val="30"/>
                <w:szCs w:val="30"/>
              </w:rPr>
            </w:pPr>
          </w:p>
        </w:tc>
        <w:tc>
          <w:tcPr>
            <w:tcW w:w="921" w:type="dxa"/>
          </w:tcPr>
          <w:p w14:paraId="76E7FBEA">
            <w:pPr>
              <w:rPr>
                <w:rFonts w:hint="eastAsia" w:ascii="宋体" w:hAnsi="宋体" w:cs="宋体"/>
                <w:color w:val="auto"/>
                <w:sz w:val="30"/>
                <w:szCs w:val="30"/>
              </w:rPr>
            </w:pPr>
          </w:p>
        </w:tc>
      </w:tr>
      <w:tr w14:paraId="2739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39288A5">
            <w:pPr>
              <w:rPr>
                <w:rFonts w:hint="eastAsia" w:ascii="宋体" w:hAnsi="宋体" w:cs="宋体"/>
                <w:color w:val="auto"/>
                <w:sz w:val="30"/>
                <w:szCs w:val="30"/>
              </w:rPr>
            </w:pPr>
          </w:p>
        </w:tc>
        <w:tc>
          <w:tcPr>
            <w:tcW w:w="1418" w:type="dxa"/>
          </w:tcPr>
          <w:p w14:paraId="2790E6BA">
            <w:pPr>
              <w:rPr>
                <w:rFonts w:hint="eastAsia" w:ascii="宋体" w:hAnsi="宋体" w:cs="宋体"/>
                <w:color w:val="auto"/>
                <w:sz w:val="30"/>
                <w:szCs w:val="30"/>
              </w:rPr>
            </w:pPr>
          </w:p>
        </w:tc>
        <w:tc>
          <w:tcPr>
            <w:tcW w:w="850" w:type="dxa"/>
          </w:tcPr>
          <w:p w14:paraId="7CF03DAA">
            <w:pPr>
              <w:rPr>
                <w:rFonts w:hint="eastAsia" w:ascii="宋体" w:hAnsi="宋体" w:cs="宋体"/>
                <w:color w:val="auto"/>
                <w:sz w:val="30"/>
                <w:szCs w:val="30"/>
              </w:rPr>
            </w:pPr>
          </w:p>
        </w:tc>
        <w:tc>
          <w:tcPr>
            <w:tcW w:w="1058" w:type="dxa"/>
          </w:tcPr>
          <w:p w14:paraId="277AA9A1">
            <w:pPr>
              <w:rPr>
                <w:rFonts w:hint="eastAsia" w:ascii="宋体" w:hAnsi="宋体" w:cs="宋体"/>
                <w:color w:val="auto"/>
                <w:sz w:val="30"/>
                <w:szCs w:val="30"/>
              </w:rPr>
            </w:pPr>
          </w:p>
        </w:tc>
        <w:tc>
          <w:tcPr>
            <w:tcW w:w="880" w:type="dxa"/>
          </w:tcPr>
          <w:p w14:paraId="27CA5D88">
            <w:pPr>
              <w:rPr>
                <w:rFonts w:hint="eastAsia" w:ascii="宋体" w:hAnsi="宋体" w:cs="宋体"/>
                <w:color w:val="auto"/>
                <w:sz w:val="30"/>
                <w:szCs w:val="30"/>
              </w:rPr>
            </w:pPr>
          </w:p>
        </w:tc>
        <w:tc>
          <w:tcPr>
            <w:tcW w:w="1020" w:type="dxa"/>
          </w:tcPr>
          <w:p w14:paraId="1972EE4B">
            <w:pPr>
              <w:rPr>
                <w:rFonts w:hint="eastAsia" w:ascii="宋体" w:hAnsi="宋体" w:cs="宋体"/>
                <w:color w:val="auto"/>
                <w:sz w:val="30"/>
                <w:szCs w:val="30"/>
              </w:rPr>
            </w:pPr>
          </w:p>
        </w:tc>
        <w:tc>
          <w:tcPr>
            <w:tcW w:w="1480" w:type="dxa"/>
          </w:tcPr>
          <w:p w14:paraId="692C7C73">
            <w:pPr>
              <w:rPr>
                <w:rFonts w:hint="eastAsia" w:ascii="宋体" w:hAnsi="宋体" w:cs="宋体"/>
                <w:color w:val="auto"/>
                <w:sz w:val="30"/>
                <w:szCs w:val="30"/>
              </w:rPr>
            </w:pPr>
          </w:p>
        </w:tc>
        <w:tc>
          <w:tcPr>
            <w:tcW w:w="1020" w:type="dxa"/>
          </w:tcPr>
          <w:p w14:paraId="6AAF335F">
            <w:pPr>
              <w:rPr>
                <w:rFonts w:hint="eastAsia" w:ascii="宋体" w:hAnsi="宋体" w:cs="宋体"/>
                <w:color w:val="auto"/>
                <w:sz w:val="30"/>
                <w:szCs w:val="30"/>
              </w:rPr>
            </w:pPr>
          </w:p>
        </w:tc>
        <w:tc>
          <w:tcPr>
            <w:tcW w:w="921" w:type="dxa"/>
          </w:tcPr>
          <w:p w14:paraId="5E52BD6B">
            <w:pPr>
              <w:rPr>
                <w:rFonts w:hint="eastAsia" w:ascii="宋体" w:hAnsi="宋体" w:cs="宋体"/>
                <w:color w:val="auto"/>
                <w:sz w:val="30"/>
                <w:szCs w:val="30"/>
              </w:rPr>
            </w:pPr>
          </w:p>
        </w:tc>
      </w:tr>
      <w:tr w14:paraId="2046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8BC93BD">
            <w:pPr>
              <w:rPr>
                <w:rFonts w:hint="eastAsia" w:ascii="宋体" w:hAnsi="宋体" w:cs="宋体"/>
                <w:color w:val="auto"/>
                <w:sz w:val="30"/>
                <w:szCs w:val="30"/>
              </w:rPr>
            </w:pPr>
          </w:p>
        </w:tc>
        <w:tc>
          <w:tcPr>
            <w:tcW w:w="1418" w:type="dxa"/>
          </w:tcPr>
          <w:p w14:paraId="257CB525">
            <w:pPr>
              <w:rPr>
                <w:rFonts w:hint="eastAsia" w:ascii="宋体" w:hAnsi="宋体" w:cs="宋体"/>
                <w:color w:val="auto"/>
                <w:sz w:val="30"/>
                <w:szCs w:val="30"/>
              </w:rPr>
            </w:pPr>
          </w:p>
        </w:tc>
        <w:tc>
          <w:tcPr>
            <w:tcW w:w="850" w:type="dxa"/>
          </w:tcPr>
          <w:p w14:paraId="3C3E0D1B">
            <w:pPr>
              <w:rPr>
                <w:rFonts w:hint="eastAsia" w:ascii="宋体" w:hAnsi="宋体" w:cs="宋体"/>
                <w:color w:val="auto"/>
                <w:sz w:val="30"/>
                <w:szCs w:val="30"/>
              </w:rPr>
            </w:pPr>
          </w:p>
        </w:tc>
        <w:tc>
          <w:tcPr>
            <w:tcW w:w="1058" w:type="dxa"/>
          </w:tcPr>
          <w:p w14:paraId="33899548">
            <w:pPr>
              <w:rPr>
                <w:rFonts w:hint="eastAsia" w:ascii="宋体" w:hAnsi="宋体" w:cs="宋体"/>
                <w:color w:val="auto"/>
                <w:sz w:val="30"/>
                <w:szCs w:val="30"/>
              </w:rPr>
            </w:pPr>
          </w:p>
        </w:tc>
        <w:tc>
          <w:tcPr>
            <w:tcW w:w="880" w:type="dxa"/>
          </w:tcPr>
          <w:p w14:paraId="4030C824">
            <w:pPr>
              <w:rPr>
                <w:rFonts w:hint="eastAsia" w:ascii="宋体" w:hAnsi="宋体" w:cs="宋体"/>
                <w:color w:val="auto"/>
                <w:sz w:val="30"/>
                <w:szCs w:val="30"/>
              </w:rPr>
            </w:pPr>
          </w:p>
        </w:tc>
        <w:tc>
          <w:tcPr>
            <w:tcW w:w="1020" w:type="dxa"/>
          </w:tcPr>
          <w:p w14:paraId="2A7AF6E1">
            <w:pPr>
              <w:rPr>
                <w:rFonts w:hint="eastAsia" w:ascii="宋体" w:hAnsi="宋体" w:cs="宋体"/>
                <w:color w:val="auto"/>
                <w:sz w:val="30"/>
                <w:szCs w:val="30"/>
              </w:rPr>
            </w:pPr>
          </w:p>
        </w:tc>
        <w:tc>
          <w:tcPr>
            <w:tcW w:w="1480" w:type="dxa"/>
          </w:tcPr>
          <w:p w14:paraId="4A5DDB7F">
            <w:pPr>
              <w:rPr>
                <w:rFonts w:hint="eastAsia" w:ascii="宋体" w:hAnsi="宋体" w:cs="宋体"/>
                <w:color w:val="auto"/>
                <w:sz w:val="30"/>
                <w:szCs w:val="30"/>
              </w:rPr>
            </w:pPr>
          </w:p>
        </w:tc>
        <w:tc>
          <w:tcPr>
            <w:tcW w:w="1020" w:type="dxa"/>
          </w:tcPr>
          <w:p w14:paraId="0DBA751A">
            <w:pPr>
              <w:rPr>
                <w:rFonts w:hint="eastAsia" w:ascii="宋体" w:hAnsi="宋体" w:cs="宋体"/>
                <w:color w:val="auto"/>
                <w:sz w:val="30"/>
                <w:szCs w:val="30"/>
              </w:rPr>
            </w:pPr>
          </w:p>
        </w:tc>
        <w:tc>
          <w:tcPr>
            <w:tcW w:w="921" w:type="dxa"/>
          </w:tcPr>
          <w:p w14:paraId="452B1161">
            <w:pPr>
              <w:rPr>
                <w:rFonts w:hint="eastAsia" w:ascii="宋体" w:hAnsi="宋体" w:cs="宋体"/>
                <w:color w:val="auto"/>
                <w:sz w:val="30"/>
                <w:szCs w:val="30"/>
              </w:rPr>
            </w:pPr>
          </w:p>
        </w:tc>
      </w:tr>
      <w:tr w14:paraId="3370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E87FBA2">
            <w:pPr>
              <w:rPr>
                <w:rFonts w:hint="eastAsia" w:ascii="宋体" w:hAnsi="宋体" w:cs="宋体"/>
                <w:color w:val="auto"/>
                <w:sz w:val="30"/>
                <w:szCs w:val="30"/>
              </w:rPr>
            </w:pPr>
          </w:p>
        </w:tc>
        <w:tc>
          <w:tcPr>
            <w:tcW w:w="1418" w:type="dxa"/>
          </w:tcPr>
          <w:p w14:paraId="51CD6618">
            <w:pPr>
              <w:rPr>
                <w:rFonts w:hint="eastAsia" w:ascii="宋体" w:hAnsi="宋体" w:cs="宋体"/>
                <w:color w:val="auto"/>
                <w:sz w:val="30"/>
                <w:szCs w:val="30"/>
              </w:rPr>
            </w:pPr>
          </w:p>
        </w:tc>
        <w:tc>
          <w:tcPr>
            <w:tcW w:w="850" w:type="dxa"/>
          </w:tcPr>
          <w:p w14:paraId="4FD2844E">
            <w:pPr>
              <w:rPr>
                <w:rFonts w:hint="eastAsia" w:ascii="宋体" w:hAnsi="宋体" w:cs="宋体"/>
                <w:color w:val="auto"/>
                <w:sz w:val="30"/>
                <w:szCs w:val="30"/>
              </w:rPr>
            </w:pPr>
          </w:p>
        </w:tc>
        <w:tc>
          <w:tcPr>
            <w:tcW w:w="1058" w:type="dxa"/>
          </w:tcPr>
          <w:p w14:paraId="5A2A7927">
            <w:pPr>
              <w:rPr>
                <w:rFonts w:hint="eastAsia" w:ascii="宋体" w:hAnsi="宋体" w:cs="宋体"/>
                <w:color w:val="auto"/>
                <w:sz w:val="30"/>
                <w:szCs w:val="30"/>
              </w:rPr>
            </w:pPr>
          </w:p>
        </w:tc>
        <w:tc>
          <w:tcPr>
            <w:tcW w:w="880" w:type="dxa"/>
          </w:tcPr>
          <w:p w14:paraId="2A76BEB0">
            <w:pPr>
              <w:rPr>
                <w:rFonts w:hint="eastAsia" w:ascii="宋体" w:hAnsi="宋体" w:cs="宋体"/>
                <w:color w:val="auto"/>
                <w:sz w:val="30"/>
                <w:szCs w:val="30"/>
              </w:rPr>
            </w:pPr>
          </w:p>
        </w:tc>
        <w:tc>
          <w:tcPr>
            <w:tcW w:w="1020" w:type="dxa"/>
          </w:tcPr>
          <w:p w14:paraId="287E2088">
            <w:pPr>
              <w:rPr>
                <w:rFonts w:hint="eastAsia" w:ascii="宋体" w:hAnsi="宋体" w:cs="宋体"/>
                <w:color w:val="auto"/>
                <w:sz w:val="30"/>
                <w:szCs w:val="30"/>
              </w:rPr>
            </w:pPr>
          </w:p>
        </w:tc>
        <w:tc>
          <w:tcPr>
            <w:tcW w:w="1480" w:type="dxa"/>
          </w:tcPr>
          <w:p w14:paraId="09B2DCE6">
            <w:pPr>
              <w:rPr>
                <w:rFonts w:hint="eastAsia" w:ascii="宋体" w:hAnsi="宋体" w:cs="宋体"/>
                <w:color w:val="auto"/>
                <w:sz w:val="30"/>
                <w:szCs w:val="30"/>
              </w:rPr>
            </w:pPr>
          </w:p>
        </w:tc>
        <w:tc>
          <w:tcPr>
            <w:tcW w:w="1020" w:type="dxa"/>
          </w:tcPr>
          <w:p w14:paraId="2DD10EB7">
            <w:pPr>
              <w:rPr>
                <w:rFonts w:hint="eastAsia" w:ascii="宋体" w:hAnsi="宋体" w:cs="宋体"/>
                <w:color w:val="auto"/>
                <w:sz w:val="30"/>
                <w:szCs w:val="30"/>
              </w:rPr>
            </w:pPr>
          </w:p>
        </w:tc>
        <w:tc>
          <w:tcPr>
            <w:tcW w:w="921" w:type="dxa"/>
          </w:tcPr>
          <w:p w14:paraId="482E4DEF">
            <w:pPr>
              <w:rPr>
                <w:rFonts w:hint="eastAsia" w:ascii="宋体" w:hAnsi="宋体" w:cs="宋体"/>
                <w:color w:val="auto"/>
                <w:sz w:val="30"/>
                <w:szCs w:val="30"/>
              </w:rPr>
            </w:pPr>
          </w:p>
        </w:tc>
      </w:tr>
    </w:tbl>
    <w:p w14:paraId="10BD3A24">
      <w:pPr>
        <w:spacing w:line="440" w:lineRule="exact"/>
        <w:rPr>
          <w:rFonts w:hint="eastAsia" w:ascii="宋体" w:hAnsi="宋体" w:cs="宋体"/>
          <w:color w:val="auto"/>
          <w:sz w:val="30"/>
          <w:szCs w:val="30"/>
        </w:rPr>
        <w:sectPr>
          <w:pgSz w:w="11907" w:h="16840"/>
          <w:pgMar w:top="1440" w:right="1440" w:bottom="1440" w:left="1797" w:header="851" w:footer="851" w:gutter="0"/>
          <w:cols w:space="720" w:num="1"/>
          <w:docGrid w:linePitch="312" w:charSpace="0"/>
        </w:sectPr>
      </w:pPr>
    </w:p>
    <w:p w14:paraId="6D8EF245">
      <w:pPr>
        <w:spacing w:line="440" w:lineRule="exact"/>
        <w:jc w:val="left"/>
        <w:rPr>
          <w:rFonts w:hint="eastAsia" w:ascii="宋体" w:hAnsi="宋体" w:cs="宋体"/>
          <w:color w:val="auto"/>
          <w:sz w:val="30"/>
          <w:szCs w:val="30"/>
        </w:rPr>
      </w:pPr>
      <w:r>
        <w:rPr>
          <w:rFonts w:hint="eastAsia" w:ascii="宋体" w:hAnsi="宋体" w:cs="宋体"/>
          <w:color w:val="auto"/>
          <w:sz w:val="30"/>
          <w:szCs w:val="30"/>
        </w:rPr>
        <w:t>附</w:t>
      </w:r>
      <w:bookmarkStart w:id="986" w:name="_Toc296346729"/>
      <w:bookmarkStart w:id="987" w:name="_Toc296503228"/>
      <w:bookmarkStart w:id="988" w:name="_Toc296891056"/>
      <w:bookmarkStart w:id="989" w:name="_Toc267261699"/>
      <w:bookmarkStart w:id="990" w:name="_Toc296891268"/>
      <w:bookmarkStart w:id="991" w:name="_Toc296944567"/>
      <w:bookmarkStart w:id="992" w:name="_Toc296347227"/>
      <w:r>
        <w:rPr>
          <w:rFonts w:hint="eastAsia" w:ascii="宋体" w:hAnsi="宋体" w:cs="宋体"/>
          <w:color w:val="auto"/>
          <w:sz w:val="30"/>
          <w:szCs w:val="30"/>
        </w:rPr>
        <w:t>件5：</w:t>
      </w:r>
    </w:p>
    <w:bookmarkEnd w:id="986"/>
    <w:bookmarkEnd w:id="987"/>
    <w:bookmarkEnd w:id="988"/>
    <w:bookmarkEnd w:id="989"/>
    <w:bookmarkEnd w:id="990"/>
    <w:bookmarkEnd w:id="991"/>
    <w:bookmarkEnd w:id="992"/>
    <w:p w14:paraId="1FF124CD">
      <w:pPr>
        <w:spacing w:before="120" w:beforeLines="50" w:after="120" w:afterLines="50" w:line="440" w:lineRule="exact"/>
        <w:jc w:val="center"/>
        <w:rPr>
          <w:rFonts w:hint="eastAsia" w:ascii="宋体" w:hAnsi="宋体" w:cs="宋体"/>
          <w:color w:val="auto"/>
          <w:sz w:val="30"/>
          <w:szCs w:val="30"/>
        </w:rPr>
      </w:pPr>
      <w:r>
        <w:rPr>
          <w:rFonts w:hint="eastAsia" w:ascii="宋体" w:hAnsi="宋体" w:cs="宋体"/>
          <w:color w:val="auto"/>
          <w:sz w:val="30"/>
          <w:szCs w:val="30"/>
        </w:rPr>
        <w:t>承包人主要施工管理人员表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C2D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11D8DE4">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名    称</w:t>
            </w:r>
          </w:p>
        </w:tc>
        <w:tc>
          <w:tcPr>
            <w:tcW w:w="1418" w:type="dxa"/>
            <w:vAlign w:val="center"/>
          </w:tcPr>
          <w:p w14:paraId="65D906E5">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姓名</w:t>
            </w:r>
          </w:p>
        </w:tc>
        <w:tc>
          <w:tcPr>
            <w:tcW w:w="1134" w:type="dxa"/>
            <w:vAlign w:val="center"/>
          </w:tcPr>
          <w:p w14:paraId="51EA5955">
            <w:pPr>
              <w:pStyle w:val="16"/>
              <w:keepNext/>
              <w:spacing w:line="440" w:lineRule="exact"/>
              <w:ind w:left="0" w:leftChars="0"/>
              <w:rPr>
                <w:rFonts w:hint="eastAsia" w:ascii="宋体" w:hAnsi="宋体" w:cs="宋体"/>
                <w:color w:val="auto"/>
                <w:sz w:val="30"/>
                <w:szCs w:val="30"/>
              </w:rPr>
            </w:pPr>
            <w:r>
              <w:rPr>
                <w:rFonts w:hint="eastAsia" w:ascii="宋体" w:hAnsi="宋体" w:cs="宋体"/>
                <w:color w:val="auto"/>
                <w:sz w:val="30"/>
                <w:szCs w:val="30"/>
              </w:rPr>
              <w:t>职务</w:t>
            </w:r>
          </w:p>
        </w:tc>
        <w:tc>
          <w:tcPr>
            <w:tcW w:w="1134" w:type="dxa"/>
            <w:vAlign w:val="center"/>
          </w:tcPr>
          <w:p w14:paraId="2671E487">
            <w:pPr>
              <w:pStyle w:val="16"/>
              <w:keepNext/>
              <w:spacing w:line="440" w:lineRule="exact"/>
              <w:ind w:left="0" w:leftChars="0"/>
              <w:rPr>
                <w:rFonts w:hint="eastAsia" w:ascii="宋体" w:hAnsi="宋体" w:cs="宋体"/>
                <w:color w:val="auto"/>
                <w:sz w:val="30"/>
                <w:szCs w:val="30"/>
              </w:rPr>
            </w:pPr>
            <w:r>
              <w:rPr>
                <w:rFonts w:hint="eastAsia" w:ascii="宋体" w:hAnsi="宋体" w:cs="宋体"/>
                <w:color w:val="auto"/>
                <w:sz w:val="30"/>
                <w:szCs w:val="30"/>
              </w:rPr>
              <w:t>职称</w:t>
            </w:r>
          </w:p>
        </w:tc>
        <w:tc>
          <w:tcPr>
            <w:tcW w:w="4252" w:type="dxa"/>
            <w:vAlign w:val="center"/>
          </w:tcPr>
          <w:p w14:paraId="7A58CFED">
            <w:pPr>
              <w:pStyle w:val="16"/>
              <w:keepNext/>
              <w:spacing w:line="440" w:lineRule="exact"/>
              <w:ind w:left="0" w:leftChars="0"/>
              <w:rPr>
                <w:rFonts w:hint="eastAsia" w:ascii="宋体" w:hAnsi="宋体" w:cs="宋体"/>
                <w:color w:val="auto"/>
                <w:sz w:val="30"/>
                <w:szCs w:val="30"/>
              </w:rPr>
            </w:pPr>
            <w:r>
              <w:rPr>
                <w:rFonts w:hint="eastAsia" w:ascii="宋体" w:hAnsi="宋体" w:cs="宋体"/>
                <w:color w:val="auto"/>
                <w:sz w:val="30"/>
                <w:szCs w:val="30"/>
              </w:rPr>
              <w:t>计划进场时间</w:t>
            </w:r>
          </w:p>
        </w:tc>
      </w:tr>
      <w:tr w14:paraId="6FDE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29882CE">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一、总部人员</w:t>
            </w:r>
          </w:p>
        </w:tc>
      </w:tr>
      <w:tr w14:paraId="3C58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4EBA138">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项目主管</w:t>
            </w:r>
          </w:p>
        </w:tc>
        <w:tc>
          <w:tcPr>
            <w:tcW w:w="1418" w:type="dxa"/>
            <w:vAlign w:val="center"/>
          </w:tcPr>
          <w:p w14:paraId="6E94CEA9">
            <w:pPr>
              <w:pStyle w:val="16"/>
              <w:keepNext/>
              <w:spacing w:line="440" w:lineRule="exact"/>
              <w:ind w:left="0" w:leftChars="0"/>
              <w:rPr>
                <w:rFonts w:hint="eastAsia" w:ascii="宋体" w:hAnsi="宋体" w:cs="宋体"/>
                <w:color w:val="auto"/>
                <w:sz w:val="28"/>
                <w:szCs w:val="28"/>
              </w:rPr>
            </w:pPr>
          </w:p>
        </w:tc>
        <w:tc>
          <w:tcPr>
            <w:tcW w:w="1134" w:type="dxa"/>
            <w:vAlign w:val="center"/>
          </w:tcPr>
          <w:p w14:paraId="5DC92A1F">
            <w:pPr>
              <w:pStyle w:val="16"/>
              <w:keepNext/>
              <w:spacing w:line="440" w:lineRule="exact"/>
              <w:ind w:left="0" w:leftChars="0"/>
              <w:rPr>
                <w:rFonts w:hint="eastAsia" w:ascii="宋体" w:hAnsi="宋体" w:cs="宋体"/>
                <w:color w:val="auto"/>
                <w:sz w:val="30"/>
                <w:szCs w:val="30"/>
              </w:rPr>
            </w:pPr>
          </w:p>
        </w:tc>
        <w:tc>
          <w:tcPr>
            <w:tcW w:w="1134" w:type="dxa"/>
            <w:vAlign w:val="center"/>
          </w:tcPr>
          <w:p w14:paraId="0961C381">
            <w:pPr>
              <w:pStyle w:val="16"/>
              <w:keepNext/>
              <w:spacing w:line="440" w:lineRule="exact"/>
              <w:ind w:left="0" w:leftChars="0"/>
              <w:rPr>
                <w:rFonts w:hint="eastAsia" w:ascii="宋体" w:hAnsi="宋体" w:cs="宋体"/>
                <w:color w:val="auto"/>
                <w:sz w:val="30"/>
                <w:szCs w:val="30"/>
              </w:rPr>
            </w:pPr>
          </w:p>
        </w:tc>
        <w:tc>
          <w:tcPr>
            <w:tcW w:w="4252" w:type="dxa"/>
            <w:vAlign w:val="center"/>
          </w:tcPr>
          <w:p w14:paraId="0695CFFC">
            <w:pPr>
              <w:pStyle w:val="16"/>
              <w:keepNext/>
              <w:spacing w:line="440" w:lineRule="exact"/>
              <w:ind w:left="0" w:leftChars="0"/>
              <w:rPr>
                <w:rFonts w:hint="eastAsia" w:ascii="宋体" w:hAnsi="宋体" w:cs="宋体"/>
                <w:color w:val="auto"/>
                <w:sz w:val="30"/>
                <w:szCs w:val="30"/>
              </w:rPr>
            </w:pPr>
          </w:p>
        </w:tc>
      </w:tr>
      <w:tr w14:paraId="2319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DEA5799">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其他人员</w:t>
            </w:r>
          </w:p>
        </w:tc>
        <w:tc>
          <w:tcPr>
            <w:tcW w:w="1418" w:type="dxa"/>
            <w:vAlign w:val="center"/>
          </w:tcPr>
          <w:p w14:paraId="122F56BC">
            <w:pPr>
              <w:pStyle w:val="16"/>
              <w:keepNext/>
              <w:spacing w:line="440" w:lineRule="exact"/>
              <w:ind w:left="0" w:leftChars="0"/>
              <w:rPr>
                <w:rFonts w:hint="eastAsia" w:ascii="宋体" w:hAnsi="宋体" w:cs="宋体"/>
                <w:color w:val="auto"/>
                <w:sz w:val="28"/>
                <w:szCs w:val="28"/>
              </w:rPr>
            </w:pPr>
          </w:p>
        </w:tc>
        <w:tc>
          <w:tcPr>
            <w:tcW w:w="1134" w:type="dxa"/>
            <w:vAlign w:val="center"/>
          </w:tcPr>
          <w:p w14:paraId="3D1F2F15">
            <w:pPr>
              <w:pStyle w:val="16"/>
              <w:keepNext/>
              <w:spacing w:line="440" w:lineRule="exact"/>
              <w:ind w:left="0" w:leftChars="0"/>
              <w:rPr>
                <w:rFonts w:hint="eastAsia" w:ascii="宋体" w:hAnsi="宋体" w:cs="宋体"/>
                <w:color w:val="auto"/>
                <w:sz w:val="30"/>
                <w:szCs w:val="30"/>
              </w:rPr>
            </w:pPr>
          </w:p>
        </w:tc>
        <w:tc>
          <w:tcPr>
            <w:tcW w:w="1134" w:type="dxa"/>
            <w:vAlign w:val="center"/>
          </w:tcPr>
          <w:p w14:paraId="705E08BA">
            <w:pPr>
              <w:pStyle w:val="16"/>
              <w:keepNext/>
              <w:spacing w:line="440" w:lineRule="exact"/>
              <w:ind w:left="0" w:leftChars="0"/>
              <w:rPr>
                <w:rFonts w:hint="eastAsia" w:ascii="宋体" w:hAnsi="宋体" w:cs="宋体"/>
                <w:color w:val="auto"/>
                <w:sz w:val="30"/>
                <w:szCs w:val="30"/>
              </w:rPr>
            </w:pPr>
          </w:p>
        </w:tc>
        <w:tc>
          <w:tcPr>
            <w:tcW w:w="4252" w:type="dxa"/>
            <w:vAlign w:val="center"/>
          </w:tcPr>
          <w:p w14:paraId="6281A813">
            <w:pPr>
              <w:pStyle w:val="16"/>
              <w:keepNext/>
              <w:spacing w:line="440" w:lineRule="exact"/>
              <w:ind w:left="0" w:leftChars="0"/>
              <w:rPr>
                <w:rFonts w:hint="eastAsia" w:ascii="宋体" w:hAnsi="宋体" w:cs="宋体"/>
                <w:color w:val="auto"/>
                <w:sz w:val="30"/>
                <w:szCs w:val="30"/>
              </w:rPr>
            </w:pPr>
          </w:p>
        </w:tc>
      </w:tr>
      <w:tr w14:paraId="0D54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2989D96">
            <w:pPr>
              <w:pStyle w:val="16"/>
              <w:keepNext/>
              <w:spacing w:line="440" w:lineRule="exact"/>
              <w:ind w:left="0" w:leftChars="0"/>
              <w:rPr>
                <w:rFonts w:hint="eastAsia" w:ascii="宋体" w:hAnsi="宋体" w:cs="宋体"/>
                <w:color w:val="auto"/>
                <w:sz w:val="28"/>
                <w:szCs w:val="28"/>
              </w:rPr>
            </w:pPr>
          </w:p>
        </w:tc>
        <w:tc>
          <w:tcPr>
            <w:tcW w:w="1418" w:type="dxa"/>
            <w:vAlign w:val="center"/>
          </w:tcPr>
          <w:p w14:paraId="23E24CB3">
            <w:pPr>
              <w:pStyle w:val="16"/>
              <w:keepNext/>
              <w:spacing w:line="440" w:lineRule="exact"/>
              <w:ind w:left="0" w:leftChars="0"/>
              <w:rPr>
                <w:rFonts w:hint="eastAsia" w:ascii="宋体" w:hAnsi="宋体" w:cs="宋体"/>
                <w:color w:val="auto"/>
                <w:sz w:val="28"/>
                <w:szCs w:val="28"/>
              </w:rPr>
            </w:pPr>
          </w:p>
        </w:tc>
        <w:tc>
          <w:tcPr>
            <w:tcW w:w="1134" w:type="dxa"/>
            <w:vAlign w:val="center"/>
          </w:tcPr>
          <w:p w14:paraId="3BA53443">
            <w:pPr>
              <w:pStyle w:val="16"/>
              <w:keepNext/>
              <w:spacing w:line="440" w:lineRule="exact"/>
              <w:ind w:left="0" w:leftChars="0"/>
              <w:rPr>
                <w:rFonts w:hint="eastAsia" w:ascii="宋体" w:hAnsi="宋体" w:cs="宋体"/>
                <w:color w:val="auto"/>
                <w:sz w:val="30"/>
                <w:szCs w:val="30"/>
              </w:rPr>
            </w:pPr>
          </w:p>
        </w:tc>
        <w:tc>
          <w:tcPr>
            <w:tcW w:w="1134" w:type="dxa"/>
            <w:vAlign w:val="center"/>
          </w:tcPr>
          <w:p w14:paraId="4BD2C1E2">
            <w:pPr>
              <w:pStyle w:val="16"/>
              <w:keepNext/>
              <w:spacing w:line="440" w:lineRule="exact"/>
              <w:ind w:left="0" w:leftChars="0"/>
              <w:rPr>
                <w:rFonts w:hint="eastAsia" w:ascii="宋体" w:hAnsi="宋体" w:cs="宋体"/>
                <w:color w:val="auto"/>
                <w:sz w:val="30"/>
                <w:szCs w:val="30"/>
              </w:rPr>
            </w:pPr>
          </w:p>
        </w:tc>
        <w:tc>
          <w:tcPr>
            <w:tcW w:w="4252" w:type="dxa"/>
            <w:vAlign w:val="center"/>
          </w:tcPr>
          <w:p w14:paraId="6F64E93E">
            <w:pPr>
              <w:pStyle w:val="16"/>
              <w:keepNext/>
              <w:spacing w:line="440" w:lineRule="exact"/>
              <w:ind w:left="0" w:leftChars="0"/>
              <w:rPr>
                <w:rFonts w:hint="eastAsia" w:ascii="宋体" w:hAnsi="宋体" w:cs="宋体"/>
                <w:color w:val="auto"/>
                <w:sz w:val="30"/>
                <w:szCs w:val="30"/>
              </w:rPr>
            </w:pPr>
          </w:p>
        </w:tc>
      </w:tr>
      <w:tr w14:paraId="6A6A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E8EC38B">
            <w:pPr>
              <w:pStyle w:val="16"/>
              <w:keepNext/>
              <w:spacing w:line="440" w:lineRule="exact"/>
              <w:ind w:left="0" w:leftChars="0"/>
              <w:rPr>
                <w:rFonts w:hint="eastAsia" w:ascii="宋体" w:hAnsi="宋体" w:cs="宋体"/>
                <w:color w:val="auto"/>
                <w:sz w:val="28"/>
                <w:szCs w:val="28"/>
              </w:rPr>
            </w:pPr>
          </w:p>
        </w:tc>
        <w:tc>
          <w:tcPr>
            <w:tcW w:w="1418" w:type="dxa"/>
            <w:vAlign w:val="center"/>
          </w:tcPr>
          <w:p w14:paraId="15F07321">
            <w:pPr>
              <w:pStyle w:val="16"/>
              <w:keepNext/>
              <w:spacing w:line="440" w:lineRule="exact"/>
              <w:ind w:left="0" w:leftChars="0"/>
              <w:rPr>
                <w:rFonts w:hint="eastAsia" w:ascii="宋体" w:hAnsi="宋体" w:cs="宋体"/>
                <w:color w:val="auto"/>
                <w:sz w:val="28"/>
                <w:szCs w:val="28"/>
              </w:rPr>
            </w:pPr>
          </w:p>
        </w:tc>
        <w:tc>
          <w:tcPr>
            <w:tcW w:w="1134" w:type="dxa"/>
            <w:vAlign w:val="center"/>
          </w:tcPr>
          <w:p w14:paraId="447D8557">
            <w:pPr>
              <w:pStyle w:val="16"/>
              <w:keepNext/>
              <w:spacing w:line="440" w:lineRule="exact"/>
              <w:ind w:left="0" w:leftChars="0"/>
              <w:rPr>
                <w:rFonts w:hint="eastAsia" w:ascii="宋体" w:hAnsi="宋体" w:cs="宋体"/>
                <w:color w:val="auto"/>
                <w:sz w:val="30"/>
                <w:szCs w:val="30"/>
              </w:rPr>
            </w:pPr>
          </w:p>
        </w:tc>
        <w:tc>
          <w:tcPr>
            <w:tcW w:w="1134" w:type="dxa"/>
            <w:vAlign w:val="center"/>
          </w:tcPr>
          <w:p w14:paraId="1E7137F8">
            <w:pPr>
              <w:pStyle w:val="16"/>
              <w:keepNext/>
              <w:spacing w:line="440" w:lineRule="exact"/>
              <w:ind w:left="0" w:leftChars="0"/>
              <w:rPr>
                <w:rFonts w:hint="eastAsia" w:ascii="宋体" w:hAnsi="宋体" w:cs="宋体"/>
                <w:color w:val="auto"/>
                <w:sz w:val="30"/>
                <w:szCs w:val="30"/>
              </w:rPr>
            </w:pPr>
          </w:p>
        </w:tc>
        <w:tc>
          <w:tcPr>
            <w:tcW w:w="4252" w:type="dxa"/>
            <w:vAlign w:val="center"/>
          </w:tcPr>
          <w:p w14:paraId="787CE501">
            <w:pPr>
              <w:pStyle w:val="16"/>
              <w:keepNext/>
              <w:spacing w:line="440" w:lineRule="exact"/>
              <w:ind w:left="0" w:leftChars="0"/>
              <w:rPr>
                <w:rFonts w:hint="eastAsia" w:ascii="宋体" w:hAnsi="宋体" w:cs="宋体"/>
                <w:color w:val="auto"/>
                <w:sz w:val="30"/>
                <w:szCs w:val="30"/>
              </w:rPr>
            </w:pPr>
          </w:p>
        </w:tc>
      </w:tr>
      <w:tr w14:paraId="35A1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C550B5C">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二、现场人员</w:t>
            </w:r>
          </w:p>
        </w:tc>
      </w:tr>
      <w:tr w14:paraId="21F7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0EF8326">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项目经理</w:t>
            </w:r>
          </w:p>
        </w:tc>
        <w:tc>
          <w:tcPr>
            <w:tcW w:w="1418" w:type="dxa"/>
            <w:vAlign w:val="center"/>
          </w:tcPr>
          <w:p w14:paraId="4F870EA3">
            <w:pPr>
              <w:pStyle w:val="16"/>
              <w:keepNext/>
              <w:spacing w:line="440" w:lineRule="exact"/>
              <w:ind w:left="0" w:leftChars="0"/>
              <w:rPr>
                <w:rFonts w:hint="eastAsia" w:ascii="宋体" w:hAnsi="宋体" w:cs="宋体"/>
                <w:color w:val="auto"/>
                <w:sz w:val="28"/>
                <w:szCs w:val="28"/>
              </w:rPr>
            </w:pPr>
          </w:p>
        </w:tc>
        <w:tc>
          <w:tcPr>
            <w:tcW w:w="1134" w:type="dxa"/>
            <w:vAlign w:val="center"/>
          </w:tcPr>
          <w:p w14:paraId="0B496826">
            <w:pPr>
              <w:pStyle w:val="16"/>
              <w:keepNext/>
              <w:spacing w:line="440" w:lineRule="exact"/>
              <w:ind w:left="0" w:leftChars="0"/>
              <w:rPr>
                <w:rFonts w:hint="eastAsia" w:ascii="宋体" w:hAnsi="宋体" w:cs="宋体"/>
                <w:color w:val="auto"/>
                <w:sz w:val="30"/>
                <w:szCs w:val="30"/>
              </w:rPr>
            </w:pPr>
          </w:p>
        </w:tc>
        <w:tc>
          <w:tcPr>
            <w:tcW w:w="1134" w:type="dxa"/>
            <w:vAlign w:val="center"/>
          </w:tcPr>
          <w:p w14:paraId="1A2D209F">
            <w:pPr>
              <w:pStyle w:val="16"/>
              <w:keepNext/>
              <w:spacing w:line="440" w:lineRule="exact"/>
              <w:ind w:left="0" w:leftChars="0"/>
              <w:rPr>
                <w:rFonts w:hint="eastAsia" w:ascii="宋体" w:hAnsi="宋体" w:cs="宋体"/>
                <w:color w:val="auto"/>
                <w:sz w:val="30"/>
                <w:szCs w:val="30"/>
              </w:rPr>
            </w:pPr>
          </w:p>
        </w:tc>
        <w:tc>
          <w:tcPr>
            <w:tcW w:w="4252" w:type="dxa"/>
            <w:vAlign w:val="center"/>
          </w:tcPr>
          <w:p w14:paraId="50492AAF">
            <w:pPr>
              <w:pStyle w:val="16"/>
              <w:keepNext/>
              <w:spacing w:line="440" w:lineRule="exact"/>
              <w:ind w:left="0" w:leftChars="0"/>
              <w:rPr>
                <w:rFonts w:hint="eastAsia" w:ascii="宋体" w:hAnsi="宋体" w:cs="宋体"/>
                <w:color w:val="auto"/>
                <w:sz w:val="30"/>
                <w:szCs w:val="30"/>
              </w:rPr>
            </w:pPr>
          </w:p>
        </w:tc>
      </w:tr>
      <w:tr w14:paraId="635D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9666BBE">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项目副经理</w:t>
            </w:r>
          </w:p>
        </w:tc>
        <w:tc>
          <w:tcPr>
            <w:tcW w:w="1418" w:type="dxa"/>
            <w:vAlign w:val="center"/>
          </w:tcPr>
          <w:p w14:paraId="5940111E">
            <w:pPr>
              <w:pStyle w:val="16"/>
              <w:keepNext/>
              <w:spacing w:line="440" w:lineRule="exact"/>
              <w:ind w:left="0" w:leftChars="0"/>
              <w:rPr>
                <w:rFonts w:hint="eastAsia" w:ascii="宋体" w:hAnsi="宋体" w:cs="宋体"/>
                <w:color w:val="auto"/>
                <w:sz w:val="28"/>
                <w:szCs w:val="28"/>
              </w:rPr>
            </w:pPr>
          </w:p>
        </w:tc>
        <w:tc>
          <w:tcPr>
            <w:tcW w:w="1134" w:type="dxa"/>
            <w:vAlign w:val="center"/>
          </w:tcPr>
          <w:p w14:paraId="09DD957A">
            <w:pPr>
              <w:pStyle w:val="16"/>
              <w:keepNext/>
              <w:spacing w:line="440" w:lineRule="exact"/>
              <w:ind w:left="0" w:leftChars="0"/>
              <w:rPr>
                <w:rFonts w:hint="eastAsia" w:ascii="宋体" w:hAnsi="宋体" w:cs="宋体"/>
                <w:color w:val="auto"/>
                <w:sz w:val="30"/>
                <w:szCs w:val="30"/>
              </w:rPr>
            </w:pPr>
          </w:p>
        </w:tc>
        <w:tc>
          <w:tcPr>
            <w:tcW w:w="1134" w:type="dxa"/>
            <w:vAlign w:val="center"/>
          </w:tcPr>
          <w:p w14:paraId="14BC1A2D">
            <w:pPr>
              <w:pStyle w:val="16"/>
              <w:keepNext/>
              <w:spacing w:line="440" w:lineRule="exact"/>
              <w:ind w:left="0" w:leftChars="0"/>
              <w:rPr>
                <w:rFonts w:hint="eastAsia" w:ascii="宋体" w:hAnsi="宋体" w:cs="宋体"/>
                <w:color w:val="auto"/>
                <w:sz w:val="30"/>
                <w:szCs w:val="30"/>
              </w:rPr>
            </w:pPr>
          </w:p>
        </w:tc>
        <w:tc>
          <w:tcPr>
            <w:tcW w:w="4252" w:type="dxa"/>
            <w:vAlign w:val="center"/>
          </w:tcPr>
          <w:p w14:paraId="0F44F450">
            <w:pPr>
              <w:pStyle w:val="16"/>
              <w:keepNext/>
              <w:spacing w:line="440" w:lineRule="exact"/>
              <w:ind w:left="0" w:leftChars="0"/>
              <w:rPr>
                <w:rFonts w:hint="eastAsia" w:ascii="宋体" w:hAnsi="宋体" w:cs="宋体"/>
                <w:color w:val="auto"/>
                <w:sz w:val="30"/>
                <w:szCs w:val="30"/>
              </w:rPr>
            </w:pPr>
          </w:p>
        </w:tc>
      </w:tr>
      <w:tr w14:paraId="0123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D0E347E">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技术负责人</w:t>
            </w:r>
          </w:p>
        </w:tc>
        <w:tc>
          <w:tcPr>
            <w:tcW w:w="1418" w:type="dxa"/>
            <w:vAlign w:val="center"/>
          </w:tcPr>
          <w:p w14:paraId="75007354">
            <w:pPr>
              <w:pStyle w:val="16"/>
              <w:keepNext/>
              <w:spacing w:line="440" w:lineRule="exact"/>
              <w:ind w:left="0" w:leftChars="0"/>
              <w:rPr>
                <w:rFonts w:hint="eastAsia" w:ascii="宋体" w:hAnsi="宋体" w:cs="宋体"/>
                <w:color w:val="auto"/>
                <w:sz w:val="28"/>
                <w:szCs w:val="28"/>
              </w:rPr>
            </w:pPr>
          </w:p>
        </w:tc>
        <w:tc>
          <w:tcPr>
            <w:tcW w:w="1134" w:type="dxa"/>
            <w:vAlign w:val="center"/>
          </w:tcPr>
          <w:p w14:paraId="2D554824">
            <w:pPr>
              <w:pStyle w:val="16"/>
              <w:keepNext/>
              <w:spacing w:line="440" w:lineRule="exact"/>
              <w:ind w:left="0" w:leftChars="0"/>
              <w:rPr>
                <w:rFonts w:hint="eastAsia" w:ascii="宋体" w:hAnsi="宋体" w:cs="宋体"/>
                <w:color w:val="auto"/>
                <w:sz w:val="30"/>
                <w:szCs w:val="30"/>
              </w:rPr>
            </w:pPr>
          </w:p>
        </w:tc>
        <w:tc>
          <w:tcPr>
            <w:tcW w:w="1134" w:type="dxa"/>
            <w:vAlign w:val="center"/>
          </w:tcPr>
          <w:p w14:paraId="3BBD52D6">
            <w:pPr>
              <w:pStyle w:val="16"/>
              <w:keepNext/>
              <w:spacing w:line="440" w:lineRule="exact"/>
              <w:ind w:left="0" w:leftChars="0"/>
              <w:rPr>
                <w:rFonts w:hint="eastAsia" w:ascii="宋体" w:hAnsi="宋体" w:cs="宋体"/>
                <w:color w:val="auto"/>
                <w:sz w:val="30"/>
                <w:szCs w:val="30"/>
              </w:rPr>
            </w:pPr>
          </w:p>
        </w:tc>
        <w:tc>
          <w:tcPr>
            <w:tcW w:w="4252" w:type="dxa"/>
            <w:vAlign w:val="center"/>
          </w:tcPr>
          <w:p w14:paraId="691FB9B3">
            <w:pPr>
              <w:pStyle w:val="16"/>
              <w:keepNext/>
              <w:spacing w:line="440" w:lineRule="exact"/>
              <w:ind w:left="0" w:leftChars="0"/>
              <w:rPr>
                <w:rFonts w:hint="eastAsia" w:ascii="宋体" w:hAnsi="宋体" w:cs="宋体"/>
                <w:color w:val="auto"/>
                <w:sz w:val="30"/>
                <w:szCs w:val="30"/>
              </w:rPr>
            </w:pPr>
          </w:p>
        </w:tc>
      </w:tr>
      <w:tr w14:paraId="030D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D14DFD9">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造价管理</w:t>
            </w:r>
          </w:p>
        </w:tc>
        <w:tc>
          <w:tcPr>
            <w:tcW w:w="1418" w:type="dxa"/>
            <w:vAlign w:val="center"/>
          </w:tcPr>
          <w:p w14:paraId="04DC6AAB">
            <w:pPr>
              <w:pStyle w:val="16"/>
              <w:keepNext/>
              <w:spacing w:line="440" w:lineRule="exact"/>
              <w:ind w:left="0" w:leftChars="0"/>
              <w:rPr>
                <w:rFonts w:hint="eastAsia" w:ascii="宋体" w:hAnsi="宋体" w:cs="宋体"/>
                <w:color w:val="auto"/>
                <w:sz w:val="28"/>
                <w:szCs w:val="28"/>
              </w:rPr>
            </w:pPr>
          </w:p>
        </w:tc>
        <w:tc>
          <w:tcPr>
            <w:tcW w:w="1134" w:type="dxa"/>
            <w:vAlign w:val="center"/>
          </w:tcPr>
          <w:p w14:paraId="16F4D11B">
            <w:pPr>
              <w:pStyle w:val="16"/>
              <w:keepNext/>
              <w:spacing w:line="440" w:lineRule="exact"/>
              <w:ind w:left="0" w:leftChars="0"/>
              <w:rPr>
                <w:rFonts w:hint="eastAsia" w:ascii="宋体" w:hAnsi="宋体" w:cs="宋体"/>
                <w:color w:val="auto"/>
                <w:sz w:val="30"/>
                <w:szCs w:val="30"/>
              </w:rPr>
            </w:pPr>
          </w:p>
        </w:tc>
        <w:tc>
          <w:tcPr>
            <w:tcW w:w="1134" w:type="dxa"/>
            <w:vAlign w:val="center"/>
          </w:tcPr>
          <w:p w14:paraId="4906A803">
            <w:pPr>
              <w:pStyle w:val="16"/>
              <w:keepNext/>
              <w:spacing w:line="440" w:lineRule="exact"/>
              <w:ind w:left="0" w:leftChars="0"/>
              <w:rPr>
                <w:rFonts w:hint="eastAsia" w:ascii="宋体" w:hAnsi="宋体" w:cs="宋体"/>
                <w:color w:val="auto"/>
                <w:sz w:val="30"/>
                <w:szCs w:val="30"/>
              </w:rPr>
            </w:pPr>
          </w:p>
        </w:tc>
        <w:tc>
          <w:tcPr>
            <w:tcW w:w="4252" w:type="dxa"/>
            <w:vAlign w:val="center"/>
          </w:tcPr>
          <w:p w14:paraId="1F686591">
            <w:pPr>
              <w:pStyle w:val="16"/>
              <w:keepNext/>
              <w:spacing w:line="440" w:lineRule="exact"/>
              <w:ind w:left="0" w:leftChars="0"/>
              <w:rPr>
                <w:rFonts w:hint="eastAsia" w:ascii="宋体" w:hAnsi="宋体" w:cs="宋体"/>
                <w:color w:val="auto"/>
                <w:sz w:val="30"/>
                <w:szCs w:val="30"/>
              </w:rPr>
            </w:pPr>
          </w:p>
        </w:tc>
      </w:tr>
      <w:tr w14:paraId="40D0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A14C578">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质量管理</w:t>
            </w:r>
          </w:p>
        </w:tc>
        <w:tc>
          <w:tcPr>
            <w:tcW w:w="1418" w:type="dxa"/>
            <w:vAlign w:val="center"/>
          </w:tcPr>
          <w:p w14:paraId="79E86143">
            <w:pPr>
              <w:pStyle w:val="16"/>
              <w:keepNext/>
              <w:spacing w:line="440" w:lineRule="exact"/>
              <w:ind w:left="0" w:leftChars="0"/>
              <w:rPr>
                <w:rFonts w:hint="eastAsia" w:ascii="宋体" w:hAnsi="宋体" w:cs="宋体"/>
                <w:color w:val="auto"/>
                <w:sz w:val="28"/>
                <w:szCs w:val="28"/>
              </w:rPr>
            </w:pPr>
          </w:p>
        </w:tc>
        <w:tc>
          <w:tcPr>
            <w:tcW w:w="1134" w:type="dxa"/>
            <w:vAlign w:val="center"/>
          </w:tcPr>
          <w:p w14:paraId="62E841EC">
            <w:pPr>
              <w:pStyle w:val="16"/>
              <w:keepNext/>
              <w:spacing w:line="440" w:lineRule="exact"/>
              <w:ind w:left="0" w:leftChars="0"/>
              <w:rPr>
                <w:rFonts w:hint="eastAsia" w:ascii="宋体" w:hAnsi="宋体" w:cs="宋体"/>
                <w:color w:val="auto"/>
                <w:sz w:val="30"/>
                <w:szCs w:val="30"/>
              </w:rPr>
            </w:pPr>
          </w:p>
        </w:tc>
        <w:tc>
          <w:tcPr>
            <w:tcW w:w="1134" w:type="dxa"/>
            <w:vAlign w:val="center"/>
          </w:tcPr>
          <w:p w14:paraId="0335DADF">
            <w:pPr>
              <w:pStyle w:val="16"/>
              <w:keepNext/>
              <w:spacing w:line="440" w:lineRule="exact"/>
              <w:ind w:left="0" w:leftChars="0"/>
              <w:rPr>
                <w:rFonts w:hint="eastAsia" w:ascii="宋体" w:hAnsi="宋体" w:cs="宋体"/>
                <w:color w:val="auto"/>
                <w:sz w:val="30"/>
                <w:szCs w:val="30"/>
              </w:rPr>
            </w:pPr>
          </w:p>
        </w:tc>
        <w:tc>
          <w:tcPr>
            <w:tcW w:w="4252" w:type="dxa"/>
            <w:vAlign w:val="center"/>
          </w:tcPr>
          <w:p w14:paraId="441A5236">
            <w:pPr>
              <w:pStyle w:val="16"/>
              <w:keepNext/>
              <w:spacing w:line="440" w:lineRule="exact"/>
              <w:ind w:left="0" w:leftChars="0"/>
              <w:rPr>
                <w:rFonts w:hint="eastAsia" w:ascii="宋体" w:hAnsi="宋体" w:cs="宋体"/>
                <w:color w:val="auto"/>
                <w:sz w:val="30"/>
                <w:szCs w:val="30"/>
              </w:rPr>
            </w:pPr>
          </w:p>
        </w:tc>
      </w:tr>
      <w:tr w14:paraId="637A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280A282">
            <w:pPr>
              <w:pStyle w:val="16"/>
              <w:keepNext/>
              <w:spacing w:line="440" w:lineRule="exact"/>
              <w:ind w:left="0" w:leftChars="0"/>
              <w:rPr>
                <w:rFonts w:hint="eastAsia" w:ascii="宋体" w:hAnsi="宋体" w:cs="宋体"/>
                <w:color w:val="auto"/>
                <w:sz w:val="28"/>
                <w:szCs w:val="28"/>
              </w:rPr>
            </w:pPr>
          </w:p>
        </w:tc>
        <w:tc>
          <w:tcPr>
            <w:tcW w:w="1418" w:type="dxa"/>
            <w:vAlign w:val="center"/>
          </w:tcPr>
          <w:p w14:paraId="3BE72301">
            <w:pPr>
              <w:pStyle w:val="16"/>
              <w:keepNext/>
              <w:spacing w:line="440" w:lineRule="exact"/>
              <w:ind w:left="0" w:leftChars="0"/>
              <w:rPr>
                <w:rFonts w:hint="eastAsia" w:ascii="宋体" w:hAnsi="宋体" w:cs="宋体"/>
                <w:color w:val="auto"/>
                <w:sz w:val="28"/>
                <w:szCs w:val="28"/>
              </w:rPr>
            </w:pPr>
          </w:p>
        </w:tc>
        <w:tc>
          <w:tcPr>
            <w:tcW w:w="1134" w:type="dxa"/>
            <w:vAlign w:val="center"/>
          </w:tcPr>
          <w:p w14:paraId="2D36A5AC">
            <w:pPr>
              <w:pStyle w:val="16"/>
              <w:keepNext/>
              <w:spacing w:line="440" w:lineRule="exact"/>
              <w:ind w:left="0" w:leftChars="0"/>
              <w:rPr>
                <w:rFonts w:hint="eastAsia" w:ascii="宋体" w:hAnsi="宋体" w:cs="宋体"/>
                <w:color w:val="auto"/>
                <w:sz w:val="30"/>
                <w:szCs w:val="30"/>
              </w:rPr>
            </w:pPr>
          </w:p>
        </w:tc>
        <w:tc>
          <w:tcPr>
            <w:tcW w:w="1134" w:type="dxa"/>
            <w:vAlign w:val="center"/>
          </w:tcPr>
          <w:p w14:paraId="247E75D4">
            <w:pPr>
              <w:pStyle w:val="16"/>
              <w:keepNext/>
              <w:spacing w:line="440" w:lineRule="exact"/>
              <w:ind w:left="0" w:leftChars="0"/>
              <w:rPr>
                <w:rFonts w:hint="eastAsia" w:ascii="宋体" w:hAnsi="宋体" w:cs="宋体"/>
                <w:color w:val="auto"/>
                <w:sz w:val="30"/>
                <w:szCs w:val="30"/>
              </w:rPr>
            </w:pPr>
          </w:p>
        </w:tc>
        <w:tc>
          <w:tcPr>
            <w:tcW w:w="4252" w:type="dxa"/>
            <w:vAlign w:val="center"/>
          </w:tcPr>
          <w:p w14:paraId="227AFE4A">
            <w:pPr>
              <w:pStyle w:val="16"/>
              <w:keepNext/>
              <w:spacing w:line="440" w:lineRule="exact"/>
              <w:ind w:left="0" w:leftChars="0"/>
              <w:rPr>
                <w:rFonts w:hint="eastAsia" w:ascii="宋体" w:hAnsi="宋体" w:cs="宋体"/>
                <w:color w:val="auto"/>
                <w:sz w:val="30"/>
                <w:szCs w:val="30"/>
              </w:rPr>
            </w:pPr>
          </w:p>
        </w:tc>
      </w:tr>
      <w:tr w14:paraId="4036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F30EFCE">
            <w:pPr>
              <w:pStyle w:val="16"/>
              <w:keepNext/>
              <w:spacing w:line="440" w:lineRule="exact"/>
              <w:ind w:left="0" w:leftChars="0"/>
              <w:rPr>
                <w:rFonts w:hint="eastAsia" w:ascii="宋体" w:hAnsi="宋体" w:cs="宋体"/>
                <w:color w:val="auto"/>
                <w:sz w:val="28"/>
                <w:szCs w:val="28"/>
              </w:rPr>
            </w:pPr>
          </w:p>
        </w:tc>
        <w:tc>
          <w:tcPr>
            <w:tcW w:w="1418" w:type="dxa"/>
            <w:vAlign w:val="center"/>
          </w:tcPr>
          <w:p w14:paraId="736C9809">
            <w:pPr>
              <w:pStyle w:val="16"/>
              <w:keepNext/>
              <w:spacing w:line="440" w:lineRule="exact"/>
              <w:ind w:left="0" w:leftChars="0"/>
              <w:rPr>
                <w:rFonts w:hint="eastAsia" w:ascii="宋体" w:hAnsi="宋体" w:cs="宋体"/>
                <w:color w:val="auto"/>
                <w:sz w:val="28"/>
                <w:szCs w:val="28"/>
              </w:rPr>
            </w:pPr>
          </w:p>
        </w:tc>
        <w:tc>
          <w:tcPr>
            <w:tcW w:w="1134" w:type="dxa"/>
            <w:vAlign w:val="center"/>
          </w:tcPr>
          <w:p w14:paraId="2811882F">
            <w:pPr>
              <w:pStyle w:val="16"/>
              <w:keepNext/>
              <w:spacing w:line="440" w:lineRule="exact"/>
              <w:ind w:left="0" w:leftChars="0"/>
              <w:rPr>
                <w:rFonts w:hint="eastAsia" w:ascii="宋体" w:hAnsi="宋体" w:cs="宋体"/>
                <w:color w:val="auto"/>
                <w:sz w:val="30"/>
                <w:szCs w:val="30"/>
              </w:rPr>
            </w:pPr>
          </w:p>
        </w:tc>
        <w:tc>
          <w:tcPr>
            <w:tcW w:w="1134" w:type="dxa"/>
            <w:vAlign w:val="center"/>
          </w:tcPr>
          <w:p w14:paraId="43A230BE">
            <w:pPr>
              <w:pStyle w:val="16"/>
              <w:keepNext/>
              <w:spacing w:line="440" w:lineRule="exact"/>
              <w:ind w:left="0" w:leftChars="0"/>
              <w:rPr>
                <w:rFonts w:hint="eastAsia" w:ascii="宋体" w:hAnsi="宋体" w:cs="宋体"/>
                <w:color w:val="auto"/>
                <w:sz w:val="30"/>
                <w:szCs w:val="30"/>
              </w:rPr>
            </w:pPr>
          </w:p>
        </w:tc>
        <w:tc>
          <w:tcPr>
            <w:tcW w:w="4252" w:type="dxa"/>
            <w:vAlign w:val="center"/>
          </w:tcPr>
          <w:p w14:paraId="4034AF4E">
            <w:pPr>
              <w:pStyle w:val="16"/>
              <w:keepNext/>
              <w:spacing w:line="440" w:lineRule="exact"/>
              <w:ind w:left="0" w:leftChars="0"/>
              <w:rPr>
                <w:rFonts w:hint="eastAsia" w:ascii="宋体" w:hAnsi="宋体" w:cs="宋体"/>
                <w:color w:val="auto"/>
                <w:sz w:val="30"/>
                <w:szCs w:val="30"/>
              </w:rPr>
            </w:pPr>
          </w:p>
        </w:tc>
      </w:tr>
      <w:tr w14:paraId="247D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937BFED">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材料管理</w:t>
            </w:r>
          </w:p>
        </w:tc>
        <w:tc>
          <w:tcPr>
            <w:tcW w:w="1418" w:type="dxa"/>
            <w:vAlign w:val="center"/>
          </w:tcPr>
          <w:p w14:paraId="6ACAECFE">
            <w:pPr>
              <w:pStyle w:val="16"/>
              <w:keepNext/>
              <w:spacing w:line="440" w:lineRule="exact"/>
              <w:ind w:left="0" w:leftChars="0"/>
              <w:rPr>
                <w:rFonts w:hint="eastAsia" w:ascii="宋体" w:hAnsi="宋体" w:cs="宋体"/>
                <w:color w:val="auto"/>
                <w:sz w:val="28"/>
                <w:szCs w:val="28"/>
              </w:rPr>
            </w:pPr>
          </w:p>
        </w:tc>
        <w:tc>
          <w:tcPr>
            <w:tcW w:w="1134" w:type="dxa"/>
            <w:vAlign w:val="center"/>
          </w:tcPr>
          <w:p w14:paraId="05F2BCE5">
            <w:pPr>
              <w:pStyle w:val="16"/>
              <w:keepNext/>
              <w:spacing w:line="440" w:lineRule="exact"/>
              <w:ind w:left="0" w:leftChars="0"/>
              <w:rPr>
                <w:rFonts w:hint="eastAsia" w:ascii="宋体" w:hAnsi="宋体" w:cs="宋体"/>
                <w:color w:val="auto"/>
                <w:sz w:val="30"/>
                <w:szCs w:val="30"/>
              </w:rPr>
            </w:pPr>
          </w:p>
        </w:tc>
        <w:tc>
          <w:tcPr>
            <w:tcW w:w="1134" w:type="dxa"/>
            <w:vAlign w:val="center"/>
          </w:tcPr>
          <w:p w14:paraId="4C4550F7">
            <w:pPr>
              <w:pStyle w:val="16"/>
              <w:keepNext/>
              <w:spacing w:line="440" w:lineRule="exact"/>
              <w:ind w:left="0" w:leftChars="0"/>
              <w:rPr>
                <w:rFonts w:hint="eastAsia" w:ascii="宋体" w:hAnsi="宋体" w:cs="宋体"/>
                <w:color w:val="auto"/>
                <w:sz w:val="30"/>
                <w:szCs w:val="30"/>
              </w:rPr>
            </w:pPr>
          </w:p>
        </w:tc>
        <w:tc>
          <w:tcPr>
            <w:tcW w:w="4252" w:type="dxa"/>
            <w:vAlign w:val="center"/>
          </w:tcPr>
          <w:p w14:paraId="1A400147">
            <w:pPr>
              <w:pStyle w:val="16"/>
              <w:keepNext/>
              <w:spacing w:line="440" w:lineRule="exact"/>
              <w:ind w:left="0" w:leftChars="0"/>
              <w:rPr>
                <w:rFonts w:hint="eastAsia" w:ascii="宋体" w:hAnsi="宋体" w:cs="宋体"/>
                <w:color w:val="auto"/>
                <w:sz w:val="30"/>
                <w:szCs w:val="30"/>
              </w:rPr>
            </w:pPr>
          </w:p>
        </w:tc>
      </w:tr>
      <w:tr w14:paraId="0399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8AFA7C1">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计划管理</w:t>
            </w:r>
          </w:p>
        </w:tc>
        <w:tc>
          <w:tcPr>
            <w:tcW w:w="1418" w:type="dxa"/>
            <w:vAlign w:val="center"/>
          </w:tcPr>
          <w:p w14:paraId="55C354C7">
            <w:pPr>
              <w:pStyle w:val="16"/>
              <w:keepNext/>
              <w:spacing w:line="440" w:lineRule="exact"/>
              <w:ind w:left="0" w:leftChars="0"/>
              <w:rPr>
                <w:rFonts w:hint="eastAsia" w:ascii="宋体" w:hAnsi="宋体" w:cs="宋体"/>
                <w:color w:val="auto"/>
                <w:sz w:val="28"/>
                <w:szCs w:val="28"/>
              </w:rPr>
            </w:pPr>
          </w:p>
        </w:tc>
        <w:tc>
          <w:tcPr>
            <w:tcW w:w="1134" w:type="dxa"/>
            <w:vAlign w:val="center"/>
          </w:tcPr>
          <w:p w14:paraId="419842F0">
            <w:pPr>
              <w:pStyle w:val="16"/>
              <w:keepNext/>
              <w:spacing w:line="440" w:lineRule="exact"/>
              <w:ind w:left="0" w:leftChars="0"/>
              <w:rPr>
                <w:rFonts w:hint="eastAsia" w:ascii="宋体" w:hAnsi="宋体" w:cs="宋体"/>
                <w:color w:val="auto"/>
                <w:sz w:val="30"/>
                <w:szCs w:val="30"/>
              </w:rPr>
            </w:pPr>
          </w:p>
        </w:tc>
        <w:tc>
          <w:tcPr>
            <w:tcW w:w="1134" w:type="dxa"/>
            <w:vAlign w:val="center"/>
          </w:tcPr>
          <w:p w14:paraId="094CD991">
            <w:pPr>
              <w:pStyle w:val="16"/>
              <w:keepNext/>
              <w:spacing w:line="440" w:lineRule="exact"/>
              <w:ind w:left="0" w:leftChars="0"/>
              <w:rPr>
                <w:rFonts w:hint="eastAsia" w:ascii="宋体" w:hAnsi="宋体" w:cs="宋体"/>
                <w:color w:val="auto"/>
                <w:sz w:val="30"/>
                <w:szCs w:val="30"/>
              </w:rPr>
            </w:pPr>
          </w:p>
        </w:tc>
        <w:tc>
          <w:tcPr>
            <w:tcW w:w="4252" w:type="dxa"/>
            <w:vAlign w:val="center"/>
          </w:tcPr>
          <w:p w14:paraId="64434420">
            <w:pPr>
              <w:pStyle w:val="16"/>
              <w:keepNext/>
              <w:spacing w:line="440" w:lineRule="exact"/>
              <w:ind w:left="0" w:leftChars="0"/>
              <w:rPr>
                <w:rFonts w:hint="eastAsia" w:ascii="宋体" w:hAnsi="宋体" w:cs="宋体"/>
                <w:color w:val="auto"/>
                <w:sz w:val="30"/>
                <w:szCs w:val="30"/>
              </w:rPr>
            </w:pPr>
          </w:p>
        </w:tc>
      </w:tr>
      <w:tr w14:paraId="7779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DE47213">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安全管理</w:t>
            </w:r>
          </w:p>
        </w:tc>
        <w:tc>
          <w:tcPr>
            <w:tcW w:w="1418" w:type="dxa"/>
            <w:vAlign w:val="center"/>
          </w:tcPr>
          <w:p w14:paraId="2FF91600">
            <w:pPr>
              <w:pStyle w:val="16"/>
              <w:keepNext/>
              <w:spacing w:line="440" w:lineRule="exact"/>
              <w:ind w:left="0" w:leftChars="0"/>
              <w:rPr>
                <w:rFonts w:hint="eastAsia" w:ascii="宋体" w:hAnsi="宋体" w:cs="宋体"/>
                <w:color w:val="auto"/>
                <w:sz w:val="28"/>
                <w:szCs w:val="28"/>
              </w:rPr>
            </w:pPr>
          </w:p>
        </w:tc>
        <w:tc>
          <w:tcPr>
            <w:tcW w:w="1134" w:type="dxa"/>
            <w:vAlign w:val="center"/>
          </w:tcPr>
          <w:p w14:paraId="01CDC257">
            <w:pPr>
              <w:pStyle w:val="16"/>
              <w:keepNext/>
              <w:spacing w:line="440" w:lineRule="exact"/>
              <w:ind w:left="0" w:leftChars="0"/>
              <w:rPr>
                <w:rFonts w:hint="eastAsia" w:ascii="宋体" w:hAnsi="宋体" w:cs="宋体"/>
                <w:color w:val="auto"/>
                <w:sz w:val="30"/>
                <w:szCs w:val="30"/>
              </w:rPr>
            </w:pPr>
          </w:p>
        </w:tc>
        <w:tc>
          <w:tcPr>
            <w:tcW w:w="1134" w:type="dxa"/>
            <w:vAlign w:val="center"/>
          </w:tcPr>
          <w:p w14:paraId="4DA529E5">
            <w:pPr>
              <w:pStyle w:val="16"/>
              <w:keepNext/>
              <w:spacing w:line="440" w:lineRule="exact"/>
              <w:ind w:left="0" w:leftChars="0"/>
              <w:rPr>
                <w:rFonts w:hint="eastAsia" w:ascii="宋体" w:hAnsi="宋体" w:cs="宋体"/>
                <w:color w:val="auto"/>
                <w:sz w:val="30"/>
                <w:szCs w:val="30"/>
              </w:rPr>
            </w:pPr>
          </w:p>
        </w:tc>
        <w:tc>
          <w:tcPr>
            <w:tcW w:w="4252" w:type="dxa"/>
            <w:vAlign w:val="center"/>
          </w:tcPr>
          <w:p w14:paraId="54450910">
            <w:pPr>
              <w:pStyle w:val="16"/>
              <w:keepNext/>
              <w:spacing w:line="440" w:lineRule="exact"/>
              <w:ind w:left="0" w:leftChars="0"/>
              <w:rPr>
                <w:rFonts w:hint="eastAsia" w:ascii="宋体" w:hAnsi="宋体" w:cs="宋体"/>
                <w:color w:val="auto"/>
                <w:sz w:val="30"/>
                <w:szCs w:val="30"/>
              </w:rPr>
            </w:pPr>
          </w:p>
        </w:tc>
      </w:tr>
      <w:tr w14:paraId="3B5E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EBA0BA0">
            <w:pPr>
              <w:pStyle w:val="16"/>
              <w:keepNext/>
              <w:spacing w:line="440" w:lineRule="exact"/>
              <w:ind w:left="0" w:leftChars="0"/>
              <w:rPr>
                <w:rFonts w:hint="eastAsia" w:ascii="宋体" w:hAnsi="宋体" w:cs="宋体"/>
                <w:color w:val="auto"/>
                <w:sz w:val="28"/>
                <w:szCs w:val="28"/>
              </w:rPr>
            </w:pPr>
          </w:p>
        </w:tc>
        <w:tc>
          <w:tcPr>
            <w:tcW w:w="1418" w:type="dxa"/>
            <w:vAlign w:val="center"/>
          </w:tcPr>
          <w:p w14:paraId="125CA569">
            <w:pPr>
              <w:pStyle w:val="16"/>
              <w:keepNext/>
              <w:spacing w:line="440" w:lineRule="exact"/>
              <w:ind w:left="0" w:leftChars="0"/>
              <w:rPr>
                <w:rFonts w:hint="eastAsia" w:ascii="宋体" w:hAnsi="宋体" w:cs="宋体"/>
                <w:color w:val="auto"/>
                <w:sz w:val="28"/>
                <w:szCs w:val="28"/>
              </w:rPr>
            </w:pPr>
          </w:p>
        </w:tc>
        <w:tc>
          <w:tcPr>
            <w:tcW w:w="1134" w:type="dxa"/>
            <w:vAlign w:val="center"/>
          </w:tcPr>
          <w:p w14:paraId="07426E09">
            <w:pPr>
              <w:pStyle w:val="16"/>
              <w:keepNext/>
              <w:spacing w:line="440" w:lineRule="exact"/>
              <w:ind w:left="0" w:leftChars="0"/>
              <w:rPr>
                <w:rFonts w:hint="eastAsia" w:ascii="宋体" w:hAnsi="宋体" w:cs="宋体"/>
                <w:color w:val="auto"/>
                <w:sz w:val="30"/>
                <w:szCs w:val="30"/>
              </w:rPr>
            </w:pPr>
          </w:p>
        </w:tc>
        <w:tc>
          <w:tcPr>
            <w:tcW w:w="1134" w:type="dxa"/>
            <w:vAlign w:val="center"/>
          </w:tcPr>
          <w:p w14:paraId="1A840E49">
            <w:pPr>
              <w:pStyle w:val="16"/>
              <w:keepNext/>
              <w:spacing w:line="440" w:lineRule="exact"/>
              <w:ind w:left="0" w:leftChars="0"/>
              <w:rPr>
                <w:rFonts w:hint="eastAsia" w:ascii="宋体" w:hAnsi="宋体" w:cs="宋体"/>
                <w:color w:val="auto"/>
                <w:sz w:val="30"/>
                <w:szCs w:val="30"/>
              </w:rPr>
            </w:pPr>
          </w:p>
        </w:tc>
        <w:tc>
          <w:tcPr>
            <w:tcW w:w="4252" w:type="dxa"/>
            <w:vAlign w:val="center"/>
          </w:tcPr>
          <w:p w14:paraId="5724D724">
            <w:pPr>
              <w:pStyle w:val="16"/>
              <w:keepNext/>
              <w:spacing w:line="440" w:lineRule="exact"/>
              <w:ind w:left="0" w:leftChars="0"/>
              <w:rPr>
                <w:rFonts w:hint="eastAsia" w:ascii="宋体" w:hAnsi="宋体" w:cs="宋体"/>
                <w:color w:val="auto"/>
                <w:sz w:val="30"/>
                <w:szCs w:val="30"/>
              </w:rPr>
            </w:pPr>
          </w:p>
        </w:tc>
      </w:tr>
      <w:tr w14:paraId="3AAA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03BC08F">
            <w:pPr>
              <w:pStyle w:val="16"/>
              <w:keepNext/>
              <w:spacing w:line="440" w:lineRule="exact"/>
              <w:ind w:left="0" w:leftChars="0"/>
              <w:rPr>
                <w:rFonts w:hint="eastAsia" w:ascii="宋体" w:hAnsi="宋体" w:cs="宋体"/>
                <w:color w:val="auto"/>
                <w:sz w:val="28"/>
                <w:szCs w:val="28"/>
              </w:rPr>
            </w:pPr>
          </w:p>
        </w:tc>
        <w:tc>
          <w:tcPr>
            <w:tcW w:w="1418" w:type="dxa"/>
            <w:vAlign w:val="center"/>
          </w:tcPr>
          <w:p w14:paraId="7F56F474">
            <w:pPr>
              <w:pStyle w:val="16"/>
              <w:keepNext/>
              <w:spacing w:line="440" w:lineRule="exact"/>
              <w:ind w:left="0" w:leftChars="0"/>
              <w:rPr>
                <w:rFonts w:hint="eastAsia" w:ascii="宋体" w:hAnsi="宋体" w:cs="宋体"/>
                <w:color w:val="auto"/>
                <w:sz w:val="28"/>
                <w:szCs w:val="28"/>
              </w:rPr>
            </w:pPr>
          </w:p>
        </w:tc>
        <w:tc>
          <w:tcPr>
            <w:tcW w:w="1134" w:type="dxa"/>
            <w:vAlign w:val="center"/>
          </w:tcPr>
          <w:p w14:paraId="45ED036C">
            <w:pPr>
              <w:pStyle w:val="16"/>
              <w:keepNext/>
              <w:spacing w:line="440" w:lineRule="exact"/>
              <w:ind w:left="0" w:leftChars="0"/>
              <w:rPr>
                <w:rFonts w:hint="eastAsia" w:ascii="宋体" w:hAnsi="宋体" w:cs="宋体"/>
                <w:color w:val="auto"/>
                <w:sz w:val="30"/>
                <w:szCs w:val="30"/>
              </w:rPr>
            </w:pPr>
          </w:p>
        </w:tc>
        <w:tc>
          <w:tcPr>
            <w:tcW w:w="1134" w:type="dxa"/>
            <w:vAlign w:val="center"/>
          </w:tcPr>
          <w:p w14:paraId="30A914B0">
            <w:pPr>
              <w:pStyle w:val="16"/>
              <w:keepNext/>
              <w:spacing w:line="440" w:lineRule="exact"/>
              <w:ind w:left="0" w:leftChars="0"/>
              <w:rPr>
                <w:rFonts w:hint="eastAsia" w:ascii="宋体" w:hAnsi="宋体" w:cs="宋体"/>
                <w:color w:val="auto"/>
                <w:sz w:val="30"/>
                <w:szCs w:val="30"/>
              </w:rPr>
            </w:pPr>
          </w:p>
        </w:tc>
        <w:tc>
          <w:tcPr>
            <w:tcW w:w="4252" w:type="dxa"/>
            <w:vAlign w:val="center"/>
          </w:tcPr>
          <w:p w14:paraId="618B5E3B">
            <w:pPr>
              <w:pStyle w:val="16"/>
              <w:keepNext/>
              <w:spacing w:line="440" w:lineRule="exact"/>
              <w:ind w:left="0" w:leftChars="0"/>
              <w:rPr>
                <w:rFonts w:hint="eastAsia" w:ascii="宋体" w:hAnsi="宋体" w:cs="宋体"/>
                <w:color w:val="auto"/>
                <w:sz w:val="30"/>
                <w:szCs w:val="30"/>
              </w:rPr>
            </w:pPr>
          </w:p>
        </w:tc>
      </w:tr>
      <w:tr w14:paraId="37EA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8E31527">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其他人员</w:t>
            </w:r>
          </w:p>
        </w:tc>
        <w:tc>
          <w:tcPr>
            <w:tcW w:w="1418" w:type="dxa"/>
            <w:vAlign w:val="center"/>
          </w:tcPr>
          <w:p w14:paraId="4AAF431F">
            <w:pPr>
              <w:pStyle w:val="16"/>
              <w:keepNext/>
              <w:spacing w:line="440" w:lineRule="exact"/>
              <w:ind w:left="0" w:leftChars="0"/>
              <w:rPr>
                <w:rFonts w:hint="eastAsia" w:ascii="宋体" w:hAnsi="宋体" w:cs="宋体"/>
                <w:color w:val="auto"/>
                <w:sz w:val="28"/>
                <w:szCs w:val="28"/>
              </w:rPr>
            </w:pPr>
          </w:p>
        </w:tc>
        <w:tc>
          <w:tcPr>
            <w:tcW w:w="1134" w:type="dxa"/>
            <w:vAlign w:val="center"/>
          </w:tcPr>
          <w:p w14:paraId="40AEE0D1">
            <w:pPr>
              <w:pStyle w:val="16"/>
              <w:keepNext/>
              <w:spacing w:line="440" w:lineRule="exact"/>
              <w:ind w:left="0" w:leftChars="0"/>
              <w:rPr>
                <w:rFonts w:hint="eastAsia" w:ascii="宋体" w:hAnsi="宋体" w:cs="宋体"/>
                <w:color w:val="auto"/>
                <w:sz w:val="30"/>
                <w:szCs w:val="30"/>
              </w:rPr>
            </w:pPr>
          </w:p>
        </w:tc>
        <w:tc>
          <w:tcPr>
            <w:tcW w:w="1134" w:type="dxa"/>
            <w:vAlign w:val="center"/>
          </w:tcPr>
          <w:p w14:paraId="0FF382A0">
            <w:pPr>
              <w:pStyle w:val="16"/>
              <w:keepNext/>
              <w:spacing w:line="440" w:lineRule="exact"/>
              <w:ind w:left="0" w:leftChars="0"/>
              <w:rPr>
                <w:rFonts w:hint="eastAsia" w:ascii="宋体" w:hAnsi="宋体" w:cs="宋体"/>
                <w:color w:val="auto"/>
                <w:sz w:val="30"/>
                <w:szCs w:val="30"/>
              </w:rPr>
            </w:pPr>
          </w:p>
        </w:tc>
        <w:tc>
          <w:tcPr>
            <w:tcW w:w="4252" w:type="dxa"/>
            <w:vAlign w:val="center"/>
          </w:tcPr>
          <w:p w14:paraId="0BE6FFA8">
            <w:pPr>
              <w:pStyle w:val="16"/>
              <w:keepNext/>
              <w:spacing w:line="440" w:lineRule="exact"/>
              <w:ind w:left="0" w:leftChars="0"/>
              <w:rPr>
                <w:rFonts w:hint="eastAsia" w:ascii="宋体" w:hAnsi="宋体" w:cs="宋体"/>
                <w:color w:val="auto"/>
                <w:sz w:val="30"/>
                <w:szCs w:val="30"/>
              </w:rPr>
            </w:pPr>
          </w:p>
        </w:tc>
      </w:tr>
      <w:tr w14:paraId="2B01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B4DDDB1">
            <w:pPr>
              <w:pStyle w:val="16"/>
              <w:keepNext/>
              <w:spacing w:line="440" w:lineRule="exact"/>
              <w:ind w:left="0" w:leftChars="0"/>
              <w:rPr>
                <w:rFonts w:hint="eastAsia" w:ascii="宋体" w:hAnsi="宋体" w:cs="宋体"/>
                <w:color w:val="auto"/>
                <w:sz w:val="28"/>
                <w:szCs w:val="28"/>
              </w:rPr>
            </w:pPr>
          </w:p>
        </w:tc>
        <w:tc>
          <w:tcPr>
            <w:tcW w:w="1418" w:type="dxa"/>
            <w:vAlign w:val="center"/>
          </w:tcPr>
          <w:p w14:paraId="353EA2B2">
            <w:pPr>
              <w:pStyle w:val="16"/>
              <w:keepNext/>
              <w:spacing w:line="440" w:lineRule="exact"/>
              <w:ind w:left="0" w:leftChars="0"/>
              <w:rPr>
                <w:rFonts w:hint="eastAsia" w:ascii="宋体" w:hAnsi="宋体" w:cs="宋体"/>
                <w:color w:val="auto"/>
                <w:sz w:val="28"/>
                <w:szCs w:val="28"/>
              </w:rPr>
            </w:pPr>
          </w:p>
        </w:tc>
        <w:tc>
          <w:tcPr>
            <w:tcW w:w="1134" w:type="dxa"/>
            <w:vAlign w:val="center"/>
          </w:tcPr>
          <w:p w14:paraId="3EF466DF">
            <w:pPr>
              <w:pStyle w:val="16"/>
              <w:keepNext/>
              <w:spacing w:line="440" w:lineRule="exact"/>
              <w:ind w:left="0" w:leftChars="0"/>
              <w:rPr>
                <w:rFonts w:hint="eastAsia" w:ascii="宋体" w:hAnsi="宋体" w:cs="宋体"/>
                <w:color w:val="auto"/>
                <w:sz w:val="30"/>
                <w:szCs w:val="30"/>
              </w:rPr>
            </w:pPr>
          </w:p>
        </w:tc>
        <w:tc>
          <w:tcPr>
            <w:tcW w:w="1134" w:type="dxa"/>
            <w:vAlign w:val="center"/>
          </w:tcPr>
          <w:p w14:paraId="411B5B8B">
            <w:pPr>
              <w:pStyle w:val="16"/>
              <w:keepNext/>
              <w:spacing w:line="440" w:lineRule="exact"/>
              <w:ind w:left="0" w:leftChars="0"/>
              <w:rPr>
                <w:rFonts w:hint="eastAsia" w:ascii="宋体" w:hAnsi="宋体" w:cs="宋体"/>
                <w:color w:val="auto"/>
                <w:sz w:val="30"/>
                <w:szCs w:val="30"/>
              </w:rPr>
            </w:pPr>
          </w:p>
        </w:tc>
        <w:tc>
          <w:tcPr>
            <w:tcW w:w="4252" w:type="dxa"/>
            <w:vAlign w:val="center"/>
          </w:tcPr>
          <w:p w14:paraId="5193B7DD">
            <w:pPr>
              <w:pStyle w:val="16"/>
              <w:keepNext/>
              <w:spacing w:line="440" w:lineRule="exact"/>
              <w:ind w:left="0" w:leftChars="0"/>
              <w:rPr>
                <w:rFonts w:hint="eastAsia" w:ascii="宋体" w:hAnsi="宋体" w:cs="宋体"/>
                <w:color w:val="auto"/>
                <w:sz w:val="30"/>
                <w:szCs w:val="30"/>
              </w:rPr>
            </w:pPr>
          </w:p>
        </w:tc>
      </w:tr>
      <w:tr w14:paraId="1D96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4B28160">
            <w:pPr>
              <w:pStyle w:val="16"/>
              <w:keepNext/>
              <w:spacing w:line="440" w:lineRule="exact"/>
              <w:ind w:left="0" w:leftChars="0"/>
              <w:rPr>
                <w:rFonts w:hint="eastAsia" w:ascii="宋体" w:hAnsi="宋体" w:cs="宋体"/>
                <w:color w:val="auto"/>
                <w:sz w:val="28"/>
                <w:szCs w:val="28"/>
              </w:rPr>
            </w:pPr>
          </w:p>
        </w:tc>
        <w:tc>
          <w:tcPr>
            <w:tcW w:w="1418" w:type="dxa"/>
            <w:vAlign w:val="center"/>
          </w:tcPr>
          <w:p w14:paraId="7F1A3F79">
            <w:pPr>
              <w:pStyle w:val="16"/>
              <w:keepNext/>
              <w:spacing w:line="440" w:lineRule="exact"/>
              <w:ind w:left="0" w:leftChars="0"/>
              <w:rPr>
                <w:rFonts w:hint="eastAsia" w:ascii="宋体" w:hAnsi="宋体" w:cs="宋体"/>
                <w:color w:val="auto"/>
                <w:sz w:val="28"/>
                <w:szCs w:val="28"/>
              </w:rPr>
            </w:pPr>
          </w:p>
        </w:tc>
        <w:tc>
          <w:tcPr>
            <w:tcW w:w="1134" w:type="dxa"/>
            <w:vAlign w:val="center"/>
          </w:tcPr>
          <w:p w14:paraId="2D02120C">
            <w:pPr>
              <w:pStyle w:val="16"/>
              <w:keepNext/>
              <w:spacing w:line="440" w:lineRule="exact"/>
              <w:ind w:left="0" w:leftChars="0"/>
              <w:rPr>
                <w:rFonts w:hint="eastAsia" w:ascii="宋体" w:hAnsi="宋体" w:cs="宋体"/>
                <w:color w:val="auto"/>
                <w:sz w:val="30"/>
                <w:szCs w:val="30"/>
              </w:rPr>
            </w:pPr>
          </w:p>
        </w:tc>
        <w:tc>
          <w:tcPr>
            <w:tcW w:w="1134" w:type="dxa"/>
            <w:vAlign w:val="center"/>
          </w:tcPr>
          <w:p w14:paraId="437B3166">
            <w:pPr>
              <w:pStyle w:val="16"/>
              <w:keepNext/>
              <w:spacing w:line="440" w:lineRule="exact"/>
              <w:ind w:left="0" w:leftChars="0"/>
              <w:rPr>
                <w:rFonts w:hint="eastAsia" w:ascii="宋体" w:hAnsi="宋体" w:cs="宋体"/>
                <w:color w:val="auto"/>
                <w:sz w:val="30"/>
                <w:szCs w:val="30"/>
              </w:rPr>
            </w:pPr>
          </w:p>
        </w:tc>
        <w:tc>
          <w:tcPr>
            <w:tcW w:w="4252" w:type="dxa"/>
            <w:vAlign w:val="center"/>
          </w:tcPr>
          <w:p w14:paraId="6822E421">
            <w:pPr>
              <w:pStyle w:val="16"/>
              <w:keepNext/>
              <w:spacing w:line="440" w:lineRule="exact"/>
              <w:ind w:left="0" w:leftChars="0"/>
              <w:rPr>
                <w:rFonts w:hint="eastAsia" w:ascii="宋体" w:hAnsi="宋体" w:cs="宋体"/>
                <w:color w:val="auto"/>
                <w:sz w:val="30"/>
                <w:szCs w:val="30"/>
              </w:rPr>
            </w:pPr>
          </w:p>
        </w:tc>
      </w:tr>
      <w:tr w14:paraId="43B8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80B07D7">
            <w:pPr>
              <w:pStyle w:val="16"/>
              <w:keepNext/>
              <w:spacing w:line="440" w:lineRule="exact"/>
              <w:ind w:left="0" w:leftChars="0"/>
              <w:rPr>
                <w:rFonts w:hint="eastAsia" w:ascii="宋体" w:hAnsi="宋体" w:cs="宋体"/>
                <w:color w:val="auto"/>
                <w:sz w:val="28"/>
                <w:szCs w:val="28"/>
              </w:rPr>
            </w:pPr>
          </w:p>
        </w:tc>
        <w:tc>
          <w:tcPr>
            <w:tcW w:w="1418" w:type="dxa"/>
            <w:vAlign w:val="center"/>
          </w:tcPr>
          <w:p w14:paraId="1A38A33E">
            <w:pPr>
              <w:pStyle w:val="16"/>
              <w:keepNext/>
              <w:spacing w:line="440" w:lineRule="exact"/>
              <w:ind w:left="0" w:leftChars="0"/>
              <w:rPr>
                <w:rFonts w:hint="eastAsia" w:ascii="宋体" w:hAnsi="宋体" w:cs="宋体"/>
                <w:color w:val="auto"/>
                <w:sz w:val="28"/>
                <w:szCs w:val="28"/>
              </w:rPr>
            </w:pPr>
          </w:p>
        </w:tc>
        <w:tc>
          <w:tcPr>
            <w:tcW w:w="1134" w:type="dxa"/>
            <w:vAlign w:val="center"/>
          </w:tcPr>
          <w:p w14:paraId="09DB36BA">
            <w:pPr>
              <w:pStyle w:val="16"/>
              <w:keepNext/>
              <w:spacing w:line="440" w:lineRule="exact"/>
              <w:ind w:left="0" w:leftChars="0"/>
              <w:rPr>
                <w:rFonts w:hint="eastAsia" w:ascii="宋体" w:hAnsi="宋体" w:cs="宋体"/>
                <w:color w:val="auto"/>
                <w:sz w:val="30"/>
                <w:szCs w:val="30"/>
              </w:rPr>
            </w:pPr>
          </w:p>
        </w:tc>
        <w:tc>
          <w:tcPr>
            <w:tcW w:w="1134" w:type="dxa"/>
            <w:vAlign w:val="center"/>
          </w:tcPr>
          <w:p w14:paraId="39CF2FB3">
            <w:pPr>
              <w:pStyle w:val="16"/>
              <w:keepNext/>
              <w:spacing w:line="440" w:lineRule="exact"/>
              <w:ind w:left="0" w:leftChars="0"/>
              <w:rPr>
                <w:rFonts w:hint="eastAsia" w:ascii="宋体" w:hAnsi="宋体" w:cs="宋体"/>
                <w:color w:val="auto"/>
                <w:sz w:val="30"/>
                <w:szCs w:val="30"/>
              </w:rPr>
            </w:pPr>
          </w:p>
        </w:tc>
        <w:tc>
          <w:tcPr>
            <w:tcW w:w="4252" w:type="dxa"/>
            <w:vAlign w:val="center"/>
          </w:tcPr>
          <w:p w14:paraId="5C65AD5C">
            <w:pPr>
              <w:pStyle w:val="16"/>
              <w:keepNext/>
              <w:spacing w:line="440" w:lineRule="exact"/>
              <w:ind w:left="0" w:leftChars="0"/>
              <w:rPr>
                <w:rFonts w:hint="eastAsia" w:ascii="宋体" w:hAnsi="宋体" w:cs="宋体"/>
                <w:color w:val="auto"/>
                <w:sz w:val="30"/>
                <w:szCs w:val="30"/>
              </w:rPr>
            </w:pPr>
          </w:p>
        </w:tc>
      </w:tr>
      <w:tr w14:paraId="655E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710ED30">
            <w:pPr>
              <w:pStyle w:val="16"/>
              <w:keepNext/>
              <w:spacing w:line="440" w:lineRule="exact"/>
              <w:ind w:left="0" w:leftChars="0"/>
              <w:rPr>
                <w:rFonts w:hint="eastAsia" w:ascii="宋体" w:hAnsi="宋体" w:cs="宋体"/>
                <w:color w:val="auto"/>
                <w:sz w:val="28"/>
                <w:szCs w:val="28"/>
              </w:rPr>
            </w:pPr>
          </w:p>
        </w:tc>
        <w:tc>
          <w:tcPr>
            <w:tcW w:w="1418" w:type="dxa"/>
            <w:vAlign w:val="center"/>
          </w:tcPr>
          <w:p w14:paraId="7F6808D9">
            <w:pPr>
              <w:pStyle w:val="16"/>
              <w:keepNext/>
              <w:spacing w:line="440" w:lineRule="exact"/>
              <w:ind w:left="0" w:leftChars="0"/>
              <w:rPr>
                <w:rFonts w:hint="eastAsia" w:ascii="宋体" w:hAnsi="宋体" w:cs="宋体"/>
                <w:color w:val="auto"/>
                <w:sz w:val="28"/>
                <w:szCs w:val="28"/>
              </w:rPr>
            </w:pPr>
          </w:p>
        </w:tc>
        <w:tc>
          <w:tcPr>
            <w:tcW w:w="1134" w:type="dxa"/>
            <w:vAlign w:val="center"/>
          </w:tcPr>
          <w:p w14:paraId="552878CC">
            <w:pPr>
              <w:pStyle w:val="16"/>
              <w:keepNext/>
              <w:spacing w:line="440" w:lineRule="exact"/>
              <w:ind w:left="0" w:leftChars="0"/>
              <w:rPr>
                <w:rFonts w:hint="eastAsia" w:ascii="宋体" w:hAnsi="宋体" w:cs="宋体"/>
                <w:color w:val="auto"/>
                <w:sz w:val="30"/>
                <w:szCs w:val="30"/>
              </w:rPr>
            </w:pPr>
          </w:p>
        </w:tc>
        <w:tc>
          <w:tcPr>
            <w:tcW w:w="1134" w:type="dxa"/>
            <w:vAlign w:val="center"/>
          </w:tcPr>
          <w:p w14:paraId="0CAF0FA4">
            <w:pPr>
              <w:pStyle w:val="16"/>
              <w:keepNext/>
              <w:spacing w:line="440" w:lineRule="exact"/>
              <w:ind w:left="0" w:leftChars="0"/>
              <w:rPr>
                <w:rFonts w:hint="eastAsia" w:ascii="宋体" w:hAnsi="宋体" w:cs="宋体"/>
                <w:color w:val="auto"/>
                <w:sz w:val="30"/>
                <w:szCs w:val="30"/>
              </w:rPr>
            </w:pPr>
          </w:p>
        </w:tc>
        <w:tc>
          <w:tcPr>
            <w:tcW w:w="4252" w:type="dxa"/>
            <w:vAlign w:val="center"/>
          </w:tcPr>
          <w:p w14:paraId="32F7BEC7">
            <w:pPr>
              <w:pStyle w:val="16"/>
              <w:keepNext/>
              <w:spacing w:line="440" w:lineRule="exact"/>
              <w:ind w:left="0" w:leftChars="0"/>
              <w:rPr>
                <w:rFonts w:hint="eastAsia" w:ascii="宋体" w:hAnsi="宋体" w:cs="宋体"/>
                <w:color w:val="auto"/>
                <w:sz w:val="30"/>
                <w:szCs w:val="30"/>
              </w:rPr>
            </w:pPr>
          </w:p>
        </w:tc>
      </w:tr>
      <w:tr w14:paraId="3BD4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87806FA">
            <w:pPr>
              <w:pStyle w:val="16"/>
              <w:keepNext/>
              <w:spacing w:line="440" w:lineRule="exact"/>
              <w:ind w:left="0" w:leftChars="0"/>
              <w:rPr>
                <w:rFonts w:hint="eastAsia" w:ascii="宋体" w:hAnsi="宋体" w:cs="宋体"/>
                <w:color w:val="auto"/>
                <w:sz w:val="28"/>
                <w:szCs w:val="28"/>
              </w:rPr>
            </w:pPr>
          </w:p>
        </w:tc>
        <w:tc>
          <w:tcPr>
            <w:tcW w:w="1418" w:type="dxa"/>
            <w:vAlign w:val="center"/>
          </w:tcPr>
          <w:p w14:paraId="2FB08AA6">
            <w:pPr>
              <w:pStyle w:val="16"/>
              <w:keepNext/>
              <w:spacing w:line="440" w:lineRule="exact"/>
              <w:ind w:left="0" w:leftChars="0"/>
              <w:rPr>
                <w:rFonts w:hint="eastAsia" w:ascii="宋体" w:hAnsi="宋体" w:cs="宋体"/>
                <w:color w:val="auto"/>
                <w:sz w:val="28"/>
                <w:szCs w:val="28"/>
              </w:rPr>
            </w:pPr>
          </w:p>
        </w:tc>
        <w:tc>
          <w:tcPr>
            <w:tcW w:w="1134" w:type="dxa"/>
            <w:vAlign w:val="center"/>
          </w:tcPr>
          <w:p w14:paraId="22C3D674">
            <w:pPr>
              <w:pStyle w:val="16"/>
              <w:keepNext/>
              <w:spacing w:line="440" w:lineRule="exact"/>
              <w:ind w:left="0" w:leftChars="0"/>
              <w:rPr>
                <w:rFonts w:hint="eastAsia" w:ascii="宋体" w:hAnsi="宋体" w:cs="宋体"/>
                <w:color w:val="auto"/>
                <w:sz w:val="30"/>
                <w:szCs w:val="30"/>
              </w:rPr>
            </w:pPr>
          </w:p>
        </w:tc>
        <w:tc>
          <w:tcPr>
            <w:tcW w:w="1134" w:type="dxa"/>
            <w:vAlign w:val="center"/>
          </w:tcPr>
          <w:p w14:paraId="4E06D2F1">
            <w:pPr>
              <w:pStyle w:val="16"/>
              <w:keepNext/>
              <w:spacing w:line="440" w:lineRule="exact"/>
              <w:ind w:left="0" w:leftChars="0"/>
              <w:rPr>
                <w:rFonts w:hint="eastAsia" w:ascii="宋体" w:hAnsi="宋体" w:cs="宋体"/>
                <w:color w:val="auto"/>
                <w:sz w:val="30"/>
                <w:szCs w:val="30"/>
              </w:rPr>
            </w:pPr>
          </w:p>
        </w:tc>
        <w:tc>
          <w:tcPr>
            <w:tcW w:w="4252" w:type="dxa"/>
            <w:vAlign w:val="center"/>
          </w:tcPr>
          <w:p w14:paraId="76D7473B">
            <w:pPr>
              <w:pStyle w:val="16"/>
              <w:keepNext/>
              <w:spacing w:line="440" w:lineRule="exact"/>
              <w:ind w:left="0" w:leftChars="0"/>
              <w:rPr>
                <w:rFonts w:hint="eastAsia" w:ascii="宋体" w:hAnsi="宋体" w:cs="宋体"/>
                <w:color w:val="auto"/>
                <w:sz w:val="30"/>
                <w:szCs w:val="30"/>
              </w:rPr>
            </w:pPr>
          </w:p>
        </w:tc>
      </w:tr>
    </w:tbl>
    <w:p w14:paraId="672DFBDC">
      <w:pPr>
        <w:spacing w:line="440" w:lineRule="exact"/>
        <w:rPr>
          <w:rFonts w:hint="eastAsia" w:ascii="宋体" w:hAnsi="宋体" w:cs="宋体"/>
          <w:color w:val="auto"/>
          <w:sz w:val="30"/>
          <w:szCs w:val="30"/>
        </w:rPr>
      </w:pPr>
      <w:r>
        <w:rPr>
          <w:rFonts w:hint="eastAsia" w:ascii="宋体" w:hAnsi="宋体" w:cs="宋体"/>
          <w:color w:val="auto"/>
          <w:sz w:val="30"/>
          <w:szCs w:val="30"/>
        </w:rPr>
        <w:br w:type="page"/>
      </w:r>
      <w:r>
        <w:rPr>
          <w:rFonts w:hint="eastAsia" w:ascii="宋体" w:hAnsi="宋体" w:cs="宋体"/>
          <w:color w:val="auto"/>
          <w:sz w:val="30"/>
          <w:szCs w:val="30"/>
        </w:rPr>
        <w:t>附</w:t>
      </w:r>
      <w:bookmarkStart w:id="993" w:name="_Toc296346730"/>
      <w:bookmarkStart w:id="994" w:name="_Toc296891269"/>
      <w:bookmarkStart w:id="995" w:name="_Toc296891057"/>
      <w:bookmarkStart w:id="996" w:name="_Toc296347228"/>
      <w:bookmarkStart w:id="997" w:name="_Toc296944568"/>
      <w:bookmarkStart w:id="998" w:name="_Toc296503229"/>
      <w:r>
        <w:rPr>
          <w:rFonts w:hint="eastAsia" w:ascii="宋体" w:hAnsi="宋体" w:cs="宋体"/>
          <w:color w:val="auto"/>
          <w:sz w:val="30"/>
          <w:szCs w:val="30"/>
        </w:rPr>
        <w:t>件6：</w:t>
      </w:r>
    </w:p>
    <w:bookmarkEnd w:id="993"/>
    <w:bookmarkEnd w:id="994"/>
    <w:bookmarkEnd w:id="995"/>
    <w:bookmarkEnd w:id="996"/>
    <w:bookmarkEnd w:id="997"/>
    <w:bookmarkEnd w:id="998"/>
    <w:p w14:paraId="6A24125E">
      <w:pPr>
        <w:spacing w:before="120" w:beforeLines="50" w:after="120" w:afterLines="50" w:line="440" w:lineRule="exact"/>
        <w:jc w:val="center"/>
        <w:rPr>
          <w:rFonts w:hint="eastAsia" w:ascii="宋体" w:hAnsi="宋体" w:cs="宋体"/>
          <w:color w:val="auto"/>
          <w:sz w:val="30"/>
          <w:szCs w:val="30"/>
        </w:rPr>
      </w:pPr>
      <w:r>
        <w:rPr>
          <w:rFonts w:hint="eastAsia" w:ascii="宋体" w:hAnsi="宋体" w:cs="宋体"/>
          <w:color w:val="auto"/>
          <w:sz w:val="30"/>
          <w:szCs w:val="30"/>
        </w:rPr>
        <w:t>分包人主要施工管理人员表</w:t>
      </w:r>
    </w:p>
    <w:tbl>
      <w:tblPr>
        <w:tblStyle w:val="29"/>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3914"/>
      </w:tblGrid>
      <w:tr w14:paraId="0F50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4E18C20">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名    称</w:t>
            </w:r>
          </w:p>
        </w:tc>
        <w:tc>
          <w:tcPr>
            <w:tcW w:w="1418" w:type="dxa"/>
            <w:vAlign w:val="center"/>
          </w:tcPr>
          <w:p w14:paraId="5BC95149">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姓名</w:t>
            </w:r>
          </w:p>
        </w:tc>
        <w:tc>
          <w:tcPr>
            <w:tcW w:w="1134" w:type="dxa"/>
            <w:vAlign w:val="center"/>
          </w:tcPr>
          <w:p w14:paraId="5540370F">
            <w:pPr>
              <w:pStyle w:val="16"/>
              <w:keepNext/>
              <w:spacing w:line="440" w:lineRule="exact"/>
              <w:ind w:left="0" w:leftChars="0"/>
              <w:rPr>
                <w:rFonts w:hint="eastAsia" w:ascii="宋体" w:hAnsi="宋体" w:cs="宋体"/>
                <w:color w:val="auto"/>
                <w:sz w:val="30"/>
                <w:szCs w:val="30"/>
              </w:rPr>
            </w:pPr>
            <w:r>
              <w:rPr>
                <w:rFonts w:hint="eastAsia" w:ascii="宋体" w:hAnsi="宋体" w:cs="宋体"/>
                <w:color w:val="auto"/>
                <w:sz w:val="30"/>
                <w:szCs w:val="30"/>
              </w:rPr>
              <w:t>职务</w:t>
            </w:r>
          </w:p>
        </w:tc>
        <w:tc>
          <w:tcPr>
            <w:tcW w:w="1134" w:type="dxa"/>
            <w:vAlign w:val="center"/>
          </w:tcPr>
          <w:p w14:paraId="1B8D169D">
            <w:pPr>
              <w:pStyle w:val="16"/>
              <w:keepNext/>
              <w:spacing w:line="440" w:lineRule="exact"/>
              <w:ind w:left="0" w:leftChars="0"/>
              <w:rPr>
                <w:rFonts w:hint="eastAsia" w:ascii="宋体" w:hAnsi="宋体" w:cs="宋体"/>
                <w:color w:val="auto"/>
                <w:sz w:val="30"/>
                <w:szCs w:val="30"/>
              </w:rPr>
            </w:pPr>
            <w:r>
              <w:rPr>
                <w:rFonts w:hint="eastAsia" w:ascii="宋体" w:hAnsi="宋体" w:cs="宋体"/>
                <w:color w:val="auto"/>
                <w:sz w:val="30"/>
                <w:szCs w:val="30"/>
              </w:rPr>
              <w:t>职称</w:t>
            </w:r>
          </w:p>
        </w:tc>
        <w:tc>
          <w:tcPr>
            <w:tcW w:w="3914" w:type="dxa"/>
            <w:vAlign w:val="center"/>
          </w:tcPr>
          <w:p w14:paraId="0EA9488D">
            <w:pPr>
              <w:pStyle w:val="16"/>
              <w:keepNext/>
              <w:spacing w:line="440" w:lineRule="exact"/>
              <w:ind w:left="0" w:leftChars="0"/>
              <w:rPr>
                <w:rFonts w:hint="eastAsia" w:ascii="宋体" w:hAnsi="宋体" w:cs="宋体"/>
                <w:color w:val="auto"/>
                <w:sz w:val="30"/>
                <w:szCs w:val="30"/>
              </w:rPr>
            </w:pPr>
            <w:r>
              <w:rPr>
                <w:rFonts w:hint="eastAsia" w:ascii="宋体" w:hAnsi="宋体" w:cs="宋体"/>
                <w:color w:val="auto"/>
                <w:sz w:val="30"/>
                <w:szCs w:val="30"/>
              </w:rPr>
              <w:t>主要资历、经验及承担过的项目</w:t>
            </w:r>
          </w:p>
        </w:tc>
      </w:tr>
      <w:tr w14:paraId="4D65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71" w:type="dxa"/>
            <w:gridSpan w:val="5"/>
            <w:vAlign w:val="center"/>
          </w:tcPr>
          <w:p w14:paraId="2F042755">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一、总部人员</w:t>
            </w:r>
          </w:p>
        </w:tc>
      </w:tr>
      <w:tr w14:paraId="44EA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28C2F9C">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项目主管</w:t>
            </w:r>
          </w:p>
        </w:tc>
        <w:tc>
          <w:tcPr>
            <w:tcW w:w="1418" w:type="dxa"/>
            <w:vAlign w:val="center"/>
          </w:tcPr>
          <w:p w14:paraId="670B6842">
            <w:pPr>
              <w:pStyle w:val="16"/>
              <w:keepNext/>
              <w:spacing w:line="440" w:lineRule="exact"/>
              <w:ind w:left="0" w:leftChars="0"/>
              <w:rPr>
                <w:rFonts w:hint="eastAsia" w:ascii="宋体" w:hAnsi="宋体" w:cs="宋体"/>
                <w:color w:val="auto"/>
                <w:sz w:val="28"/>
                <w:szCs w:val="28"/>
              </w:rPr>
            </w:pPr>
          </w:p>
        </w:tc>
        <w:tc>
          <w:tcPr>
            <w:tcW w:w="1134" w:type="dxa"/>
            <w:vAlign w:val="center"/>
          </w:tcPr>
          <w:p w14:paraId="3BAB9E18">
            <w:pPr>
              <w:pStyle w:val="16"/>
              <w:keepNext/>
              <w:spacing w:line="440" w:lineRule="exact"/>
              <w:ind w:left="0" w:leftChars="0"/>
              <w:rPr>
                <w:rFonts w:hint="eastAsia" w:ascii="宋体" w:hAnsi="宋体" w:cs="宋体"/>
                <w:color w:val="auto"/>
                <w:sz w:val="30"/>
                <w:szCs w:val="30"/>
              </w:rPr>
            </w:pPr>
          </w:p>
        </w:tc>
        <w:tc>
          <w:tcPr>
            <w:tcW w:w="1134" w:type="dxa"/>
            <w:vAlign w:val="center"/>
          </w:tcPr>
          <w:p w14:paraId="41DCCAB2">
            <w:pPr>
              <w:pStyle w:val="16"/>
              <w:keepNext/>
              <w:spacing w:line="440" w:lineRule="exact"/>
              <w:ind w:left="0" w:leftChars="0"/>
              <w:rPr>
                <w:rFonts w:hint="eastAsia" w:ascii="宋体" w:hAnsi="宋体" w:cs="宋体"/>
                <w:color w:val="auto"/>
                <w:sz w:val="30"/>
                <w:szCs w:val="30"/>
              </w:rPr>
            </w:pPr>
          </w:p>
        </w:tc>
        <w:tc>
          <w:tcPr>
            <w:tcW w:w="3914" w:type="dxa"/>
            <w:vAlign w:val="center"/>
          </w:tcPr>
          <w:p w14:paraId="4E58EF8C">
            <w:pPr>
              <w:pStyle w:val="16"/>
              <w:keepNext/>
              <w:spacing w:line="440" w:lineRule="exact"/>
              <w:ind w:left="0" w:leftChars="0"/>
              <w:rPr>
                <w:rFonts w:hint="eastAsia" w:ascii="宋体" w:hAnsi="宋体" w:cs="宋体"/>
                <w:color w:val="auto"/>
                <w:sz w:val="30"/>
                <w:szCs w:val="30"/>
              </w:rPr>
            </w:pPr>
          </w:p>
        </w:tc>
      </w:tr>
      <w:tr w14:paraId="36D5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86438E1">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其他人员</w:t>
            </w:r>
          </w:p>
        </w:tc>
        <w:tc>
          <w:tcPr>
            <w:tcW w:w="1418" w:type="dxa"/>
            <w:vAlign w:val="center"/>
          </w:tcPr>
          <w:p w14:paraId="37E7012E">
            <w:pPr>
              <w:pStyle w:val="16"/>
              <w:keepNext/>
              <w:spacing w:line="440" w:lineRule="exact"/>
              <w:ind w:left="0" w:leftChars="0"/>
              <w:rPr>
                <w:rFonts w:hint="eastAsia" w:ascii="宋体" w:hAnsi="宋体" w:cs="宋体"/>
                <w:color w:val="auto"/>
                <w:sz w:val="28"/>
                <w:szCs w:val="28"/>
              </w:rPr>
            </w:pPr>
          </w:p>
        </w:tc>
        <w:tc>
          <w:tcPr>
            <w:tcW w:w="1134" w:type="dxa"/>
            <w:vAlign w:val="center"/>
          </w:tcPr>
          <w:p w14:paraId="34251BDA">
            <w:pPr>
              <w:pStyle w:val="16"/>
              <w:keepNext/>
              <w:spacing w:line="440" w:lineRule="exact"/>
              <w:ind w:left="0" w:leftChars="0"/>
              <w:rPr>
                <w:rFonts w:hint="eastAsia" w:ascii="宋体" w:hAnsi="宋体" w:cs="宋体"/>
                <w:color w:val="auto"/>
                <w:sz w:val="30"/>
                <w:szCs w:val="30"/>
              </w:rPr>
            </w:pPr>
          </w:p>
        </w:tc>
        <w:tc>
          <w:tcPr>
            <w:tcW w:w="1134" w:type="dxa"/>
            <w:vAlign w:val="center"/>
          </w:tcPr>
          <w:p w14:paraId="0EAA4161">
            <w:pPr>
              <w:pStyle w:val="16"/>
              <w:keepNext/>
              <w:spacing w:line="440" w:lineRule="exact"/>
              <w:ind w:left="0" w:leftChars="0"/>
              <w:rPr>
                <w:rFonts w:hint="eastAsia" w:ascii="宋体" w:hAnsi="宋体" w:cs="宋体"/>
                <w:color w:val="auto"/>
                <w:sz w:val="30"/>
                <w:szCs w:val="30"/>
              </w:rPr>
            </w:pPr>
          </w:p>
        </w:tc>
        <w:tc>
          <w:tcPr>
            <w:tcW w:w="3914" w:type="dxa"/>
            <w:vAlign w:val="center"/>
          </w:tcPr>
          <w:p w14:paraId="349AEF25">
            <w:pPr>
              <w:pStyle w:val="16"/>
              <w:keepNext/>
              <w:spacing w:line="440" w:lineRule="exact"/>
              <w:ind w:left="0" w:leftChars="0"/>
              <w:rPr>
                <w:rFonts w:hint="eastAsia" w:ascii="宋体" w:hAnsi="宋体" w:cs="宋体"/>
                <w:color w:val="auto"/>
                <w:sz w:val="30"/>
                <w:szCs w:val="30"/>
              </w:rPr>
            </w:pPr>
          </w:p>
        </w:tc>
      </w:tr>
      <w:tr w14:paraId="79D6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B58E54A">
            <w:pPr>
              <w:pStyle w:val="16"/>
              <w:keepNext/>
              <w:spacing w:line="440" w:lineRule="exact"/>
              <w:ind w:left="0" w:leftChars="0"/>
              <w:rPr>
                <w:rFonts w:hint="eastAsia" w:ascii="宋体" w:hAnsi="宋体" w:cs="宋体"/>
                <w:color w:val="auto"/>
                <w:sz w:val="28"/>
                <w:szCs w:val="28"/>
              </w:rPr>
            </w:pPr>
          </w:p>
        </w:tc>
        <w:tc>
          <w:tcPr>
            <w:tcW w:w="1418" w:type="dxa"/>
            <w:vAlign w:val="center"/>
          </w:tcPr>
          <w:p w14:paraId="0C610E2B">
            <w:pPr>
              <w:pStyle w:val="16"/>
              <w:keepNext/>
              <w:spacing w:line="440" w:lineRule="exact"/>
              <w:ind w:left="0" w:leftChars="0"/>
              <w:rPr>
                <w:rFonts w:hint="eastAsia" w:ascii="宋体" w:hAnsi="宋体" w:cs="宋体"/>
                <w:color w:val="auto"/>
                <w:sz w:val="28"/>
                <w:szCs w:val="28"/>
              </w:rPr>
            </w:pPr>
          </w:p>
        </w:tc>
        <w:tc>
          <w:tcPr>
            <w:tcW w:w="1134" w:type="dxa"/>
            <w:vAlign w:val="center"/>
          </w:tcPr>
          <w:p w14:paraId="026949A3">
            <w:pPr>
              <w:pStyle w:val="16"/>
              <w:keepNext/>
              <w:spacing w:line="440" w:lineRule="exact"/>
              <w:ind w:left="0" w:leftChars="0"/>
              <w:rPr>
                <w:rFonts w:hint="eastAsia" w:ascii="宋体" w:hAnsi="宋体" w:cs="宋体"/>
                <w:color w:val="auto"/>
                <w:sz w:val="30"/>
                <w:szCs w:val="30"/>
              </w:rPr>
            </w:pPr>
          </w:p>
        </w:tc>
        <w:tc>
          <w:tcPr>
            <w:tcW w:w="1134" w:type="dxa"/>
            <w:vAlign w:val="center"/>
          </w:tcPr>
          <w:p w14:paraId="1C3AA6AB">
            <w:pPr>
              <w:pStyle w:val="16"/>
              <w:keepNext/>
              <w:spacing w:line="440" w:lineRule="exact"/>
              <w:ind w:left="0" w:leftChars="0"/>
              <w:rPr>
                <w:rFonts w:hint="eastAsia" w:ascii="宋体" w:hAnsi="宋体" w:cs="宋体"/>
                <w:color w:val="auto"/>
                <w:sz w:val="30"/>
                <w:szCs w:val="30"/>
              </w:rPr>
            </w:pPr>
          </w:p>
        </w:tc>
        <w:tc>
          <w:tcPr>
            <w:tcW w:w="3914" w:type="dxa"/>
            <w:vAlign w:val="center"/>
          </w:tcPr>
          <w:p w14:paraId="1118A74C">
            <w:pPr>
              <w:pStyle w:val="16"/>
              <w:keepNext/>
              <w:spacing w:line="440" w:lineRule="exact"/>
              <w:ind w:left="0" w:leftChars="0"/>
              <w:rPr>
                <w:rFonts w:hint="eastAsia" w:ascii="宋体" w:hAnsi="宋体" w:cs="宋体"/>
                <w:color w:val="auto"/>
                <w:sz w:val="30"/>
                <w:szCs w:val="30"/>
              </w:rPr>
            </w:pPr>
          </w:p>
        </w:tc>
      </w:tr>
      <w:tr w14:paraId="0D05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FFA4AFE">
            <w:pPr>
              <w:pStyle w:val="16"/>
              <w:keepNext/>
              <w:spacing w:line="440" w:lineRule="exact"/>
              <w:ind w:left="0" w:leftChars="0"/>
              <w:rPr>
                <w:rFonts w:hint="eastAsia" w:ascii="宋体" w:hAnsi="宋体" w:cs="宋体"/>
                <w:color w:val="auto"/>
                <w:sz w:val="28"/>
                <w:szCs w:val="28"/>
              </w:rPr>
            </w:pPr>
          </w:p>
        </w:tc>
        <w:tc>
          <w:tcPr>
            <w:tcW w:w="1418" w:type="dxa"/>
            <w:vAlign w:val="center"/>
          </w:tcPr>
          <w:p w14:paraId="001BB770">
            <w:pPr>
              <w:pStyle w:val="16"/>
              <w:keepNext/>
              <w:spacing w:line="440" w:lineRule="exact"/>
              <w:ind w:left="0" w:leftChars="0"/>
              <w:rPr>
                <w:rFonts w:hint="eastAsia" w:ascii="宋体" w:hAnsi="宋体" w:cs="宋体"/>
                <w:color w:val="auto"/>
                <w:sz w:val="28"/>
                <w:szCs w:val="28"/>
              </w:rPr>
            </w:pPr>
          </w:p>
        </w:tc>
        <w:tc>
          <w:tcPr>
            <w:tcW w:w="1134" w:type="dxa"/>
            <w:vAlign w:val="center"/>
          </w:tcPr>
          <w:p w14:paraId="4258E9E7">
            <w:pPr>
              <w:pStyle w:val="16"/>
              <w:keepNext/>
              <w:spacing w:line="440" w:lineRule="exact"/>
              <w:ind w:left="0" w:leftChars="0"/>
              <w:rPr>
                <w:rFonts w:hint="eastAsia" w:ascii="宋体" w:hAnsi="宋体" w:cs="宋体"/>
                <w:color w:val="auto"/>
                <w:sz w:val="30"/>
                <w:szCs w:val="30"/>
              </w:rPr>
            </w:pPr>
          </w:p>
        </w:tc>
        <w:tc>
          <w:tcPr>
            <w:tcW w:w="1134" w:type="dxa"/>
            <w:vAlign w:val="center"/>
          </w:tcPr>
          <w:p w14:paraId="68120ED2">
            <w:pPr>
              <w:pStyle w:val="16"/>
              <w:keepNext/>
              <w:spacing w:line="440" w:lineRule="exact"/>
              <w:ind w:left="0" w:leftChars="0"/>
              <w:rPr>
                <w:rFonts w:hint="eastAsia" w:ascii="宋体" w:hAnsi="宋体" w:cs="宋体"/>
                <w:color w:val="auto"/>
                <w:sz w:val="30"/>
                <w:szCs w:val="30"/>
              </w:rPr>
            </w:pPr>
          </w:p>
        </w:tc>
        <w:tc>
          <w:tcPr>
            <w:tcW w:w="3914" w:type="dxa"/>
            <w:vAlign w:val="center"/>
          </w:tcPr>
          <w:p w14:paraId="17CF7698">
            <w:pPr>
              <w:pStyle w:val="16"/>
              <w:keepNext/>
              <w:spacing w:line="440" w:lineRule="exact"/>
              <w:ind w:left="0" w:leftChars="0"/>
              <w:rPr>
                <w:rFonts w:hint="eastAsia" w:ascii="宋体" w:hAnsi="宋体" w:cs="宋体"/>
                <w:color w:val="auto"/>
                <w:sz w:val="30"/>
                <w:szCs w:val="30"/>
              </w:rPr>
            </w:pPr>
          </w:p>
        </w:tc>
      </w:tr>
      <w:tr w14:paraId="324F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71" w:type="dxa"/>
            <w:gridSpan w:val="5"/>
            <w:vAlign w:val="center"/>
          </w:tcPr>
          <w:p w14:paraId="204280AF">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二、现场人员</w:t>
            </w:r>
          </w:p>
        </w:tc>
      </w:tr>
      <w:tr w14:paraId="44A4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F6FF6DB">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项目经理</w:t>
            </w:r>
          </w:p>
        </w:tc>
        <w:tc>
          <w:tcPr>
            <w:tcW w:w="1418" w:type="dxa"/>
            <w:vAlign w:val="center"/>
          </w:tcPr>
          <w:p w14:paraId="755E087F">
            <w:pPr>
              <w:pStyle w:val="16"/>
              <w:keepNext/>
              <w:spacing w:line="440" w:lineRule="exact"/>
              <w:ind w:left="0" w:leftChars="0"/>
              <w:rPr>
                <w:rFonts w:hint="eastAsia" w:ascii="宋体" w:hAnsi="宋体" w:cs="宋体"/>
                <w:color w:val="auto"/>
                <w:sz w:val="28"/>
                <w:szCs w:val="28"/>
              </w:rPr>
            </w:pPr>
          </w:p>
        </w:tc>
        <w:tc>
          <w:tcPr>
            <w:tcW w:w="1134" w:type="dxa"/>
            <w:vAlign w:val="center"/>
          </w:tcPr>
          <w:p w14:paraId="3378E148">
            <w:pPr>
              <w:pStyle w:val="16"/>
              <w:keepNext/>
              <w:spacing w:line="440" w:lineRule="exact"/>
              <w:ind w:left="0" w:leftChars="0"/>
              <w:rPr>
                <w:rFonts w:hint="eastAsia" w:ascii="宋体" w:hAnsi="宋体" w:cs="宋体"/>
                <w:color w:val="auto"/>
                <w:sz w:val="30"/>
                <w:szCs w:val="30"/>
              </w:rPr>
            </w:pPr>
          </w:p>
        </w:tc>
        <w:tc>
          <w:tcPr>
            <w:tcW w:w="1134" w:type="dxa"/>
            <w:vAlign w:val="center"/>
          </w:tcPr>
          <w:p w14:paraId="3F67456C">
            <w:pPr>
              <w:pStyle w:val="16"/>
              <w:keepNext/>
              <w:spacing w:line="440" w:lineRule="exact"/>
              <w:ind w:left="0" w:leftChars="0"/>
              <w:rPr>
                <w:rFonts w:hint="eastAsia" w:ascii="宋体" w:hAnsi="宋体" w:cs="宋体"/>
                <w:color w:val="auto"/>
                <w:sz w:val="30"/>
                <w:szCs w:val="30"/>
              </w:rPr>
            </w:pPr>
          </w:p>
        </w:tc>
        <w:tc>
          <w:tcPr>
            <w:tcW w:w="3914" w:type="dxa"/>
            <w:vAlign w:val="center"/>
          </w:tcPr>
          <w:p w14:paraId="77DF17E6">
            <w:pPr>
              <w:pStyle w:val="16"/>
              <w:keepNext/>
              <w:spacing w:line="440" w:lineRule="exact"/>
              <w:ind w:left="0" w:leftChars="0"/>
              <w:rPr>
                <w:rFonts w:hint="eastAsia" w:ascii="宋体" w:hAnsi="宋体" w:cs="宋体"/>
                <w:color w:val="auto"/>
                <w:sz w:val="30"/>
                <w:szCs w:val="30"/>
              </w:rPr>
            </w:pPr>
          </w:p>
        </w:tc>
      </w:tr>
      <w:tr w14:paraId="52AF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F730E09">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项目副经理</w:t>
            </w:r>
          </w:p>
        </w:tc>
        <w:tc>
          <w:tcPr>
            <w:tcW w:w="1418" w:type="dxa"/>
            <w:vAlign w:val="center"/>
          </w:tcPr>
          <w:p w14:paraId="7BEE5FF5">
            <w:pPr>
              <w:pStyle w:val="16"/>
              <w:keepNext/>
              <w:spacing w:line="440" w:lineRule="exact"/>
              <w:ind w:left="0" w:leftChars="0"/>
              <w:rPr>
                <w:rFonts w:hint="eastAsia" w:ascii="宋体" w:hAnsi="宋体" w:cs="宋体"/>
                <w:color w:val="auto"/>
                <w:sz w:val="28"/>
                <w:szCs w:val="28"/>
              </w:rPr>
            </w:pPr>
          </w:p>
        </w:tc>
        <w:tc>
          <w:tcPr>
            <w:tcW w:w="1134" w:type="dxa"/>
            <w:vAlign w:val="center"/>
          </w:tcPr>
          <w:p w14:paraId="02E44167">
            <w:pPr>
              <w:pStyle w:val="16"/>
              <w:keepNext/>
              <w:spacing w:line="440" w:lineRule="exact"/>
              <w:ind w:left="0" w:leftChars="0"/>
              <w:rPr>
                <w:rFonts w:hint="eastAsia" w:ascii="宋体" w:hAnsi="宋体" w:cs="宋体"/>
                <w:color w:val="auto"/>
                <w:sz w:val="30"/>
                <w:szCs w:val="30"/>
              </w:rPr>
            </w:pPr>
          </w:p>
        </w:tc>
        <w:tc>
          <w:tcPr>
            <w:tcW w:w="1134" w:type="dxa"/>
            <w:vAlign w:val="center"/>
          </w:tcPr>
          <w:p w14:paraId="09ADC897">
            <w:pPr>
              <w:pStyle w:val="16"/>
              <w:keepNext/>
              <w:spacing w:line="440" w:lineRule="exact"/>
              <w:ind w:left="0" w:leftChars="0"/>
              <w:rPr>
                <w:rFonts w:hint="eastAsia" w:ascii="宋体" w:hAnsi="宋体" w:cs="宋体"/>
                <w:color w:val="auto"/>
                <w:sz w:val="30"/>
                <w:szCs w:val="30"/>
              </w:rPr>
            </w:pPr>
          </w:p>
        </w:tc>
        <w:tc>
          <w:tcPr>
            <w:tcW w:w="3914" w:type="dxa"/>
            <w:vAlign w:val="center"/>
          </w:tcPr>
          <w:p w14:paraId="6AF4F6DD">
            <w:pPr>
              <w:pStyle w:val="16"/>
              <w:keepNext/>
              <w:spacing w:line="440" w:lineRule="exact"/>
              <w:ind w:left="0" w:leftChars="0"/>
              <w:rPr>
                <w:rFonts w:hint="eastAsia" w:ascii="宋体" w:hAnsi="宋体" w:cs="宋体"/>
                <w:color w:val="auto"/>
                <w:sz w:val="30"/>
                <w:szCs w:val="30"/>
              </w:rPr>
            </w:pPr>
          </w:p>
        </w:tc>
      </w:tr>
      <w:tr w14:paraId="7A14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C425708">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技术负责人</w:t>
            </w:r>
          </w:p>
        </w:tc>
        <w:tc>
          <w:tcPr>
            <w:tcW w:w="1418" w:type="dxa"/>
            <w:vAlign w:val="center"/>
          </w:tcPr>
          <w:p w14:paraId="08118D73">
            <w:pPr>
              <w:pStyle w:val="16"/>
              <w:keepNext/>
              <w:spacing w:line="440" w:lineRule="exact"/>
              <w:ind w:left="0" w:leftChars="0"/>
              <w:rPr>
                <w:rFonts w:hint="eastAsia" w:ascii="宋体" w:hAnsi="宋体" w:cs="宋体"/>
                <w:color w:val="auto"/>
                <w:sz w:val="28"/>
                <w:szCs w:val="28"/>
              </w:rPr>
            </w:pPr>
          </w:p>
        </w:tc>
        <w:tc>
          <w:tcPr>
            <w:tcW w:w="1134" w:type="dxa"/>
            <w:vAlign w:val="center"/>
          </w:tcPr>
          <w:p w14:paraId="246C2974">
            <w:pPr>
              <w:pStyle w:val="16"/>
              <w:keepNext/>
              <w:spacing w:line="440" w:lineRule="exact"/>
              <w:ind w:left="0" w:leftChars="0"/>
              <w:rPr>
                <w:rFonts w:hint="eastAsia" w:ascii="宋体" w:hAnsi="宋体" w:cs="宋体"/>
                <w:color w:val="auto"/>
                <w:sz w:val="30"/>
                <w:szCs w:val="30"/>
              </w:rPr>
            </w:pPr>
          </w:p>
        </w:tc>
        <w:tc>
          <w:tcPr>
            <w:tcW w:w="1134" w:type="dxa"/>
            <w:vAlign w:val="center"/>
          </w:tcPr>
          <w:p w14:paraId="647F1537">
            <w:pPr>
              <w:pStyle w:val="16"/>
              <w:keepNext/>
              <w:spacing w:line="440" w:lineRule="exact"/>
              <w:ind w:left="0" w:leftChars="0"/>
              <w:rPr>
                <w:rFonts w:hint="eastAsia" w:ascii="宋体" w:hAnsi="宋体" w:cs="宋体"/>
                <w:color w:val="auto"/>
                <w:sz w:val="30"/>
                <w:szCs w:val="30"/>
              </w:rPr>
            </w:pPr>
          </w:p>
        </w:tc>
        <w:tc>
          <w:tcPr>
            <w:tcW w:w="3914" w:type="dxa"/>
            <w:vAlign w:val="center"/>
          </w:tcPr>
          <w:p w14:paraId="7A5DC328">
            <w:pPr>
              <w:pStyle w:val="16"/>
              <w:keepNext/>
              <w:spacing w:line="440" w:lineRule="exact"/>
              <w:ind w:left="0" w:leftChars="0"/>
              <w:rPr>
                <w:rFonts w:hint="eastAsia" w:ascii="宋体" w:hAnsi="宋体" w:cs="宋体"/>
                <w:color w:val="auto"/>
                <w:sz w:val="30"/>
                <w:szCs w:val="30"/>
              </w:rPr>
            </w:pPr>
          </w:p>
        </w:tc>
      </w:tr>
      <w:tr w14:paraId="57BD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B80C8AC">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造价管理</w:t>
            </w:r>
          </w:p>
        </w:tc>
        <w:tc>
          <w:tcPr>
            <w:tcW w:w="1418" w:type="dxa"/>
            <w:vAlign w:val="center"/>
          </w:tcPr>
          <w:p w14:paraId="669F23C2">
            <w:pPr>
              <w:pStyle w:val="16"/>
              <w:keepNext/>
              <w:spacing w:line="440" w:lineRule="exact"/>
              <w:ind w:left="0" w:leftChars="0"/>
              <w:rPr>
                <w:rFonts w:hint="eastAsia" w:ascii="宋体" w:hAnsi="宋体" w:cs="宋体"/>
                <w:color w:val="auto"/>
                <w:sz w:val="28"/>
                <w:szCs w:val="28"/>
              </w:rPr>
            </w:pPr>
          </w:p>
        </w:tc>
        <w:tc>
          <w:tcPr>
            <w:tcW w:w="1134" w:type="dxa"/>
            <w:vAlign w:val="center"/>
          </w:tcPr>
          <w:p w14:paraId="022BA8F0">
            <w:pPr>
              <w:pStyle w:val="16"/>
              <w:keepNext/>
              <w:spacing w:line="440" w:lineRule="exact"/>
              <w:ind w:left="0" w:leftChars="0"/>
              <w:rPr>
                <w:rFonts w:hint="eastAsia" w:ascii="宋体" w:hAnsi="宋体" w:cs="宋体"/>
                <w:color w:val="auto"/>
                <w:sz w:val="30"/>
                <w:szCs w:val="30"/>
              </w:rPr>
            </w:pPr>
          </w:p>
        </w:tc>
        <w:tc>
          <w:tcPr>
            <w:tcW w:w="1134" w:type="dxa"/>
            <w:vAlign w:val="center"/>
          </w:tcPr>
          <w:p w14:paraId="5FFCC266">
            <w:pPr>
              <w:pStyle w:val="16"/>
              <w:keepNext/>
              <w:spacing w:line="440" w:lineRule="exact"/>
              <w:ind w:left="0" w:leftChars="0"/>
              <w:rPr>
                <w:rFonts w:hint="eastAsia" w:ascii="宋体" w:hAnsi="宋体" w:cs="宋体"/>
                <w:color w:val="auto"/>
                <w:sz w:val="30"/>
                <w:szCs w:val="30"/>
              </w:rPr>
            </w:pPr>
          </w:p>
        </w:tc>
        <w:tc>
          <w:tcPr>
            <w:tcW w:w="3914" w:type="dxa"/>
            <w:vAlign w:val="center"/>
          </w:tcPr>
          <w:p w14:paraId="7EBA9A45">
            <w:pPr>
              <w:pStyle w:val="16"/>
              <w:keepNext/>
              <w:spacing w:line="440" w:lineRule="exact"/>
              <w:ind w:left="0" w:leftChars="0"/>
              <w:rPr>
                <w:rFonts w:hint="eastAsia" w:ascii="宋体" w:hAnsi="宋体" w:cs="宋体"/>
                <w:color w:val="auto"/>
                <w:sz w:val="30"/>
                <w:szCs w:val="30"/>
              </w:rPr>
            </w:pPr>
          </w:p>
        </w:tc>
      </w:tr>
      <w:tr w14:paraId="4AFA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3DBCBF4">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质量管理</w:t>
            </w:r>
          </w:p>
        </w:tc>
        <w:tc>
          <w:tcPr>
            <w:tcW w:w="1418" w:type="dxa"/>
            <w:vAlign w:val="center"/>
          </w:tcPr>
          <w:p w14:paraId="722BF926">
            <w:pPr>
              <w:pStyle w:val="16"/>
              <w:keepNext/>
              <w:spacing w:line="440" w:lineRule="exact"/>
              <w:ind w:left="0" w:leftChars="0"/>
              <w:rPr>
                <w:rFonts w:hint="eastAsia" w:ascii="宋体" w:hAnsi="宋体" w:cs="宋体"/>
                <w:color w:val="auto"/>
                <w:sz w:val="28"/>
                <w:szCs w:val="28"/>
              </w:rPr>
            </w:pPr>
          </w:p>
        </w:tc>
        <w:tc>
          <w:tcPr>
            <w:tcW w:w="1134" w:type="dxa"/>
            <w:vAlign w:val="center"/>
          </w:tcPr>
          <w:p w14:paraId="1C0218C6">
            <w:pPr>
              <w:pStyle w:val="16"/>
              <w:keepNext/>
              <w:spacing w:line="440" w:lineRule="exact"/>
              <w:ind w:left="0" w:leftChars="0"/>
              <w:rPr>
                <w:rFonts w:hint="eastAsia" w:ascii="宋体" w:hAnsi="宋体" w:cs="宋体"/>
                <w:color w:val="auto"/>
                <w:sz w:val="30"/>
                <w:szCs w:val="30"/>
              </w:rPr>
            </w:pPr>
          </w:p>
        </w:tc>
        <w:tc>
          <w:tcPr>
            <w:tcW w:w="1134" w:type="dxa"/>
            <w:vAlign w:val="center"/>
          </w:tcPr>
          <w:p w14:paraId="177D220C">
            <w:pPr>
              <w:pStyle w:val="16"/>
              <w:keepNext/>
              <w:spacing w:line="440" w:lineRule="exact"/>
              <w:ind w:left="0" w:leftChars="0"/>
              <w:rPr>
                <w:rFonts w:hint="eastAsia" w:ascii="宋体" w:hAnsi="宋体" w:cs="宋体"/>
                <w:color w:val="auto"/>
                <w:sz w:val="30"/>
                <w:szCs w:val="30"/>
              </w:rPr>
            </w:pPr>
          </w:p>
        </w:tc>
        <w:tc>
          <w:tcPr>
            <w:tcW w:w="3914" w:type="dxa"/>
            <w:vAlign w:val="center"/>
          </w:tcPr>
          <w:p w14:paraId="368FF017">
            <w:pPr>
              <w:pStyle w:val="16"/>
              <w:keepNext/>
              <w:spacing w:line="440" w:lineRule="exact"/>
              <w:ind w:left="0" w:leftChars="0"/>
              <w:rPr>
                <w:rFonts w:hint="eastAsia" w:ascii="宋体" w:hAnsi="宋体" w:cs="宋体"/>
                <w:color w:val="auto"/>
                <w:sz w:val="30"/>
                <w:szCs w:val="30"/>
              </w:rPr>
            </w:pPr>
          </w:p>
        </w:tc>
      </w:tr>
      <w:tr w14:paraId="7E28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4F46D6E">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材料管理</w:t>
            </w:r>
          </w:p>
        </w:tc>
        <w:tc>
          <w:tcPr>
            <w:tcW w:w="1418" w:type="dxa"/>
            <w:vAlign w:val="center"/>
          </w:tcPr>
          <w:p w14:paraId="3016B901">
            <w:pPr>
              <w:pStyle w:val="16"/>
              <w:keepNext/>
              <w:spacing w:line="440" w:lineRule="exact"/>
              <w:ind w:left="0" w:leftChars="0"/>
              <w:rPr>
                <w:rFonts w:hint="eastAsia" w:ascii="宋体" w:hAnsi="宋体" w:cs="宋体"/>
                <w:color w:val="auto"/>
                <w:sz w:val="28"/>
                <w:szCs w:val="28"/>
              </w:rPr>
            </w:pPr>
          </w:p>
        </w:tc>
        <w:tc>
          <w:tcPr>
            <w:tcW w:w="1134" w:type="dxa"/>
            <w:vAlign w:val="center"/>
          </w:tcPr>
          <w:p w14:paraId="72C41CFF">
            <w:pPr>
              <w:pStyle w:val="16"/>
              <w:keepNext/>
              <w:spacing w:line="440" w:lineRule="exact"/>
              <w:ind w:left="0" w:leftChars="0"/>
              <w:rPr>
                <w:rFonts w:hint="eastAsia" w:ascii="宋体" w:hAnsi="宋体" w:cs="宋体"/>
                <w:color w:val="auto"/>
                <w:sz w:val="30"/>
                <w:szCs w:val="30"/>
              </w:rPr>
            </w:pPr>
          </w:p>
        </w:tc>
        <w:tc>
          <w:tcPr>
            <w:tcW w:w="1134" w:type="dxa"/>
            <w:vAlign w:val="center"/>
          </w:tcPr>
          <w:p w14:paraId="68996755">
            <w:pPr>
              <w:pStyle w:val="16"/>
              <w:keepNext/>
              <w:spacing w:line="440" w:lineRule="exact"/>
              <w:ind w:left="0" w:leftChars="0"/>
              <w:rPr>
                <w:rFonts w:hint="eastAsia" w:ascii="宋体" w:hAnsi="宋体" w:cs="宋体"/>
                <w:color w:val="auto"/>
                <w:sz w:val="30"/>
                <w:szCs w:val="30"/>
              </w:rPr>
            </w:pPr>
          </w:p>
        </w:tc>
        <w:tc>
          <w:tcPr>
            <w:tcW w:w="3914" w:type="dxa"/>
            <w:vAlign w:val="center"/>
          </w:tcPr>
          <w:p w14:paraId="601E1C17">
            <w:pPr>
              <w:pStyle w:val="16"/>
              <w:keepNext/>
              <w:spacing w:line="440" w:lineRule="exact"/>
              <w:ind w:left="0" w:leftChars="0"/>
              <w:rPr>
                <w:rFonts w:hint="eastAsia" w:ascii="宋体" w:hAnsi="宋体" w:cs="宋体"/>
                <w:color w:val="auto"/>
                <w:sz w:val="30"/>
                <w:szCs w:val="30"/>
              </w:rPr>
            </w:pPr>
          </w:p>
        </w:tc>
      </w:tr>
      <w:tr w14:paraId="1269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5C257DA">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计划管理</w:t>
            </w:r>
          </w:p>
        </w:tc>
        <w:tc>
          <w:tcPr>
            <w:tcW w:w="1418" w:type="dxa"/>
            <w:vAlign w:val="center"/>
          </w:tcPr>
          <w:p w14:paraId="3BB14BA5">
            <w:pPr>
              <w:pStyle w:val="16"/>
              <w:keepNext/>
              <w:spacing w:line="440" w:lineRule="exact"/>
              <w:ind w:left="0" w:leftChars="0"/>
              <w:rPr>
                <w:rFonts w:hint="eastAsia" w:ascii="宋体" w:hAnsi="宋体" w:cs="宋体"/>
                <w:color w:val="auto"/>
                <w:sz w:val="28"/>
                <w:szCs w:val="28"/>
              </w:rPr>
            </w:pPr>
          </w:p>
        </w:tc>
        <w:tc>
          <w:tcPr>
            <w:tcW w:w="1134" w:type="dxa"/>
            <w:vAlign w:val="center"/>
          </w:tcPr>
          <w:p w14:paraId="1BAFBFC0">
            <w:pPr>
              <w:pStyle w:val="16"/>
              <w:keepNext/>
              <w:spacing w:line="440" w:lineRule="exact"/>
              <w:ind w:left="0" w:leftChars="0"/>
              <w:rPr>
                <w:rFonts w:hint="eastAsia" w:ascii="宋体" w:hAnsi="宋体" w:cs="宋体"/>
                <w:color w:val="auto"/>
                <w:sz w:val="30"/>
                <w:szCs w:val="30"/>
              </w:rPr>
            </w:pPr>
          </w:p>
        </w:tc>
        <w:tc>
          <w:tcPr>
            <w:tcW w:w="1134" w:type="dxa"/>
            <w:vAlign w:val="center"/>
          </w:tcPr>
          <w:p w14:paraId="405BF52D">
            <w:pPr>
              <w:pStyle w:val="16"/>
              <w:keepNext/>
              <w:spacing w:line="440" w:lineRule="exact"/>
              <w:ind w:left="0" w:leftChars="0"/>
              <w:rPr>
                <w:rFonts w:hint="eastAsia" w:ascii="宋体" w:hAnsi="宋体" w:cs="宋体"/>
                <w:color w:val="auto"/>
                <w:sz w:val="30"/>
                <w:szCs w:val="30"/>
              </w:rPr>
            </w:pPr>
          </w:p>
        </w:tc>
        <w:tc>
          <w:tcPr>
            <w:tcW w:w="3914" w:type="dxa"/>
            <w:vAlign w:val="center"/>
          </w:tcPr>
          <w:p w14:paraId="22D9A3AE">
            <w:pPr>
              <w:pStyle w:val="16"/>
              <w:keepNext/>
              <w:spacing w:line="440" w:lineRule="exact"/>
              <w:ind w:left="0" w:leftChars="0"/>
              <w:rPr>
                <w:rFonts w:hint="eastAsia" w:ascii="宋体" w:hAnsi="宋体" w:cs="宋体"/>
                <w:color w:val="auto"/>
                <w:sz w:val="30"/>
                <w:szCs w:val="30"/>
              </w:rPr>
            </w:pPr>
          </w:p>
        </w:tc>
      </w:tr>
      <w:tr w14:paraId="30A7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2182C41">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安全管理</w:t>
            </w:r>
          </w:p>
        </w:tc>
        <w:tc>
          <w:tcPr>
            <w:tcW w:w="1418" w:type="dxa"/>
            <w:vAlign w:val="center"/>
          </w:tcPr>
          <w:p w14:paraId="546695ED">
            <w:pPr>
              <w:pStyle w:val="16"/>
              <w:keepNext/>
              <w:spacing w:line="440" w:lineRule="exact"/>
              <w:ind w:left="0" w:leftChars="0"/>
              <w:rPr>
                <w:rFonts w:hint="eastAsia" w:ascii="宋体" w:hAnsi="宋体" w:cs="宋体"/>
                <w:color w:val="auto"/>
                <w:sz w:val="28"/>
                <w:szCs w:val="28"/>
              </w:rPr>
            </w:pPr>
          </w:p>
        </w:tc>
        <w:tc>
          <w:tcPr>
            <w:tcW w:w="1134" w:type="dxa"/>
            <w:vAlign w:val="center"/>
          </w:tcPr>
          <w:p w14:paraId="7E92768B">
            <w:pPr>
              <w:pStyle w:val="16"/>
              <w:keepNext/>
              <w:spacing w:line="440" w:lineRule="exact"/>
              <w:ind w:left="0" w:leftChars="0"/>
              <w:rPr>
                <w:rFonts w:hint="eastAsia" w:ascii="宋体" w:hAnsi="宋体" w:cs="宋体"/>
                <w:color w:val="auto"/>
                <w:sz w:val="30"/>
                <w:szCs w:val="30"/>
              </w:rPr>
            </w:pPr>
          </w:p>
        </w:tc>
        <w:tc>
          <w:tcPr>
            <w:tcW w:w="1134" w:type="dxa"/>
            <w:vAlign w:val="center"/>
          </w:tcPr>
          <w:p w14:paraId="53DA9D58">
            <w:pPr>
              <w:pStyle w:val="16"/>
              <w:keepNext/>
              <w:spacing w:line="440" w:lineRule="exact"/>
              <w:ind w:left="0" w:leftChars="0"/>
              <w:rPr>
                <w:rFonts w:hint="eastAsia" w:ascii="宋体" w:hAnsi="宋体" w:cs="宋体"/>
                <w:color w:val="auto"/>
                <w:sz w:val="30"/>
                <w:szCs w:val="30"/>
              </w:rPr>
            </w:pPr>
          </w:p>
        </w:tc>
        <w:tc>
          <w:tcPr>
            <w:tcW w:w="3914" w:type="dxa"/>
            <w:vAlign w:val="center"/>
          </w:tcPr>
          <w:p w14:paraId="04D313B6">
            <w:pPr>
              <w:pStyle w:val="16"/>
              <w:keepNext/>
              <w:spacing w:line="440" w:lineRule="exact"/>
              <w:ind w:left="0" w:leftChars="0"/>
              <w:rPr>
                <w:rFonts w:hint="eastAsia" w:ascii="宋体" w:hAnsi="宋体" w:cs="宋体"/>
                <w:color w:val="auto"/>
                <w:sz w:val="30"/>
                <w:szCs w:val="30"/>
              </w:rPr>
            </w:pPr>
          </w:p>
        </w:tc>
      </w:tr>
      <w:tr w14:paraId="7550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32F1B17">
            <w:pPr>
              <w:pStyle w:val="16"/>
              <w:keepNext/>
              <w:spacing w:line="440" w:lineRule="exact"/>
              <w:ind w:left="0" w:leftChars="0"/>
              <w:rPr>
                <w:rFonts w:hint="eastAsia" w:ascii="宋体" w:hAnsi="宋体" w:cs="宋体"/>
                <w:color w:val="auto"/>
                <w:sz w:val="28"/>
                <w:szCs w:val="28"/>
              </w:rPr>
            </w:pPr>
            <w:r>
              <w:rPr>
                <w:rFonts w:hint="eastAsia" w:ascii="宋体" w:hAnsi="宋体" w:cs="宋体"/>
                <w:color w:val="auto"/>
                <w:sz w:val="28"/>
                <w:szCs w:val="28"/>
              </w:rPr>
              <w:t>其他人员</w:t>
            </w:r>
          </w:p>
        </w:tc>
        <w:tc>
          <w:tcPr>
            <w:tcW w:w="1418" w:type="dxa"/>
            <w:vAlign w:val="center"/>
          </w:tcPr>
          <w:p w14:paraId="312F1414">
            <w:pPr>
              <w:pStyle w:val="16"/>
              <w:keepNext/>
              <w:spacing w:line="440" w:lineRule="exact"/>
              <w:ind w:left="0" w:leftChars="0"/>
              <w:rPr>
                <w:rFonts w:hint="eastAsia" w:ascii="宋体" w:hAnsi="宋体" w:cs="宋体"/>
                <w:color w:val="auto"/>
                <w:sz w:val="28"/>
                <w:szCs w:val="28"/>
              </w:rPr>
            </w:pPr>
          </w:p>
        </w:tc>
        <w:tc>
          <w:tcPr>
            <w:tcW w:w="1134" w:type="dxa"/>
            <w:vAlign w:val="center"/>
          </w:tcPr>
          <w:p w14:paraId="76220B1E">
            <w:pPr>
              <w:pStyle w:val="16"/>
              <w:keepNext/>
              <w:spacing w:line="440" w:lineRule="exact"/>
              <w:ind w:left="0" w:leftChars="0"/>
              <w:rPr>
                <w:rFonts w:hint="eastAsia" w:ascii="宋体" w:hAnsi="宋体" w:cs="宋体"/>
                <w:color w:val="auto"/>
                <w:sz w:val="30"/>
                <w:szCs w:val="30"/>
              </w:rPr>
            </w:pPr>
          </w:p>
        </w:tc>
        <w:tc>
          <w:tcPr>
            <w:tcW w:w="1134" w:type="dxa"/>
            <w:vAlign w:val="center"/>
          </w:tcPr>
          <w:p w14:paraId="13118586">
            <w:pPr>
              <w:pStyle w:val="16"/>
              <w:keepNext/>
              <w:spacing w:line="440" w:lineRule="exact"/>
              <w:ind w:left="0" w:leftChars="0"/>
              <w:rPr>
                <w:rFonts w:hint="eastAsia" w:ascii="宋体" w:hAnsi="宋体" w:cs="宋体"/>
                <w:color w:val="auto"/>
                <w:sz w:val="30"/>
                <w:szCs w:val="30"/>
              </w:rPr>
            </w:pPr>
          </w:p>
        </w:tc>
        <w:tc>
          <w:tcPr>
            <w:tcW w:w="3914" w:type="dxa"/>
            <w:vAlign w:val="center"/>
          </w:tcPr>
          <w:p w14:paraId="223C1077">
            <w:pPr>
              <w:pStyle w:val="16"/>
              <w:keepNext/>
              <w:spacing w:line="440" w:lineRule="exact"/>
              <w:ind w:left="0" w:leftChars="0"/>
              <w:rPr>
                <w:rFonts w:hint="eastAsia" w:ascii="宋体" w:hAnsi="宋体" w:cs="宋体"/>
                <w:color w:val="auto"/>
                <w:sz w:val="30"/>
                <w:szCs w:val="30"/>
              </w:rPr>
            </w:pPr>
          </w:p>
        </w:tc>
      </w:tr>
      <w:tr w14:paraId="3428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A86D9F7">
            <w:pPr>
              <w:pStyle w:val="16"/>
              <w:keepNext/>
              <w:spacing w:line="440" w:lineRule="exact"/>
              <w:ind w:left="0" w:leftChars="0"/>
              <w:rPr>
                <w:rFonts w:hint="eastAsia" w:ascii="宋体" w:hAnsi="宋体" w:cs="宋体"/>
                <w:color w:val="auto"/>
                <w:sz w:val="28"/>
                <w:szCs w:val="28"/>
              </w:rPr>
            </w:pPr>
          </w:p>
        </w:tc>
        <w:tc>
          <w:tcPr>
            <w:tcW w:w="1418" w:type="dxa"/>
            <w:vAlign w:val="center"/>
          </w:tcPr>
          <w:p w14:paraId="1264A1F0">
            <w:pPr>
              <w:pStyle w:val="16"/>
              <w:keepNext/>
              <w:spacing w:line="440" w:lineRule="exact"/>
              <w:ind w:left="0" w:leftChars="0"/>
              <w:rPr>
                <w:rFonts w:hint="eastAsia" w:ascii="宋体" w:hAnsi="宋体" w:cs="宋体"/>
                <w:color w:val="auto"/>
                <w:sz w:val="28"/>
                <w:szCs w:val="28"/>
              </w:rPr>
            </w:pPr>
          </w:p>
        </w:tc>
        <w:tc>
          <w:tcPr>
            <w:tcW w:w="1134" w:type="dxa"/>
            <w:vAlign w:val="center"/>
          </w:tcPr>
          <w:p w14:paraId="39A5396C">
            <w:pPr>
              <w:pStyle w:val="16"/>
              <w:keepNext/>
              <w:spacing w:line="440" w:lineRule="exact"/>
              <w:ind w:left="0" w:leftChars="0"/>
              <w:rPr>
                <w:rFonts w:hint="eastAsia" w:ascii="宋体" w:hAnsi="宋体" w:cs="宋体"/>
                <w:color w:val="auto"/>
                <w:sz w:val="30"/>
                <w:szCs w:val="30"/>
              </w:rPr>
            </w:pPr>
          </w:p>
        </w:tc>
        <w:tc>
          <w:tcPr>
            <w:tcW w:w="1134" w:type="dxa"/>
            <w:vAlign w:val="center"/>
          </w:tcPr>
          <w:p w14:paraId="1298B7C8">
            <w:pPr>
              <w:pStyle w:val="16"/>
              <w:keepNext/>
              <w:spacing w:line="440" w:lineRule="exact"/>
              <w:ind w:left="0" w:leftChars="0"/>
              <w:rPr>
                <w:rFonts w:hint="eastAsia" w:ascii="宋体" w:hAnsi="宋体" w:cs="宋体"/>
                <w:color w:val="auto"/>
                <w:sz w:val="30"/>
                <w:szCs w:val="30"/>
              </w:rPr>
            </w:pPr>
          </w:p>
        </w:tc>
        <w:tc>
          <w:tcPr>
            <w:tcW w:w="3914" w:type="dxa"/>
            <w:vAlign w:val="center"/>
          </w:tcPr>
          <w:p w14:paraId="07CF3B71">
            <w:pPr>
              <w:pStyle w:val="16"/>
              <w:keepNext/>
              <w:spacing w:line="440" w:lineRule="exact"/>
              <w:ind w:left="0" w:leftChars="0"/>
              <w:rPr>
                <w:rFonts w:hint="eastAsia" w:ascii="宋体" w:hAnsi="宋体" w:cs="宋体"/>
                <w:color w:val="auto"/>
                <w:sz w:val="30"/>
                <w:szCs w:val="30"/>
              </w:rPr>
            </w:pPr>
          </w:p>
        </w:tc>
      </w:tr>
      <w:tr w14:paraId="1869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04678F1">
            <w:pPr>
              <w:pStyle w:val="16"/>
              <w:keepNext/>
              <w:spacing w:line="440" w:lineRule="exact"/>
              <w:ind w:left="0" w:leftChars="0"/>
              <w:rPr>
                <w:rFonts w:hint="eastAsia" w:ascii="宋体" w:hAnsi="宋体" w:cs="宋体"/>
                <w:color w:val="auto"/>
                <w:sz w:val="28"/>
                <w:szCs w:val="28"/>
              </w:rPr>
            </w:pPr>
          </w:p>
        </w:tc>
        <w:tc>
          <w:tcPr>
            <w:tcW w:w="1418" w:type="dxa"/>
            <w:vAlign w:val="center"/>
          </w:tcPr>
          <w:p w14:paraId="2A9A7637">
            <w:pPr>
              <w:pStyle w:val="16"/>
              <w:keepNext/>
              <w:spacing w:line="440" w:lineRule="exact"/>
              <w:ind w:left="0" w:leftChars="0"/>
              <w:rPr>
                <w:rFonts w:hint="eastAsia" w:ascii="宋体" w:hAnsi="宋体" w:cs="宋体"/>
                <w:color w:val="auto"/>
                <w:sz w:val="28"/>
                <w:szCs w:val="28"/>
              </w:rPr>
            </w:pPr>
          </w:p>
        </w:tc>
        <w:tc>
          <w:tcPr>
            <w:tcW w:w="1134" w:type="dxa"/>
            <w:vAlign w:val="center"/>
          </w:tcPr>
          <w:p w14:paraId="02B5EC76">
            <w:pPr>
              <w:pStyle w:val="16"/>
              <w:keepNext/>
              <w:spacing w:line="440" w:lineRule="exact"/>
              <w:ind w:left="0" w:leftChars="0"/>
              <w:rPr>
                <w:rFonts w:hint="eastAsia" w:ascii="宋体" w:hAnsi="宋体" w:cs="宋体"/>
                <w:color w:val="auto"/>
                <w:sz w:val="30"/>
                <w:szCs w:val="30"/>
              </w:rPr>
            </w:pPr>
          </w:p>
        </w:tc>
        <w:tc>
          <w:tcPr>
            <w:tcW w:w="1134" w:type="dxa"/>
            <w:vAlign w:val="center"/>
          </w:tcPr>
          <w:p w14:paraId="183D0984">
            <w:pPr>
              <w:pStyle w:val="16"/>
              <w:keepNext/>
              <w:spacing w:line="440" w:lineRule="exact"/>
              <w:ind w:left="0" w:leftChars="0"/>
              <w:rPr>
                <w:rFonts w:hint="eastAsia" w:ascii="宋体" w:hAnsi="宋体" w:cs="宋体"/>
                <w:color w:val="auto"/>
                <w:sz w:val="30"/>
                <w:szCs w:val="30"/>
              </w:rPr>
            </w:pPr>
          </w:p>
        </w:tc>
        <w:tc>
          <w:tcPr>
            <w:tcW w:w="3914" w:type="dxa"/>
            <w:vAlign w:val="center"/>
          </w:tcPr>
          <w:p w14:paraId="78A2CB98">
            <w:pPr>
              <w:pStyle w:val="16"/>
              <w:keepNext/>
              <w:spacing w:line="440" w:lineRule="exact"/>
              <w:ind w:left="0" w:leftChars="0"/>
              <w:rPr>
                <w:rFonts w:hint="eastAsia" w:ascii="宋体" w:hAnsi="宋体" w:cs="宋体"/>
                <w:color w:val="auto"/>
                <w:sz w:val="30"/>
                <w:szCs w:val="30"/>
              </w:rPr>
            </w:pPr>
          </w:p>
        </w:tc>
      </w:tr>
      <w:tr w14:paraId="287A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02EF366">
            <w:pPr>
              <w:pStyle w:val="16"/>
              <w:keepNext/>
              <w:spacing w:line="440" w:lineRule="exact"/>
              <w:ind w:left="0" w:leftChars="0"/>
              <w:rPr>
                <w:rFonts w:hint="eastAsia" w:ascii="宋体" w:hAnsi="宋体" w:cs="宋体"/>
                <w:color w:val="auto"/>
                <w:sz w:val="28"/>
                <w:szCs w:val="28"/>
              </w:rPr>
            </w:pPr>
          </w:p>
        </w:tc>
        <w:tc>
          <w:tcPr>
            <w:tcW w:w="1418" w:type="dxa"/>
            <w:vAlign w:val="center"/>
          </w:tcPr>
          <w:p w14:paraId="443C5823">
            <w:pPr>
              <w:pStyle w:val="16"/>
              <w:keepNext/>
              <w:spacing w:line="440" w:lineRule="exact"/>
              <w:ind w:left="0" w:leftChars="0"/>
              <w:rPr>
                <w:rFonts w:hint="eastAsia" w:ascii="宋体" w:hAnsi="宋体" w:cs="宋体"/>
                <w:color w:val="auto"/>
                <w:sz w:val="28"/>
                <w:szCs w:val="28"/>
              </w:rPr>
            </w:pPr>
          </w:p>
        </w:tc>
        <w:tc>
          <w:tcPr>
            <w:tcW w:w="1134" w:type="dxa"/>
            <w:vAlign w:val="center"/>
          </w:tcPr>
          <w:p w14:paraId="5A0E0683">
            <w:pPr>
              <w:pStyle w:val="16"/>
              <w:keepNext/>
              <w:spacing w:line="440" w:lineRule="exact"/>
              <w:ind w:left="0" w:leftChars="0"/>
              <w:rPr>
                <w:rFonts w:hint="eastAsia" w:ascii="宋体" w:hAnsi="宋体" w:cs="宋体"/>
                <w:color w:val="auto"/>
                <w:sz w:val="30"/>
                <w:szCs w:val="30"/>
              </w:rPr>
            </w:pPr>
          </w:p>
        </w:tc>
        <w:tc>
          <w:tcPr>
            <w:tcW w:w="1134" w:type="dxa"/>
            <w:vAlign w:val="center"/>
          </w:tcPr>
          <w:p w14:paraId="671CBA96">
            <w:pPr>
              <w:pStyle w:val="16"/>
              <w:keepNext/>
              <w:spacing w:line="440" w:lineRule="exact"/>
              <w:ind w:left="0" w:leftChars="0"/>
              <w:rPr>
                <w:rFonts w:hint="eastAsia" w:ascii="宋体" w:hAnsi="宋体" w:cs="宋体"/>
                <w:color w:val="auto"/>
                <w:sz w:val="30"/>
                <w:szCs w:val="30"/>
              </w:rPr>
            </w:pPr>
          </w:p>
        </w:tc>
        <w:tc>
          <w:tcPr>
            <w:tcW w:w="3914" w:type="dxa"/>
            <w:vAlign w:val="center"/>
          </w:tcPr>
          <w:p w14:paraId="542EF504">
            <w:pPr>
              <w:pStyle w:val="16"/>
              <w:keepNext/>
              <w:spacing w:line="440" w:lineRule="exact"/>
              <w:ind w:left="0" w:leftChars="0"/>
              <w:rPr>
                <w:rFonts w:hint="eastAsia" w:ascii="宋体" w:hAnsi="宋体" w:cs="宋体"/>
                <w:color w:val="auto"/>
                <w:sz w:val="30"/>
                <w:szCs w:val="30"/>
              </w:rPr>
            </w:pPr>
          </w:p>
        </w:tc>
      </w:tr>
      <w:tr w14:paraId="68A4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F08392E">
            <w:pPr>
              <w:pStyle w:val="16"/>
              <w:keepNext/>
              <w:spacing w:line="440" w:lineRule="exact"/>
              <w:ind w:left="0" w:leftChars="0"/>
              <w:rPr>
                <w:rFonts w:hint="eastAsia" w:ascii="宋体" w:hAnsi="宋体" w:cs="宋体"/>
                <w:color w:val="auto"/>
                <w:sz w:val="28"/>
                <w:szCs w:val="28"/>
              </w:rPr>
            </w:pPr>
          </w:p>
        </w:tc>
        <w:tc>
          <w:tcPr>
            <w:tcW w:w="1418" w:type="dxa"/>
            <w:vAlign w:val="center"/>
          </w:tcPr>
          <w:p w14:paraId="79868B00">
            <w:pPr>
              <w:pStyle w:val="16"/>
              <w:keepNext/>
              <w:spacing w:line="440" w:lineRule="exact"/>
              <w:ind w:left="0" w:leftChars="0"/>
              <w:rPr>
                <w:rFonts w:hint="eastAsia" w:ascii="宋体" w:hAnsi="宋体" w:cs="宋体"/>
                <w:color w:val="auto"/>
                <w:sz w:val="28"/>
                <w:szCs w:val="28"/>
              </w:rPr>
            </w:pPr>
          </w:p>
        </w:tc>
        <w:tc>
          <w:tcPr>
            <w:tcW w:w="1134" w:type="dxa"/>
            <w:vAlign w:val="center"/>
          </w:tcPr>
          <w:p w14:paraId="398F716B">
            <w:pPr>
              <w:pStyle w:val="16"/>
              <w:keepNext/>
              <w:spacing w:line="440" w:lineRule="exact"/>
              <w:ind w:left="0" w:leftChars="0"/>
              <w:rPr>
                <w:rFonts w:hint="eastAsia" w:ascii="宋体" w:hAnsi="宋体" w:cs="宋体"/>
                <w:color w:val="auto"/>
                <w:sz w:val="30"/>
                <w:szCs w:val="30"/>
              </w:rPr>
            </w:pPr>
          </w:p>
        </w:tc>
        <w:tc>
          <w:tcPr>
            <w:tcW w:w="1134" w:type="dxa"/>
            <w:vAlign w:val="center"/>
          </w:tcPr>
          <w:p w14:paraId="4EFED76F">
            <w:pPr>
              <w:pStyle w:val="16"/>
              <w:keepNext/>
              <w:spacing w:line="440" w:lineRule="exact"/>
              <w:ind w:left="0" w:leftChars="0"/>
              <w:rPr>
                <w:rFonts w:hint="eastAsia" w:ascii="宋体" w:hAnsi="宋体" w:cs="宋体"/>
                <w:color w:val="auto"/>
                <w:sz w:val="30"/>
                <w:szCs w:val="30"/>
              </w:rPr>
            </w:pPr>
          </w:p>
        </w:tc>
        <w:tc>
          <w:tcPr>
            <w:tcW w:w="3914" w:type="dxa"/>
            <w:vAlign w:val="center"/>
          </w:tcPr>
          <w:p w14:paraId="219B94B1">
            <w:pPr>
              <w:pStyle w:val="16"/>
              <w:keepNext/>
              <w:spacing w:line="440" w:lineRule="exact"/>
              <w:ind w:left="0" w:leftChars="0"/>
              <w:rPr>
                <w:rFonts w:hint="eastAsia" w:ascii="宋体" w:hAnsi="宋体" w:cs="宋体"/>
                <w:color w:val="auto"/>
                <w:sz w:val="30"/>
                <w:szCs w:val="30"/>
              </w:rPr>
            </w:pPr>
          </w:p>
        </w:tc>
      </w:tr>
      <w:tr w14:paraId="44A0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ADA9875">
            <w:pPr>
              <w:pStyle w:val="16"/>
              <w:keepNext/>
              <w:spacing w:line="440" w:lineRule="exact"/>
              <w:ind w:left="0" w:leftChars="0"/>
              <w:rPr>
                <w:rFonts w:hint="eastAsia" w:ascii="宋体" w:hAnsi="宋体" w:cs="宋体"/>
                <w:color w:val="auto"/>
                <w:sz w:val="28"/>
                <w:szCs w:val="28"/>
              </w:rPr>
            </w:pPr>
          </w:p>
        </w:tc>
        <w:tc>
          <w:tcPr>
            <w:tcW w:w="1418" w:type="dxa"/>
            <w:vAlign w:val="center"/>
          </w:tcPr>
          <w:p w14:paraId="2F17A8BB">
            <w:pPr>
              <w:pStyle w:val="16"/>
              <w:keepNext/>
              <w:spacing w:line="440" w:lineRule="exact"/>
              <w:ind w:left="0" w:leftChars="0"/>
              <w:rPr>
                <w:rFonts w:hint="eastAsia" w:ascii="宋体" w:hAnsi="宋体" w:cs="宋体"/>
                <w:color w:val="auto"/>
                <w:sz w:val="28"/>
                <w:szCs w:val="28"/>
              </w:rPr>
            </w:pPr>
          </w:p>
        </w:tc>
        <w:tc>
          <w:tcPr>
            <w:tcW w:w="1134" w:type="dxa"/>
            <w:vAlign w:val="center"/>
          </w:tcPr>
          <w:p w14:paraId="39B0DAE3">
            <w:pPr>
              <w:pStyle w:val="16"/>
              <w:keepNext/>
              <w:spacing w:line="440" w:lineRule="exact"/>
              <w:ind w:left="0" w:leftChars="0"/>
              <w:rPr>
                <w:rFonts w:hint="eastAsia" w:ascii="宋体" w:hAnsi="宋体" w:cs="宋体"/>
                <w:color w:val="auto"/>
                <w:sz w:val="30"/>
                <w:szCs w:val="30"/>
              </w:rPr>
            </w:pPr>
          </w:p>
        </w:tc>
        <w:tc>
          <w:tcPr>
            <w:tcW w:w="1134" w:type="dxa"/>
            <w:vAlign w:val="center"/>
          </w:tcPr>
          <w:p w14:paraId="50C9FED8">
            <w:pPr>
              <w:pStyle w:val="16"/>
              <w:keepNext/>
              <w:spacing w:line="440" w:lineRule="exact"/>
              <w:ind w:left="0" w:leftChars="0"/>
              <w:rPr>
                <w:rFonts w:hint="eastAsia" w:ascii="宋体" w:hAnsi="宋体" w:cs="宋体"/>
                <w:color w:val="auto"/>
                <w:sz w:val="30"/>
                <w:szCs w:val="30"/>
              </w:rPr>
            </w:pPr>
          </w:p>
        </w:tc>
        <w:tc>
          <w:tcPr>
            <w:tcW w:w="3914" w:type="dxa"/>
            <w:vAlign w:val="center"/>
          </w:tcPr>
          <w:p w14:paraId="70429023">
            <w:pPr>
              <w:pStyle w:val="16"/>
              <w:keepNext/>
              <w:spacing w:line="440" w:lineRule="exact"/>
              <w:ind w:left="0" w:leftChars="0"/>
              <w:rPr>
                <w:rFonts w:hint="eastAsia" w:ascii="宋体" w:hAnsi="宋体" w:cs="宋体"/>
                <w:color w:val="auto"/>
                <w:sz w:val="30"/>
                <w:szCs w:val="30"/>
              </w:rPr>
            </w:pPr>
          </w:p>
        </w:tc>
      </w:tr>
    </w:tbl>
    <w:p w14:paraId="5EB17DE1">
      <w:pPr>
        <w:spacing w:line="360" w:lineRule="auto"/>
        <w:jc w:val="left"/>
        <w:rPr>
          <w:rFonts w:hint="eastAsia" w:ascii="宋体" w:hAnsi="宋体" w:cs="宋体"/>
          <w:color w:val="auto"/>
        </w:rPr>
      </w:pPr>
      <w:r>
        <w:rPr>
          <w:rFonts w:hint="eastAsia" w:ascii="宋体" w:hAnsi="宋体" w:cs="宋体"/>
          <w:color w:val="auto"/>
          <w:sz w:val="24"/>
        </w:rPr>
        <w:t xml:space="preserve"> </w:t>
      </w:r>
    </w:p>
    <w:p w14:paraId="47E959B9">
      <w:pPr>
        <w:jc w:val="left"/>
        <w:rPr>
          <w:rFonts w:hint="eastAsia" w:ascii="宋体" w:hAnsi="宋体" w:cs="宋体"/>
          <w:color w:val="auto"/>
          <w:sz w:val="30"/>
          <w:szCs w:val="30"/>
        </w:rPr>
        <w:sectPr>
          <w:headerReference r:id="rId21" w:type="default"/>
          <w:footerReference r:id="rId22" w:type="default"/>
          <w:pgSz w:w="11910" w:h="16840"/>
          <w:pgMar w:top="1340" w:right="1500" w:bottom="280" w:left="1680" w:header="720" w:footer="720" w:gutter="0"/>
          <w:cols w:space="720" w:num="1"/>
        </w:sectPr>
      </w:pPr>
      <w:r>
        <w:rPr>
          <w:rFonts w:hint="eastAsia" w:ascii="宋体" w:hAnsi="宋体" w:cs="宋体"/>
          <w:color w:val="auto"/>
          <w:sz w:val="30"/>
          <w:szCs w:val="30"/>
        </w:rPr>
        <w:br w:type="page"/>
      </w:r>
    </w:p>
    <w:p w14:paraId="0A577005">
      <w:pPr>
        <w:snapToGrid w:val="0"/>
        <w:jc w:val="left"/>
        <w:textAlignment w:val="baseline"/>
        <w:rPr>
          <w:rFonts w:hint="eastAsia" w:ascii="宋体" w:hAnsi="宋体" w:cs="宋体"/>
          <w:color w:val="auto"/>
          <w:sz w:val="30"/>
        </w:rPr>
      </w:pPr>
      <w:r>
        <w:rPr>
          <w:rFonts w:hint="eastAsia" w:ascii="宋体" w:hAnsi="宋体" w:cs="宋体"/>
          <w:color w:val="auto"/>
          <w:sz w:val="30"/>
          <w:szCs w:val="30"/>
        </w:rPr>
        <w:t xml:space="preserve"> 附件7：</w:t>
      </w:r>
    </w:p>
    <w:p w14:paraId="57711BE0">
      <w:pPr>
        <w:snapToGrid w:val="0"/>
        <w:jc w:val="center"/>
        <w:textAlignment w:val="baseline"/>
        <w:rPr>
          <w:rFonts w:hint="eastAsia" w:ascii="宋体" w:hAnsi="宋体" w:cs="宋体"/>
          <w:b/>
          <w:color w:val="auto"/>
          <w:sz w:val="36"/>
          <w:szCs w:val="36"/>
        </w:rPr>
      </w:pPr>
      <w:r>
        <w:rPr>
          <w:rFonts w:hint="eastAsia" w:ascii="宋体" w:hAnsi="宋体" w:cs="宋体"/>
          <w:b/>
          <w:color w:val="auto"/>
          <w:sz w:val="36"/>
          <w:szCs w:val="36"/>
        </w:rPr>
        <w:t>预付款支付申请（核准）表</w:t>
      </w:r>
    </w:p>
    <w:p w14:paraId="294732B9">
      <w:pPr>
        <w:snapToGrid w:val="0"/>
        <w:textAlignment w:val="baseline"/>
        <w:rPr>
          <w:rFonts w:hint="eastAsia" w:ascii="宋体" w:hAnsi="宋体" w:cs="宋体"/>
          <w:color w:val="auto"/>
          <w:sz w:val="24"/>
        </w:rPr>
      </w:pPr>
      <w:r>
        <w:rPr>
          <w:rFonts w:hint="eastAsia" w:ascii="宋体" w:hAnsi="宋体" w:cs="宋体"/>
          <w:color w:val="auto"/>
          <w:sz w:val="24"/>
        </w:rPr>
        <w:t>工程名称：                                             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5"/>
      </w:tblGrid>
      <w:tr w14:paraId="2808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tcPr>
          <w:p w14:paraId="2B71AE96">
            <w:pPr>
              <w:snapToGrid w:val="0"/>
              <w:spacing w:line="480" w:lineRule="exact"/>
              <w:ind w:left="525" w:leftChars="149" w:hanging="212" w:hangingChars="101"/>
              <w:textAlignment w:val="baseline"/>
              <w:rPr>
                <w:rFonts w:hint="eastAsia" w:ascii="宋体" w:hAnsi="宋体" w:cs="宋体"/>
                <w:color w:val="auto"/>
                <w:sz w:val="20"/>
                <w:u w:val="single"/>
              </w:rPr>
            </w:pPr>
            <w:r>
              <w:rPr>
                <w:rFonts w:hint="eastAsia" w:ascii="宋体" w:hAnsi="宋体" w:cs="宋体"/>
                <w:color w:val="auto"/>
              </w:rPr>
              <w:t>致：</w:t>
            </w:r>
            <w:r>
              <w:rPr>
                <w:rFonts w:hint="eastAsia" w:ascii="宋体" w:hAnsi="宋体" w:cs="宋体"/>
                <w:color w:val="auto"/>
                <w:u w:val="single"/>
              </w:rPr>
              <w:t xml:space="preserve">                                   （发包人全称）</w:t>
            </w:r>
          </w:p>
          <w:p w14:paraId="43437FFE">
            <w:pPr>
              <w:snapToGrid w:val="0"/>
              <w:spacing w:line="400" w:lineRule="exact"/>
              <w:ind w:left="-4" w:leftChars="-2" w:firstLine="315" w:firstLineChars="150"/>
              <w:textAlignment w:val="baseline"/>
              <w:rPr>
                <w:rFonts w:hint="eastAsia" w:ascii="宋体" w:hAnsi="宋体" w:cs="宋体"/>
                <w:color w:val="auto"/>
                <w:sz w:val="20"/>
              </w:rPr>
            </w:pPr>
            <w:r>
              <w:rPr>
                <w:rFonts w:hint="eastAsia" w:ascii="宋体" w:hAnsi="宋体" w:cs="宋体"/>
                <w:color w:val="auto"/>
              </w:rPr>
              <w:t>我方根据施工合同的约定，现申请支付工程预付款额为(大写)</w:t>
            </w:r>
            <w:r>
              <w:rPr>
                <w:rFonts w:hint="eastAsia" w:ascii="宋体" w:hAnsi="宋体" w:cs="宋体"/>
                <w:color w:val="auto"/>
                <w:u w:val="single"/>
              </w:rPr>
              <w:t xml:space="preserve">            </w:t>
            </w:r>
            <w:r>
              <w:rPr>
                <w:rFonts w:hint="eastAsia" w:ascii="宋体" w:hAnsi="宋体" w:cs="宋体"/>
                <w:color w:val="auto"/>
              </w:rPr>
              <w:t>元，(小写)</w:t>
            </w:r>
          </w:p>
          <w:p w14:paraId="0F920267">
            <w:pPr>
              <w:snapToGrid w:val="0"/>
              <w:spacing w:line="400" w:lineRule="exact"/>
              <w:textAlignment w:val="baseline"/>
              <w:rPr>
                <w:rFonts w:hint="eastAsia" w:ascii="宋体" w:hAnsi="宋体" w:cs="宋体"/>
                <w:color w:val="auto"/>
                <w:sz w:val="20"/>
              </w:rPr>
            </w:pPr>
            <w:r>
              <w:rPr>
                <w:rFonts w:hint="eastAsia" w:ascii="宋体" w:hAnsi="宋体" w:cs="宋体"/>
                <w:color w:val="auto"/>
                <w:u w:val="single"/>
              </w:rPr>
              <w:t xml:space="preserve">         </w:t>
            </w:r>
            <w:r>
              <w:rPr>
                <w:rFonts w:hint="eastAsia" w:ascii="宋体" w:hAnsi="宋体" w:cs="宋体"/>
                <w:color w:val="auto"/>
              </w:rPr>
              <w:t>元，请予核准。</w:t>
            </w:r>
          </w:p>
          <w:tbl>
            <w:tblPr>
              <w:tblStyle w:val="29"/>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0DD0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6F72D5B3">
                  <w:pPr>
                    <w:snapToGrid w:val="0"/>
                    <w:spacing w:line="280" w:lineRule="exact"/>
                    <w:jc w:val="center"/>
                    <w:textAlignment w:val="baseline"/>
                    <w:rPr>
                      <w:rFonts w:hint="eastAsia" w:ascii="宋体" w:hAnsi="宋体" w:cs="宋体"/>
                      <w:color w:val="auto"/>
                      <w:sz w:val="20"/>
                    </w:rPr>
                  </w:pPr>
                  <w:r>
                    <w:rPr>
                      <w:rFonts w:hint="eastAsia" w:ascii="宋体" w:hAnsi="宋体" w:cs="宋体"/>
                      <w:color w:val="auto"/>
                    </w:rPr>
                    <w:t>序号</w:t>
                  </w:r>
                </w:p>
              </w:tc>
              <w:tc>
                <w:tcPr>
                  <w:tcW w:w="3340" w:type="dxa"/>
                  <w:vAlign w:val="center"/>
                </w:tcPr>
                <w:p w14:paraId="237D1B48">
                  <w:pPr>
                    <w:snapToGrid w:val="0"/>
                    <w:spacing w:line="280" w:lineRule="exact"/>
                    <w:jc w:val="center"/>
                    <w:textAlignment w:val="baseline"/>
                    <w:rPr>
                      <w:rFonts w:hint="eastAsia" w:ascii="宋体" w:hAnsi="宋体" w:cs="宋体"/>
                      <w:color w:val="auto"/>
                      <w:sz w:val="20"/>
                    </w:rPr>
                  </w:pPr>
                  <w:r>
                    <w:rPr>
                      <w:rFonts w:hint="eastAsia" w:ascii="宋体" w:hAnsi="宋体" w:cs="宋体"/>
                      <w:color w:val="auto"/>
                    </w:rPr>
                    <w:t>名      称</w:t>
                  </w:r>
                </w:p>
              </w:tc>
              <w:tc>
                <w:tcPr>
                  <w:tcW w:w="1764" w:type="dxa"/>
                  <w:vAlign w:val="center"/>
                </w:tcPr>
                <w:p w14:paraId="118C5853">
                  <w:pPr>
                    <w:snapToGrid w:val="0"/>
                    <w:spacing w:line="280" w:lineRule="exact"/>
                    <w:jc w:val="center"/>
                    <w:textAlignment w:val="baseline"/>
                    <w:rPr>
                      <w:rFonts w:hint="eastAsia" w:ascii="宋体" w:hAnsi="宋体" w:cs="宋体"/>
                      <w:color w:val="auto"/>
                      <w:sz w:val="20"/>
                    </w:rPr>
                  </w:pPr>
                  <w:r>
                    <w:rPr>
                      <w:rFonts w:hint="eastAsia" w:ascii="宋体" w:hAnsi="宋体" w:cs="宋体"/>
                      <w:color w:val="auto"/>
                    </w:rPr>
                    <w:t>申请金额（元）</w:t>
                  </w:r>
                </w:p>
              </w:tc>
              <w:tc>
                <w:tcPr>
                  <w:tcW w:w="2240" w:type="dxa"/>
                  <w:vAlign w:val="center"/>
                </w:tcPr>
                <w:p w14:paraId="50252059">
                  <w:pPr>
                    <w:snapToGrid w:val="0"/>
                    <w:spacing w:line="280" w:lineRule="exact"/>
                    <w:jc w:val="center"/>
                    <w:textAlignment w:val="baseline"/>
                    <w:rPr>
                      <w:rFonts w:hint="eastAsia" w:ascii="宋体" w:hAnsi="宋体" w:cs="宋体"/>
                      <w:color w:val="auto"/>
                      <w:sz w:val="20"/>
                    </w:rPr>
                  </w:pPr>
                  <w:r>
                    <w:rPr>
                      <w:rFonts w:hint="eastAsia" w:ascii="宋体" w:hAnsi="宋体" w:cs="宋体"/>
                      <w:color w:val="auto"/>
                    </w:rPr>
                    <w:t>复核金额（元）</w:t>
                  </w:r>
                </w:p>
              </w:tc>
              <w:tc>
                <w:tcPr>
                  <w:tcW w:w="1080" w:type="dxa"/>
                  <w:vAlign w:val="center"/>
                </w:tcPr>
                <w:p w14:paraId="3B56D903">
                  <w:pPr>
                    <w:snapToGrid w:val="0"/>
                    <w:spacing w:line="280" w:lineRule="exact"/>
                    <w:jc w:val="center"/>
                    <w:textAlignment w:val="baseline"/>
                    <w:rPr>
                      <w:rFonts w:hint="eastAsia" w:ascii="宋体" w:hAnsi="宋体" w:cs="宋体"/>
                      <w:color w:val="auto"/>
                      <w:sz w:val="20"/>
                    </w:rPr>
                  </w:pPr>
                  <w:r>
                    <w:rPr>
                      <w:rFonts w:hint="eastAsia" w:ascii="宋体" w:hAnsi="宋体" w:cs="宋体"/>
                      <w:color w:val="auto"/>
                    </w:rPr>
                    <w:t>备注</w:t>
                  </w:r>
                </w:p>
              </w:tc>
            </w:tr>
            <w:tr w14:paraId="2BCC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5F74A86">
                  <w:pPr>
                    <w:snapToGrid w:val="0"/>
                    <w:spacing w:line="280" w:lineRule="exact"/>
                    <w:jc w:val="center"/>
                    <w:textAlignment w:val="baseline"/>
                    <w:rPr>
                      <w:rFonts w:hint="eastAsia" w:ascii="宋体" w:hAnsi="宋体" w:cs="宋体"/>
                      <w:color w:val="auto"/>
                      <w:sz w:val="20"/>
                    </w:rPr>
                  </w:pPr>
                  <w:r>
                    <w:rPr>
                      <w:rFonts w:hint="eastAsia" w:ascii="宋体" w:hAnsi="宋体" w:cs="宋体"/>
                      <w:color w:val="auto"/>
                    </w:rPr>
                    <w:t>1</w:t>
                  </w:r>
                </w:p>
              </w:tc>
              <w:tc>
                <w:tcPr>
                  <w:tcW w:w="3340" w:type="dxa"/>
                </w:tcPr>
                <w:p w14:paraId="7AF2A462">
                  <w:pPr>
                    <w:snapToGrid w:val="0"/>
                    <w:spacing w:line="280" w:lineRule="exact"/>
                    <w:textAlignment w:val="baseline"/>
                    <w:rPr>
                      <w:rFonts w:hint="eastAsia" w:ascii="宋体" w:hAnsi="宋体" w:cs="宋体"/>
                      <w:color w:val="auto"/>
                      <w:sz w:val="20"/>
                    </w:rPr>
                  </w:pPr>
                  <w:r>
                    <w:rPr>
                      <w:rFonts w:hint="eastAsia" w:ascii="宋体" w:hAnsi="宋体" w:cs="宋体"/>
                      <w:color w:val="auto"/>
                    </w:rPr>
                    <w:t>已签约合同价款金额</w:t>
                  </w:r>
                </w:p>
              </w:tc>
              <w:tc>
                <w:tcPr>
                  <w:tcW w:w="1764" w:type="dxa"/>
                </w:tcPr>
                <w:p w14:paraId="49993C29">
                  <w:pPr>
                    <w:snapToGrid w:val="0"/>
                    <w:spacing w:line="280" w:lineRule="exact"/>
                    <w:textAlignment w:val="baseline"/>
                    <w:rPr>
                      <w:rFonts w:hint="eastAsia" w:ascii="宋体" w:hAnsi="宋体" w:cs="宋体"/>
                      <w:color w:val="auto"/>
                      <w:sz w:val="20"/>
                    </w:rPr>
                  </w:pPr>
                </w:p>
              </w:tc>
              <w:tc>
                <w:tcPr>
                  <w:tcW w:w="2240" w:type="dxa"/>
                </w:tcPr>
                <w:p w14:paraId="16A5D4C7">
                  <w:pPr>
                    <w:snapToGrid w:val="0"/>
                    <w:spacing w:line="280" w:lineRule="exact"/>
                    <w:textAlignment w:val="baseline"/>
                    <w:rPr>
                      <w:rFonts w:hint="eastAsia" w:ascii="宋体" w:hAnsi="宋体" w:cs="宋体"/>
                      <w:color w:val="auto"/>
                      <w:sz w:val="20"/>
                    </w:rPr>
                  </w:pPr>
                </w:p>
              </w:tc>
              <w:tc>
                <w:tcPr>
                  <w:tcW w:w="1080" w:type="dxa"/>
                </w:tcPr>
                <w:p w14:paraId="72E08EA3">
                  <w:pPr>
                    <w:snapToGrid w:val="0"/>
                    <w:spacing w:line="280" w:lineRule="exact"/>
                    <w:textAlignment w:val="baseline"/>
                    <w:rPr>
                      <w:rFonts w:hint="eastAsia" w:ascii="宋体" w:hAnsi="宋体" w:cs="宋体"/>
                      <w:color w:val="auto"/>
                      <w:sz w:val="20"/>
                    </w:rPr>
                  </w:pPr>
                </w:p>
              </w:tc>
            </w:tr>
            <w:tr w14:paraId="5E5E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0B30C84">
                  <w:pPr>
                    <w:snapToGrid w:val="0"/>
                    <w:spacing w:line="280" w:lineRule="exact"/>
                    <w:jc w:val="center"/>
                    <w:textAlignment w:val="baseline"/>
                    <w:rPr>
                      <w:rFonts w:hint="eastAsia" w:ascii="宋体" w:hAnsi="宋体" w:cs="宋体"/>
                      <w:color w:val="auto"/>
                      <w:sz w:val="20"/>
                    </w:rPr>
                  </w:pPr>
                  <w:r>
                    <w:rPr>
                      <w:rFonts w:hint="eastAsia" w:ascii="宋体" w:hAnsi="宋体" w:cs="宋体"/>
                      <w:color w:val="auto"/>
                    </w:rPr>
                    <w:t>2</w:t>
                  </w:r>
                </w:p>
              </w:tc>
              <w:tc>
                <w:tcPr>
                  <w:tcW w:w="3340" w:type="dxa"/>
                </w:tcPr>
                <w:p w14:paraId="1FF41180">
                  <w:pPr>
                    <w:snapToGrid w:val="0"/>
                    <w:spacing w:line="280" w:lineRule="exact"/>
                    <w:textAlignment w:val="baseline"/>
                    <w:rPr>
                      <w:rFonts w:hint="eastAsia" w:ascii="宋体" w:hAnsi="宋体" w:cs="宋体"/>
                      <w:color w:val="auto"/>
                      <w:sz w:val="20"/>
                    </w:rPr>
                  </w:pPr>
                  <w:r>
                    <w:rPr>
                      <w:rFonts w:hint="eastAsia" w:ascii="宋体" w:hAnsi="宋体" w:cs="宋体"/>
                      <w:color w:val="auto"/>
                    </w:rPr>
                    <w:t>其中：安全文明施工费</w:t>
                  </w:r>
                </w:p>
              </w:tc>
              <w:tc>
                <w:tcPr>
                  <w:tcW w:w="1764" w:type="dxa"/>
                </w:tcPr>
                <w:p w14:paraId="7150248D">
                  <w:pPr>
                    <w:snapToGrid w:val="0"/>
                    <w:spacing w:line="280" w:lineRule="exact"/>
                    <w:textAlignment w:val="baseline"/>
                    <w:rPr>
                      <w:rFonts w:hint="eastAsia" w:ascii="宋体" w:hAnsi="宋体" w:cs="宋体"/>
                      <w:color w:val="auto"/>
                      <w:sz w:val="20"/>
                    </w:rPr>
                  </w:pPr>
                </w:p>
              </w:tc>
              <w:tc>
                <w:tcPr>
                  <w:tcW w:w="2240" w:type="dxa"/>
                </w:tcPr>
                <w:p w14:paraId="2A97393F">
                  <w:pPr>
                    <w:snapToGrid w:val="0"/>
                    <w:spacing w:line="280" w:lineRule="exact"/>
                    <w:textAlignment w:val="baseline"/>
                    <w:rPr>
                      <w:rFonts w:hint="eastAsia" w:ascii="宋体" w:hAnsi="宋体" w:cs="宋体"/>
                      <w:color w:val="auto"/>
                      <w:sz w:val="20"/>
                    </w:rPr>
                  </w:pPr>
                </w:p>
              </w:tc>
              <w:tc>
                <w:tcPr>
                  <w:tcW w:w="1080" w:type="dxa"/>
                </w:tcPr>
                <w:p w14:paraId="067C01D4">
                  <w:pPr>
                    <w:snapToGrid w:val="0"/>
                    <w:spacing w:line="280" w:lineRule="exact"/>
                    <w:textAlignment w:val="baseline"/>
                    <w:rPr>
                      <w:rFonts w:hint="eastAsia" w:ascii="宋体" w:hAnsi="宋体" w:cs="宋体"/>
                      <w:color w:val="auto"/>
                      <w:sz w:val="20"/>
                    </w:rPr>
                  </w:pPr>
                </w:p>
              </w:tc>
            </w:tr>
            <w:tr w14:paraId="02BD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6763CD9">
                  <w:pPr>
                    <w:snapToGrid w:val="0"/>
                    <w:spacing w:line="280" w:lineRule="exact"/>
                    <w:jc w:val="center"/>
                    <w:textAlignment w:val="baseline"/>
                    <w:rPr>
                      <w:rFonts w:hint="eastAsia" w:ascii="宋体" w:hAnsi="宋体" w:cs="宋体"/>
                      <w:color w:val="auto"/>
                      <w:sz w:val="20"/>
                    </w:rPr>
                  </w:pPr>
                  <w:r>
                    <w:rPr>
                      <w:rFonts w:hint="eastAsia" w:ascii="宋体" w:hAnsi="宋体" w:cs="宋体"/>
                      <w:color w:val="auto"/>
                    </w:rPr>
                    <w:t>3</w:t>
                  </w:r>
                </w:p>
              </w:tc>
              <w:tc>
                <w:tcPr>
                  <w:tcW w:w="3340" w:type="dxa"/>
                </w:tcPr>
                <w:p w14:paraId="31094FE9">
                  <w:pPr>
                    <w:snapToGrid w:val="0"/>
                    <w:spacing w:line="280" w:lineRule="exact"/>
                    <w:textAlignment w:val="baseline"/>
                    <w:rPr>
                      <w:rFonts w:hint="eastAsia" w:ascii="宋体" w:hAnsi="宋体" w:cs="宋体"/>
                      <w:color w:val="auto"/>
                      <w:sz w:val="20"/>
                    </w:rPr>
                  </w:pPr>
                  <w:r>
                    <w:rPr>
                      <w:rFonts w:hint="eastAsia" w:ascii="宋体" w:hAnsi="宋体" w:cs="宋体"/>
                      <w:color w:val="auto"/>
                    </w:rPr>
                    <w:t>应支付的预付款</w:t>
                  </w:r>
                </w:p>
              </w:tc>
              <w:tc>
                <w:tcPr>
                  <w:tcW w:w="1764" w:type="dxa"/>
                </w:tcPr>
                <w:p w14:paraId="4D4B79E1">
                  <w:pPr>
                    <w:snapToGrid w:val="0"/>
                    <w:spacing w:line="280" w:lineRule="exact"/>
                    <w:textAlignment w:val="baseline"/>
                    <w:rPr>
                      <w:rFonts w:hint="eastAsia" w:ascii="宋体" w:hAnsi="宋体" w:cs="宋体"/>
                      <w:color w:val="auto"/>
                      <w:sz w:val="20"/>
                    </w:rPr>
                  </w:pPr>
                </w:p>
              </w:tc>
              <w:tc>
                <w:tcPr>
                  <w:tcW w:w="2240" w:type="dxa"/>
                </w:tcPr>
                <w:p w14:paraId="638F9D94">
                  <w:pPr>
                    <w:snapToGrid w:val="0"/>
                    <w:spacing w:line="280" w:lineRule="exact"/>
                    <w:textAlignment w:val="baseline"/>
                    <w:rPr>
                      <w:rFonts w:hint="eastAsia" w:ascii="宋体" w:hAnsi="宋体" w:cs="宋体"/>
                      <w:color w:val="auto"/>
                      <w:sz w:val="20"/>
                    </w:rPr>
                  </w:pPr>
                </w:p>
              </w:tc>
              <w:tc>
                <w:tcPr>
                  <w:tcW w:w="1080" w:type="dxa"/>
                </w:tcPr>
                <w:p w14:paraId="179D25BD">
                  <w:pPr>
                    <w:snapToGrid w:val="0"/>
                    <w:spacing w:line="280" w:lineRule="exact"/>
                    <w:textAlignment w:val="baseline"/>
                    <w:rPr>
                      <w:rFonts w:hint="eastAsia" w:ascii="宋体" w:hAnsi="宋体" w:cs="宋体"/>
                      <w:color w:val="auto"/>
                      <w:sz w:val="20"/>
                    </w:rPr>
                  </w:pPr>
                </w:p>
              </w:tc>
            </w:tr>
            <w:tr w14:paraId="063B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99EAABE">
                  <w:pPr>
                    <w:snapToGrid w:val="0"/>
                    <w:spacing w:line="280" w:lineRule="exact"/>
                    <w:jc w:val="center"/>
                    <w:textAlignment w:val="baseline"/>
                    <w:rPr>
                      <w:rFonts w:hint="eastAsia" w:ascii="宋体" w:hAnsi="宋体" w:cs="宋体"/>
                      <w:color w:val="auto"/>
                      <w:sz w:val="20"/>
                    </w:rPr>
                  </w:pPr>
                  <w:r>
                    <w:rPr>
                      <w:rFonts w:hint="eastAsia" w:ascii="宋体" w:hAnsi="宋体" w:cs="宋体"/>
                      <w:color w:val="auto"/>
                    </w:rPr>
                    <w:t>4</w:t>
                  </w:r>
                </w:p>
              </w:tc>
              <w:tc>
                <w:tcPr>
                  <w:tcW w:w="3340" w:type="dxa"/>
                </w:tcPr>
                <w:p w14:paraId="1708FFD0">
                  <w:pPr>
                    <w:snapToGrid w:val="0"/>
                    <w:spacing w:line="280" w:lineRule="exact"/>
                    <w:textAlignment w:val="baseline"/>
                    <w:rPr>
                      <w:rFonts w:hint="eastAsia" w:ascii="宋体" w:hAnsi="宋体" w:cs="宋体"/>
                      <w:color w:val="auto"/>
                      <w:sz w:val="20"/>
                    </w:rPr>
                  </w:pPr>
                  <w:r>
                    <w:rPr>
                      <w:rFonts w:hint="eastAsia" w:ascii="宋体" w:hAnsi="宋体" w:cs="宋体"/>
                      <w:color w:val="auto"/>
                    </w:rPr>
                    <w:t>应支付的安全文明施工费预付款</w:t>
                  </w:r>
                </w:p>
              </w:tc>
              <w:tc>
                <w:tcPr>
                  <w:tcW w:w="1764" w:type="dxa"/>
                </w:tcPr>
                <w:p w14:paraId="4F4A8F4D">
                  <w:pPr>
                    <w:snapToGrid w:val="0"/>
                    <w:spacing w:line="280" w:lineRule="exact"/>
                    <w:textAlignment w:val="baseline"/>
                    <w:rPr>
                      <w:rFonts w:hint="eastAsia" w:ascii="宋体" w:hAnsi="宋体" w:cs="宋体"/>
                      <w:color w:val="auto"/>
                      <w:sz w:val="20"/>
                    </w:rPr>
                  </w:pPr>
                </w:p>
              </w:tc>
              <w:tc>
                <w:tcPr>
                  <w:tcW w:w="2240" w:type="dxa"/>
                </w:tcPr>
                <w:p w14:paraId="7A685469">
                  <w:pPr>
                    <w:snapToGrid w:val="0"/>
                    <w:spacing w:line="280" w:lineRule="exact"/>
                    <w:textAlignment w:val="baseline"/>
                    <w:rPr>
                      <w:rFonts w:hint="eastAsia" w:ascii="宋体" w:hAnsi="宋体" w:cs="宋体"/>
                      <w:color w:val="auto"/>
                      <w:sz w:val="20"/>
                    </w:rPr>
                  </w:pPr>
                </w:p>
              </w:tc>
              <w:tc>
                <w:tcPr>
                  <w:tcW w:w="1080" w:type="dxa"/>
                </w:tcPr>
                <w:p w14:paraId="0F7B3F60">
                  <w:pPr>
                    <w:snapToGrid w:val="0"/>
                    <w:spacing w:line="280" w:lineRule="exact"/>
                    <w:textAlignment w:val="baseline"/>
                    <w:rPr>
                      <w:rFonts w:hint="eastAsia" w:ascii="宋体" w:hAnsi="宋体" w:cs="宋体"/>
                      <w:color w:val="auto"/>
                      <w:sz w:val="20"/>
                    </w:rPr>
                  </w:pPr>
                </w:p>
              </w:tc>
            </w:tr>
            <w:tr w14:paraId="3BC5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1F526EB">
                  <w:pPr>
                    <w:snapToGrid w:val="0"/>
                    <w:spacing w:line="280" w:lineRule="exact"/>
                    <w:jc w:val="center"/>
                    <w:textAlignment w:val="baseline"/>
                    <w:rPr>
                      <w:rFonts w:hint="eastAsia" w:ascii="宋体" w:hAnsi="宋体" w:cs="宋体"/>
                      <w:color w:val="auto"/>
                      <w:sz w:val="20"/>
                    </w:rPr>
                  </w:pPr>
                  <w:r>
                    <w:rPr>
                      <w:rFonts w:hint="eastAsia" w:ascii="宋体" w:hAnsi="宋体" w:cs="宋体"/>
                      <w:color w:val="auto"/>
                    </w:rPr>
                    <w:t>5</w:t>
                  </w:r>
                </w:p>
              </w:tc>
              <w:tc>
                <w:tcPr>
                  <w:tcW w:w="3340" w:type="dxa"/>
                </w:tcPr>
                <w:p w14:paraId="54E2C67C">
                  <w:pPr>
                    <w:snapToGrid w:val="0"/>
                    <w:spacing w:line="280" w:lineRule="exact"/>
                    <w:textAlignment w:val="baseline"/>
                    <w:rPr>
                      <w:rFonts w:hint="eastAsia" w:ascii="宋体" w:hAnsi="宋体" w:cs="宋体"/>
                      <w:color w:val="auto"/>
                      <w:sz w:val="20"/>
                    </w:rPr>
                  </w:pPr>
                  <w:r>
                    <w:rPr>
                      <w:rFonts w:hint="eastAsia" w:ascii="宋体" w:hAnsi="宋体" w:cs="宋体"/>
                      <w:color w:val="auto"/>
                    </w:rPr>
                    <w:t>合计应支付的预付款</w:t>
                  </w:r>
                </w:p>
              </w:tc>
              <w:tc>
                <w:tcPr>
                  <w:tcW w:w="1764" w:type="dxa"/>
                </w:tcPr>
                <w:p w14:paraId="1AE556F8">
                  <w:pPr>
                    <w:snapToGrid w:val="0"/>
                    <w:spacing w:line="280" w:lineRule="exact"/>
                    <w:textAlignment w:val="baseline"/>
                    <w:rPr>
                      <w:rFonts w:hint="eastAsia" w:ascii="宋体" w:hAnsi="宋体" w:cs="宋体"/>
                      <w:color w:val="auto"/>
                      <w:sz w:val="20"/>
                    </w:rPr>
                  </w:pPr>
                </w:p>
              </w:tc>
              <w:tc>
                <w:tcPr>
                  <w:tcW w:w="2240" w:type="dxa"/>
                </w:tcPr>
                <w:p w14:paraId="6B462C5A">
                  <w:pPr>
                    <w:snapToGrid w:val="0"/>
                    <w:spacing w:line="280" w:lineRule="exact"/>
                    <w:textAlignment w:val="baseline"/>
                    <w:rPr>
                      <w:rFonts w:hint="eastAsia" w:ascii="宋体" w:hAnsi="宋体" w:cs="宋体"/>
                      <w:color w:val="auto"/>
                      <w:sz w:val="20"/>
                    </w:rPr>
                  </w:pPr>
                </w:p>
              </w:tc>
              <w:tc>
                <w:tcPr>
                  <w:tcW w:w="1080" w:type="dxa"/>
                </w:tcPr>
                <w:p w14:paraId="7E2064BD">
                  <w:pPr>
                    <w:snapToGrid w:val="0"/>
                    <w:spacing w:line="280" w:lineRule="exact"/>
                    <w:textAlignment w:val="baseline"/>
                    <w:rPr>
                      <w:rFonts w:hint="eastAsia" w:ascii="宋体" w:hAnsi="宋体" w:cs="宋体"/>
                      <w:color w:val="auto"/>
                      <w:sz w:val="20"/>
                    </w:rPr>
                  </w:pPr>
                </w:p>
              </w:tc>
            </w:tr>
            <w:tr w14:paraId="4E46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837C2B0">
                  <w:pPr>
                    <w:snapToGrid w:val="0"/>
                    <w:spacing w:line="280" w:lineRule="exact"/>
                    <w:jc w:val="center"/>
                    <w:textAlignment w:val="baseline"/>
                    <w:rPr>
                      <w:rFonts w:hint="eastAsia" w:ascii="宋体" w:hAnsi="宋体" w:cs="宋体"/>
                      <w:color w:val="auto"/>
                      <w:sz w:val="20"/>
                    </w:rPr>
                  </w:pPr>
                </w:p>
              </w:tc>
              <w:tc>
                <w:tcPr>
                  <w:tcW w:w="3340" w:type="dxa"/>
                </w:tcPr>
                <w:p w14:paraId="7E34B532">
                  <w:pPr>
                    <w:snapToGrid w:val="0"/>
                    <w:spacing w:line="280" w:lineRule="exact"/>
                    <w:textAlignment w:val="baseline"/>
                    <w:rPr>
                      <w:rFonts w:hint="eastAsia" w:ascii="宋体" w:hAnsi="宋体" w:cs="宋体"/>
                      <w:color w:val="auto"/>
                      <w:sz w:val="20"/>
                    </w:rPr>
                  </w:pPr>
                </w:p>
              </w:tc>
              <w:tc>
                <w:tcPr>
                  <w:tcW w:w="1764" w:type="dxa"/>
                </w:tcPr>
                <w:p w14:paraId="47184882">
                  <w:pPr>
                    <w:snapToGrid w:val="0"/>
                    <w:spacing w:line="280" w:lineRule="exact"/>
                    <w:textAlignment w:val="baseline"/>
                    <w:rPr>
                      <w:rFonts w:hint="eastAsia" w:ascii="宋体" w:hAnsi="宋体" w:cs="宋体"/>
                      <w:color w:val="auto"/>
                      <w:sz w:val="20"/>
                    </w:rPr>
                  </w:pPr>
                </w:p>
              </w:tc>
              <w:tc>
                <w:tcPr>
                  <w:tcW w:w="2240" w:type="dxa"/>
                </w:tcPr>
                <w:p w14:paraId="09A27B1F">
                  <w:pPr>
                    <w:snapToGrid w:val="0"/>
                    <w:spacing w:line="280" w:lineRule="exact"/>
                    <w:textAlignment w:val="baseline"/>
                    <w:rPr>
                      <w:rFonts w:hint="eastAsia" w:ascii="宋体" w:hAnsi="宋体" w:cs="宋体"/>
                      <w:color w:val="auto"/>
                      <w:sz w:val="20"/>
                    </w:rPr>
                  </w:pPr>
                </w:p>
              </w:tc>
              <w:tc>
                <w:tcPr>
                  <w:tcW w:w="1080" w:type="dxa"/>
                </w:tcPr>
                <w:p w14:paraId="395A0A36">
                  <w:pPr>
                    <w:snapToGrid w:val="0"/>
                    <w:spacing w:line="280" w:lineRule="exact"/>
                    <w:textAlignment w:val="baseline"/>
                    <w:rPr>
                      <w:rFonts w:hint="eastAsia" w:ascii="宋体" w:hAnsi="宋体" w:cs="宋体"/>
                      <w:color w:val="auto"/>
                      <w:sz w:val="20"/>
                    </w:rPr>
                  </w:pPr>
                </w:p>
              </w:tc>
            </w:tr>
          </w:tbl>
          <w:p w14:paraId="0351CFAA">
            <w:pPr>
              <w:snapToGrid w:val="0"/>
              <w:spacing w:line="400" w:lineRule="exact"/>
              <w:ind w:right="420"/>
              <w:textAlignment w:val="baseline"/>
              <w:rPr>
                <w:rFonts w:hint="eastAsia" w:ascii="宋体" w:hAnsi="宋体" w:cs="宋体"/>
                <w:color w:val="auto"/>
                <w:sz w:val="20"/>
              </w:rPr>
            </w:pPr>
          </w:p>
          <w:p w14:paraId="749860FB">
            <w:pPr>
              <w:snapToGrid w:val="0"/>
              <w:spacing w:line="400" w:lineRule="exact"/>
              <w:ind w:right="420"/>
              <w:textAlignment w:val="baseline"/>
              <w:rPr>
                <w:rFonts w:hint="eastAsia" w:ascii="宋体" w:hAnsi="宋体" w:cs="宋体"/>
                <w:color w:val="auto"/>
                <w:sz w:val="20"/>
              </w:rPr>
            </w:pPr>
            <w:r>
              <w:rPr>
                <w:rFonts w:hint="eastAsia" w:ascii="宋体" w:hAnsi="宋体" w:cs="宋体"/>
                <w:color w:val="auto"/>
              </w:rPr>
              <w:t xml:space="preserve">                                            承包人（章）             </w:t>
            </w:r>
          </w:p>
          <w:p w14:paraId="14CD6E2E">
            <w:pPr>
              <w:snapToGrid w:val="0"/>
              <w:spacing w:line="400" w:lineRule="exact"/>
              <w:ind w:right="420" w:firstLine="3570" w:firstLineChars="1700"/>
              <w:textAlignment w:val="baseline"/>
              <w:rPr>
                <w:rFonts w:hint="eastAsia" w:ascii="宋体" w:hAnsi="宋体" w:cs="宋体"/>
                <w:color w:val="auto"/>
                <w:sz w:val="20"/>
              </w:rPr>
            </w:pPr>
            <w:r>
              <w:rPr>
                <w:rFonts w:hint="eastAsia" w:ascii="宋体" w:hAnsi="宋体" w:cs="宋体"/>
                <w:color w:val="auto"/>
              </w:rPr>
              <w:t>承包人代表</w:t>
            </w:r>
            <w:r>
              <w:rPr>
                <w:rFonts w:hint="eastAsia" w:ascii="宋体" w:hAnsi="宋体" w:cs="宋体"/>
                <w:color w:val="auto"/>
                <w:u w:val="single"/>
              </w:rPr>
              <w:t xml:space="preserve">               </w:t>
            </w:r>
            <w:r>
              <w:rPr>
                <w:rFonts w:hint="eastAsia" w:ascii="宋体" w:hAnsi="宋体" w:cs="宋体"/>
                <w:color w:val="auto"/>
              </w:rPr>
              <w:t>日      期</w:t>
            </w:r>
            <w:r>
              <w:rPr>
                <w:rFonts w:hint="eastAsia" w:ascii="宋体" w:hAnsi="宋体" w:cs="宋体"/>
                <w:color w:val="auto"/>
                <w:u w:val="single"/>
              </w:rPr>
              <w:t xml:space="preserve">               </w:t>
            </w:r>
          </w:p>
        </w:tc>
      </w:tr>
      <w:tr w14:paraId="7D52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85" w:type="dxa"/>
            <w:vAlign w:val="center"/>
          </w:tcPr>
          <w:p w14:paraId="6E3A76F7">
            <w:pPr>
              <w:snapToGrid w:val="0"/>
              <w:spacing w:line="360" w:lineRule="exact"/>
              <w:textAlignment w:val="baseline"/>
              <w:rPr>
                <w:rFonts w:hint="eastAsia" w:ascii="宋体" w:hAnsi="宋体" w:cs="宋体"/>
                <w:color w:val="auto"/>
                <w:sz w:val="20"/>
              </w:rPr>
            </w:pPr>
            <w:r>
              <w:rPr>
                <w:rFonts w:hint="eastAsia" w:ascii="宋体" w:hAnsi="宋体" w:cs="宋体"/>
                <w:color w:val="auto"/>
              </w:rPr>
              <w:t>复核意见：</w:t>
            </w:r>
          </w:p>
          <w:p w14:paraId="53F2D3B2">
            <w:pPr>
              <w:snapToGrid w:val="0"/>
              <w:spacing w:line="360" w:lineRule="exact"/>
              <w:ind w:firstLine="312"/>
              <w:textAlignment w:val="baseline"/>
              <w:rPr>
                <w:rFonts w:hint="eastAsia" w:ascii="宋体" w:hAnsi="宋体" w:cs="宋体"/>
                <w:color w:val="auto"/>
                <w:sz w:val="20"/>
              </w:rPr>
            </w:pPr>
            <w:r>
              <w:rPr>
                <w:rFonts w:hint="eastAsia" w:ascii="宋体" w:hAnsi="宋体" w:cs="宋体"/>
                <w:color w:val="auto"/>
              </w:rPr>
              <w:t>□与合同约定不相符，修改意见见附件。</w:t>
            </w:r>
          </w:p>
          <w:p w14:paraId="25B03825">
            <w:pPr>
              <w:snapToGrid w:val="0"/>
              <w:spacing w:line="360" w:lineRule="exact"/>
              <w:ind w:firstLine="312"/>
              <w:textAlignment w:val="baseline"/>
              <w:rPr>
                <w:rFonts w:hint="eastAsia" w:ascii="宋体" w:hAnsi="宋体" w:cs="宋体"/>
                <w:color w:val="auto"/>
                <w:sz w:val="20"/>
              </w:rPr>
            </w:pPr>
            <w:r>
              <w:rPr>
                <w:rFonts w:hint="eastAsia" w:ascii="宋体" w:hAnsi="宋体" w:cs="宋体"/>
                <w:color w:val="auto"/>
              </w:rPr>
              <w:t>□与合同约定相符。</w:t>
            </w:r>
          </w:p>
          <w:p w14:paraId="7466AD2B">
            <w:pPr>
              <w:snapToGrid w:val="0"/>
              <w:spacing w:line="360" w:lineRule="exact"/>
              <w:ind w:firstLine="435"/>
              <w:jc w:val="right"/>
              <w:textAlignment w:val="baseline"/>
              <w:rPr>
                <w:rFonts w:hint="eastAsia" w:ascii="宋体" w:hAnsi="宋体" w:cs="宋体"/>
                <w:color w:val="auto"/>
                <w:sz w:val="20"/>
              </w:rPr>
            </w:pPr>
          </w:p>
          <w:p w14:paraId="220E40A3">
            <w:pPr>
              <w:snapToGrid w:val="0"/>
              <w:spacing w:line="360" w:lineRule="exact"/>
              <w:ind w:firstLine="435"/>
              <w:jc w:val="center"/>
              <w:textAlignment w:val="baseline"/>
              <w:rPr>
                <w:rFonts w:hint="eastAsia" w:ascii="宋体" w:hAnsi="宋体" w:cs="宋体"/>
                <w:color w:val="auto"/>
                <w:sz w:val="20"/>
                <w:u w:val="single"/>
              </w:rPr>
            </w:pPr>
            <w:r>
              <w:rPr>
                <w:rFonts w:hint="eastAsia" w:ascii="宋体" w:hAnsi="宋体" w:cs="宋体"/>
                <w:color w:val="auto"/>
              </w:rPr>
              <w:t xml:space="preserve">         监理工程师</w:t>
            </w:r>
            <w:r>
              <w:rPr>
                <w:rFonts w:hint="eastAsia" w:ascii="宋体" w:hAnsi="宋体" w:cs="宋体"/>
                <w:color w:val="auto"/>
                <w:u w:val="single"/>
              </w:rPr>
              <w:t xml:space="preserve">           </w:t>
            </w:r>
          </w:p>
          <w:p w14:paraId="17D263FD">
            <w:pPr>
              <w:snapToGrid w:val="0"/>
              <w:spacing w:line="360" w:lineRule="exact"/>
              <w:textAlignment w:val="baseline"/>
              <w:rPr>
                <w:rFonts w:hint="eastAsia" w:ascii="宋体" w:hAnsi="宋体" w:cs="宋体"/>
                <w:color w:val="auto"/>
                <w:sz w:val="20"/>
                <w:u w:val="single"/>
              </w:rPr>
            </w:pPr>
            <w:r>
              <w:rPr>
                <w:rFonts w:hint="eastAsia" w:ascii="宋体" w:hAnsi="宋体" w:cs="宋体"/>
                <w:color w:val="auto"/>
              </w:rPr>
              <w:t xml:space="preserve">                                            日      期</w:t>
            </w:r>
            <w:r>
              <w:rPr>
                <w:rFonts w:hint="eastAsia" w:ascii="宋体" w:hAnsi="宋体" w:cs="宋体"/>
                <w:color w:val="auto"/>
                <w:u w:val="single"/>
              </w:rPr>
              <w:t xml:space="preserve">           </w:t>
            </w:r>
          </w:p>
        </w:tc>
      </w:tr>
      <w:tr w14:paraId="6FDB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tcPr>
          <w:p w14:paraId="688E5809">
            <w:pPr>
              <w:snapToGrid w:val="0"/>
              <w:spacing w:line="400" w:lineRule="exact"/>
              <w:textAlignment w:val="baseline"/>
              <w:rPr>
                <w:rFonts w:hint="eastAsia" w:ascii="宋体" w:hAnsi="宋体" w:cs="宋体"/>
                <w:color w:val="auto"/>
                <w:sz w:val="20"/>
              </w:rPr>
            </w:pPr>
            <w:r>
              <w:rPr>
                <w:rFonts w:hint="eastAsia" w:ascii="宋体" w:hAnsi="宋体" w:cs="宋体"/>
                <w:color w:val="auto"/>
              </w:rPr>
              <w:t>审核意见：</w:t>
            </w:r>
          </w:p>
          <w:p w14:paraId="37D4300E">
            <w:pPr>
              <w:snapToGrid w:val="0"/>
              <w:spacing w:line="400" w:lineRule="exact"/>
              <w:ind w:firstLine="435"/>
              <w:textAlignment w:val="baseline"/>
              <w:rPr>
                <w:rFonts w:hint="eastAsia" w:ascii="宋体" w:hAnsi="宋体" w:cs="宋体"/>
                <w:color w:val="auto"/>
                <w:sz w:val="20"/>
              </w:rPr>
            </w:pPr>
            <w:r>
              <w:rPr>
                <w:rFonts w:hint="eastAsia" w:ascii="宋体" w:hAnsi="宋体" w:cs="宋体"/>
                <w:color w:val="auto"/>
              </w:rPr>
              <w:t>□不同意。</w:t>
            </w:r>
          </w:p>
          <w:p w14:paraId="62445A4E">
            <w:pPr>
              <w:snapToGrid w:val="0"/>
              <w:spacing w:line="400" w:lineRule="exact"/>
              <w:ind w:firstLine="420" w:firstLineChars="200"/>
              <w:textAlignment w:val="baseline"/>
              <w:rPr>
                <w:rFonts w:hint="eastAsia" w:ascii="宋体" w:hAnsi="宋体" w:cs="宋体"/>
                <w:color w:val="auto"/>
                <w:sz w:val="20"/>
              </w:rPr>
            </w:pPr>
            <w:r>
              <w:rPr>
                <w:rFonts w:hint="eastAsia" w:ascii="宋体" w:hAnsi="宋体" w:cs="宋体"/>
                <w:color w:val="auto"/>
              </w:rPr>
              <w:t>□同意，支付时间为本表签发后的</w:t>
            </w:r>
            <w:r>
              <w:rPr>
                <w:rFonts w:hint="eastAsia" w:ascii="宋体" w:hAnsi="宋体" w:cs="宋体"/>
                <w:color w:val="auto"/>
                <w:u w:val="single"/>
              </w:rPr>
              <w:t xml:space="preserve">    </w:t>
            </w:r>
            <w:r>
              <w:rPr>
                <w:rFonts w:hint="eastAsia" w:ascii="宋体" w:hAnsi="宋体" w:cs="宋体"/>
                <w:color w:val="auto"/>
              </w:rPr>
              <w:t>天内。</w:t>
            </w:r>
          </w:p>
          <w:p w14:paraId="73495EA4">
            <w:pPr>
              <w:pStyle w:val="110"/>
              <w:wordWrap w:val="0"/>
              <w:spacing w:line="400" w:lineRule="exact"/>
              <w:ind w:firstLine="420" w:firstLineChars="200"/>
              <w:jc w:val="right"/>
              <w:rPr>
                <w:rFonts w:hint="eastAsia" w:ascii="宋体" w:hAnsi="宋体" w:cs="宋体"/>
                <w:color w:val="auto"/>
              </w:rPr>
            </w:pPr>
            <w:r>
              <w:rPr>
                <w:rFonts w:hint="eastAsia" w:ascii="宋体" w:hAnsi="宋体" w:cs="宋体"/>
                <w:color w:val="auto"/>
              </w:rPr>
              <w:t xml:space="preserve">发包人（章）           </w:t>
            </w:r>
          </w:p>
          <w:p w14:paraId="60C0A087">
            <w:pPr>
              <w:pStyle w:val="110"/>
              <w:wordWrap w:val="0"/>
              <w:spacing w:line="400" w:lineRule="exact"/>
              <w:ind w:firstLine="420" w:firstLineChars="200"/>
              <w:jc w:val="right"/>
              <w:rPr>
                <w:rFonts w:hint="eastAsia" w:ascii="宋体" w:hAnsi="宋体" w:cs="宋体"/>
                <w:color w:val="auto"/>
                <w:u w:val="single"/>
              </w:rPr>
            </w:pPr>
            <w:r>
              <w:rPr>
                <w:rFonts w:hint="eastAsia" w:ascii="宋体" w:hAnsi="宋体" w:cs="宋体"/>
                <w:color w:val="auto"/>
              </w:rPr>
              <w:t>发包人代表</w:t>
            </w:r>
            <w:r>
              <w:rPr>
                <w:rFonts w:hint="eastAsia" w:ascii="宋体" w:hAnsi="宋体" w:cs="宋体"/>
                <w:color w:val="auto"/>
                <w:u w:val="single"/>
              </w:rPr>
              <w:t xml:space="preserve">             </w:t>
            </w:r>
          </w:p>
          <w:p w14:paraId="58DB4B0F">
            <w:pPr>
              <w:snapToGrid w:val="0"/>
              <w:spacing w:line="400" w:lineRule="exact"/>
              <w:ind w:firstLine="420" w:firstLineChars="200"/>
              <w:jc w:val="right"/>
              <w:textAlignment w:val="baseline"/>
              <w:rPr>
                <w:rFonts w:hint="eastAsia" w:ascii="宋体" w:hAnsi="宋体" w:cs="宋体"/>
                <w:color w:val="auto"/>
                <w:sz w:val="20"/>
                <w:u w:val="single"/>
              </w:rPr>
            </w:pPr>
            <w:r>
              <w:rPr>
                <w:rFonts w:hint="eastAsia" w:ascii="宋体" w:hAnsi="宋体" w:cs="宋体"/>
                <w:color w:val="auto"/>
              </w:rPr>
              <w:t>日      期</w:t>
            </w:r>
            <w:r>
              <w:rPr>
                <w:rFonts w:hint="eastAsia" w:ascii="宋体" w:hAnsi="宋体" w:cs="宋体"/>
                <w:color w:val="auto"/>
                <w:u w:val="single"/>
              </w:rPr>
              <w:t xml:space="preserve">                         </w:t>
            </w:r>
          </w:p>
        </w:tc>
      </w:tr>
    </w:tbl>
    <w:p w14:paraId="5259C477">
      <w:pPr>
        <w:jc w:val="left"/>
        <w:rPr>
          <w:rFonts w:hint="eastAsia" w:ascii="宋体" w:hAnsi="宋体" w:cs="宋体"/>
          <w:color w:val="auto"/>
          <w:sz w:val="30"/>
          <w:szCs w:val="30"/>
        </w:rPr>
        <w:sectPr>
          <w:pgSz w:w="11910" w:h="16840"/>
          <w:pgMar w:top="1340" w:right="1500" w:bottom="280" w:left="1680" w:header="720" w:footer="720" w:gutter="0"/>
          <w:cols w:space="720" w:num="1"/>
        </w:sectPr>
      </w:pPr>
    </w:p>
    <w:p w14:paraId="5248901B">
      <w:pPr>
        <w:jc w:val="left"/>
        <w:rPr>
          <w:rFonts w:hint="eastAsia" w:ascii="宋体" w:hAnsi="宋体" w:cs="宋体"/>
          <w:color w:val="auto"/>
          <w:sz w:val="30"/>
          <w:szCs w:val="30"/>
        </w:rPr>
      </w:pPr>
      <w:r>
        <w:rPr>
          <w:rFonts w:hint="eastAsia" w:ascii="宋体" w:hAnsi="宋体" w:cs="宋体"/>
          <w:color w:val="auto"/>
          <w:sz w:val="30"/>
          <w:szCs w:val="30"/>
        </w:rPr>
        <w:t>附件8：</w:t>
      </w:r>
    </w:p>
    <w:p w14:paraId="44CD4E4D">
      <w:pPr>
        <w:pStyle w:val="110"/>
        <w:jc w:val="center"/>
        <w:rPr>
          <w:rFonts w:hint="eastAsia" w:ascii="宋体" w:hAnsi="宋体" w:cs="宋体"/>
          <w:b/>
          <w:color w:val="auto"/>
          <w:sz w:val="36"/>
          <w:szCs w:val="36"/>
        </w:rPr>
      </w:pPr>
      <w:r>
        <w:rPr>
          <w:rFonts w:hint="eastAsia" w:ascii="宋体" w:hAnsi="宋体" w:cs="宋体"/>
          <w:b/>
          <w:color w:val="auto"/>
          <w:sz w:val="36"/>
          <w:szCs w:val="36"/>
        </w:rPr>
        <w:t>进度款支付申请（核准）表</w:t>
      </w:r>
    </w:p>
    <w:p w14:paraId="1341A86E">
      <w:pPr>
        <w:pStyle w:val="110"/>
        <w:rPr>
          <w:rFonts w:hint="eastAsia" w:ascii="宋体" w:hAnsi="宋体" w:cs="宋体"/>
          <w:color w:val="auto"/>
          <w:sz w:val="24"/>
          <w:szCs w:val="24"/>
        </w:rPr>
      </w:pPr>
      <w:r>
        <w:rPr>
          <w:rFonts w:hint="eastAsia" w:ascii="宋体" w:hAnsi="宋体" w:cs="宋体"/>
          <w:color w:val="auto"/>
          <w:sz w:val="24"/>
          <w:szCs w:val="24"/>
        </w:rPr>
        <w:t>工程名称：                                             编号：</w:t>
      </w:r>
    </w:p>
    <w:tbl>
      <w:tblPr>
        <w:tblStyle w:val="2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08A6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58E7503D">
            <w:pPr>
              <w:pStyle w:val="110"/>
              <w:spacing w:line="480" w:lineRule="exact"/>
              <w:ind w:left="525" w:leftChars="149" w:hanging="212" w:hangingChars="101"/>
              <w:rPr>
                <w:rFonts w:hint="eastAsia" w:ascii="宋体" w:hAnsi="宋体" w:cs="宋体"/>
                <w:color w:val="auto"/>
                <w:u w:val="single"/>
              </w:rPr>
            </w:pPr>
            <w:r>
              <w:rPr>
                <w:rFonts w:hint="eastAsia" w:ascii="宋体" w:hAnsi="宋体" w:cs="宋体"/>
                <w:color w:val="auto"/>
              </w:rPr>
              <w:t>致：</w:t>
            </w:r>
            <w:r>
              <w:rPr>
                <w:rFonts w:hint="eastAsia" w:ascii="宋体" w:hAnsi="宋体" w:cs="宋体"/>
                <w:color w:val="auto"/>
                <w:u w:val="single"/>
              </w:rPr>
              <w:t xml:space="preserve">                                   （发包人全称）</w:t>
            </w:r>
          </w:p>
          <w:p w14:paraId="3CFE0A8E">
            <w:pPr>
              <w:pStyle w:val="110"/>
              <w:spacing w:line="400" w:lineRule="exact"/>
              <w:ind w:left="-4" w:leftChars="-2" w:firstLine="315" w:firstLineChars="150"/>
              <w:rPr>
                <w:rFonts w:hint="eastAsia" w:ascii="宋体" w:hAnsi="宋体" w:cs="宋体"/>
                <w:color w:val="auto"/>
              </w:rPr>
            </w:pPr>
            <w:r>
              <w:rPr>
                <w:rFonts w:hint="eastAsia" w:ascii="宋体" w:hAnsi="宋体" w:cs="宋体"/>
                <w:color w:val="auto"/>
              </w:rPr>
              <w:t>我方于</w:t>
            </w:r>
            <w:r>
              <w:rPr>
                <w:rFonts w:hint="eastAsia" w:ascii="宋体" w:hAnsi="宋体" w:cs="宋体"/>
                <w:color w:val="auto"/>
                <w:u w:val="single"/>
              </w:rPr>
              <w:t xml:space="preserve">         </w:t>
            </w:r>
            <w:r>
              <w:rPr>
                <w:rFonts w:hint="eastAsia" w:ascii="宋体" w:hAnsi="宋体" w:cs="宋体"/>
                <w:color w:val="auto"/>
              </w:rPr>
              <w:t>至</w:t>
            </w:r>
            <w:r>
              <w:rPr>
                <w:rFonts w:hint="eastAsia" w:ascii="宋体" w:hAnsi="宋体" w:cs="宋体"/>
                <w:color w:val="auto"/>
                <w:u w:val="single"/>
              </w:rPr>
              <w:t xml:space="preserve">          </w:t>
            </w:r>
            <w:r>
              <w:rPr>
                <w:rFonts w:hint="eastAsia" w:ascii="宋体" w:hAnsi="宋体" w:cs="宋体"/>
                <w:color w:val="auto"/>
              </w:rPr>
              <w:t>期间已完成了</w:t>
            </w:r>
            <w:r>
              <w:rPr>
                <w:rFonts w:hint="eastAsia" w:ascii="宋体" w:hAnsi="宋体" w:cs="宋体"/>
                <w:color w:val="auto"/>
                <w:u w:val="single"/>
              </w:rPr>
              <w:t xml:space="preserve">               </w:t>
            </w:r>
            <w:r>
              <w:rPr>
                <w:rFonts w:hint="eastAsia" w:ascii="宋体" w:hAnsi="宋体" w:cs="宋体"/>
                <w:color w:val="auto"/>
              </w:rPr>
              <w:t>工作，根据施工合同的约定，现申请支付本期的合同款额为(大写)</w:t>
            </w:r>
            <w:r>
              <w:rPr>
                <w:rFonts w:hint="eastAsia" w:ascii="宋体" w:hAnsi="宋体" w:cs="宋体"/>
                <w:color w:val="auto"/>
                <w:u w:val="single"/>
              </w:rPr>
              <w:t xml:space="preserve">            </w:t>
            </w:r>
            <w:r>
              <w:rPr>
                <w:rFonts w:hint="eastAsia" w:ascii="宋体" w:hAnsi="宋体" w:cs="宋体"/>
                <w:color w:val="auto"/>
              </w:rPr>
              <w:t>元，(小写)</w:t>
            </w:r>
            <w:r>
              <w:rPr>
                <w:rFonts w:hint="eastAsia" w:ascii="宋体" w:hAnsi="宋体" w:cs="宋体"/>
                <w:color w:val="auto"/>
                <w:u w:val="single"/>
              </w:rPr>
              <w:t xml:space="preserve">         </w:t>
            </w:r>
            <w:r>
              <w:rPr>
                <w:rFonts w:hint="eastAsia" w:ascii="宋体" w:hAnsi="宋体" w:cs="宋体"/>
                <w:color w:val="auto"/>
              </w:rPr>
              <w:t>元，请予核准。</w:t>
            </w:r>
          </w:p>
          <w:tbl>
            <w:tblPr>
              <w:tblStyle w:val="29"/>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3C7B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78E7AD9E">
                  <w:pPr>
                    <w:pStyle w:val="110"/>
                    <w:spacing w:line="280" w:lineRule="exact"/>
                    <w:jc w:val="center"/>
                    <w:rPr>
                      <w:rFonts w:hint="eastAsia" w:ascii="宋体" w:hAnsi="宋体" w:cs="宋体"/>
                      <w:color w:val="auto"/>
                    </w:rPr>
                  </w:pPr>
                  <w:r>
                    <w:rPr>
                      <w:rFonts w:hint="eastAsia" w:ascii="宋体" w:hAnsi="宋体" w:cs="宋体"/>
                      <w:color w:val="auto"/>
                    </w:rPr>
                    <w:t>序号</w:t>
                  </w:r>
                </w:p>
              </w:tc>
              <w:tc>
                <w:tcPr>
                  <w:tcW w:w="3340" w:type="dxa"/>
                  <w:vAlign w:val="center"/>
                </w:tcPr>
                <w:p w14:paraId="6AFC83E7">
                  <w:pPr>
                    <w:pStyle w:val="110"/>
                    <w:spacing w:line="280" w:lineRule="exact"/>
                    <w:jc w:val="center"/>
                    <w:rPr>
                      <w:rFonts w:hint="eastAsia" w:ascii="宋体" w:hAnsi="宋体" w:cs="宋体"/>
                      <w:color w:val="auto"/>
                    </w:rPr>
                  </w:pPr>
                  <w:r>
                    <w:rPr>
                      <w:rFonts w:hint="eastAsia" w:ascii="宋体" w:hAnsi="宋体" w:cs="宋体"/>
                      <w:color w:val="auto"/>
                    </w:rPr>
                    <w:t>名      称</w:t>
                  </w:r>
                </w:p>
              </w:tc>
              <w:tc>
                <w:tcPr>
                  <w:tcW w:w="1340" w:type="dxa"/>
                  <w:vAlign w:val="center"/>
                </w:tcPr>
                <w:p w14:paraId="745D1858">
                  <w:pPr>
                    <w:pStyle w:val="110"/>
                    <w:spacing w:line="280" w:lineRule="exact"/>
                    <w:jc w:val="center"/>
                    <w:rPr>
                      <w:rFonts w:hint="eastAsia" w:ascii="宋体" w:hAnsi="宋体" w:cs="宋体"/>
                      <w:color w:val="auto"/>
                    </w:rPr>
                  </w:pPr>
                  <w:r>
                    <w:rPr>
                      <w:rFonts w:hint="eastAsia" w:ascii="宋体" w:hAnsi="宋体" w:cs="宋体"/>
                      <w:color w:val="auto"/>
                    </w:rPr>
                    <w:t>实际金额（元）</w:t>
                  </w:r>
                </w:p>
              </w:tc>
              <w:tc>
                <w:tcPr>
                  <w:tcW w:w="1440" w:type="dxa"/>
                  <w:vAlign w:val="center"/>
                </w:tcPr>
                <w:p w14:paraId="327BE9AC">
                  <w:pPr>
                    <w:pStyle w:val="110"/>
                    <w:spacing w:line="280" w:lineRule="exact"/>
                    <w:jc w:val="center"/>
                    <w:rPr>
                      <w:rFonts w:hint="eastAsia" w:ascii="宋体" w:hAnsi="宋体" w:cs="宋体"/>
                      <w:color w:val="auto"/>
                    </w:rPr>
                  </w:pPr>
                  <w:r>
                    <w:rPr>
                      <w:rFonts w:hint="eastAsia" w:ascii="宋体" w:hAnsi="宋体" w:cs="宋体"/>
                      <w:color w:val="auto"/>
                    </w:rPr>
                    <w:t>申请金额（元）</w:t>
                  </w:r>
                </w:p>
              </w:tc>
              <w:tc>
                <w:tcPr>
                  <w:tcW w:w="1260" w:type="dxa"/>
                  <w:vAlign w:val="center"/>
                </w:tcPr>
                <w:p w14:paraId="56C02F25">
                  <w:pPr>
                    <w:pStyle w:val="110"/>
                    <w:spacing w:line="280" w:lineRule="exact"/>
                    <w:jc w:val="center"/>
                    <w:rPr>
                      <w:rFonts w:hint="eastAsia" w:ascii="宋体" w:hAnsi="宋体" w:cs="宋体"/>
                      <w:color w:val="auto"/>
                    </w:rPr>
                  </w:pPr>
                  <w:r>
                    <w:rPr>
                      <w:rFonts w:hint="eastAsia" w:ascii="宋体" w:hAnsi="宋体" w:cs="宋体"/>
                      <w:color w:val="auto"/>
                    </w:rPr>
                    <w:t>复核金额（元）</w:t>
                  </w:r>
                </w:p>
              </w:tc>
              <w:tc>
                <w:tcPr>
                  <w:tcW w:w="931" w:type="dxa"/>
                  <w:vAlign w:val="center"/>
                </w:tcPr>
                <w:p w14:paraId="25DD791B">
                  <w:pPr>
                    <w:pStyle w:val="110"/>
                    <w:spacing w:line="280" w:lineRule="exact"/>
                    <w:jc w:val="center"/>
                    <w:rPr>
                      <w:rFonts w:hint="eastAsia" w:ascii="宋体" w:hAnsi="宋体" w:cs="宋体"/>
                      <w:color w:val="auto"/>
                    </w:rPr>
                  </w:pPr>
                  <w:r>
                    <w:rPr>
                      <w:rFonts w:hint="eastAsia" w:ascii="宋体" w:hAnsi="宋体" w:cs="宋体"/>
                      <w:color w:val="auto"/>
                    </w:rPr>
                    <w:t>备注</w:t>
                  </w:r>
                </w:p>
              </w:tc>
            </w:tr>
            <w:tr w14:paraId="3776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543B233">
                  <w:pPr>
                    <w:pStyle w:val="110"/>
                    <w:spacing w:line="280" w:lineRule="exact"/>
                    <w:jc w:val="center"/>
                    <w:rPr>
                      <w:rFonts w:hint="eastAsia" w:ascii="宋体" w:hAnsi="宋体" w:cs="宋体"/>
                      <w:color w:val="auto"/>
                    </w:rPr>
                  </w:pPr>
                  <w:r>
                    <w:rPr>
                      <w:rFonts w:hint="eastAsia" w:ascii="宋体" w:hAnsi="宋体" w:cs="宋体"/>
                      <w:color w:val="auto"/>
                    </w:rPr>
                    <w:t>1</w:t>
                  </w:r>
                </w:p>
              </w:tc>
              <w:tc>
                <w:tcPr>
                  <w:tcW w:w="3340" w:type="dxa"/>
                </w:tcPr>
                <w:p w14:paraId="4118473D">
                  <w:pPr>
                    <w:pStyle w:val="110"/>
                    <w:spacing w:line="280" w:lineRule="exact"/>
                    <w:rPr>
                      <w:rFonts w:hint="eastAsia" w:ascii="宋体" w:hAnsi="宋体" w:cs="宋体"/>
                      <w:color w:val="auto"/>
                    </w:rPr>
                  </w:pPr>
                  <w:r>
                    <w:rPr>
                      <w:rFonts w:hint="eastAsia" w:ascii="宋体" w:hAnsi="宋体" w:cs="宋体"/>
                      <w:color w:val="auto"/>
                    </w:rPr>
                    <w:t>累计已完成的工程价款</w:t>
                  </w:r>
                </w:p>
              </w:tc>
              <w:tc>
                <w:tcPr>
                  <w:tcW w:w="1340" w:type="dxa"/>
                </w:tcPr>
                <w:p w14:paraId="5B71BA9D">
                  <w:pPr>
                    <w:pStyle w:val="110"/>
                    <w:spacing w:line="280" w:lineRule="exact"/>
                    <w:rPr>
                      <w:rFonts w:hint="eastAsia" w:ascii="宋体" w:hAnsi="宋体" w:cs="宋体"/>
                      <w:color w:val="auto"/>
                    </w:rPr>
                  </w:pPr>
                </w:p>
              </w:tc>
              <w:tc>
                <w:tcPr>
                  <w:tcW w:w="1440" w:type="dxa"/>
                </w:tcPr>
                <w:p w14:paraId="3510EF81">
                  <w:pPr>
                    <w:pStyle w:val="110"/>
                    <w:spacing w:line="280" w:lineRule="exact"/>
                    <w:rPr>
                      <w:rFonts w:hint="eastAsia" w:ascii="宋体" w:hAnsi="宋体" w:cs="宋体"/>
                      <w:color w:val="auto"/>
                    </w:rPr>
                  </w:pPr>
                </w:p>
              </w:tc>
              <w:tc>
                <w:tcPr>
                  <w:tcW w:w="1260" w:type="dxa"/>
                </w:tcPr>
                <w:p w14:paraId="65C0F2DD">
                  <w:pPr>
                    <w:pStyle w:val="110"/>
                    <w:spacing w:line="280" w:lineRule="exact"/>
                    <w:rPr>
                      <w:rFonts w:hint="eastAsia" w:ascii="宋体" w:hAnsi="宋体" w:cs="宋体"/>
                      <w:color w:val="auto"/>
                    </w:rPr>
                  </w:pPr>
                </w:p>
              </w:tc>
              <w:tc>
                <w:tcPr>
                  <w:tcW w:w="931" w:type="dxa"/>
                </w:tcPr>
                <w:p w14:paraId="363201AB">
                  <w:pPr>
                    <w:pStyle w:val="110"/>
                    <w:spacing w:line="280" w:lineRule="exact"/>
                    <w:rPr>
                      <w:rFonts w:hint="eastAsia" w:ascii="宋体" w:hAnsi="宋体" w:cs="宋体"/>
                      <w:color w:val="auto"/>
                    </w:rPr>
                  </w:pPr>
                </w:p>
              </w:tc>
            </w:tr>
            <w:tr w14:paraId="281A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69CDBF7">
                  <w:pPr>
                    <w:pStyle w:val="110"/>
                    <w:spacing w:line="280" w:lineRule="exact"/>
                    <w:jc w:val="center"/>
                    <w:rPr>
                      <w:rFonts w:hint="eastAsia" w:ascii="宋体" w:hAnsi="宋体" w:cs="宋体"/>
                      <w:color w:val="auto"/>
                    </w:rPr>
                  </w:pPr>
                </w:p>
              </w:tc>
              <w:tc>
                <w:tcPr>
                  <w:tcW w:w="3340" w:type="dxa"/>
                </w:tcPr>
                <w:p w14:paraId="2AAF8B97">
                  <w:pPr>
                    <w:pStyle w:val="110"/>
                    <w:spacing w:line="280" w:lineRule="exact"/>
                    <w:rPr>
                      <w:rFonts w:hint="eastAsia" w:ascii="宋体" w:hAnsi="宋体" w:cs="宋体"/>
                      <w:color w:val="auto"/>
                    </w:rPr>
                  </w:pPr>
                  <w:r>
                    <w:rPr>
                      <w:rFonts w:hint="eastAsia" w:ascii="宋体" w:hAnsi="宋体" w:cs="宋体"/>
                      <w:color w:val="auto"/>
                    </w:rPr>
                    <w:t>其中：人工费</w:t>
                  </w:r>
                </w:p>
              </w:tc>
              <w:tc>
                <w:tcPr>
                  <w:tcW w:w="1340" w:type="dxa"/>
                </w:tcPr>
                <w:p w14:paraId="2B8AF92C">
                  <w:pPr>
                    <w:pStyle w:val="110"/>
                    <w:spacing w:line="280" w:lineRule="exact"/>
                    <w:rPr>
                      <w:rFonts w:hint="eastAsia" w:ascii="宋体" w:hAnsi="宋体" w:cs="宋体"/>
                      <w:color w:val="auto"/>
                    </w:rPr>
                  </w:pPr>
                </w:p>
              </w:tc>
              <w:tc>
                <w:tcPr>
                  <w:tcW w:w="1440" w:type="dxa"/>
                </w:tcPr>
                <w:p w14:paraId="0D85D43F">
                  <w:pPr>
                    <w:pStyle w:val="110"/>
                    <w:spacing w:line="280" w:lineRule="exact"/>
                    <w:rPr>
                      <w:rFonts w:hint="eastAsia" w:ascii="宋体" w:hAnsi="宋体" w:cs="宋体"/>
                      <w:color w:val="auto"/>
                    </w:rPr>
                  </w:pPr>
                </w:p>
              </w:tc>
              <w:tc>
                <w:tcPr>
                  <w:tcW w:w="1260" w:type="dxa"/>
                </w:tcPr>
                <w:p w14:paraId="622C1E65">
                  <w:pPr>
                    <w:pStyle w:val="110"/>
                    <w:spacing w:line="280" w:lineRule="exact"/>
                    <w:rPr>
                      <w:rFonts w:hint="eastAsia" w:ascii="宋体" w:hAnsi="宋体" w:cs="宋体"/>
                      <w:color w:val="auto"/>
                    </w:rPr>
                  </w:pPr>
                </w:p>
              </w:tc>
              <w:tc>
                <w:tcPr>
                  <w:tcW w:w="931" w:type="dxa"/>
                </w:tcPr>
                <w:p w14:paraId="5196FAA8">
                  <w:pPr>
                    <w:pStyle w:val="110"/>
                    <w:spacing w:line="280" w:lineRule="exact"/>
                    <w:rPr>
                      <w:rFonts w:hint="eastAsia" w:ascii="宋体" w:hAnsi="宋体" w:cs="宋体"/>
                      <w:color w:val="auto"/>
                    </w:rPr>
                  </w:pPr>
                </w:p>
              </w:tc>
            </w:tr>
            <w:tr w14:paraId="6B33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A940273">
                  <w:pPr>
                    <w:pStyle w:val="110"/>
                    <w:spacing w:line="280" w:lineRule="exact"/>
                    <w:jc w:val="center"/>
                    <w:rPr>
                      <w:rFonts w:hint="eastAsia" w:ascii="宋体" w:hAnsi="宋体" w:cs="宋体"/>
                      <w:color w:val="auto"/>
                    </w:rPr>
                  </w:pPr>
                  <w:r>
                    <w:rPr>
                      <w:rFonts w:hint="eastAsia" w:ascii="宋体" w:hAnsi="宋体" w:cs="宋体"/>
                      <w:color w:val="auto"/>
                    </w:rPr>
                    <w:t>2</w:t>
                  </w:r>
                </w:p>
              </w:tc>
              <w:tc>
                <w:tcPr>
                  <w:tcW w:w="3340" w:type="dxa"/>
                </w:tcPr>
                <w:p w14:paraId="0B2EC98D">
                  <w:pPr>
                    <w:pStyle w:val="110"/>
                    <w:spacing w:line="280" w:lineRule="exact"/>
                    <w:rPr>
                      <w:rFonts w:hint="eastAsia" w:ascii="宋体" w:hAnsi="宋体" w:cs="宋体"/>
                      <w:color w:val="auto"/>
                    </w:rPr>
                  </w:pPr>
                  <w:r>
                    <w:rPr>
                      <w:rFonts w:hint="eastAsia" w:ascii="宋体" w:hAnsi="宋体" w:cs="宋体"/>
                      <w:color w:val="auto"/>
                    </w:rPr>
                    <w:t>累计已实际支付的工程价款</w:t>
                  </w:r>
                </w:p>
              </w:tc>
              <w:tc>
                <w:tcPr>
                  <w:tcW w:w="1340" w:type="dxa"/>
                </w:tcPr>
                <w:p w14:paraId="1CF6DC8C">
                  <w:pPr>
                    <w:pStyle w:val="110"/>
                    <w:spacing w:line="280" w:lineRule="exact"/>
                    <w:rPr>
                      <w:rFonts w:hint="eastAsia" w:ascii="宋体" w:hAnsi="宋体" w:cs="宋体"/>
                      <w:color w:val="auto"/>
                    </w:rPr>
                  </w:pPr>
                </w:p>
              </w:tc>
              <w:tc>
                <w:tcPr>
                  <w:tcW w:w="1440" w:type="dxa"/>
                </w:tcPr>
                <w:p w14:paraId="4577B4C9">
                  <w:pPr>
                    <w:pStyle w:val="110"/>
                    <w:spacing w:line="280" w:lineRule="exact"/>
                    <w:rPr>
                      <w:rFonts w:hint="eastAsia" w:ascii="宋体" w:hAnsi="宋体" w:cs="宋体"/>
                      <w:color w:val="auto"/>
                    </w:rPr>
                  </w:pPr>
                </w:p>
              </w:tc>
              <w:tc>
                <w:tcPr>
                  <w:tcW w:w="1260" w:type="dxa"/>
                </w:tcPr>
                <w:p w14:paraId="1C5F5944">
                  <w:pPr>
                    <w:pStyle w:val="110"/>
                    <w:spacing w:line="280" w:lineRule="exact"/>
                    <w:rPr>
                      <w:rFonts w:hint="eastAsia" w:ascii="宋体" w:hAnsi="宋体" w:cs="宋体"/>
                      <w:color w:val="auto"/>
                    </w:rPr>
                  </w:pPr>
                </w:p>
              </w:tc>
              <w:tc>
                <w:tcPr>
                  <w:tcW w:w="931" w:type="dxa"/>
                </w:tcPr>
                <w:p w14:paraId="10F03BCE">
                  <w:pPr>
                    <w:pStyle w:val="110"/>
                    <w:spacing w:line="280" w:lineRule="exact"/>
                    <w:rPr>
                      <w:rFonts w:hint="eastAsia" w:ascii="宋体" w:hAnsi="宋体" w:cs="宋体"/>
                      <w:color w:val="auto"/>
                    </w:rPr>
                  </w:pPr>
                </w:p>
              </w:tc>
            </w:tr>
            <w:tr w14:paraId="0D0E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F9AE22B">
                  <w:pPr>
                    <w:pStyle w:val="110"/>
                    <w:spacing w:line="280" w:lineRule="exact"/>
                    <w:jc w:val="center"/>
                    <w:rPr>
                      <w:rFonts w:hint="eastAsia" w:ascii="宋体" w:hAnsi="宋体" w:cs="宋体"/>
                      <w:color w:val="auto"/>
                    </w:rPr>
                  </w:pPr>
                </w:p>
              </w:tc>
              <w:tc>
                <w:tcPr>
                  <w:tcW w:w="3340" w:type="dxa"/>
                </w:tcPr>
                <w:p w14:paraId="13E34099">
                  <w:pPr>
                    <w:pStyle w:val="110"/>
                    <w:spacing w:line="280" w:lineRule="exact"/>
                    <w:rPr>
                      <w:rFonts w:hint="eastAsia" w:ascii="宋体" w:hAnsi="宋体" w:cs="宋体"/>
                      <w:color w:val="auto"/>
                    </w:rPr>
                  </w:pPr>
                  <w:r>
                    <w:rPr>
                      <w:rFonts w:hint="eastAsia" w:ascii="宋体" w:hAnsi="宋体" w:cs="宋体"/>
                      <w:color w:val="auto"/>
                    </w:rPr>
                    <w:t>其中：人工费</w:t>
                  </w:r>
                </w:p>
              </w:tc>
              <w:tc>
                <w:tcPr>
                  <w:tcW w:w="1340" w:type="dxa"/>
                </w:tcPr>
                <w:p w14:paraId="1031F12C">
                  <w:pPr>
                    <w:pStyle w:val="110"/>
                    <w:spacing w:line="280" w:lineRule="exact"/>
                    <w:rPr>
                      <w:rFonts w:hint="eastAsia" w:ascii="宋体" w:hAnsi="宋体" w:cs="宋体"/>
                      <w:color w:val="auto"/>
                    </w:rPr>
                  </w:pPr>
                </w:p>
              </w:tc>
              <w:tc>
                <w:tcPr>
                  <w:tcW w:w="1440" w:type="dxa"/>
                </w:tcPr>
                <w:p w14:paraId="66FDD250">
                  <w:pPr>
                    <w:pStyle w:val="110"/>
                    <w:spacing w:line="280" w:lineRule="exact"/>
                    <w:rPr>
                      <w:rFonts w:hint="eastAsia" w:ascii="宋体" w:hAnsi="宋体" w:cs="宋体"/>
                      <w:color w:val="auto"/>
                    </w:rPr>
                  </w:pPr>
                </w:p>
              </w:tc>
              <w:tc>
                <w:tcPr>
                  <w:tcW w:w="1260" w:type="dxa"/>
                </w:tcPr>
                <w:p w14:paraId="327A4325">
                  <w:pPr>
                    <w:pStyle w:val="110"/>
                    <w:spacing w:line="280" w:lineRule="exact"/>
                    <w:rPr>
                      <w:rFonts w:hint="eastAsia" w:ascii="宋体" w:hAnsi="宋体" w:cs="宋体"/>
                      <w:color w:val="auto"/>
                    </w:rPr>
                  </w:pPr>
                </w:p>
              </w:tc>
              <w:tc>
                <w:tcPr>
                  <w:tcW w:w="931" w:type="dxa"/>
                </w:tcPr>
                <w:p w14:paraId="176EB47E">
                  <w:pPr>
                    <w:pStyle w:val="110"/>
                    <w:spacing w:line="280" w:lineRule="exact"/>
                    <w:rPr>
                      <w:rFonts w:hint="eastAsia" w:ascii="宋体" w:hAnsi="宋体" w:cs="宋体"/>
                      <w:color w:val="auto"/>
                    </w:rPr>
                  </w:pPr>
                </w:p>
              </w:tc>
            </w:tr>
            <w:tr w14:paraId="60D6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1E484C7">
                  <w:pPr>
                    <w:pStyle w:val="110"/>
                    <w:spacing w:line="280" w:lineRule="exact"/>
                    <w:jc w:val="center"/>
                    <w:rPr>
                      <w:rFonts w:hint="eastAsia" w:ascii="宋体" w:hAnsi="宋体" w:cs="宋体"/>
                      <w:color w:val="auto"/>
                    </w:rPr>
                  </w:pPr>
                  <w:r>
                    <w:rPr>
                      <w:rFonts w:hint="eastAsia" w:ascii="宋体" w:hAnsi="宋体" w:cs="宋体"/>
                      <w:color w:val="auto"/>
                    </w:rPr>
                    <w:t>3</w:t>
                  </w:r>
                </w:p>
              </w:tc>
              <w:tc>
                <w:tcPr>
                  <w:tcW w:w="3340" w:type="dxa"/>
                </w:tcPr>
                <w:p w14:paraId="06C693EC">
                  <w:pPr>
                    <w:pStyle w:val="110"/>
                    <w:spacing w:line="280" w:lineRule="exact"/>
                    <w:rPr>
                      <w:rFonts w:hint="eastAsia" w:ascii="宋体" w:hAnsi="宋体" w:cs="宋体"/>
                      <w:color w:val="auto"/>
                    </w:rPr>
                  </w:pPr>
                  <w:r>
                    <w:rPr>
                      <w:rFonts w:hint="eastAsia" w:ascii="宋体" w:hAnsi="宋体" w:cs="宋体"/>
                      <w:color w:val="auto"/>
                    </w:rPr>
                    <w:t>本周期已完成的工程价款</w:t>
                  </w:r>
                </w:p>
              </w:tc>
              <w:tc>
                <w:tcPr>
                  <w:tcW w:w="1340" w:type="dxa"/>
                </w:tcPr>
                <w:p w14:paraId="0B257F1B">
                  <w:pPr>
                    <w:pStyle w:val="110"/>
                    <w:spacing w:line="280" w:lineRule="exact"/>
                    <w:rPr>
                      <w:rFonts w:hint="eastAsia" w:ascii="宋体" w:hAnsi="宋体" w:cs="宋体"/>
                      <w:color w:val="auto"/>
                    </w:rPr>
                  </w:pPr>
                </w:p>
              </w:tc>
              <w:tc>
                <w:tcPr>
                  <w:tcW w:w="1440" w:type="dxa"/>
                </w:tcPr>
                <w:p w14:paraId="3889F564">
                  <w:pPr>
                    <w:pStyle w:val="110"/>
                    <w:spacing w:line="280" w:lineRule="exact"/>
                    <w:rPr>
                      <w:rFonts w:hint="eastAsia" w:ascii="宋体" w:hAnsi="宋体" w:cs="宋体"/>
                      <w:color w:val="auto"/>
                    </w:rPr>
                  </w:pPr>
                </w:p>
              </w:tc>
              <w:tc>
                <w:tcPr>
                  <w:tcW w:w="1260" w:type="dxa"/>
                </w:tcPr>
                <w:p w14:paraId="1F97DB37">
                  <w:pPr>
                    <w:pStyle w:val="110"/>
                    <w:spacing w:line="280" w:lineRule="exact"/>
                    <w:rPr>
                      <w:rFonts w:hint="eastAsia" w:ascii="宋体" w:hAnsi="宋体" w:cs="宋体"/>
                      <w:color w:val="auto"/>
                    </w:rPr>
                  </w:pPr>
                </w:p>
              </w:tc>
              <w:tc>
                <w:tcPr>
                  <w:tcW w:w="931" w:type="dxa"/>
                </w:tcPr>
                <w:p w14:paraId="1FC19750">
                  <w:pPr>
                    <w:pStyle w:val="110"/>
                    <w:spacing w:line="280" w:lineRule="exact"/>
                    <w:rPr>
                      <w:rFonts w:hint="eastAsia" w:ascii="宋体" w:hAnsi="宋体" w:cs="宋体"/>
                      <w:color w:val="auto"/>
                    </w:rPr>
                  </w:pPr>
                </w:p>
              </w:tc>
            </w:tr>
            <w:tr w14:paraId="057A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C7F264">
                  <w:pPr>
                    <w:pStyle w:val="110"/>
                    <w:spacing w:line="280" w:lineRule="exact"/>
                    <w:jc w:val="center"/>
                    <w:rPr>
                      <w:rFonts w:hint="eastAsia" w:ascii="宋体" w:hAnsi="宋体" w:cs="宋体"/>
                      <w:color w:val="auto"/>
                    </w:rPr>
                  </w:pPr>
                </w:p>
              </w:tc>
              <w:tc>
                <w:tcPr>
                  <w:tcW w:w="3340" w:type="dxa"/>
                </w:tcPr>
                <w:p w14:paraId="6BAAB3BA">
                  <w:pPr>
                    <w:pStyle w:val="110"/>
                    <w:spacing w:line="280" w:lineRule="exact"/>
                    <w:rPr>
                      <w:rFonts w:hint="eastAsia" w:ascii="宋体" w:hAnsi="宋体" w:cs="宋体"/>
                      <w:color w:val="auto"/>
                    </w:rPr>
                  </w:pPr>
                  <w:r>
                    <w:rPr>
                      <w:rFonts w:hint="eastAsia" w:ascii="宋体" w:hAnsi="宋体" w:cs="宋体"/>
                      <w:color w:val="auto"/>
                    </w:rPr>
                    <w:t>其中：人工费</w:t>
                  </w:r>
                </w:p>
              </w:tc>
              <w:tc>
                <w:tcPr>
                  <w:tcW w:w="1340" w:type="dxa"/>
                </w:tcPr>
                <w:p w14:paraId="0EBDD8C4">
                  <w:pPr>
                    <w:pStyle w:val="110"/>
                    <w:spacing w:line="280" w:lineRule="exact"/>
                    <w:rPr>
                      <w:rFonts w:hint="eastAsia" w:ascii="宋体" w:hAnsi="宋体" w:cs="宋体"/>
                      <w:color w:val="auto"/>
                    </w:rPr>
                  </w:pPr>
                </w:p>
              </w:tc>
              <w:tc>
                <w:tcPr>
                  <w:tcW w:w="1440" w:type="dxa"/>
                </w:tcPr>
                <w:p w14:paraId="243183CA">
                  <w:pPr>
                    <w:pStyle w:val="110"/>
                    <w:spacing w:line="280" w:lineRule="exact"/>
                    <w:rPr>
                      <w:rFonts w:hint="eastAsia" w:ascii="宋体" w:hAnsi="宋体" w:cs="宋体"/>
                      <w:color w:val="auto"/>
                    </w:rPr>
                  </w:pPr>
                </w:p>
              </w:tc>
              <w:tc>
                <w:tcPr>
                  <w:tcW w:w="1260" w:type="dxa"/>
                </w:tcPr>
                <w:p w14:paraId="1A9992C9">
                  <w:pPr>
                    <w:pStyle w:val="110"/>
                    <w:spacing w:line="280" w:lineRule="exact"/>
                    <w:rPr>
                      <w:rFonts w:hint="eastAsia" w:ascii="宋体" w:hAnsi="宋体" w:cs="宋体"/>
                      <w:color w:val="auto"/>
                    </w:rPr>
                  </w:pPr>
                </w:p>
              </w:tc>
              <w:tc>
                <w:tcPr>
                  <w:tcW w:w="931" w:type="dxa"/>
                </w:tcPr>
                <w:p w14:paraId="10A0D78E">
                  <w:pPr>
                    <w:pStyle w:val="110"/>
                    <w:spacing w:line="280" w:lineRule="exact"/>
                    <w:rPr>
                      <w:rFonts w:hint="eastAsia" w:ascii="宋体" w:hAnsi="宋体" w:cs="宋体"/>
                      <w:color w:val="auto"/>
                    </w:rPr>
                  </w:pPr>
                </w:p>
              </w:tc>
            </w:tr>
            <w:tr w14:paraId="5E74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68522CE">
                  <w:pPr>
                    <w:pStyle w:val="110"/>
                    <w:spacing w:line="280" w:lineRule="exact"/>
                    <w:jc w:val="center"/>
                    <w:rPr>
                      <w:rFonts w:hint="eastAsia" w:ascii="宋体" w:hAnsi="宋体" w:cs="宋体"/>
                      <w:color w:val="auto"/>
                    </w:rPr>
                  </w:pPr>
                  <w:r>
                    <w:rPr>
                      <w:rFonts w:hint="eastAsia" w:ascii="宋体" w:hAnsi="宋体" w:cs="宋体"/>
                      <w:color w:val="auto"/>
                    </w:rPr>
                    <w:t>4</w:t>
                  </w:r>
                </w:p>
              </w:tc>
              <w:tc>
                <w:tcPr>
                  <w:tcW w:w="3340" w:type="dxa"/>
                </w:tcPr>
                <w:p w14:paraId="2C9514B3">
                  <w:pPr>
                    <w:pStyle w:val="110"/>
                    <w:spacing w:line="280" w:lineRule="exact"/>
                    <w:rPr>
                      <w:rFonts w:hint="eastAsia" w:ascii="宋体" w:hAnsi="宋体" w:cs="宋体"/>
                      <w:color w:val="auto"/>
                    </w:rPr>
                  </w:pPr>
                  <w:r>
                    <w:rPr>
                      <w:rFonts w:hint="eastAsia" w:ascii="宋体" w:hAnsi="宋体" w:cs="宋体"/>
                      <w:color w:val="auto"/>
                    </w:rPr>
                    <w:t>本周期应扣减的金额</w:t>
                  </w:r>
                </w:p>
              </w:tc>
              <w:tc>
                <w:tcPr>
                  <w:tcW w:w="1340" w:type="dxa"/>
                </w:tcPr>
                <w:p w14:paraId="6E47E506">
                  <w:pPr>
                    <w:pStyle w:val="110"/>
                    <w:spacing w:line="280" w:lineRule="exact"/>
                    <w:rPr>
                      <w:rFonts w:hint="eastAsia" w:ascii="宋体" w:hAnsi="宋体" w:cs="宋体"/>
                      <w:color w:val="auto"/>
                    </w:rPr>
                  </w:pPr>
                </w:p>
              </w:tc>
              <w:tc>
                <w:tcPr>
                  <w:tcW w:w="1440" w:type="dxa"/>
                </w:tcPr>
                <w:p w14:paraId="572A1AC1">
                  <w:pPr>
                    <w:pStyle w:val="110"/>
                    <w:spacing w:line="280" w:lineRule="exact"/>
                    <w:rPr>
                      <w:rFonts w:hint="eastAsia" w:ascii="宋体" w:hAnsi="宋体" w:cs="宋体"/>
                      <w:color w:val="auto"/>
                    </w:rPr>
                  </w:pPr>
                </w:p>
              </w:tc>
              <w:tc>
                <w:tcPr>
                  <w:tcW w:w="1260" w:type="dxa"/>
                </w:tcPr>
                <w:p w14:paraId="05513675">
                  <w:pPr>
                    <w:pStyle w:val="110"/>
                    <w:spacing w:line="280" w:lineRule="exact"/>
                    <w:rPr>
                      <w:rFonts w:hint="eastAsia" w:ascii="宋体" w:hAnsi="宋体" w:cs="宋体"/>
                      <w:color w:val="auto"/>
                    </w:rPr>
                  </w:pPr>
                </w:p>
              </w:tc>
              <w:tc>
                <w:tcPr>
                  <w:tcW w:w="931" w:type="dxa"/>
                </w:tcPr>
                <w:p w14:paraId="17A2DFE7">
                  <w:pPr>
                    <w:pStyle w:val="110"/>
                    <w:spacing w:line="280" w:lineRule="exact"/>
                    <w:rPr>
                      <w:rFonts w:hint="eastAsia" w:ascii="宋体" w:hAnsi="宋体" w:cs="宋体"/>
                      <w:color w:val="auto"/>
                    </w:rPr>
                  </w:pPr>
                </w:p>
              </w:tc>
            </w:tr>
            <w:tr w14:paraId="6BE8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09FAF50">
                  <w:pPr>
                    <w:pStyle w:val="110"/>
                    <w:spacing w:line="280" w:lineRule="exact"/>
                    <w:jc w:val="center"/>
                    <w:rPr>
                      <w:rFonts w:hint="eastAsia" w:ascii="宋体" w:hAnsi="宋体" w:cs="宋体"/>
                      <w:color w:val="auto"/>
                    </w:rPr>
                  </w:pPr>
                  <w:r>
                    <w:rPr>
                      <w:rFonts w:hint="eastAsia" w:ascii="宋体" w:hAnsi="宋体" w:cs="宋体"/>
                      <w:color w:val="auto"/>
                    </w:rPr>
                    <w:t>4.1</w:t>
                  </w:r>
                </w:p>
              </w:tc>
              <w:tc>
                <w:tcPr>
                  <w:tcW w:w="3340" w:type="dxa"/>
                </w:tcPr>
                <w:p w14:paraId="79155585">
                  <w:pPr>
                    <w:pStyle w:val="110"/>
                    <w:spacing w:line="280" w:lineRule="exact"/>
                    <w:rPr>
                      <w:rFonts w:hint="eastAsia" w:ascii="宋体" w:hAnsi="宋体" w:cs="宋体"/>
                      <w:color w:val="auto"/>
                    </w:rPr>
                  </w:pPr>
                  <w:r>
                    <w:rPr>
                      <w:rFonts w:hint="eastAsia" w:ascii="宋体" w:hAnsi="宋体" w:cs="宋体"/>
                      <w:color w:val="auto"/>
                    </w:rPr>
                    <w:t>本周期实际应抵扣的预付款</w:t>
                  </w:r>
                </w:p>
              </w:tc>
              <w:tc>
                <w:tcPr>
                  <w:tcW w:w="1340" w:type="dxa"/>
                </w:tcPr>
                <w:p w14:paraId="427EB7C4">
                  <w:pPr>
                    <w:pStyle w:val="110"/>
                    <w:spacing w:line="280" w:lineRule="exact"/>
                    <w:rPr>
                      <w:rFonts w:hint="eastAsia" w:ascii="宋体" w:hAnsi="宋体" w:cs="宋体"/>
                      <w:color w:val="auto"/>
                    </w:rPr>
                  </w:pPr>
                </w:p>
              </w:tc>
              <w:tc>
                <w:tcPr>
                  <w:tcW w:w="1440" w:type="dxa"/>
                </w:tcPr>
                <w:p w14:paraId="125CBC23">
                  <w:pPr>
                    <w:pStyle w:val="110"/>
                    <w:spacing w:line="280" w:lineRule="exact"/>
                    <w:rPr>
                      <w:rFonts w:hint="eastAsia" w:ascii="宋体" w:hAnsi="宋体" w:cs="宋体"/>
                      <w:color w:val="auto"/>
                    </w:rPr>
                  </w:pPr>
                </w:p>
              </w:tc>
              <w:tc>
                <w:tcPr>
                  <w:tcW w:w="1260" w:type="dxa"/>
                </w:tcPr>
                <w:p w14:paraId="0AAA4DB4">
                  <w:pPr>
                    <w:pStyle w:val="110"/>
                    <w:spacing w:line="280" w:lineRule="exact"/>
                    <w:rPr>
                      <w:rFonts w:hint="eastAsia" w:ascii="宋体" w:hAnsi="宋体" w:cs="宋体"/>
                      <w:color w:val="auto"/>
                    </w:rPr>
                  </w:pPr>
                </w:p>
              </w:tc>
              <w:tc>
                <w:tcPr>
                  <w:tcW w:w="931" w:type="dxa"/>
                </w:tcPr>
                <w:p w14:paraId="4273B4B4">
                  <w:pPr>
                    <w:pStyle w:val="110"/>
                    <w:spacing w:line="280" w:lineRule="exact"/>
                    <w:rPr>
                      <w:rFonts w:hint="eastAsia" w:ascii="宋体" w:hAnsi="宋体" w:cs="宋体"/>
                      <w:color w:val="auto"/>
                    </w:rPr>
                  </w:pPr>
                </w:p>
              </w:tc>
            </w:tr>
            <w:tr w14:paraId="7927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52E9488">
                  <w:pPr>
                    <w:pStyle w:val="110"/>
                    <w:spacing w:line="280" w:lineRule="exact"/>
                    <w:jc w:val="center"/>
                    <w:rPr>
                      <w:rFonts w:hint="eastAsia" w:ascii="宋体" w:hAnsi="宋体" w:cs="宋体"/>
                      <w:color w:val="auto"/>
                    </w:rPr>
                  </w:pPr>
                  <w:r>
                    <w:rPr>
                      <w:rFonts w:hint="eastAsia" w:ascii="宋体" w:hAnsi="宋体" w:cs="宋体"/>
                      <w:color w:val="auto"/>
                    </w:rPr>
                    <w:t>4.2</w:t>
                  </w:r>
                </w:p>
              </w:tc>
              <w:tc>
                <w:tcPr>
                  <w:tcW w:w="3340" w:type="dxa"/>
                </w:tcPr>
                <w:p w14:paraId="2704F129">
                  <w:pPr>
                    <w:pStyle w:val="110"/>
                    <w:spacing w:line="280" w:lineRule="exact"/>
                    <w:rPr>
                      <w:rFonts w:hint="eastAsia" w:ascii="宋体" w:hAnsi="宋体" w:cs="宋体"/>
                      <w:color w:val="auto"/>
                    </w:rPr>
                  </w:pPr>
                  <w:r>
                    <w:rPr>
                      <w:rFonts w:hint="eastAsia" w:ascii="宋体" w:hAnsi="宋体" w:cs="宋体"/>
                      <w:color w:val="auto"/>
                    </w:rPr>
                    <w:t>本周期应扣减的金额</w:t>
                  </w:r>
                </w:p>
              </w:tc>
              <w:tc>
                <w:tcPr>
                  <w:tcW w:w="1340" w:type="dxa"/>
                </w:tcPr>
                <w:p w14:paraId="03A47DE0">
                  <w:pPr>
                    <w:pStyle w:val="110"/>
                    <w:spacing w:line="280" w:lineRule="exact"/>
                    <w:rPr>
                      <w:rFonts w:hint="eastAsia" w:ascii="宋体" w:hAnsi="宋体" w:cs="宋体"/>
                      <w:color w:val="auto"/>
                    </w:rPr>
                  </w:pPr>
                </w:p>
              </w:tc>
              <w:tc>
                <w:tcPr>
                  <w:tcW w:w="1440" w:type="dxa"/>
                </w:tcPr>
                <w:p w14:paraId="587DB4E5">
                  <w:pPr>
                    <w:pStyle w:val="110"/>
                    <w:spacing w:line="280" w:lineRule="exact"/>
                    <w:rPr>
                      <w:rFonts w:hint="eastAsia" w:ascii="宋体" w:hAnsi="宋体" w:cs="宋体"/>
                      <w:color w:val="auto"/>
                    </w:rPr>
                  </w:pPr>
                </w:p>
              </w:tc>
              <w:tc>
                <w:tcPr>
                  <w:tcW w:w="1260" w:type="dxa"/>
                </w:tcPr>
                <w:p w14:paraId="699189B5">
                  <w:pPr>
                    <w:pStyle w:val="110"/>
                    <w:spacing w:line="280" w:lineRule="exact"/>
                    <w:rPr>
                      <w:rFonts w:hint="eastAsia" w:ascii="宋体" w:hAnsi="宋体" w:cs="宋体"/>
                      <w:color w:val="auto"/>
                    </w:rPr>
                  </w:pPr>
                </w:p>
              </w:tc>
              <w:tc>
                <w:tcPr>
                  <w:tcW w:w="931" w:type="dxa"/>
                </w:tcPr>
                <w:p w14:paraId="0F5CE0C3">
                  <w:pPr>
                    <w:pStyle w:val="110"/>
                    <w:spacing w:line="280" w:lineRule="exact"/>
                    <w:rPr>
                      <w:rFonts w:hint="eastAsia" w:ascii="宋体" w:hAnsi="宋体" w:cs="宋体"/>
                      <w:color w:val="auto"/>
                    </w:rPr>
                  </w:pPr>
                </w:p>
              </w:tc>
            </w:tr>
            <w:tr w14:paraId="3787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731085B">
                  <w:pPr>
                    <w:pStyle w:val="110"/>
                    <w:spacing w:line="280" w:lineRule="exact"/>
                    <w:jc w:val="center"/>
                    <w:rPr>
                      <w:rFonts w:hint="eastAsia" w:ascii="宋体" w:hAnsi="宋体" w:cs="宋体"/>
                      <w:color w:val="auto"/>
                    </w:rPr>
                  </w:pPr>
                  <w:r>
                    <w:rPr>
                      <w:rFonts w:hint="eastAsia" w:ascii="宋体" w:hAnsi="宋体" w:cs="宋体"/>
                      <w:color w:val="auto"/>
                    </w:rPr>
                    <w:t>5</w:t>
                  </w:r>
                </w:p>
              </w:tc>
              <w:tc>
                <w:tcPr>
                  <w:tcW w:w="3340" w:type="dxa"/>
                </w:tcPr>
                <w:p w14:paraId="2F1A911B">
                  <w:pPr>
                    <w:pStyle w:val="110"/>
                    <w:spacing w:line="280" w:lineRule="exact"/>
                    <w:rPr>
                      <w:rFonts w:hint="eastAsia" w:ascii="宋体" w:hAnsi="宋体" w:cs="宋体"/>
                      <w:color w:val="auto"/>
                    </w:rPr>
                  </w:pPr>
                  <w:r>
                    <w:rPr>
                      <w:rFonts w:hint="eastAsia" w:ascii="宋体" w:hAnsi="宋体" w:cs="宋体"/>
                      <w:color w:val="auto"/>
                    </w:rPr>
                    <w:t>本周期应支付的合同价款</w:t>
                  </w:r>
                </w:p>
              </w:tc>
              <w:tc>
                <w:tcPr>
                  <w:tcW w:w="1340" w:type="dxa"/>
                </w:tcPr>
                <w:p w14:paraId="293D9100">
                  <w:pPr>
                    <w:pStyle w:val="110"/>
                    <w:spacing w:line="280" w:lineRule="exact"/>
                    <w:rPr>
                      <w:rFonts w:hint="eastAsia" w:ascii="宋体" w:hAnsi="宋体" w:cs="宋体"/>
                      <w:color w:val="auto"/>
                    </w:rPr>
                  </w:pPr>
                </w:p>
              </w:tc>
              <w:tc>
                <w:tcPr>
                  <w:tcW w:w="1440" w:type="dxa"/>
                </w:tcPr>
                <w:p w14:paraId="39F07ED3">
                  <w:pPr>
                    <w:pStyle w:val="110"/>
                    <w:spacing w:line="280" w:lineRule="exact"/>
                    <w:rPr>
                      <w:rFonts w:hint="eastAsia" w:ascii="宋体" w:hAnsi="宋体" w:cs="宋体"/>
                      <w:color w:val="auto"/>
                    </w:rPr>
                  </w:pPr>
                </w:p>
              </w:tc>
              <w:tc>
                <w:tcPr>
                  <w:tcW w:w="1260" w:type="dxa"/>
                </w:tcPr>
                <w:p w14:paraId="5A3E259D">
                  <w:pPr>
                    <w:pStyle w:val="110"/>
                    <w:spacing w:line="280" w:lineRule="exact"/>
                    <w:rPr>
                      <w:rFonts w:hint="eastAsia" w:ascii="宋体" w:hAnsi="宋体" w:cs="宋体"/>
                      <w:color w:val="auto"/>
                    </w:rPr>
                  </w:pPr>
                </w:p>
              </w:tc>
              <w:tc>
                <w:tcPr>
                  <w:tcW w:w="931" w:type="dxa"/>
                </w:tcPr>
                <w:p w14:paraId="1D35E462">
                  <w:pPr>
                    <w:pStyle w:val="110"/>
                    <w:spacing w:line="280" w:lineRule="exact"/>
                    <w:rPr>
                      <w:rFonts w:hint="eastAsia" w:ascii="宋体" w:hAnsi="宋体" w:cs="宋体"/>
                      <w:color w:val="auto"/>
                    </w:rPr>
                  </w:pPr>
                </w:p>
              </w:tc>
            </w:tr>
            <w:tr w14:paraId="4E7A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D18E0BE">
                  <w:pPr>
                    <w:pStyle w:val="110"/>
                    <w:spacing w:line="280" w:lineRule="exact"/>
                    <w:jc w:val="center"/>
                    <w:rPr>
                      <w:rFonts w:hint="eastAsia" w:ascii="宋体" w:hAnsi="宋体" w:cs="宋体"/>
                      <w:color w:val="auto"/>
                    </w:rPr>
                  </w:pPr>
                </w:p>
              </w:tc>
              <w:tc>
                <w:tcPr>
                  <w:tcW w:w="3340" w:type="dxa"/>
                </w:tcPr>
                <w:p w14:paraId="1E72B710">
                  <w:pPr>
                    <w:pStyle w:val="110"/>
                    <w:spacing w:line="280" w:lineRule="exact"/>
                    <w:rPr>
                      <w:rFonts w:hint="eastAsia" w:ascii="宋体" w:hAnsi="宋体" w:cs="宋体"/>
                      <w:color w:val="auto"/>
                    </w:rPr>
                  </w:pPr>
                  <w:r>
                    <w:rPr>
                      <w:rFonts w:hint="eastAsia" w:ascii="宋体" w:hAnsi="宋体" w:cs="宋体"/>
                      <w:color w:val="auto"/>
                    </w:rPr>
                    <w:t>其中：人工费</w:t>
                  </w:r>
                </w:p>
              </w:tc>
              <w:tc>
                <w:tcPr>
                  <w:tcW w:w="1340" w:type="dxa"/>
                </w:tcPr>
                <w:p w14:paraId="31E592B7">
                  <w:pPr>
                    <w:pStyle w:val="110"/>
                    <w:spacing w:line="280" w:lineRule="exact"/>
                    <w:rPr>
                      <w:rFonts w:hint="eastAsia" w:ascii="宋体" w:hAnsi="宋体" w:cs="宋体"/>
                      <w:color w:val="auto"/>
                    </w:rPr>
                  </w:pPr>
                </w:p>
              </w:tc>
              <w:tc>
                <w:tcPr>
                  <w:tcW w:w="1440" w:type="dxa"/>
                </w:tcPr>
                <w:p w14:paraId="4F3A4F45">
                  <w:pPr>
                    <w:pStyle w:val="110"/>
                    <w:spacing w:line="280" w:lineRule="exact"/>
                    <w:rPr>
                      <w:rFonts w:hint="eastAsia" w:ascii="宋体" w:hAnsi="宋体" w:cs="宋体"/>
                      <w:color w:val="auto"/>
                    </w:rPr>
                  </w:pPr>
                </w:p>
              </w:tc>
              <w:tc>
                <w:tcPr>
                  <w:tcW w:w="1260" w:type="dxa"/>
                </w:tcPr>
                <w:p w14:paraId="0AFFED46">
                  <w:pPr>
                    <w:pStyle w:val="110"/>
                    <w:spacing w:line="280" w:lineRule="exact"/>
                    <w:rPr>
                      <w:rFonts w:hint="eastAsia" w:ascii="宋体" w:hAnsi="宋体" w:cs="宋体"/>
                      <w:color w:val="auto"/>
                    </w:rPr>
                  </w:pPr>
                </w:p>
              </w:tc>
              <w:tc>
                <w:tcPr>
                  <w:tcW w:w="931" w:type="dxa"/>
                </w:tcPr>
                <w:p w14:paraId="173E5CCA">
                  <w:pPr>
                    <w:pStyle w:val="110"/>
                    <w:spacing w:line="280" w:lineRule="exact"/>
                    <w:rPr>
                      <w:rFonts w:hint="eastAsia" w:ascii="宋体" w:hAnsi="宋体" w:cs="宋体"/>
                      <w:color w:val="auto"/>
                    </w:rPr>
                  </w:pPr>
                </w:p>
              </w:tc>
            </w:tr>
          </w:tbl>
          <w:p w14:paraId="4BB5187A">
            <w:pPr>
              <w:pStyle w:val="110"/>
              <w:wordWrap w:val="0"/>
              <w:spacing w:line="400" w:lineRule="exact"/>
              <w:ind w:right="420"/>
              <w:rPr>
                <w:rFonts w:hint="eastAsia" w:ascii="宋体" w:hAnsi="宋体" w:cs="宋体"/>
                <w:color w:val="auto"/>
              </w:rPr>
            </w:pPr>
            <w:r>
              <w:rPr>
                <w:rFonts w:hint="eastAsia" w:ascii="宋体" w:hAnsi="宋体" w:cs="宋体"/>
                <w:color w:val="auto"/>
              </w:rPr>
              <w:t>附：上述3、4详见附件清单。</w:t>
            </w:r>
          </w:p>
          <w:p w14:paraId="7D78E03A">
            <w:pPr>
              <w:pStyle w:val="110"/>
              <w:wordWrap w:val="0"/>
              <w:spacing w:line="400" w:lineRule="exact"/>
              <w:ind w:right="420"/>
              <w:rPr>
                <w:rFonts w:hint="eastAsia" w:ascii="宋体" w:hAnsi="宋体" w:cs="宋体"/>
                <w:color w:val="auto"/>
              </w:rPr>
            </w:pPr>
            <w:r>
              <w:rPr>
                <w:rFonts w:hint="eastAsia" w:ascii="宋体" w:hAnsi="宋体" w:cs="宋体"/>
                <w:color w:val="auto"/>
              </w:rPr>
              <w:t xml:space="preserve">                                            承包人（章）             </w:t>
            </w:r>
          </w:p>
          <w:p w14:paraId="213EFE18">
            <w:pPr>
              <w:pStyle w:val="110"/>
              <w:spacing w:line="400" w:lineRule="exact"/>
              <w:ind w:right="420" w:firstLine="435"/>
              <w:rPr>
                <w:rFonts w:hint="eastAsia" w:ascii="宋体" w:hAnsi="宋体" w:cs="宋体"/>
                <w:color w:val="auto"/>
              </w:rPr>
            </w:pPr>
            <w:r>
              <w:rPr>
                <w:rFonts w:hint="eastAsia" w:ascii="宋体" w:hAnsi="宋体" w:cs="宋体"/>
                <w:color w:val="auto"/>
              </w:rPr>
              <w:t>造价人员</w:t>
            </w:r>
            <w:r>
              <w:rPr>
                <w:rFonts w:hint="eastAsia" w:ascii="宋体" w:hAnsi="宋体" w:cs="宋体"/>
                <w:color w:val="auto"/>
                <w:u w:val="single"/>
              </w:rPr>
              <w:t xml:space="preserve">               </w:t>
            </w:r>
            <w:r>
              <w:rPr>
                <w:rFonts w:hint="eastAsia" w:ascii="宋体" w:hAnsi="宋体" w:cs="宋体"/>
                <w:color w:val="auto"/>
              </w:rPr>
              <w:t>承包人代表</w:t>
            </w:r>
            <w:r>
              <w:rPr>
                <w:rFonts w:hint="eastAsia" w:ascii="宋体" w:hAnsi="宋体" w:cs="宋体"/>
                <w:color w:val="auto"/>
                <w:u w:val="single"/>
              </w:rPr>
              <w:t xml:space="preserve">               </w:t>
            </w:r>
            <w:r>
              <w:rPr>
                <w:rFonts w:hint="eastAsia" w:ascii="宋体" w:hAnsi="宋体" w:cs="宋体"/>
                <w:color w:val="auto"/>
              </w:rPr>
              <w:t>日      期</w:t>
            </w:r>
            <w:r>
              <w:rPr>
                <w:rFonts w:hint="eastAsia" w:ascii="宋体" w:hAnsi="宋体" w:cs="宋体"/>
                <w:color w:val="auto"/>
                <w:u w:val="single"/>
              </w:rPr>
              <w:t xml:space="preserve">               </w:t>
            </w:r>
          </w:p>
        </w:tc>
      </w:tr>
      <w:tr w14:paraId="0949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7AECC6B1">
            <w:pPr>
              <w:pStyle w:val="110"/>
              <w:spacing w:line="360" w:lineRule="exact"/>
              <w:rPr>
                <w:rFonts w:hint="eastAsia" w:ascii="宋体" w:hAnsi="宋体" w:cs="宋体"/>
                <w:color w:val="auto"/>
              </w:rPr>
            </w:pPr>
            <w:r>
              <w:rPr>
                <w:rFonts w:hint="eastAsia" w:ascii="宋体" w:hAnsi="宋体" w:cs="宋体"/>
                <w:color w:val="auto"/>
              </w:rPr>
              <w:t>复核意见：</w:t>
            </w:r>
          </w:p>
          <w:p w14:paraId="688F77F3">
            <w:pPr>
              <w:pStyle w:val="110"/>
              <w:spacing w:line="360" w:lineRule="exact"/>
              <w:ind w:firstLine="312"/>
              <w:rPr>
                <w:rFonts w:hint="eastAsia" w:ascii="宋体" w:hAnsi="宋体" w:cs="宋体"/>
                <w:color w:val="auto"/>
              </w:rPr>
            </w:pPr>
            <w:r>
              <w:rPr>
                <w:rFonts w:hint="eastAsia" w:ascii="宋体" w:hAnsi="宋体" w:cs="宋体"/>
                <w:color w:val="auto"/>
              </w:rPr>
              <w:t>□与实际施工情况不相符，修改意见见附件。</w:t>
            </w:r>
          </w:p>
          <w:p w14:paraId="62F984A9">
            <w:pPr>
              <w:pStyle w:val="110"/>
              <w:spacing w:line="360" w:lineRule="exact"/>
              <w:ind w:firstLine="312"/>
              <w:rPr>
                <w:rFonts w:hint="eastAsia" w:ascii="宋体" w:hAnsi="宋体" w:cs="宋体"/>
                <w:color w:val="auto"/>
              </w:rPr>
            </w:pPr>
            <w:r>
              <w:rPr>
                <w:rFonts w:hint="eastAsia" w:ascii="宋体" w:hAnsi="宋体" w:cs="宋体"/>
                <w:color w:val="auto"/>
              </w:rPr>
              <w:t>□与实际施工情况相符，具体金额由造价工程师复核。</w:t>
            </w:r>
          </w:p>
          <w:p w14:paraId="19632A01">
            <w:pPr>
              <w:pStyle w:val="110"/>
              <w:spacing w:line="360" w:lineRule="exact"/>
              <w:ind w:firstLine="435"/>
              <w:jc w:val="right"/>
              <w:rPr>
                <w:rFonts w:hint="eastAsia" w:ascii="宋体" w:hAnsi="宋体" w:cs="宋体"/>
                <w:color w:val="auto"/>
              </w:rPr>
            </w:pPr>
          </w:p>
          <w:p w14:paraId="0C4F1D57">
            <w:pPr>
              <w:pStyle w:val="110"/>
              <w:spacing w:line="360" w:lineRule="exact"/>
              <w:ind w:firstLine="435"/>
              <w:jc w:val="center"/>
              <w:rPr>
                <w:rFonts w:hint="eastAsia" w:ascii="宋体" w:hAnsi="宋体" w:cs="宋体"/>
                <w:color w:val="auto"/>
                <w:u w:val="single"/>
              </w:rPr>
            </w:pPr>
            <w:r>
              <w:rPr>
                <w:rFonts w:hint="eastAsia" w:ascii="宋体" w:hAnsi="宋体" w:cs="宋体"/>
                <w:color w:val="auto"/>
              </w:rPr>
              <w:t xml:space="preserve">         监理工程师</w:t>
            </w:r>
            <w:r>
              <w:rPr>
                <w:rFonts w:hint="eastAsia" w:ascii="宋体" w:hAnsi="宋体" w:cs="宋体"/>
                <w:color w:val="auto"/>
                <w:u w:val="single"/>
              </w:rPr>
              <w:t xml:space="preserve">           </w:t>
            </w:r>
          </w:p>
          <w:p w14:paraId="52255631">
            <w:pPr>
              <w:pStyle w:val="110"/>
              <w:spacing w:line="360" w:lineRule="exact"/>
              <w:ind w:firstLine="435"/>
              <w:jc w:val="center"/>
              <w:rPr>
                <w:rFonts w:hint="eastAsia"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tc>
        <w:tc>
          <w:tcPr>
            <w:tcW w:w="4552" w:type="dxa"/>
          </w:tcPr>
          <w:p w14:paraId="7D68697E">
            <w:pPr>
              <w:pStyle w:val="110"/>
              <w:spacing w:line="360" w:lineRule="exact"/>
              <w:rPr>
                <w:rFonts w:hint="eastAsia" w:ascii="宋体" w:hAnsi="宋体" w:cs="宋体"/>
                <w:color w:val="auto"/>
              </w:rPr>
            </w:pPr>
            <w:r>
              <w:rPr>
                <w:rFonts w:hint="eastAsia" w:ascii="宋体" w:hAnsi="宋体" w:cs="宋体"/>
                <w:color w:val="auto"/>
              </w:rPr>
              <w:t>复核意见：</w:t>
            </w:r>
          </w:p>
          <w:p w14:paraId="29A402DB">
            <w:pPr>
              <w:pStyle w:val="110"/>
              <w:spacing w:line="360" w:lineRule="exact"/>
              <w:ind w:firstLine="435"/>
              <w:rPr>
                <w:rFonts w:hint="eastAsia" w:ascii="宋体" w:hAnsi="宋体" w:cs="宋体"/>
                <w:color w:val="auto"/>
              </w:rPr>
            </w:pPr>
            <w:r>
              <w:rPr>
                <w:rFonts w:hint="eastAsia" w:ascii="宋体" w:hAnsi="宋体" w:cs="宋体"/>
                <w:color w:val="auto"/>
              </w:rPr>
              <w:t>你方提出的支付申请经复核，本周期已完成工程价款为(大写)</w:t>
            </w:r>
            <w:r>
              <w:rPr>
                <w:rFonts w:hint="eastAsia" w:ascii="宋体" w:hAnsi="宋体" w:cs="宋体"/>
                <w:color w:val="auto"/>
                <w:u w:val="single"/>
              </w:rPr>
              <w:t xml:space="preserve">                </w:t>
            </w:r>
            <w:r>
              <w:rPr>
                <w:rFonts w:hint="eastAsia" w:ascii="宋体" w:hAnsi="宋体" w:cs="宋体"/>
                <w:color w:val="auto"/>
              </w:rPr>
              <w:t>元，（小写）</w:t>
            </w:r>
          </w:p>
          <w:p w14:paraId="140E5D9C">
            <w:pPr>
              <w:pStyle w:val="110"/>
              <w:spacing w:line="360" w:lineRule="exact"/>
              <w:rPr>
                <w:rFonts w:hint="eastAsia" w:ascii="宋体" w:hAnsi="宋体" w:cs="宋体"/>
                <w:color w:val="auto"/>
              </w:rPr>
            </w:pPr>
            <w:r>
              <w:rPr>
                <w:rFonts w:hint="eastAsia" w:ascii="宋体" w:hAnsi="宋体" w:cs="宋体"/>
                <w:color w:val="auto"/>
                <w:u w:val="single"/>
              </w:rPr>
              <w:t xml:space="preserve">          </w:t>
            </w:r>
            <w:r>
              <w:rPr>
                <w:rFonts w:hint="eastAsia" w:ascii="宋体" w:hAnsi="宋体" w:cs="宋体"/>
                <w:color w:val="auto"/>
              </w:rPr>
              <w:t xml:space="preserve"> 元，本期间应支付金额为（大写）</w:t>
            </w:r>
          </w:p>
          <w:p w14:paraId="0629D92E">
            <w:pPr>
              <w:pStyle w:val="110"/>
              <w:spacing w:line="360" w:lineRule="exact"/>
              <w:rPr>
                <w:rFonts w:hint="eastAsia" w:ascii="宋体" w:hAnsi="宋体" w:cs="宋体"/>
                <w:color w:val="auto"/>
                <w:u w:val="single"/>
              </w:rPr>
            </w:pPr>
            <w:r>
              <w:rPr>
                <w:rFonts w:hint="eastAsia" w:ascii="宋体" w:hAnsi="宋体" w:cs="宋体"/>
                <w:color w:val="auto"/>
                <w:u w:val="single"/>
              </w:rPr>
              <w:t xml:space="preserve">                 </w:t>
            </w:r>
            <w:r>
              <w:rPr>
                <w:rFonts w:hint="eastAsia" w:ascii="宋体" w:hAnsi="宋体" w:cs="宋体"/>
                <w:color w:val="auto"/>
              </w:rPr>
              <w:t>元，（小写）</w:t>
            </w:r>
            <w:r>
              <w:rPr>
                <w:rFonts w:hint="eastAsia" w:ascii="宋体" w:hAnsi="宋体" w:cs="宋体"/>
                <w:color w:val="auto"/>
                <w:u w:val="single"/>
              </w:rPr>
              <w:t xml:space="preserve">         </w:t>
            </w:r>
            <w:r>
              <w:rPr>
                <w:rFonts w:hint="eastAsia" w:ascii="宋体" w:hAnsi="宋体" w:cs="宋体"/>
                <w:color w:val="auto"/>
              </w:rPr>
              <w:t>元。</w:t>
            </w:r>
          </w:p>
          <w:p w14:paraId="0E7D7356">
            <w:pPr>
              <w:pStyle w:val="110"/>
              <w:spacing w:line="360" w:lineRule="exact"/>
              <w:ind w:firstLine="435"/>
              <w:jc w:val="center"/>
              <w:rPr>
                <w:rFonts w:hint="eastAsia" w:ascii="宋体" w:hAnsi="宋体" w:cs="宋体"/>
                <w:color w:val="auto"/>
                <w:u w:val="single"/>
              </w:rPr>
            </w:pPr>
            <w:r>
              <w:rPr>
                <w:rFonts w:hint="eastAsia" w:ascii="宋体" w:hAnsi="宋体" w:cs="宋体"/>
                <w:color w:val="auto"/>
              </w:rPr>
              <w:t xml:space="preserve">        造价工程师</w:t>
            </w:r>
            <w:r>
              <w:rPr>
                <w:rFonts w:hint="eastAsia" w:ascii="宋体" w:hAnsi="宋体" w:cs="宋体"/>
                <w:color w:val="auto"/>
                <w:u w:val="single"/>
              </w:rPr>
              <w:t xml:space="preserve">           </w:t>
            </w:r>
          </w:p>
          <w:p w14:paraId="7DBE5180">
            <w:pPr>
              <w:pStyle w:val="110"/>
              <w:spacing w:line="360" w:lineRule="exact"/>
              <w:ind w:firstLine="435"/>
              <w:jc w:val="center"/>
              <w:rPr>
                <w:rFonts w:hint="eastAsia"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tc>
      </w:tr>
      <w:tr w14:paraId="76BD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68EF8E3D">
            <w:pPr>
              <w:pStyle w:val="110"/>
              <w:spacing w:line="400" w:lineRule="exact"/>
              <w:rPr>
                <w:rFonts w:hint="eastAsia" w:ascii="宋体" w:hAnsi="宋体" w:cs="宋体"/>
                <w:color w:val="auto"/>
              </w:rPr>
            </w:pPr>
            <w:r>
              <w:rPr>
                <w:rFonts w:hint="eastAsia" w:ascii="宋体" w:hAnsi="宋体" w:cs="宋体"/>
                <w:color w:val="auto"/>
              </w:rPr>
              <w:t>审核意见：</w:t>
            </w:r>
          </w:p>
          <w:p w14:paraId="49309F03">
            <w:pPr>
              <w:pStyle w:val="110"/>
              <w:spacing w:line="400" w:lineRule="exact"/>
              <w:ind w:firstLine="435"/>
              <w:rPr>
                <w:rFonts w:hint="eastAsia" w:ascii="宋体" w:hAnsi="宋体" w:cs="宋体"/>
                <w:color w:val="auto"/>
              </w:rPr>
            </w:pPr>
            <w:r>
              <w:rPr>
                <w:rFonts w:hint="eastAsia" w:ascii="宋体" w:hAnsi="宋体" w:cs="宋体"/>
                <w:color w:val="auto"/>
              </w:rPr>
              <w:t>□不同意。</w:t>
            </w:r>
          </w:p>
          <w:p w14:paraId="695122A9">
            <w:pPr>
              <w:pStyle w:val="110"/>
              <w:spacing w:line="400" w:lineRule="exact"/>
              <w:ind w:firstLine="420" w:firstLineChars="200"/>
              <w:rPr>
                <w:rFonts w:hint="eastAsia" w:ascii="宋体" w:hAnsi="宋体" w:cs="宋体"/>
                <w:color w:val="auto"/>
              </w:rPr>
            </w:pPr>
            <w:r>
              <w:rPr>
                <w:rFonts w:hint="eastAsia" w:ascii="宋体" w:hAnsi="宋体" w:cs="宋体"/>
                <w:color w:val="auto"/>
              </w:rPr>
              <w:t>□同意，支付时间为本表签发后的15天内。</w:t>
            </w:r>
          </w:p>
          <w:p w14:paraId="68AB8ECD">
            <w:pPr>
              <w:pStyle w:val="110"/>
              <w:wordWrap w:val="0"/>
              <w:spacing w:line="400" w:lineRule="exact"/>
              <w:ind w:firstLine="420" w:firstLineChars="200"/>
              <w:jc w:val="right"/>
              <w:rPr>
                <w:rFonts w:hint="eastAsia" w:ascii="宋体" w:hAnsi="宋体" w:cs="宋体"/>
                <w:color w:val="auto"/>
              </w:rPr>
            </w:pPr>
            <w:r>
              <w:rPr>
                <w:rFonts w:hint="eastAsia" w:ascii="宋体" w:hAnsi="宋体" w:cs="宋体"/>
                <w:color w:val="auto"/>
              </w:rPr>
              <w:t xml:space="preserve">发包人（章）           </w:t>
            </w:r>
          </w:p>
          <w:p w14:paraId="18922D69">
            <w:pPr>
              <w:pStyle w:val="110"/>
              <w:wordWrap w:val="0"/>
              <w:spacing w:line="400" w:lineRule="exact"/>
              <w:ind w:firstLine="420" w:firstLineChars="200"/>
              <w:jc w:val="right"/>
              <w:rPr>
                <w:rFonts w:hint="eastAsia" w:ascii="宋体" w:hAnsi="宋体" w:cs="宋体"/>
                <w:color w:val="auto"/>
                <w:u w:val="single"/>
              </w:rPr>
            </w:pPr>
            <w:r>
              <w:rPr>
                <w:rFonts w:hint="eastAsia" w:ascii="宋体" w:hAnsi="宋体" w:cs="宋体"/>
                <w:color w:val="auto"/>
              </w:rPr>
              <w:t>发包人代表</w:t>
            </w:r>
            <w:r>
              <w:rPr>
                <w:rFonts w:hint="eastAsia" w:ascii="宋体" w:hAnsi="宋体" w:cs="宋体"/>
                <w:color w:val="auto"/>
                <w:u w:val="single"/>
              </w:rPr>
              <w:t xml:space="preserve">             </w:t>
            </w:r>
          </w:p>
          <w:p w14:paraId="3AE4CDF1">
            <w:pPr>
              <w:pStyle w:val="110"/>
              <w:wordWrap w:val="0"/>
              <w:spacing w:line="400" w:lineRule="exact"/>
              <w:ind w:firstLine="420" w:firstLineChars="200"/>
              <w:jc w:val="right"/>
              <w:rPr>
                <w:rFonts w:hint="eastAsia" w:ascii="宋体" w:hAnsi="宋体" w:cs="宋体"/>
                <w:color w:val="auto"/>
                <w:u w:val="single"/>
              </w:rPr>
            </w:pPr>
            <w:r>
              <w:rPr>
                <w:rFonts w:hint="eastAsia" w:ascii="宋体" w:hAnsi="宋体" w:cs="宋体"/>
                <w:color w:val="auto"/>
              </w:rPr>
              <w:t>日      期</w:t>
            </w:r>
            <w:r>
              <w:rPr>
                <w:rFonts w:hint="eastAsia" w:ascii="宋体" w:hAnsi="宋体" w:cs="宋体"/>
                <w:color w:val="auto"/>
                <w:u w:val="single"/>
              </w:rPr>
              <w:t xml:space="preserve">             </w:t>
            </w:r>
          </w:p>
        </w:tc>
      </w:tr>
    </w:tbl>
    <w:p w14:paraId="5ABBD2F3">
      <w:pPr>
        <w:jc w:val="left"/>
        <w:rPr>
          <w:rFonts w:hint="eastAsia" w:ascii="宋体" w:hAnsi="宋体" w:cs="宋体"/>
          <w:color w:val="auto"/>
          <w:sz w:val="30"/>
          <w:szCs w:val="30"/>
        </w:rPr>
      </w:pPr>
      <w:r>
        <w:rPr>
          <w:rFonts w:hint="eastAsia" w:ascii="宋体" w:hAnsi="宋体" w:cs="宋体"/>
          <w:b/>
          <w:color w:val="auto"/>
          <w:sz w:val="36"/>
          <w:szCs w:val="36"/>
        </w:rPr>
        <w:br w:type="page"/>
      </w:r>
      <w:r>
        <w:rPr>
          <w:rFonts w:hint="eastAsia" w:ascii="宋体" w:hAnsi="宋体" w:cs="宋体"/>
          <w:color w:val="auto"/>
          <w:sz w:val="30"/>
          <w:szCs w:val="30"/>
        </w:rPr>
        <w:t>附件9：</w:t>
      </w:r>
    </w:p>
    <w:p w14:paraId="72989D19">
      <w:pPr>
        <w:jc w:val="center"/>
        <w:rPr>
          <w:rFonts w:hint="eastAsia" w:ascii="宋体" w:hAnsi="宋体" w:cs="宋体"/>
          <w:b/>
          <w:color w:val="auto"/>
          <w:sz w:val="36"/>
          <w:szCs w:val="36"/>
        </w:rPr>
      </w:pPr>
      <w:r>
        <w:rPr>
          <w:rFonts w:hint="eastAsia" w:ascii="宋体" w:hAnsi="宋体" w:cs="宋体"/>
          <w:b/>
          <w:color w:val="auto"/>
          <w:sz w:val="36"/>
          <w:szCs w:val="36"/>
        </w:rPr>
        <w:t>竣工结算款支付申请（核准）表</w:t>
      </w:r>
    </w:p>
    <w:p w14:paraId="63CFCCB4">
      <w:pPr>
        <w:rPr>
          <w:rFonts w:hint="eastAsia" w:ascii="宋体" w:hAnsi="宋体" w:cs="宋体"/>
          <w:color w:val="auto"/>
          <w:sz w:val="24"/>
        </w:rPr>
      </w:pPr>
      <w:r>
        <w:rPr>
          <w:rFonts w:hint="eastAsia" w:ascii="宋体" w:hAnsi="宋体" w:cs="宋体"/>
          <w:color w:val="auto"/>
          <w:sz w:val="24"/>
        </w:rPr>
        <w:t>工程名称：                                              编号：</w:t>
      </w:r>
    </w:p>
    <w:tbl>
      <w:tblPr>
        <w:tblStyle w:val="2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7464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Pr>
          <w:p w14:paraId="35ED02B6">
            <w:pPr>
              <w:spacing w:line="480" w:lineRule="exact"/>
              <w:ind w:left="525" w:leftChars="149" w:hanging="212" w:hangingChars="101"/>
              <w:rPr>
                <w:rFonts w:hint="eastAsia" w:ascii="宋体" w:hAnsi="宋体" w:cs="宋体"/>
                <w:color w:val="auto"/>
                <w:u w:val="single"/>
              </w:rPr>
            </w:pPr>
            <w:r>
              <w:rPr>
                <w:rFonts w:hint="eastAsia" w:ascii="宋体" w:hAnsi="宋体" w:cs="宋体"/>
                <w:color w:val="auto"/>
              </w:rPr>
              <w:t>致：</w:t>
            </w:r>
            <w:r>
              <w:rPr>
                <w:rFonts w:hint="eastAsia" w:ascii="宋体" w:hAnsi="宋体" w:cs="宋体"/>
                <w:color w:val="auto"/>
                <w:u w:val="single"/>
              </w:rPr>
              <w:t xml:space="preserve">                                   （发包人全称）</w:t>
            </w:r>
          </w:p>
          <w:p w14:paraId="608DDA7B">
            <w:pPr>
              <w:spacing w:line="400" w:lineRule="exact"/>
              <w:ind w:left="-4" w:leftChars="-2" w:firstLine="315" w:firstLineChars="150"/>
              <w:rPr>
                <w:rFonts w:hint="eastAsia" w:ascii="宋体" w:hAnsi="宋体" w:cs="宋体"/>
                <w:color w:val="auto"/>
              </w:rPr>
            </w:pPr>
            <w:r>
              <w:rPr>
                <w:rFonts w:hint="eastAsia" w:ascii="宋体" w:hAnsi="宋体" w:cs="宋体"/>
                <w:color w:val="auto"/>
              </w:rPr>
              <w:t>我方于</w:t>
            </w:r>
            <w:r>
              <w:rPr>
                <w:rFonts w:hint="eastAsia" w:ascii="宋体" w:hAnsi="宋体" w:cs="宋体"/>
                <w:color w:val="auto"/>
                <w:u w:val="single"/>
              </w:rPr>
              <w:t xml:space="preserve">         </w:t>
            </w:r>
            <w:r>
              <w:rPr>
                <w:rFonts w:hint="eastAsia" w:ascii="宋体" w:hAnsi="宋体" w:cs="宋体"/>
                <w:color w:val="auto"/>
              </w:rPr>
              <w:t>至</w:t>
            </w:r>
            <w:r>
              <w:rPr>
                <w:rFonts w:hint="eastAsia" w:ascii="宋体" w:hAnsi="宋体" w:cs="宋体"/>
                <w:color w:val="auto"/>
                <w:u w:val="single"/>
              </w:rPr>
              <w:t xml:space="preserve">          </w:t>
            </w:r>
            <w:r>
              <w:rPr>
                <w:rFonts w:hint="eastAsia" w:ascii="宋体" w:hAnsi="宋体" w:cs="宋体"/>
                <w:color w:val="auto"/>
              </w:rPr>
              <w:t>期间已完成了合同约定的工作，根据施工合同的约定，现申请支付竣工结算的工程款额为(大写)</w:t>
            </w:r>
            <w:r>
              <w:rPr>
                <w:rFonts w:hint="eastAsia" w:ascii="宋体" w:hAnsi="宋体" w:cs="宋体"/>
                <w:color w:val="auto"/>
                <w:u w:val="single"/>
              </w:rPr>
              <w:t xml:space="preserve">            </w:t>
            </w:r>
            <w:r>
              <w:rPr>
                <w:rFonts w:hint="eastAsia" w:ascii="宋体" w:hAnsi="宋体" w:cs="宋体"/>
                <w:color w:val="auto"/>
              </w:rPr>
              <w:t>元，(小写)</w:t>
            </w:r>
            <w:r>
              <w:rPr>
                <w:rFonts w:hint="eastAsia" w:ascii="宋体" w:hAnsi="宋体" w:cs="宋体"/>
                <w:color w:val="auto"/>
                <w:u w:val="single"/>
              </w:rPr>
              <w:t xml:space="preserve">         </w:t>
            </w:r>
            <w:r>
              <w:rPr>
                <w:rFonts w:hint="eastAsia" w:ascii="宋体" w:hAnsi="宋体" w:cs="宋体"/>
                <w:color w:val="auto"/>
              </w:rPr>
              <w:t>元，请予核准。</w:t>
            </w:r>
          </w:p>
          <w:tbl>
            <w:tblPr>
              <w:tblStyle w:val="29"/>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309E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3D037CC5">
                  <w:pPr>
                    <w:spacing w:line="280" w:lineRule="exact"/>
                    <w:jc w:val="center"/>
                    <w:rPr>
                      <w:rFonts w:hint="eastAsia" w:ascii="宋体" w:hAnsi="宋体" w:cs="宋体"/>
                      <w:color w:val="auto"/>
                    </w:rPr>
                  </w:pPr>
                  <w:r>
                    <w:rPr>
                      <w:rFonts w:hint="eastAsia" w:ascii="宋体" w:hAnsi="宋体" w:cs="宋体"/>
                      <w:color w:val="auto"/>
                    </w:rPr>
                    <w:t>序号</w:t>
                  </w:r>
                </w:p>
              </w:tc>
              <w:tc>
                <w:tcPr>
                  <w:tcW w:w="3420" w:type="dxa"/>
                  <w:vAlign w:val="center"/>
                </w:tcPr>
                <w:p w14:paraId="49D67479">
                  <w:pPr>
                    <w:spacing w:line="280" w:lineRule="exact"/>
                    <w:jc w:val="center"/>
                    <w:rPr>
                      <w:rFonts w:hint="eastAsia" w:ascii="宋体" w:hAnsi="宋体" w:cs="宋体"/>
                      <w:color w:val="auto"/>
                    </w:rPr>
                  </w:pPr>
                  <w:r>
                    <w:rPr>
                      <w:rFonts w:hint="eastAsia" w:ascii="宋体" w:hAnsi="宋体" w:cs="宋体"/>
                      <w:color w:val="auto"/>
                    </w:rPr>
                    <w:t>名      称</w:t>
                  </w:r>
                </w:p>
              </w:tc>
              <w:tc>
                <w:tcPr>
                  <w:tcW w:w="1620" w:type="dxa"/>
                  <w:vAlign w:val="center"/>
                </w:tcPr>
                <w:p w14:paraId="433F16CE">
                  <w:pPr>
                    <w:spacing w:line="280" w:lineRule="exact"/>
                    <w:jc w:val="center"/>
                    <w:rPr>
                      <w:rFonts w:hint="eastAsia" w:ascii="宋体" w:hAnsi="宋体" w:cs="宋体"/>
                      <w:color w:val="auto"/>
                    </w:rPr>
                  </w:pPr>
                  <w:r>
                    <w:rPr>
                      <w:rFonts w:hint="eastAsia" w:ascii="宋体" w:hAnsi="宋体" w:cs="宋体"/>
                      <w:color w:val="auto"/>
                    </w:rPr>
                    <w:t>申请金额（元）</w:t>
                  </w:r>
                </w:p>
              </w:tc>
              <w:tc>
                <w:tcPr>
                  <w:tcW w:w="1620" w:type="dxa"/>
                  <w:vAlign w:val="center"/>
                </w:tcPr>
                <w:p w14:paraId="665AB64C">
                  <w:pPr>
                    <w:spacing w:line="280" w:lineRule="exact"/>
                    <w:jc w:val="center"/>
                    <w:rPr>
                      <w:rFonts w:hint="eastAsia" w:ascii="宋体" w:hAnsi="宋体" w:cs="宋体"/>
                      <w:color w:val="auto"/>
                    </w:rPr>
                  </w:pPr>
                  <w:r>
                    <w:rPr>
                      <w:rFonts w:hint="eastAsia" w:ascii="宋体" w:hAnsi="宋体" w:cs="宋体"/>
                      <w:color w:val="auto"/>
                    </w:rPr>
                    <w:t>复核金额（元）</w:t>
                  </w:r>
                </w:p>
              </w:tc>
              <w:tc>
                <w:tcPr>
                  <w:tcW w:w="1651" w:type="dxa"/>
                  <w:vAlign w:val="center"/>
                </w:tcPr>
                <w:p w14:paraId="41107D2B">
                  <w:pPr>
                    <w:spacing w:line="280" w:lineRule="exact"/>
                    <w:jc w:val="center"/>
                    <w:rPr>
                      <w:rFonts w:hint="eastAsia" w:ascii="宋体" w:hAnsi="宋体" w:cs="宋体"/>
                      <w:color w:val="auto"/>
                    </w:rPr>
                  </w:pPr>
                  <w:r>
                    <w:rPr>
                      <w:rFonts w:hint="eastAsia" w:ascii="宋体" w:hAnsi="宋体" w:cs="宋体"/>
                      <w:color w:val="auto"/>
                    </w:rPr>
                    <w:t>备注</w:t>
                  </w:r>
                </w:p>
              </w:tc>
            </w:tr>
            <w:tr w14:paraId="40D4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0C363F7">
                  <w:pPr>
                    <w:spacing w:line="280" w:lineRule="exact"/>
                    <w:jc w:val="center"/>
                    <w:rPr>
                      <w:rFonts w:hint="eastAsia" w:ascii="宋体" w:hAnsi="宋体" w:cs="宋体"/>
                      <w:color w:val="auto"/>
                    </w:rPr>
                  </w:pPr>
                  <w:r>
                    <w:rPr>
                      <w:rFonts w:hint="eastAsia" w:ascii="宋体" w:hAnsi="宋体" w:cs="宋体"/>
                      <w:color w:val="auto"/>
                    </w:rPr>
                    <w:t>1</w:t>
                  </w:r>
                </w:p>
              </w:tc>
              <w:tc>
                <w:tcPr>
                  <w:tcW w:w="3420" w:type="dxa"/>
                </w:tcPr>
                <w:p w14:paraId="72DED817">
                  <w:pPr>
                    <w:spacing w:line="280" w:lineRule="exact"/>
                    <w:rPr>
                      <w:rFonts w:hint="eastAsia" w:ascii="宋体" w:hAnsi="宋体" w:cs="宋体"/>
                      <w:color w:val="auto"/>
                    </w:rPr>
                  </w:pPr>
                  <w:r>
                    <w:rPr>
                      <w:rFonts w:hint="eastAsia" w:ascii="宋体" w:hAnsi="宋体" w:cs="宋体"/>
                      <w:color w:val="auto"/>
                    </w:rPr>
                    <w:t>竣工结算合同价款总额</w:t>
                  </w:r>
                </w:p>
              </w:tc>
              <w:tc>
                <w:tcPr>
                  <w:tcW w:w="1620" w:type="dxa"/>
                </w:tcPr>
                <w:p w14:paraId="6A14D0A1">
                  <w:pPr>
                    <w:spacing w:line="280" w:lineRule="exact"/>
                    <w:rPr>
                      <w:rFonts w:hint="eastAsia" w:ascii="宋体" w:hAnsi="宋体" w:cs="宋体"/>
                      <w:color w:val="auto"/>
                    </w:rPr>
                  </w:pPr>
                </w:p>
              </w:tc>
              <w:tc>
                <w:tcPr>
                  <w:tcW w:w="1620" w:type="dxa"/>
                </w:tcPr>
                <w:p w14:paraId="3B94AE71">
                  <w:pPr>
                    <w:spacing w:line="280" w:lineRule="exact"/>
                    <w:rPr>
                      <w:rFonts w:hint="eastAsia" w:ascii="宋体" w:hAnsi="宋体" w:cs="宋体"/>
                      <w:color w:val="auto"/>
                    </w:rPr>
                  </w:pPr>
                </w:p>
              </w:tc>
              <w:tc>
                <w:tcPr>
                  <w:tcW w:w="1651" w:type="dxa"/>
                </w:tcPr>
                <w:p w14:paraId="51F50BDA">
                  <w:pPr>
                    <w:spacing w:line="280" w:lineRule="exact"/>
                    <w:rPr>
                      <w:rFonts w:hint="eastAsia" w:ascii="宋体" w:hAnsi="宋体" w:cs="宋体"/>
                      <w:color w:val="auto"/>
                    </w:rPr>
                  </w:pPr>
                </w:p>
              </w:tc>
            </w:tr>
            <w:tr w14:paraId="5D49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51090FA">
                  <w:pPr>
                    <w:spacing w:line="280" w:lineRule="exact"/>
                    <w:jc w:val="center"/>
                    <w:rPr>
                      <w:rFonts w:hint="eastAsia" w:ascii="宋体" w:hAnsi="宋体" w:cs="宋体"/>
                      <w:color w:val="auto"/>
                    </w:rPr>
                  </w:pPr>
                  <w:r>
                    <w:rPr>
                      <w:rFonts w:hint="eastAsia" w:ascii="宋体" w:hAnsi="宋体" w:cs="宋体"/>
                      <w:color w:val="auto"/>
                    </w:rPr>
                    <w:t>2</w:t>
                  </w:r>
                </w:p>
              </w:tc>
              <w:tc>
                <w:tcPr>
                  <w:tcW w:w="3420" w:type="dxa"/>
                </w:tcPr>
                <w:p w14:paraId="57968921">
                  <w:pPr>
                    <w:spacing w:line="280" w:lineRule="exact"/>
                    <w:rPr>
                      <w:rFonts w:hint="eastAsia" w:ascii="宋体" w:hAnsi="宋体" w:cs="宋体"/>
                      <w:color w:val="auto"/>
                    </w:rPr>
                  </w:pPr>
                  <w:r>
                    <w:rPr>
                      <w:rFonts w:hint="eastAsia" w:ascii="宋体" w:hAnsi="宋体" w:cs="宋体"/>
                      <w:color w:val="auto"/>
                    </w:rPr>
                    <w:t>累计已实际支付的合同价款</w:t>
                  </w:r>
                </w:p>
              </w:tc>
              <w:tc>
                <w:tcPr>
                  <w:tcW w:w="1620" w:type="dxa"/>
                </w:tcPr>
                <w:p w14:paraId="4517ADAD">
                  <w:pPr>
                    <w:spacing w:line="280" w:lineRule="exact"/>
                    <w:rPr>
                      <w:rFonts w:hint="eastAsia" w:ascii="宋体" w:hAnsi="宋体" w:cs="宋体"/>
                      <w:color w:val="auto"/>
                    </w:rPr>
                  </w:pPr>
                </w:p>
              </w:tc>
              <w:tc>
                <w:tcPr>
                  <w:tcW w:w="1620" w:type="dxa"/>
                </w:tcPr>
                <w:p w14:paraId="386E94E6">
                  <w:pPr>
                    <w:spacing w:line="280" w:lineRule="exact"/>
                    <w:rPr>
                      <w:rFonts w:hint="eastAsia" w:ascii="宋体" w:hAnsi="宋体" w:cs="宋体"/>
                      <w:color w:val="auto"/>
                    </w:rPr>
                  </w:pPr>
                </w:p>
              </w:tc>
              <w:tc>
                <w:tcPr>
                  <w:tcW w:w="1651" w:type="dxa"/>
                </w:tcPr>
                <w:p w14:paraId="0553073C">
                  <w:pPr>
                    <w:spacing w:line="280" w:lineRule="exact"/>
                    <w:rPr>
                      <w:rFonts w:hint="eastAsia" w:ascii="宋体" w:hAnsi="宋体" w:cs="宋体"/>
                      <w:color w:val="auto"/>
                    </w:rPr>
                  </w:pPr>
                </w:p>
              </w:tc>
            </w:tr>
            <w:tr w14:paraId="6248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03ABCD6">
                  <w:pPr>
                    <w:spacing w:line="280" w:lineRule="exact"/>
                    <w:jc w:val="center"/>
                    <w:rPr>
                      <w:rFonts w:hint="eastAsia" w:ascii="宋体" w:hAnsi="宋体" w:cs="宋体"/>
                      <w:color w:val="auto"/>
                    </w:rPr>
                  </w:pPr>
                  <w:r>
                    <w:rPr>
                      <w:rFonts w:hint="eastAsia" w:ascii="宋体" w:hAnsi="宋体" w:cs="宋体"/>
                      <w:color w:val="auto"/>
                    </w:rPr>
                    <w:t>3</w:t>
                  </w:r>
                </w:p>
              </w:tc>
              <w:tc>
                <w:tcPr>
                  <w:tcW w:w="3420" w:type="dxa"/>
                </w:tcPr>
                <w:p w14:paraId="486B5840">
                  <w:pPr>
                    <w:spacing w:line="280" w:lineRule="exact"/>
                    <w:rPr>
                      <w:rFonts w:hint="eastAsia" w:ascii="宋体" w:hAnsi="宋体" w:cs="宋体"/>
                      <w:color w:val="auto"/>
                    </w:rPr>
                  </w:pPr>
                  <w:r>
                    <w:rPr>
                      <w:rFonts w:hint="eastAsia" w:ascii="宋体" w:hAnsi="宋体" w:cs="宋体"/>
                      <w:color w:val="auto"/>
                    </w:rPr>
                    <w:t>应预留的质量保证金</w:t>
                  </w:r>
                </w:p>
              </w:tc>
              <w:tc>
                <w:tcPr>
                  <w:tcW w:w="1620" w:type="dxa"/>
                </w:tcPr>
                <w:p w14:paraId="5925686A">
                  <w:pPr>
                    <w:spacing w:line="280" w:lineRule="exact"/>
                    <w:rPr>
                      <w:rFonts w:hint="eastAsia" w:ascii="宋体" w:hAnsi="宋体" w:cs="宋体"/>
                      <w:color w:val="auto"/>
                    </w:rPr>
                  </w:pPr>
                </w:p>
              </w:tc>
              <w:tc>
                <w:tcPr>
                  <w:tcW w:w="1620" w:type="dxa"/>
                </w:tcPr>
                <w:p w14:paraId="0B238A32">
                  <w:pPr>
                    <w:spacing w:line="280" w:lineRule="exact"/>
                    <w:rPr>
                      <w:rFonts w:hint="eastAsia" w:ascii="宋体" w:hAnsi="宋体" w:cs="宋体"/>
                      <w:color w:val="auto"/>
                    </w:rPr>
                  </w:pPr>
                </w:p>
              </w:tc>
              <w:tc>
                <w:tcPr>
                  <w:tcW w:w="1651" w:type="dxa"/>
                </w:tcPr>
                <w:p w14:paraId="6D7951EA">
                  <w:pPr>
                    <w:spacing w:line="280" w:lineRule="exact"/>
                    <w:rPr>
                      <w:rFonts w:hint="eastAsia" w:ascii="宋体" w:hAnsi="宋体" w:cs="宋体"/>
                      <w:color w:val="auto"/>
                    </w:rPr>
                  </w:pPr>
                </w:p>
              </w:tc>
            </w:tr>
            <w:tr w14:paraId="65B1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FDFC93B">
                  <w:pPr>
                    <w:spacing w:line="280" w:lineRule="exact"/>
                    <w:jc w:val="center"/>
                    <w:rPr>
                      <w:rFonts w:hint="eastAsia" w:ascii="宋体" w:hAnsi="宋体" w:cs="宋体"/>
                      <w:color w:val="auto"/>
                    </w:rPr>
                  </w:pPr>
                  <w:r>
                    <w:rPr>
                      <w:rFonts w:hint="eastAsia" w:ascii="宋体" w:hAnsi="宋体" w:cs="宋体"/>
                      <w:color w:val="auto"/>
                    </w:rPr>
                    <w:t>4</w:t>
                  </w:r>
                </w:p>
              </w:tc>
              <w:tc>
                <w:tcPr>
                  <w:tcW w:w="3420" w:type="dxa"/>
                </w:tcPr>
                <w:p w14:paraId="1737A903">
                  <w:pPr>
                    <w:spacing w:line="280" w:lineRule="exact"/>
                    <w:rPr>
                      <w:rFonts w:hint="eastAsia" w:ascii="宋体" w:hAnsi="宋体" w:cs="宋体"/>
                      <w:color w:val="auto"/>
                    </w:rPr>
                  </w:pPr>
                  <w:r>
                    <w:rPr>
                      <w:rFonts w:hint="eastAsia" w:ascii="宋体" w:hAnsi="宋体" w:cs="宋体"/>
                      <w:color w:val="auto"/>
                    </w:rPr>
                    <w:t>应支付的竣工结算款金额</w:t>
                  </w:r>
                </w:p>
              </w:tc>
              <w:tc>
                <w:tcPr>
                  <w:tcW w:w="1620" w:type="dxa"/>
                </w:tcPr>
                <w:p w14:paraId="4D5BA3FE">
                  <w:pPr>
                    <w:spacing w:line="280" w:lineRule="exact"/>
                    <w:rPr>
                      <w:rFonts w:hint="eastAsia" w:ascii="宋体" w:hAnsi="宋体" w:cs="宋体"/>
                      <w:color w:val="auto"/>
                    </w:rPr>
                  </w:pPr>
                </w:p>
              </w:tc>
              <w:tc>
                <w:tcPr>
                  <w:tcW w:w="1620" w:type="dxa"/>
                </w:tcPr>
                <w:p w14:paraId="4FAF2130">
                  <w:pPr>
                    <w:spacing w:line="280" w:lineRule="exact"/>
                    <w:rPr>
                      <w:rFonts w:hint="eastAsia" w:ascii="宋体" w:hAnsi="宋体" w:cs="宋体"/>
                      <w:color w:val="auto"/>
                    </w:rPr>
                  </w:pPr>
                </w:p>
              </w:tc>
              <w:tc>
                <w:tcPr>
                  <w:tcW w:w="1651" w:type="dxa"/>
                </w:tcPr>
                <w:p w14:paraId="0C990715">
                  <w:pPr>
                    <w:spacing w:line="280" w:lineRule="exact"/>
                    <w:rPr>
                      <w:rFonts w:hint="eastAsia" w:ascii="宋体" w:hAnsi="宋体" w:cs="宋体"/>
                      <w:color w:val="auto"/>
                    </w:rPr>
                  </w:pPr>
                </w:p>
              </w:tc>
            </w:tr>
            <w:tr w14:paraId="6D90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0AAD95E">
                  <w:pPr>
                    <w:spacing w:line="280" w:lineRule="exact"/>
                    <w:jc w:val="center"/>
                    <w:rPr>
                      <w:rFonts w:hint="eastAsia" w:ascii="宋体" w:hAnsi="宋体" w:cs="宋体"/>
                      <w:color w:val="auto"/>
                    </w:rPr>
                  </w:pPr>
                </w:p>
              </w:tc>
              <w:tc>
                <w:tcPr>
                  <w:tcW w:w="3420" w:type="dxa"/>
                </w:tcPr>
                <w:p w14:paraId="1561D9BF">
                  <w:pPr>
                    <w:spacing w:line="280" w:lineRule="exact"/>
                    <w:rPr>
                      <w:rFonts w:hint="eastAsia" w:ascii="宋体" w:hAnsi="宋体" w:cs="宋体"/>
                      <w:color w:val="auto"/>
                    </w:rPr>
                  </w:pPr>
                </w:p>
              </w:tc>
              <w:tc>
                <w:tcPr>
                  <w:tcW w:w="1620" w:type="dxa"/>
                </w:tcPr>
                <w:p w14:paraId="65EB2BC2">
                  <w:pPr>
                    <w:spacing w:line="280" w:lineRule="exact"/>
                    <w:rPr>
                      <w:rFonts w:hint="eastAsia" w:ascii="宋体" w:hAnsi="宋体" w:cs="宋体"/>
                      <w:color w:val="auto"/>
                    </w:rPr>
                  </w:pPr>
                </w:p>
              </w:tc>
              <w:tc>
                <w:tcPr>
                  <w:tcW w:w="1620" w:type="dxa"/>
                </w:tcPr>
                <w:p w14:paraId="09FA943C">
                  <w:pPr>
                    <w:spacing w:line="280" w:lineRule="exact"/>
                    <w:rPr>
                      <w:rFonts w:hint="eastAsia" w:ascii="宋体" w:hAnsi="宋体" w:cs="宋体"/>
                      <w:color w:val="auto"/>
                    </w:rPr>
                  </w:pPr>
                </w:p>
              </w:tc>
              <w:tc>
                <w:tcPr>
                  <w:tcW w:w="1651" w:type="dxa"/>
                </w:tcPr>
                <w:p w14:paraId="6D1584B5">
                  <w:pPr>
                    <w:spacing w:line="280" w:lineRule="exact"/>
                    <w:rPr>
                      <w:rFonts w:hint="eastAsia" w:ascii="宋体" w:hAnsi="宋体" w:cs="宋体"/>
                      <w:color w:val="auto"/>
                    </w:rPr>
                  </w:pPr>
                </w:p>
              </w:tc>
            </w:tr>
            <w:tr w14:paraId="356D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D25844F">
                  <w:pPr>
                    <w:spacing w:line="280" w:lineRule="exact"/>
                    <w:jc w:val="center"/>
                    <w:rPr>
                      <w:rFonts w:hint="eastAsia" w:ascii="宋体" w:hAnsi="宋体" w:cs="宋体"/>
                      <w:color w:val="auto"/>
                    </w:rPr>
                  </w:pPr>
                </w:p>
              </w:tc>
              <w:tc>
                <w:tcPr>
                  <w:tcW w:w="3420" w:type="dxa"/>
                </w:tcPr>
                <w:p w14:paraId="5351BFD0">
                  <w:pPr>
                    <w:spacing w:line="280" w:lineRule="exact"/>
                    <w:rPr>
                      <w:rFonts w:hint="eastAsia" w:ascii="宋体" w:hAnsi="宋体" w:cs="宋体"/>
                      <w:color w:val="auto"/>
                    </w:rPr>
                  </w:pPr>
                </w:p>
              </w:tc>
              <w:tc>
                <w:tcPr>
                  <w:tcW w:w="1620" w:type="dxa"/>
                </w:tcPr>
                <w:p w14:paraId="023864CF">
                  <w:pPr>
                    <w:spacing w:line="280" w:lineRule="exact"/>
                    <w:rPr>
                      <w:rFonts w:hint="eastAsia" w:ascii="宋体" w:hAnsi="宋体" w:cs="宋体"/>
                      <w:color w:val="auto"/>
                    </w:rPr>
                  </w:pPr>
                </w:p>
              </w:tc>
              <w:tc>
                <w:tcPr>
                  <w:tcW w:w="1620" w:type="dxa"/>
                </w:tcPr>
                <w:p w14:paraId="48800F4C">
                  <w:pPr>
                    <w:spacing w:line="280" w:lineRule="exact"/>
                    <w:rPr>
                      <w:rFonts w:hint="eastAsia" w:ascii="宋体" w:hAnsi="宋体" w:cs="宋体"/>
                      <w:color w:val="auto"/>
                    </w:rPr>
                  </w:pPr>
                </w:p>
              </w:tc>
              <w:tc>
                <w:tcPr>
                  <w:tcW w:w="1651" w:type="dxa"/>
                </w:tcPr>
                <w:p w14:paraId="73D7B5FE">
                  <w:pPr>
                    <w:spacing w:line="280" w:lineRule="exact"/>
                    <w:rPr>
                      <w:rFonts w:hint="eastAsia" w:ascii="宋体" w:hAnsi="宋体" w:cs="宋体"/>
                      <w:color w:val="auto"/>
                    </w:rPr>
                  </w:pPr>
                </w:p>
              </w:tc>
            </w:tr>
            <w:tr w14:paraId="2365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00D1272">
                  <w:pPr>
                    <w:spacing w:line="280" w:lineRule="exact"/>
                    <w:jc w:val="center"/>
                    <w:rPr>
                      <w:rFonts w:hint="eastAsia" w:ascii="宋体" w:hAnsi="宋体" w:cs="宋体"/>
                      <w:color w:val="auto"/>
                    </w:rPr>
                  </w:pPr>
                </w:p>
              </w:tc>
              <w:tc>
                <w:tcPr>
                  <w:tcW w:w="3420" w:type="dxa"/>
                </w:tcPr>
                <w:p w14:paraId="20899128">
                  <w:pPr>
                    <w:spacing w:line="280" w:lineRule="exact"/>
                    <w:rPr>
                      <w:rFonts w:hint="eastAsia" w:ascii="宋体" w:hAnsi="宋体" w:cs="宋体"/>
                      <w:color w:val="auto"/>
                    </w:rPr>
                  </w:pPr>
                </w:p>
              </w:tc>
              <w:tc>
                <w:tcPr>
                  <w:tcW w:w="1620" w:type="dxa"/>
                </w:tcPr>
                <w:p w14:paraId="58927B07">
                  <w:pPr>
                    <w:spacing w:line="280" w:lineRule="exact"/>
                    <w:rPr>
                      <w:rFonts w:hint="eastAsia" w:ascii="宋体" w:hAnsi="宋体" w:cs="宋体"/>
                      <w:color w:val="auto"/>
                    </w:rPr>
                  </w:pPr>
                </w:p>
              </w:tc>
              <w:tc>
                <w:tcPr>
                  <w:tcW w:w="1620" w:type="dxa"/>
                </w:tcPr>
                <w:p w14:paraId="0686B109">
                  <w:pPr>
                    <w:spacing w:line="280" w:lineRule="exact"/>
                    <w:rPr>
                      <w:rFonts w:hint="eastAsia" w:ascii="宋体" w:hAnsi="宋体" w:cs="宋体"/>
                      <w:color w:val="auto"/>
                    </w:rPr>
                  </w:pPr>
                </w:p>
              </w:tc>
              <w:tc>
                <w:tcPr>
                  <w:tcW w:w="1651" w:type="dxa"/>
                </w:tcPr>
                <w:p w14:paraId="7842528D">
                  <w:pPr>
                    <w:spacing w:line="280" w:lineRule="exact"/>
                    <w:rPr>
                      <w:rFonts w:hint="eastAsia" w:ascii="宋体" w:hAnsi="宋体" w:cs="宋体"/>
                      <w:color w:val="auto"/>
                    </w:rPr>
                  </w:pPr>
                </w:p>
              </w:tc>
            </w:tr>
            <w:tr w14:paraId="127F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448517D">
                  <w:pPr>
                    <w:spacing w:line="280" w:lineRule="exact"/>
                    <w:jc w:val="center"/>
                    <w:rPr>
                      <w:rFonts w:hint="eastAsia" w:ascii="宋体" w:hAnsi="宋体" w:cs="宋体"/>
                      <w:color w:val="auto"/>
                    </w:rPr>
                  </w:pPr>
                </w:p>
              </w:tc>
              <w:tc>
                <w:tcPr>
                  <w:tcW w:w="3420" w:type="dxa"/>
                </w:tcPr>
                <w:p w14:paraId="356AE09B">
                  <w:pPr>
                    <w:spacing w:line="280" w:lineRule="exact"/>
                    <w:rPr>
                      <w:rFonts w:hint="eastAsia" w:ascii="宋体" w:hAnsi="宋体" w:cs="宋体"/>
                      <w:color w:val="auto"/>
                    </w:rPr>
                  </w:pPr>
                </w:p>
              </w:tc>
              <w:tc>
                <w:tcPr>
                  <w:tcW w:w="1620" w:type="dxa"/>
                </w:tcPr>
                <w:p w14:paraId="60377CFD">
                  <w:pPr>
                    <w:spacing w:line="280" w:lineRule="exact"/>
                    <w:rPr>
                      <w:rFonts w:hint="eastAsia" w:ascii="宋体" w:hAnsi="宋体" w:cs="宋体"/>
                      <w:color w:val="auto"/>
                    </w:rPr>
                  </w:pPr>
                </w:p>
              </w:tc>
              <w:tc>
                <w:tcPr>
                  <w:tcW w:w="1620" w:type="dxa"/>
                </w:tcPr>
                <w:p w14:paraId="4BC2D837">
                  <w:pPr>
                    <w:spacing w:line="280" w:lineRule="exact"/>
                    <w:rPr>
                      <w:rFonts w:hint="eastAsia" w:ascii="宋体" w:hAnsi="宋体" w:cs="宋体"/>
                      <w:color w:val="auto"/>
                    </w:rPr>
                  </w:pPr>
                </w:p>
              </w:tc>
              <w:tc>
                <w:tcPr>
                  <w:tcW w:w="1651" w:type="dxa"/>
                </w:tcPr>
                <w:p w14:paraId="0CED9BD0">
                  <w:pPr>
                    <w:spacing w:line="280" w:lineRule="exact"/>
                    <w:rPr>
                      <w:rFonts w:hint="eastAsia" w:ascii="宋体" w:hAnsi="宋体" w:cs="宋体"/>
                      <w:color w:val="auto"/>
                    </w:rPr>
                  </w:pPr>
                </w:p>
              </w:tc>
            </w:tr>
            <w:tr w14:paraId="2DA0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338B144">
                  <w:pPr>
                    <w:spacing w:line="280" w:lineRule="exact"/>
                    <w:jc w:val="center"/>
                    <w:rPr>
                      <w:rFonts w:hint="eastAsia" w:ascii="宋体" w:hAnsi="宋体" w:cs="宋体"/>
                      <w:color w:val="auto"/>
                    </w:rPr>
                  </w:pPr>
                </w:p>
              </w:tc>
              <w:tc>
                <w:tcPr>
                  <w:tcW w:w="3420" w:type="dxa"/>
                </w:tcPr>
                <w:p w14:paraId="20F53B26">
                  <w:pPr>
                    <w:spacing w:line="280" w:lineRule="exact"/>
                    <w:rPr>
                      <w:rFonts w:hint="eastAsia" w:ascii="宋体" w:hAnsi="宋体" w:cs="宋体"/>
                      <w:color w:val="auto"/>
                    </w:rPr>
                  </w:pPr>
                </w:p>
              </w:tc>
              <w:tc>
                <w:tcPr>
                  <w:tcW w:w="1620" w:type="dxa"/>
                </w:tcPr>
                <w:p w14:paraId="7AEAD22E">
                  <w:pPr>
                    <w:spacing w:line="280" w:lineRule="exact"/>
                    <w:rPr>
                      <w:rFonts w:hint="eastAsia" w:ascii="宋体" w:hAnsi="宋体" w:cs="宋体"/>
                      <w:color w:val="auto"/>
                    </w:rPr>
                  </w:pPr>
                </w:p>
              </w:tc>
              <w:tc>
                <w:tcPr>
                  <w:tcW w:w="1620" w:type="dxa"/>
                </w:tcPr>
                <w:p w14:paraId="1D8E2374">
                  <w:pPr>
                    <w:spacing w:line="280" w:lineRule="exact"/>
                    <w:rPr>
                      <w:rFonts w:hint="eastAsia" w:ascii="宋体" w:hAnsi="宋体" w:cs="宋体"/>
                      <w:color w:val="auto"/>
                    </w:rPr>
                  </w:pPr>
                </w:p>
              </w:tc>
              <w:tc>
                <w:tcPr>
                  <w:tcW w:w="1651" w:type="dxa"/>
                </w:tcPr>
                <w:p w14:paraId="70F2CC9D">
                  <w:pPr>
                    <w:spacing w:line="280" w:lineRule="exact"/>
                    <w:rPr>
                      <w:rFonts w:hint="eastAsia" w:ascii="宋体" w:hAnsi="宋体" w:cs="宋体"/>
                      <w:color w:val="auto"/>
                    </w:rPr>
                  </w:pPr>
                </w:p>
              </w:tc>
            </w:tr>
          </w:tbl>
          <w:p w14:paraId="0569DB15">
            <w:pPr>
              <w:spacing w:line="400" w:lineRule="exact"/>
              <w:ind w:right="420" w:firstLine="435"/>
              <w:jc w:val="center"/>
              <w:rPr>
                <w:rFonts w:hint="eastAsia" w:ascii="宋体" w:hAnsi="宋体" w:cs="宋体"/>
                <w:color w:val="auto"/>
              </w:rPr>
            </w:pPr>
          </w:p>
          <w:p w14:paraId="49066A6D">
            <w:pPr>
              <w:spacing w:line="400" w:lineRule="exact"/>
              <w:ind w:right="420" w:firstLine="435"/>
              <w:jc w:val="center"/>
              <w:rPr>
                <w:rFonts w:hint="eastAsia" w:ascii="宋体" w:hAnsi="宋体" w:cs="宋体"/>
                <w:color w:val="auto"/>
              </w:rPr>
            </w:pPr>
            <w:r>
              <w:rPr>
                <w:rFonts w:hint="eastAsia" w:ascii="宋体" w:hAnsi="宋体" w:cs="宋体"/>
                <w:color w:val="auto"/>
              </w:rPr>
              <w:t xml:space="preserve">                                            承包人（章）             </w:t>
            </w:r>
          </w:p>
          <w:p w14:paraId="162DC179">
            <w:pPr>
              <w:spacing w:line="400" w:lineRule="exact"/>
              <w:ind w:right="420" w:firstLine="435"/>
              <w:rPr>
                <w:rFonts w:hint="eastAsia" w:ascii="宋体" w:hAnsi="宋体" w:cs="宋体"/>
                <w:color w:val="auto"/>
              </w:rPr>
            </w:pPr>
            <w:r>
              <w:rPr>
                <w:rFonts w:hint="eastAsia" w:ascii="宋体" w:hAnsi="宋体" w:cs="宋体"/>
                <w:color w:val="auto"/>
              </w:rPr>
              <w:t>造价人员</w:t>
            </w:r>
            <w:r>
              <w:rPr>
                <w:rFonts w:hint="eastAsia" w:ascii="宋体" w:hAnsi="宋体" w:cs="宋体"/>
                <w:color w:val="auto"/>
                <w:u w:val="single"/>
              </w:rPr>
              <w:t xml:space="preserve">               </w:t>
            </w:r>
            <w:r>
              <w:rPr>
                <w:rFonts w:hint="eastAsia" w:ascii="宋体" w:hAnsi="宋体" w:cs="宋体"/>
                <w:color w:val="auto"/>
              </w:rPr>
              <w:t>承包人代表</w:t>
            </w:r>
            <w:r>
              <w:rPr>
                <w:rFonts w:hint="eastAsia" w:ascii="宋体" w:hAnsi="宋体" w:cs="宋体"/>
                <w:color w:val="auto"/>
                <w:u w:val="single"/>
              </w:rPr>
              <w:t xml:space="preserve">               </w:t>
            </w:r>
            <w:r>
              <w:rPr>
                <w:rFonts w:hint="eastAsia" w:ascii="宋体" w:hAnsi="宋体" w:cs="宋体"/>
                <w:color w:val="auto"/>
              </w:rPr>
              <w:t>日      期</w:t>
            </w:r>
            <w:r>
              <w:rPr>
                <w:rFonts w:hint="eastAsia" w:ascii="宋体" w:hAnsi="宋体" w:cs="宋体"/>
                <w:color w:val="auto"/>
                <w:u w:val="single"/>
              </w:rPr>
              <w:t xml:space="preserve">               </w:t>
            </w:r>
          </w:p>
        </w:tc>
      </w:tr>
      <w:tr w14:paraId="2D69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3D21126A">
            <w:pPr>
              <w:spacing w:line="360" w:lineRule="exact"/>
              <w:rPr>
                <w:rFonts w:hint="eastAsia" w:ascii="宋体" w:hAnsi="宋体" w:cs="宋体"/>
                <w:color w:val="auto"/>
              </w:rPr>
            </w:pPr>
            <w:r>
              <w:rPr>
                <w:rFonts w:hint="eastAsia" w:ascii="宋体" w:hAnsi="宋体" w:cs="宋体"/>
                <w:color w:val="auto"/>
              </w:rPr>
              <w:t>复核意见：</w:t>
            </w:r>
          </w:p>
          <w:p w14:paraId="38CC3E41">
            <w:pPr>
              <w:spacing w:line="360" w:lineRule="exact"/>
              <w:ind w:firstLine="312"/>
              <w:rPr>
                <w:rFonts w:hint="eastAsia" w:ascii="宋体" w:hAnsi="宋体" w:cs="宋体"/>
                <w:color w:val="auto"/>
              </w:rPr>
            </w:pPr>
            <w:r>
              <w:rPr>
                <w:rFonts w:hint="eastAsia" w:ascii="宋体" w:hAnsi="宋体" w:cs="宋体"/>
                <w:color w:val="auto"/>
              </w:rPr>
              <w:t>□与实际施工情况不相符，修改意见见附件。</w:t>
            </w:r>
          </w:p>
          <w:p w14:paraId="0E7D23F9">
            <w:pPr>
              <w:spacing w:line="360" w:lineRule="exact"/>
              <w:ind w:firstLine="312"/>
              <w:rPr>
                <w:rFonts w:hint="eastAsia" w:ascii="宋体" w:hAnsi="宋体" w:cs="宋体"/>
                <w:color w:val="auto"/>
              </w:rPr>
            </w:pPr>
            <w:r>
              <w:rPr>
                <w:rFonts w:hint="eastAsia" w:ascii="宋体" w:hAnsi="宋体" w:cs="宋体"/>
                <w:color w:val="auto"/>
              </w:rPr>
              <w:t>□与实际施工情况相符，具体金额由造价工程师复核。</w:t>
            </w:r>
          </w:p>
          <w:p w14:paraId="71D9D18F">
            <w:pPr>
              <w:spacing w:line="360" w:lineRule="exact"/>
              <w:ind w:firstLine="435"/>
              <w:jc w:val="right"/>
              <w:rPr>
                <w:rFonts w:hint="eastAsia" w:ascii="宋体" w:hAnsi="宋体" w:cs="宋体"/>
                <w:color w:val="auto"/>
              </w:rPr>
            </w:pPr>
          </w:p>
          <w:p w14:paraId="4C494D70">
            <w:pPr>
              <w:spacing w:line="360" w:lineRule="exact"/>
              <w:ind w:firstLine="435"/>
              <w:jc w:val="right"/>
              <w:rPr>
                <w:rFonts w:hint="eastAsia" w:ascii="宋体" w:hAnsi="宋体" w:cs="宋体"/>
                <w:color w:val="auto"/>
              </w:rPr>
            </w:pPr>
          </w:p>
          <w:p w14:paraId="332CB082">
            <w:pPr>
              <w:spacing w:line="360" w:lineRule="exact"/>
              <w:ind w:firstLine="435"/>
              <w:jc w:val="center"/>
              <w:rPr>
                <w:rFonts w:hint="eastAsia" w:ascii="宋体" w:hAnsi="宋体" w:cs="宋体"/>
                <w:color w:val="auto"/>
              </w:rPr>
            </w:pPr>
            <w:r>
              <w:rPr>
                <w:rFonts w:hint="eastAsia" w:ascii="宋体" w:hAnsi="宋体" w:cs="宋体"/>
                <w:color w:val="auto"/>
              </w:rPr>
              <w:t xml:space="preserve">         </w:t>
            </w:r>
          </w:p>
          <w:p w14:paraId="547C3781">
            <w:pPr>
              <w:spacing w:line="360" w:lineRule="exact"/>
              <w:ind w:firstLine="435"/>
              <w:jc w:val="center"/>
              <w:rPr>
                <w:rFonts w:hint="eastAsia" w:ascii="宋体" w:hAnsi="宋体" w:cs="宋体"/>
                <w:color w:val="auto"/>
                <w:u w:val="single"/>
              </w:rPr>
            </w:pPr>
            <w:r>
              <w:rPr>
                <w:rFonts w:hint="eastAsia" w:ascii="宋体" w:hAnsi="宋体" w:cs="宋体"/>
                <w:color w:val="auto"/>
              </w:rPr>
              <w:t xml:space="preserve">      监理工程师</w:t>
            </w:r>
            <w:r>
              <w:rPr>
                <w:rFonts w:hint="eastAsia" w:ascii="宋体" w:hAnsi="宋体" w:cs="宋体"/>
                <w:color w:val="auto"/>
                <w:u w:val="single"/>
              </w:rPr>
              <w:t xml:space="preserve">           </w:t>
            </w:r>
          </w:p>
          <w:p w14:paraId="3C6A2642">
            <w:pPr>
              <w:spacing w:line="360" w:lineRule="exact"/>
              <w:ind w:firstLine="435"/>
              <w:jc w:val="center"/>
              <w:rPr>
                <w:rFonts w:hint="eastAsia"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tc>
        <w:tc>
          <w:tcPr>
            <w:tcW w:w="4620" w:type="dxa"/>
          </w:tcPr>
          <w:p w14:paraId="4F4A7603">
            <w:pPr>
              <w:spacing w:line="360" w:lineRule="exact"/>
              <w:rPr>
                <w:rFonts w:hint="eastAsia" w:ascii="宋体" w:hAnsi="宋体" w:cs="宋体"/>
                <w:color w:val="auto"/>
              </w:rPr>
            </w:pPr>
            <w:r>
              <w:rPr>
                <w:rFonts w:hint="eastAsia" w:ascii="宋体" w:hAnsi="宋体" w:cs="宋体"/>
                <w:color w:val="auto"/>
              </w:rPr>
              <w:t>复核意见：</w:t>
            </w:r>
          </w:p>
          <w:p w14:paraId="769E283A">
            <w:pPr>
              <w:spacing w:line="360" w:lineRule="exact"/>
              <w:ind w:firstLine="435"/>
              <w:rPr>
                <w:rFonts w:hint="eastAsia" w:ascii="宋体" w:hAnsi="宋体" w:cs="宋体"/>
                <w:color w:val="auto"/>
                <w:u w:val="single"/>
              </w:rPr>
            </w:pPr>
            <w:r>
              <w:rPr>
                <w:rFonts w:hint="eastAsia" w:ascii="宋体" w:hAnsi="宋体" w:cs="宋体"/>
                <w:color w:val="auto"/>
              </w:rPr>
              <w:t>你方提出的竣工结算支付申请经复核，竣工结算款总额为(大写)</w:t>
            </w:r>
            <w:r>
              <w:rPr>
                <w:rFonts w:hint="eastAsia" w:ascii="宋体" w:hAnsi="宋体" w:cs="宋体"/>
                <w:color w:val="auto"/>
                <w:u w:val="single"/>
              </w:rPr>
              <w:t xml:space="preserve">                </w:t>
            </w:r>
            <w:r>
              <w:rPr>
                <w:rFonts w:hint="eastAsia" w:ascii="宋体" w:hAnsi="宋体" w:cs="宋体"/>
                <w:color w:val="auto"/>
              </w:rPr>
              <w:t>元，（小写）</w:t>
            </w:r>
            <w:r>
              <w:rPr>
                <w:rFonts w:hint="eastAsia" w:ascii="宋体" w:hAnsi="宋体" w:cs="宋体"/>
                <w:color w:val="auto"/>
                <w:u w:val="single"/>
              </w:rPr>
              <w:t xml:space="preserve">          </w:t>
            </w:r>
            <w:r>
              <w:rPr>
                <w:rFonts w:hint="eastAsia" w:ascii="宋体" w:hAnsi="宋体" w:cs="宋体"/>
                <w:color w:val="auto"/>
              </w:rPr>
              <w:t xml:space="preserve"> 元，扣除前期支付以及质量保证金后应支付金额为（大写）</w:t>
            </w:r>
            <w:r>
              <w:rPr>
                <w:rFonts w:hint="eastAsia" w:ascii="宋体" w:hAnsi="宋体" w:cs="宋体"/>
                <w:color w:val="auto"/>
                <w:u w:val="single"/>
              </w:rPr>
              <w:t xml:space="preserve">              </w:t>
            </w:r>
            <w:r>
              <w:rPr>
                <w:rFonts w:hint="eastAsia" w:ascii="宋体" w:hAnsi="宋体" w:cs="宋体"/>
                <w:color w:val="auto"/>
              </w:rPr>
              <w:t>元，（小写）</w:t>
            </w:r>
            <w:r>
              <w:rPr>
                <w:rFonts w:hint="eastAsia" w:ascii="宋体" w:hAnsi="宋体" w:cs="宋体"/>
                <w:color w:val="auto"/>
                <w:u w:val="single"/>
              </w:rPr>
              <w:t xml:space="preserve">         </w:t>
            </w:r>
            <w:r>
              <w:rPr>
                <w:rFonts w:hint="eastAsia" w:ascii="宋体" w:hAnsi="宋体" w:cs="宋体"/>
                <w:color w:val="auto"/>
              </w:rPr>
              <w:t>元。</w:t>
            </w:r>
          </w:p>
          <w:p w14:paraId="2C7A42CA">
            <w:pPr>
              <w:spacing w:line="360" w:lineRule="exact"/>
              <w:ind w:firstLine="435"/>
              <w:jc w:val="center"/>
              <w:rPr>
                <w:rFonts w:hint="eastAsia" w:ascii="宋体" w:hAnsi="宋体" w:cs="宋体"/>
                <w:color w:val="auto"/>
              </w:rPr>
            </w:pPr>
            <w:r>
              <w:rPr>
                <w:rFonts w:hint="eastAsia" w:ascii="宋体" w:hAnsi="宋体" w:cs="宋体"/>
                <w:color w:val="auto"/>
              </w:rPr>
              <w:t xml:space="preserve">    </w:t>
            </w:r>
          </w:p>
          <w:p w14:paraId="696113D3">
            <w:pPr>
              <w:spacing w:line="360" w:lineRule="exact"/>
              <w:ind w:firstLine="435"/>
              <w:jc w:val="center"/>
              <w:rPr>
                <w:rFonts w:hint="eastAsia" w:ascii="宋体" w:hAnsi="宋体" w:cs="宋体"/>
                <w:color w:val="auto"/>
                <w:u w:val="single"/>
              </w:rPr>
            </w:pPr>
            <w:r>
              <w:rPr>
                <w:rFonts w:hint="eastAsia" w:ascii="宋体" w:hAnsi="宋体" w:cs="宋体"/>
                <w:color w:val="auto"/>
              </w:rPr>
              <w:t xml:space="preserve">    造价工程师</w:t>
            </w:r>
            <w:r>
              <w:rPr>
                <w:rFonts w:hint="eastAsia" w:ascii="宋体" w:hAnsi="宋体" w:cs="宋体"/>
                <w:color w:val="auto"/>
                <w:u w:val="single"/>
              </w:rPr>
              <w:t xml:space="preserve">           </w:t>
            </w:r>
          </w:p>
          <w:p w14:paraId="4C427AB1">
            <w:pPr>
              <w:spacing w:line="360" w:lineRule="exact"/>
              <w:ind w:firstLine="435"/>
              <w:jc w:val="center"/>
              <w:rPr>
                <w:rFonts w:hint="eastAsia"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tc>
      </w:tr>
      <w:tr w14:paraId="59C2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494BB31D">
            <w:pPr>
              <w:spacing w:line="400" w:lineRule="exact"/>
              <w:rPr>
                <w:rFonts w:hint="eastAsia" w:ascii="宋体" w:hAnsi="宋体" w:cs="宋体"/>
                <w:color w:val="auto"/>
              </w:rPr>
            </w:pPr>
            <w:r>
              <w:rPr>
                <w:rFonts w:hint="eastAsia" w:ascii="宋体" w:hAnsi="宋体" w:cs="宋体"/>
                <w:color w:val="auto"/>
              </w:rPr>
              <w:t>审核意见：</w:t>
            </w:r>
          </w:p>
          <w:p w14:paraId="782342AA">
            <w:pPr>
              <w:spacing w:line="400" w:lineRule="exact"/>
              <w:ind w:firstLine="435"/>
              <w:rPr>
                <w:rFonts w:hint="eastAsia" w:ascii="宋体" w:hAnsi="宋体" w:cs="宋体"/>
                <w:color w:val="auto"/>
              </w:rPr>
            </w:pPr>
            <w:r>
              <w:rPr>
                <w:rFonts w:hint="eastAsia" w:ascii="宋体" w:hAnsi="宋体" w:cs="宋体"/>
                <w:color w:val="auto"/>
              </w:rPr>
              <w:t>□不同意。</w:t>
            </w:r>
          </w:p>
          <w:p w14:paraId="7BC15982">
            <w:pPr>
              <w:spacing w:line="400" w:lineRule="exact"/>
              <w:ind w:firstLine="420" w:firstLineChars="200"/>
              <w:rPr>
                <w:rFonts w:hint="eastAsia" w:ascii="宋体" w:hAnsi="宋体" w:cs="宋体"/>
                <w:color w:val="auto"/>
              </w:rPr>
            </w:pPr>
            <w:r>
              <w:rPr>
                <w:rFonts w:hint="eastAsia" w:ascii="宋体" w:hAnsi="宋体" w:cs="宋体"/>
                <w:color w:val="auto"/>
              </w:rPr>
              <w:t>□同意，支付时间为本表签发后的15天内。</w:t>
            </w:r>
          </w:p>
          <w:p w14:paraId="4393C3D7">
            <w:pPr>
              <w:wordWrap w:val="0"/>
              <w:spacing w:line="400" w:lineRule="exact"/>
              <w:ind w:firstLine="420" w:firstLineChars="200"/>
              <w:jc w:val="right"/>
              <w:rPr>
                <w:rFonts w:hint="eastAsia" w:ascii="宋体" w:hAnsi="宋体" w:cs="宋体"/>
                <w:color w:val="auto"/>
              </w:rPr>
            </w:pPr>
            <w:r>
              <w:rPr>
                <w:rFonts w:hint="eastAsia" w:ascii="宋体" w:hAnsi="宋体" w:cs="宋体"/>
                <w:color w:val="auto"/>
              </w:rPr>
              <w:t xml:space="preserve">发包人（章）           </w:t>
            </w:r>
          </w:p>
          <w:p w14:paraId="16CCF370">
            <w:pPr>
              <w:wordWrap w:val="0"/>
              <w:spacing w:line="400" w:lineRule="exact"/>
              <w:ind w:firstLine="420" w:firstLineChars="200"/>
              <w:jc w:val="right"/>
              <w:rPr>
                <w:rFonts w:hint="eastAsia" w:ascii="宋体" w:hAnsi="宋体" w:cs="宋体"/>
                <w:color w:val="auto"/>
                <w:u w:val="single"/>
              </w:rPr>
            </w:pPr>
            <w:r>
              <w:rPr>
                <w:rFonts w:hint="eastAsia" w:ascii="宋体" w:hAnsi="宋体" w:cs="宋体"/>
                <w:color w:val="auto"/>
              </w:rPr>
              <w:t>发包人代表</w:t>
            </w:r>
            <w:r>
              <w:rPr>
                <w:rFonts w:hint="eastAsia" w:ascii="宋体" w:hAnsi="宋体" w:cs="宋体"/>
                <w:color w:val="auto"/>
                <w:u w:val="single"/>
              </w:rPr>
              <w:t xml:space="preserve">             </w:t>
            </w:r>
          </w:p>
          <w:p w14:paraId="4FA3CB7B">
            <w:pPr>
              <w:wordWrap w:val="0"/>
              <w:spacing w:line="400" w:lineRule="exact"/>
              <w:ind w:firstLine="420" w:firstLineChars="200"/>
              <w:jc w:val="right"/>
              <w:rPr>
                <w:rFonts w:hint="eastAsia" w:ascii="宋体" w:hAnsi="宋体" w:cs="宋体"/>
                <w:color w:val="auto"/>
                <w:u w:val="single"/>
              </w:rPr>
            </w:pPr>
            <w:r>
              <w:rPr>
                <w:rFonts w:hint="eastAsia" w:ascii="宋体" w:hAnsi="宋体" w:cs="宋体"/>
                <w:color w:val="auto"/>
              </w:rPr>
              <w:t>日      期</w:t>
            </w:r>
            <w:r>
              <w:rPr>
                <w:rFonts w:hint="eastAsia" w:ascii="宋体" w:hAnsi="宋体" w:cs="宋体"/>
                <w:color w:val="auto"/>
                <w:u w:val="single"/>
              </w:rPr>
              <w:t xml:space="preserve">             </w:t>
            </w:r>
          </w:p>
        </w:tc>
      </w:tr>
    </w:tbl>
    <w:p w14:paraId="035CB4B8">
      <w:pPr>
        <w:ind w:right="360"/>
        <w:rPr>
          <w:rFonts w:hint="eastAsia" w:ascii="宋体" w:hAnsi="宋体" w:cs="宋体"/>
          <w:color w:val="auto"/>
          <w:sz w:val="18"/>
          <w:szCs w:val="18"/>
        </w:rPr>
      </w:pPr>
      <w:r>
        <w:rPr>
          <w:rFonts w:hint="eastAsia" w:ascii="宋体" w:hAnsi="宋体" w:cs="宋体"/>
          <w:color w:val="auto"/>
          <w:sz w:val="18"/>
          <w:szCs w:val="18"/>
        </w:rPr>
        <w:t xml:space="preserve">                                                                                            </w:t>
      </w:r>
    </w:p>
    <w:p w14:paraId="168DA1EE">
      <w:pPr>
        <w:jc w:val="center"/>
        <w:rPr>
          <w:rFonts w:hint="eastAsia" w:ascii="宋体" w:hAnsi="宋体" w:cs="宋体"/>
          <w:color w:val="auto"/>
        </w:rPr>
      </w:pPr>
    </w:p>
    <w:p w14:paraId="5289EBF2">
      <w:pPr>
        <w:jc w:val="left"/>
        <w:rPr>
          <w:rFonts w:hint="eastAsia" w:ascii="宋体" w:hAnsi="宋体" w:cs="宋体"/>
          <w:b/>
          <w:color w:val="auto"/>
          <w:sz w:val="30"/>
          <w:szCs w:val="30"/>
        </w:rPr>
      </w:pPr>
      <w:r>
        <w:rPr>
          <w:rFonts w:hint="eastAsia" w:ascii="宋体" w:hAnsi="宋体" w:cs="宋体"/>
          <w:color w:val="auto"/>
          <w:sz w:val="30"/>
          <w:szCs w:val="30"/>
        </w:rPr>
        <w:br w:type="page"/>
      </w:r>
      <w:r>
        <w:rPr>
          <w:rFonts w:hint="eastAsia" w:ascii="宋体" w:hAnsi="宋体" w:cs="宋体"/>
          <w:color w:val="auto"/>
          <w:sz w:val="30"/>
          <w:szCs w:val="30"/>
        </w:rPr>
        <w:t>附件10：</w:t>
      </w:r>
    </w:p>
    <w:p w14:paraId="102D7D81">
      <w:pPr>
        <w:jc w:val="center"/>
        <w:rPr>
          <w:rFonts w:hint="eastAsia" w:ascii="宋体" w:hAnsi="宋体" w:cs="宋体"/>
          <w:b/>
          <w:color w:val="auto"/>
          <w:sz w:val="36"/>
          <w:szCs w:val="36"/>
        </w:rPr>
      </w:pPr>
      <w:r>
        <w:rPr>
          <w:rFonts w:hint="eastAsia" w:ascii="宋体" w:hAnsi="宋体" w:cs="宋体"/>
          <w:b/>
          <w:color w:val="auto"/>
          <w:sz w:val="36"/>
          <w:szCs w:val="36"/>
        </w:rPr>
        <w:t>最终结算款支付申请（核准）表</w:t>
      </w:r>
    </w:p>
    <w:p w14:paraId="3C34887E">
      <w:pPr>
        <w:rPr>
          <w:rFonts w:hint="eastAsia" w:ascii="宋体" w:hAnsi="宋体" w:cs="宋体"/>
          <w:color w:val="auto"/>
          <w:sz w:val="24"/>
        </w:rPr>
      </w:pPr>
      <w:r>
        <w:rPr>
          <w:rFonts w:hint="eastAsia" w:ascii="宋体" w:hAnsi="宋体" w:cs="宋体"/>
          <w:color w:val="auto"/>
          <w:sz w:val="24"/>
        </w:rPr>
        <w:t>工程名称：                                             编号：</w:t>
      </w:r>
    </w:p>
    <w:tbl>
      <w:tblPr>
        <w:tblStyle w:val="2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1B10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tcPr>
          <w:p w14:paraId="46652051">
            <w:pPr>
              <w:spacing w:line="480" w:lineRule="exact"/>
              <w:ind w:left="525" w:leftChars="149" w:hanging="212" w:hangingChars="101"/>
              <w:rPr>
                <w:rFonts w:hint="eastAsia" w:ascii="宋体" w:hAnsi="宋体" w:cs="宋体"/>
                <w:color w:val="auto"/>
                <w:u w:val="single"/>
              </w:rPr>
            </w:pPr>
            <w:r>
              <w:rPr>
                <w:rFonts w:hint="eastAsia" w:ascii="宋体" w:hAnsi="宋体" w:cs="宋体"/>
                <w:color w:val="auto"/>
              </w:rPr>
              <w:t>致：</w:t>
            </w:r>
            <w:r>
              <w:rPr>
                <w:rFonts w:hint="eastAsia" w:ascii="宋体" w:hAnsi="宋体" w:cs="宋体"/>
                <w:color w:val="auto"/>
                <w:u w:val="single"/>
              </w:rPr>
              <w:t xml:space="preserve">                                   （发包人全称）</w:t>
            </w:r>
          </w:p>
          <w:p w14:paraId="30959566">
            <w:pPr>
              <w:spacing w:line="400" w:lineRule="exact"/>
              <w:ind w:left="-4" w:leftChars="-2" w:firstLine="315" w:firstLineChars="150"/>
              <w:rPr>
                <w:rFonts w:hint="eastAsia" w:ascii="宋体" w:hAnsi="宋体" w:cs="宋体"/>
                <w:color w:val="auto"/>
              </w:rPr>
            </w:pPr>
            <w:r>
              <w:rPr>
                <w:rFonts w:hint="eastAsia" w:ascii="宋体" w:hAnsi="宋体" w:cs="宋体"/>
                <w:color w:val="auto"/>
              </w:rPr>
              <w:t>我方于</w:t>
            </w:r>
            <w:r>
              <w:rPr>
                <w:rFonts w:hint="eastAsia" w:ascii="宋体" w:hAnsi="宋体" w:cs="宋体"/>
                <w:color w:val="auto"/>
                <w:u w:val="single"/>
              </w:rPr>
              <w:t xml:space="preserve">         </w:t>
            </w:r>
            <w:r>
              <w:rPr>
                <w:rFonts w:hint="eastAsia" w:ascii="宋体" w:hAnsi="宋体" w:cs="宋体"/>
                <w:color w:val="auto"/>
              </w:rPr>
              <w:t>至</w:t>
            </w:r>
            <w:r>
              <w:rPr>
                <w:rFonts w:hint="eastAsia" w:ascii="宋体" w:hAnsi="宋体" w:cs="宋体"/>
                <w:color w:val="auto"/>
                <w:u w:val="single"/>
              </w:rPr>
              <w:t xml:space="preserve">          </w:t>
            </w:r>
            <w:r>
              <w:rPr>
                <w:rFonts w:hint="eastAsia" w:ascii="宋体" w:hAnsi="宋体" w:cs="宋体"/>
                <w:color w:val="auto"/>
              </w:rPr>
              <w:t>期间已完成了缺陷修复工作，根据施工合同的约定，现申请支付最终结清合同款额为(大写)</w:t>
            </w:r>
            <w:r>
              <w:rPr>
                <w:rFonts w:hint="eastAsia" w:ascii="宋体" w:hAnsi="宋体" w:cs="宋体"/>
                <w:color w:val="auto"/>
                <w:u w:val="single"/>
              </w:rPr>
              <w:t xml:space="preserve">            </w:t>
            </w:r>
            <w:r>
              <w:rPr>
                <w:rFonts w:hint="eastAsia" w:ascii="宋体" w:hAnsi="宋体" w:cs="宋体"/>
                <w:color w:val="auto"/>
              </w:rPr>
              <w:t>元，(小写)</w:t>
            </w:r>
            <w:r>
              <w:rPr>
                <w:rFonts w:hint="eastAsia" w:ascii="宋体" w:hAnsi="宋体" w:cs="宋体"/>
                <w:color w:val="auto"/>
                <w:u w:val="single"/>
              </w:rPr>
              <w:t xml:space="preserve">         </w:t>
            </w:r>
            <w:r>
              <w:rPr>
                <w:rFonts w:hint="eastAsia" w:ascii="宋体" w:hAnsi="宋体" w:cs="宋体"/>
                <w:color w:val="auto"/>
              </w:rPr>
              <w:t>元，请予核准。</w:t>
            </w:r>
          </w:p>
          <w:tbl>
            <w:tblPr>
              <w:tblStyle w:val="29"/>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6307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759138F4">
                  <w:pPr>
                    <w:spacing w:line="280" w:lineRule="exact"/>
                    <w:jc w:val="center"/>
                    <w:rPr>
                      <w:rFonts w:hint="eastAsia" w:ascii="宋体" w:hAnsi="宋体" w:cs="宋体"/>
                      <w:color w:val="auto"/>
                    </w:rPr>
                  </w:pPr>
                  <w:r>
                    <w:rPr>
                      <w:rFonts w:hint="eastAsia" w:ascii="宋体" w:hAnsi="宋体" w:cs="宋体"/>
                      <w:color w:val="auto"/>
                    </w:rPr>
                    <w:t>序号</w:t>
                  </w:r>
                </w:p>
              </w:tc>
              <w:tc>
                <w:tcPr>
                  <w:tcW w:w="3420" w:type="dxa"/>
                  <w:vAlign w:val="center"/>
                </w:tcPr>
                <w:p w14:paraId="5F42CCBE">
                  <w:pPr>
                    <w:spacing w:line="280" w:lineRule="exact"/>
                    <w:jc w:val="center"/>
                    <w:rPr>
                      <w:rFonts w:hint="eastAsia" w:ascii="宋体" w:hAnsi="宋体" w:cs="宋体"/>
                      <w:color w:val="auto"/>
                    </w:rPr>
                  </w:pPr>
                  <w:r>
                    <w:rPr>
                      <w:rFonts w:hint="eastAsia" w:ascii="宋体" w:hAnsi="宋体" w:cs="宋体"/>
                      <w:color w:val="auto"/>
                    </w:rPr>
                    <w:t>名      称</w:t>
                  </w:r>
                </w:p>
              </w:tc>
              <w:tc>
                <w:tcPr>
                  <w:tcW w:w="1620" w:type="dxa"/>
                  <w:vAlign w:val="center"/>
                </w:tcPr>
                <w:p w14:paraId="20B588A4">
                  <w:pPr>
                    <w:spacing w:line="280" w:lineRule="exact"/>
                    <w:jc w:val="center"/>
                    <w:rPr>
                      <w:rFonts w:hint="eastAsia" w:ascii="宋体" w:hAnsi="宋体" w:cs="宋体"/>
                      <w:color w:val="auto"/>
                    </w:rPr>
                  </w:pPr>
                  <w:r>
                    <w:rPr>
                      <w:rFonts w:hint="eastAsia" w:ascii="宋体" w:hAnsi="宋体" w:cs="宋体"/>
                      <w:color w:val="auto"/>
                    </w:rPr>
                    <w:t>申请金额（元）</w:t>
                  </w:r>
                </w:p>
              </w:tc>
              <w:tc>
                <w:tcPr>
                  <w:tcW w:w="1620" w:type="dxa"/>
                  <w:vAlign w:val="center"/>
                </w:tcPr>
                <w:p w14:paraId="6F47B977">
                  <w:pPr>
                    <w:spacing w:line="280" w:lineRule="exact"/>
                    <w:jc w:val="center"/>
                    <w:rPr>
                      <w:rFonts w:hint="eastAsia" w:ascii="宋体" w:hAnsi="宋体" w:cs="宋体"/>
                      <w:color w:val="auto"/>
                    </w:rPr>
                  </w:pPr>
                  <w:r>
                    <w:rPr>
                      <w:rFonts w:hint="eastAsia" w:ascii="宋体" w:hAnsi="宋体" w:cs="宋体"/>
                      <w:color w:val="auto"/>
                    </w:rPr>
                    <w:t>复核金额（元）</w:t>
                  </w:r>
                </w:p>
              </w:tc>
              <w:tc>
                <w:tcPr>
                  <w:tcW w:w="1651" w:type="dxa"/>
                  <w:vAlign w:val="center"/>
                </w:tcPr>
                <w:p w14:paraId="2DA30BC8">
                  <w:pPr>
                    <w:spacing w:line="280" w:lineRule="exact"/>
                    <w:jc w:val="center"/>
                    <w:rPr>
                      <w:rFonts w:hint="eastAsia" w:ascii="宋体" w:hAnsi="宋体" w:cs="宋体"/>
                      <w:color w:val="auto"/>
                    </w:rPr>
                  </w:pPr>
                  <w:r>
                    <w:rPr>
                      <w:rFonts w:hint="eastAsia" w:ascii="宋体" w:hAnsi="宋体" w:cs="宋体"/>
                      <w:color w:val="auto"/>
                    </w:rPr>
                    <w:t>备注</w:t>
                  </w:r>
                </w:p>
              </w:tc>
            </w:tr>
            <w:tr w14:paraId="2937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E5302EE">
                  <w:pPr>
                    <w:spacing w:line="280" w:lineRule="exact"/>
                    <w:jc w:val="center"/>
                    <w:rPr>
                      <w:rFonts w:hint="eastAsia" w:ascii="宋体" w:hAnsi="宋体" w:cs="宋体"/>
                      <w:color w:val="auto"/>
                    </w:rPr>
                  </w:pPr>
                  <w:r>
                    <w:rPr>
                      <w:rFonts w:hint="eastAsia" w:ascii="宋体" w:hAnsi="宋体" w:cs="宋体"/>
                      <w:color w:val="auto"/>
                    </w:rPr>
                    <w:t>1</w:t>
                  </w:r>
                </w:p>
              </w:tc>
              <w:tc>
                <w:tcPr>
                  <w:tcW w:w="3420" w:type="dxa"/>
                </w:tcPr>
                <w:p w14:paraId="11A43550">
                  <w:pPr>
                    <w:spacing w:line="280" w:lineRule="exact"/>
                    <w:rPr>
                      <w:rFonts w:hint="eastAsia" w:ascii="宋体" w:hAnsi="宋体" w:cs="宋体"/>
                      <w:color w:val="auto"/>
                    </w:rPr>
                  </w:pPr>
                  <w:r>
                    <w:rPr>
                      <w:rFonts w:hint="eastAsia" w:ascii="宋体" w:hAnsi="宋体" w:cs="宋体"/>
                      <w:color w:val="auto"/>
                    </w:rPr>
                    <w:t>已预留的质量保证金</w:t>
                  </w:r>
                </w:p>
              </w:tc>
              <w:tc>
                <w:tcPr>
                  <w:tcW w:w="1620" w:type="dxa"/>
                </w:tcPr>
                <w:p w14:paraId="639DF129">
                  <w:pPr>
                    <w:spacing w:line="280" w:lineRule="exact"/>
                    <w:rPr>
                      <w:rFonts w:hint="eastAsia" w:ascii="宋体" w:hAnsi="宋体" w:cs="宋体"/>
                      <w:color w:val="auto"/>
                    </w:rPr>
                  </w:pPr>
                </w:p>
              </w:tc>
              <w:tc>
                <w:tcPr>
                  <w:tcW w:w="1620" w:type="dxa"/>
                </w:tcPr>
                <w:p w14:paraId="3D39AD74">
                  <w:pPr>
                    <w:spacing w:line="280" w:lineRule="exact"/>
                    <w:rPr>
                      <w:rFonts w:hint="eastAsia" w:ascii="宋体" w:hAnsi="宋体" w:cs="宋体"/>
                      <w:color w:val="auto"/>
                    </w:rPr>
                  </w:pPr>
                </w:p>
              </w:tc>
              <w:tc>
                <w:tcPr>
                  <w:tcW w:w="1651" w:type="dxa"/>
                </w:tcPr>
                <w:p w14:paraId="68C002C5">
                  <w:pPr>
                    <w:spacing w:line="280" w:lineRule="exact"/>
                    <w:rPr>
                      <w:rFonts w:hint="eastAsia" w:ascii="宋体" w:hAnsi="宋体" w:cs="宋体"/>
                      <w:color w:val="auto"/>
                    </w:rPr>
                  </w:pPr>
                </w:p>
              </w:tc>
            </w:tr>
            <w:tr w14:paraId="28CA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590D184">
                  <w:pPr>
                    <w:spacing w:line="280" w:lineRule="exact"/>
                    <w:jc w:val="center"/>
                    <w:rPr>
                      <w:rFonts w:hint="eastAsia" w:ascii="宋体" w:hAnsi="宋体" w:cs="宋体"/>
                      <w:color w:val="auto"/>
                    </w:rPr>
                  </w:pPr>
                  <w:r>
                    <w:rPr>
                      <w:rFonts w:hint="eastAsia" w:ascii="宋体" w:hAnsi="宋体" w:cs="宋体"/>
                      <w:color w:val="auto"/>
                    </w:rPr>
                    <w:t>2</w:t>
                  </w:r>
                </w:p>
              </w:tc>
              <w:tc>
                <w:tcPr>
                  <w:tcW w:w="3420" w:type="dxa"/>
                </w:tcPr>
                <w:p w14:paraId="5FC29B3B">
                  <w:pPr>
                    <w:spacing w:line="280" w:lineRule="exact"/>
                    <w:rPr>
                      <w:rFonts w:hint="eastAsia" w:ascii="宋体" w:hAnsi="宋体" w:cs="宋体"/>
                      <w:color w:val="auto"/>
                    </w:rPr>
                  </w:pPr>
                  <w:r>
                    <w:rPr>
                      <w:rFonts w:hint="eastAsia" w:ascii="宋体" w:hAnsi="宋体" w:cs="宋体"/>
                      <w:color w:val="auto"/>
                    </w:rPr>
                    <w:t>应增加因发包人原因造成缺陷的修复金额</w:t>
                  </w:r>
                </w:p>
              </w:tc>
              <w:tc>
                <w:tcPr>
                  <w:tcW w:w="1620" w:type="dxa"/>
                </w:tcPr>
                <w:p w14:paraId="47C9FDF3">
                  <w:pPr>
                    <w:spacing w:line="280" w:lineRule="exact"/>
                    <w:rPr>
                      <w:rFonts w:hint="eastAsia" w:ascii="宋体" w:hAnsi="宋体" w:cs="宋体"/>
                      <w:color w:val="auto"/>
                    </w:rPr>
                  </w:pPr>
                </w:p>
              </w:tc>
              <w:tc>
                <w:tcPr>
                  <w:tcW w:w="1620" w:type="dxa"/>
                </w:tcPr>
                <w:p w14:paraId="2B20331D">
                  <w:pPr>
                    <w:spacing w:line="280" w:lineRule="exact"/>
                    <w:rPr>
                      <w:rFonts w:hint="eastAsia" w:ascii="宋体" w:hAnsi="宋体" w:cs="宋体"/>
                      <w:color w:val="auto"/>
                    </w:rPr>
                  </w:pPr>
                </w:p>
              </w:tc>
              <w:tc>
                <w:tcPr>
                  <w:tcW w:w="1651" w:type="dxa"/>
                </w:tcPr>
                <w:p w14:paraId="0D559F3A">
                  <w:pPr>
                    <w:spacing w:line="280" w:lineRule="exact"/>
                    <w:rPr>
                      <w:rFonts w:hint="eastAsia" w:ascii="宋体" w:hAnsi="宋体" w:cs="宋体"/>
                      <w:color w:val="auto"/>
                    </w:rPr>
                  </w:pPr>
                </w:p>
              </w:tc>
            </w:tr>
            <w:tr w14:paraId="251A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0A09D68">
                  <w:pPr>
                    <w:spacing w:line="280" w:lineRule="exact"/>
                    <w:jc w:val="center"/>
                    <w:rPr>
                      <w:rFonts w:hint="eastAsia" w:ascii="宋体" w:hAnsi="宋体" w:cs="宋体"/>
                      <w:color w:val="auto"/>
                    </w:rPr>
                  </w:pPr>
                  <w:r>
                    <w:rPr>
                      <w:rFonts w:hint="eastAsia" w:ascii="宋体" w:hAnsi="宋体" w:cs="宋体"/>
                      <w:color w:val="auto"/>
                    </w:rPr>
                    <w:t>3</w:t>
                  </w:r>
                </w:p>
              </w:tc>
              <w:tc>
                <w:tcPr>
                  <w:tcW w:w="3420" w:type="dxa"/>
                </w:tcPr>
                <w:p w14:paraId="5CC383B5">
                  <w:pPr>
                    <w:spacing w:line="280" w:lineRule="exact"/>
                    <w:rPr>
                      <w:rFonts w:hint="eastAsia" w:ascii="宋体" w:hAnsi="宋体" w:cs="宋体"/>
                      <w:color w:val="auto"/>
                    </w:rPr>
                  </w:pPr>
                  <w:r>
                    <w:rPr>
                      <w:rFonts w:hint="eastAsia" w:ascii="宋体" w:hAnsi="宋体" w:cs="宋体"/>
                      <w:color w:val="auto"/>
                    </w:rPr>
                    <w:t>应扣减承包人不修复缺陷、发包人组织修复的金额</w:t>
                  </w:r>
                </w:p>
              </w:tc>
              <w:tc>
                <w:tcPr>
                  <w:tcW w:w="1620" w:type="dxa"/>
                </w:tcPr>
                <w:p w14:paraId="53A0AA5E">
                  <w:pPr>
                    <w:spacing w:line="280" w:lineRule="exact"/>
                    <w:rPr>
                      <w:rFonts w:hint="eastAsia" w:ascii="宋体" w:hAnsi="宋体" w:cs="宋体"/>
                      <w:color w:val="auto"/>
                    </w:rPr>
                  </w:pPr>
                </w:p>
              </w:tc>
              <w:tc>
                <w:tcPr>
                  <w:tcW w:w="1620" w:type="dxa"/>
                </w:tcPr>
                <w:p w14:paraId="55B4BC67">
                  <w:pPr>
                    <w:spacing w:line="280" w:lineRule="exact"/>
                    <w:rPr>
                      <w:rFonts w:hint="eastAsia" w:ascii="宋体" w:hAnsi="宋体" w:cs="宋体"/>
                      <w:color w:val="auto"/>
                    </w:rPr>
                  </w:pPr>
                </w:p>
              </w:tc>
              <w:tc>
                <w:tcPr>
                  <w:tcW w:w="1651" w:type="dxa"/>
                </w:tcPr>
                <w:p w14:paraId="11AC969C">
                  <w:pPr>
                    <w:spacing w:line="280" w:lineRule="exact"/>
                    <w:rPr>
                      <w:rFonts w:hint="eastAsia" w:ascii="宋体" w:hAnsi="宋体" w:cs="宋体"/>
                      <w:color w:val="auto"/>
                    </w:rPr>
                  </w:pPr>
                </w:p>
              </w:tc>
            </w:tr>
            <w:tr w14:paraId="0941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7B8E9BB">
                  <w:pPr>
                    <w:spacing w:line="280" w:lineRule="exact"/>
                    <w:jc w:val="center"/>
                    <w:rPr>
                      <w:rFonts w:hint="eastAsia" w:ascii="宋体" w:hAnsi="宋体" w:cs="宋体"/>
                      <w:color w:val="auto"/>
                    </w:rPr>
                  </w:pPr>
                  <w:r>
                    <w:rPr>
                      <w:rFonts w:hint="eastAsia" w:ascii="宋体" w:hAnsi="宋体" w:cs="宋体"/>
                      <w:color w:val="auto"/>
                    </w:rPr>
                    <w:t>4</w:t>
                  </w:r>
                </w:p>
              </w:tc>
              <w:tc>
                <w:tcPr>
                  <w:tcW w:w="3420" w:type="dxa"/>
                </w:tcPr>
                <w:p w14:paraId="5BEB598A">
                  <w:pPr>
                    <w:spacing w:line="280" w:lineRule="exact"/>
                    <w:rPr>
                      <w:rFonts w:hint="eastAsia" w:ascii="宋体" w:hAnsi="宋体" w:cs="宋体"/>
                      <w:color w:val="auto"/>
                    </w:rPr>
                  </w:pPr>
                  <w:r>
                    <w:rPr>
                      <w:rFonts w:hint="eastAsia" w:ascii="宋体" w:hAnsi="宋体" w:cs="宋体"/>
                      <w:color w:val="auto"/>
                    </w:rPr>
                    <w:t>最终应支付的合同价款</w:t>
                  </w:r>
                </w:p>
              </w:tc>
              <w:tc>
                <w:tcPr>
                  <w:tcW w:w="1620" w:type="dxa"/>
                </w:tcPr>
                <w:p w14:paraId="6ED6DC38">
                  <w:pPr>
                    <w:spacing w:line="280" w:lineRule="exact"/>
                    <w:rPr>
                      <w:rFonts w:hint="eastAsia" w:ascii="宋体" w:hAnsi="宋体" w:cs="宋体"/>
                      <w:color w:val="auto"/>
                    </w:rPr>
                  </w:pPr>
                </w:p>
              </w:tc>
              <w:tc>
                <w:tcPr>
                  <w:tcW w:w="1620" w:type="dxa"/>
                </w:tcPr>
                <w:p w14:paraId="43CB4F6C">
                  <w:pPr>
                    <w:spacing w:line="280" w:lineRule="exact"/>
                    <w:rPr>
                      <w:rFonts w:hint="eastAsia" w:ascii="宋体" w:hAnsi="宋体" w:cs="宋体"/>
                      <w:color w:val="auto"/>
                    </w:rPr>
                  </w:pPr>
                </w:p>
              </w:tc>
              <w:tc>
                <w:tcPr>
                  <w:tcW w:w="1651" w:type="dxa"/>
                </w:tcPr>
                <w:p w14:paraId="69B2BE78">
                  <w:pPr>
                    <w:spacing w:line="280" w:lineRule="exact"/>
                    <w:rPr>
                      <w:rFonts w:hint="eastAsia" w:ascii="宋体" w:hAnsi="宋体" w:cs="宋体"/>
                      <w:color w:val="auto"/>
                    </w:rPr>
                  </w:pPr>
                </w:p>
              </w:tc>
            </w:tr>
            <w:tr w14:paraId="241E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1FE7B4B">
                  <w:pPr>
                    <w:spacing w:line="280" w:lineRule="exact"/>
                    <w:jc w:val="center"/>
                    <w:rPr>
                      <w:rFonts w:hint="eastAsia" w:ascii="宋体" w:hAnsi="宋体" w:cs="宋体"/>
                      <w:color w:val="auto"/>
                    </w:rPr>
                  </w:pPr>
                </w:p>
              </w:tc>
              <w:tc>
                <w:tcPr>
                  <w:tcW w:w="3420" w:type="dxa"/>
                </w:tcPr>
                <w:p w14:paraId="5ACCC675">
                  <w:pPr>
                    <w:spacing w:line="280" w:lineRule="exact"/>
                    <w:rPr>
                      <w:rFonts w:hint="eastAsia" w:ascii="宋体" w:hAnsi="宋体" w:cs="宋体"/>
                      <w:color w:val="auto"/>
                    </w:rPr>
                  </w:pPr>
                </w:p>
              </w:tc>
              <w:tc>
                <w:tcPr>
                  <w:tcW w:w="1620" w:type="dxa"/>
                </w:tcPr>
                <w:p w14:paraId="7CE66B04">
                  <w:pPr>
                    <w:spacing w:line="280" w:lineRule="exact"/>
                    <w:rPr>
                      <w:rFonts w:hint="eastAsia" w:ascii="宋体" w:hAnsi="宋体" w:cs="宋体"/>
                      <w:color w:val="auto"/>
                    </w:rPr>
                  </w:pPr>
                </w:p>
              </w:tc>
              <w:tc>
                <w:tcPr>
                  <w:tcW w:w="1620" w:type="dxa"/>
                </w:tcPr>
                <w:p w14:paraId="2EA4639A">
                  <w:pPr>
                    <w:spacing w:line="280" w:lineRule="exact"/>
                    <w:rPr>
                      <w:rFonts w:hint="eastAsia" w:ascii="宋体" w:hAnsi="宋体" w:cs="宋体"/>
                      <w:color w:val="auto"/>
                    </w:rPr>
                  </w:pPr>
                </w:p>
              </w:tc>
              <w:tc>
                <w:tcPr>
                  <w:tcW w:w="1651" w:type="dxa"/>
                </w:tcPr>
                <w:p w14:paraId="738DDB31">
                  <w:pPr>
                    <w:spacing w:line="280" w:lineRule="exact"/>
                    <w:rPr>
                      <w:rFonts w:hint="eastAsia" w:ascii="宋体" w:hAnsi="宋体" w:cs="宋体"/>
                      <w:color w:val="auto"/>
                    </w:rPr>
                  </w:pPr>
                </w:p>
              </w:tc>
            </w:tr>
            <w:tr w14:paraId="3CA4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DE7A1D6">
                  <w:pPr>
                    <w:spacing w:line="280" w:lineRule="exact"/>
                    <w:jc w:val="center"/>
                    <w:rPr>
                      <w:rFonts w:hint="eastAsia" w:ascii="宋体" w:hAnsi="宋体" w:cs="宋体"/>
                      <w:color w:val="auto"/>
                    </w:rPr>
                  </w:pPr>
                </w:p>
              </w:tc>
              <w:tc>
                <w:tcPr>
                  <w:tcW w:w="3420" w:type="dxa"/>
                </w:tcPr>
                <w:p w14:paraId="4A386150">
                  <w:pPr>
                    <w:spacing w:line="280" w:lineRule="exact"/>
                    <w:rPr>
                      <w:rFonts w:hint="eastAsia" w:ascii="宋体" w:hAnsi="宋体" w:cs="宋体"/>
                      <w:color w:val="auto"/>
                    </w:rPr>
                  </w:pPr>
                </w:p>
              </w:tc>
              <w:tc>
                <w:tcPr>
                  <w:tcW w:w="1620" w:type="dxa"/>
                </w:tcPr>
                <w:p w14:paraId="6FFA1A58">
                  <w:pPr>
                    <w:spacing w:line="280" w:lineRule="exact"/>
                    <w:rPr>
                      <w:rFonts w:hint="eastAsia" w:ascii="宋体" w:hAnsi="宋体" w:cs="宋体"/>
                      <w:color w:val="auto"/>
                    </w:rPr>
                  </w:pPr>
                </w:p>
              </w:tc>
              <w:tc>
                <w:tcPr>
                  <w:tcW w:w="1620" w:type="dxa"/>
                </w:tcPr>
                <w:p w14:paraId="68D18B77">
                  <w:pPr>
                    <w:spacing w:line="280" w:lineRule="exact"/>
                    <w:rPr>
                      <w:rFonts w:hint="eastAsia" w:ascii="宋体" w:hAnsi="宋体" w:cs="宋体"/>
                      <w:color w:val="auto"/>
                    </w:rPr>
                  </w:pPr>
                </w:p>
              </w:tc>
              <w:tc>
                <w:tcPr>
                  <w:tcW w:w="1651" w:type="dxa"/>
                </w:tcPr>
                <w:p w14:paraId="49E04AD7">
                  <w:pPr>
                    <w:spacing w:line="280" w:lineRule="exact"/>
                    <w:rPr>
                      <w:rFonts w:hint="eastAsia" w:ascii="宋体" w:hAnsi="宋体" w:cs="宋体"/>
                      <w:color w:val="auto"/>
                    </w:rPr>
                  </w:pPr>
                </w:p>
              </w:tc>
            </w:tr>
            <w:tr w14:paraId="1A0E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BE8D905">
                  <w:pPr>
                    <w:spacing w:line="280" w:lineRule="exact"/>
                    <w:jc w:val="center"/>
                    <w:rPr>
                      <w:rFonts w:hint="eastAsia" w:ascii="宋体" w:hAnsi="宋体" w:cs="宋体"/>
                      <w:color w:val="auto"/>
                    </w:rPr>
                  </w:pPr>
                </w:p>
              </w:tc>
              <w:tc>
                <w:tcPr>
                  <w:tcW w:w="3420" w:type="dxa"/>
                </w:tcPr>
                <w:p w14:paraId="2EDA7FD1">
                  <w:pPr>
                    <w:spacing w:line="280" w:lineRule="exact"/>
                    <w:rPr>
                      <w:rFonts w:hint="eastAsia" w:ascii="宋体" w:hAnsi="宋体" w:cs="宋体"/>
                      <w:color w:val="auto"/>
                    </w:rPr>
                  </w:pPr>
                </w:p>
              </w:tc>
              <w:tc>
                <w:tcPr>
                  <w:tcW w:w="1620" w:type="dxa"/>
                </w:tcPr>
                <w:p w14:paraId="0F663717">
                  <w:pPr>
                    <w:spacing w:line="280" w:lineRule="exact"/>
                    <w:rPr>
                      <w:rFonts w:hint="eastAsia" w:ascii="宋体" w:hAnsi="宋体" w:cs="宋体"/>
                      <w:color w:val="auto"/>
                    </w:rPr>
                  </w:pPr>
                </w:p>
              </w:tc>
              <w:tc>
                <w:tcPr>
                  <w:tcW w:w="1620" w:type="dxa"/>
                </w:tcPr>
                <w:p w14:paraId="5F5C2FBE">
                  <w:pPr>
                    <w:spacing w:line="280" w:lineRule="exact"/>
                    <w:rPr>
                      <w:rFonts w:hint="eastAsia" w:ascii="宋体" w:hAnsi="宋体" w:cs="宋体"/>
                      <w:color w:val="auto"/>
                    </w:rPr>
                  </w:pPr>
                </w:p>
              </w:tc>
              <w:tc>
                <w:tcPr>
                  <w:tcW w:w="1651" w:type="dxa"/>
                </w:tcPr>
                <w:p w14:paraId="6EA06350">
                  <w:pPr>
                    <w:spacing w:line="280" w:lineRule="exact"/>
                    <w:rPr>
                      <w:rFonts w:hint="eastAsia" w:ascii="宋体" w:hAnsi="宋体" w:cs="宋体"/>
                      <w:color w:val="auto"/>
                    </w:rPr>
                  </w:pPr>
                </w:p>
              </w:tc>
            </w:tr>
            <w:tr w14:paraId="47F2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881A01C">
                  <w:pPr>
                    <w:spacing w:line="280" w:lineRule="exact"/>
                    <w:jc w:val="center"/>
                    <w:rPr>
                      <w:rFonts w:hint="eastAsia" w:ascii="宋体" w:hAnsi="宋体" w:cs="宋体"/>
                      <w:color w:val="auto"/>
                    </w:rPr>
                  </w:pPr>
                </w:p>
              </w:tc>
              <w:tc>
                <w:tcPr>
                  <w:tcW w:w="3420" w:type="dxa"/>
                </w:tcPr>
                <w:p w14:paraId="2FE83A06">
                  <w:pPr>
                    <w:spacing w:line="280" w:lineRule="exact"/>
                    <w:rPr>
                      <w:rFonts w:hint="eastAsia" w:ascii="宋体" w:hAnsi="宋体" w:cs="宋体"/>
                      <w:color w:val="auto"/>
                    </w:rPr>
                  </w:pPr>
                </w:p>
              </w:tc>
              <w:tc>
                <w:tcPr>
                  <w:tcW w:w="1620" w:type="dxa"/>
                </w:tcPr>
                <w:p w14:paraId="7B06C893">
                  <w:pPr>
                    <w:spacing w:line="280" w:lineRule="exact"/>
                    <w:rPr>
                      <w:rFonts w:hint="eastAsia" w:ascii="宋体" w:hAnsi="宋体" w:cs="宋体"/>
                      <w:color w:val="auto"/>
                    </w:rPr>
                  </w:pPr>
                </w:p>
              </w:tc>
              <w:tc>
                <w:tcPr>
                  <w:tcW w:w="1620" w:type="dxa"/>
                </w:tcPr>
                <w:p w14:paraId="4E49ABC8">
                  <w:pPr>
                    <w:spacing w:line="280" w:lineRule="exact"/>
                    <w:rPr>
                      <w:rFonts w:hint="eastAsia" w:ascii="宋体" w:hAnsi="宋体" w:cs="宋体"/>
                      <w:color w:val="auto"/>
                    </w:rPr>
                  </w:pPr>
                </w:p>
              </w:tc>
              <w:tc>
                <w:tcPr>
                  <w:tcW w:w="1651" w:type="dxa"/>
                </w:tcPr>
                <w:p w14:paraId="7B500593">
                  <w:pPr>
                    <w:spacing w:line="280" w:lineRule="exact"/>
                    <w:rPr>
                      <w:rFonts w:hint="eastAsia" w:ascii="宋体" w:hAnsi="宋体" w:cs="宋体"/>
                      <w:color w:val="auto"/>
                    </w:rPr>
                  </w:pPr>
                </w:p>
              </w:tc>
            </w:tr>
          </w:tbl>
          <w:p w14:paraId="475BC770">
            <w:pPr>
              <w:spacing w:line="400" w:lineRule="exact"/>
              <w:ind w:right="420" w:firstLine="435"/>
              <w:jc w:val="center"/>
              <w:rPr>
                <w:rFonts w:hint="eastAsia" w:ascii="宋体" w:hAnsi="宋体" w:cs="宋体"/>
                <w:color w:val="auto"/>
              </w:rPr>
            </w:pPr>
            <w:r>
              <w:rPr>
                <w:rFonts w:hint="eastAsia" w:ascii="宋体" w:hAnsi="宋体" w:cs="宋体"/>
                <w:color w:val="auto"/>
              </w:rPr>
              <w:t xml:space="preserve">                                            承包人（章）             </w:t>
            </w:r>
          </w:p>
          <w:p w14:paraId="26FEE12A">
            <w:pPr>
              <w:spacing w:line="400" w:lineRule="exact"/>
              <w:ind w:right="420" w:firstLine="435"/>
              <w:rPr>
                <w:rFonts w:hint="eastAsia" w:ascii="宋体" w:hAnsi="宋体" w:cs="宋体"/>
                <w:color w:val="auto"/>
              </w:rPr>
            </w:pPr>
            <w:r>
              <w:rPr>
                <w:rFonts w:hint="eastAsia" w:ascii="宋体" w:hAnsi="宋体" w:cs="宋体"/>
                <w:color w:val="auto"/>
              </w:rPr>
              <w:t>造价人员</w:t>
            </w:r>
            <w:r>
              <w:rPr>
                <w:rFonts w:hint="eastAsia" w:ascii="宋体" w:hAnsi="宋体" w:cs="宋体"/>
                <w:color w:val="auto"/>
                <w:u w:val="single"/>
              </w:rPr>
              <w:t xml:space="preserve">               </w:t>
            </w:r>
            <w:r>
              <w:rPr>
                <w:rFonts w:hint="eastAsia" w:ascii="宋体" w:hAnsi="宋体" w:cs="宋体"/>
                <w:color w:val="auto"/>
              </w:rPr>
              <w:t>承包人代表</w:t>
            </w:r>
            <w:r>
              <w:rPr>
                <w:rFonts w:hint="eastAsia" w:ascii="宋体" w:hAnsi="宋体" w:cs="宋体"/>
                <w:color w:val="auto"/>
                <w:u w:val="single"/>
              </w:rPr>
              <w:t xml:space="preserve">               </w:t>
            </w:r>
            <w:r>
              <w:rPr>
                <w:rFonts w:hint="eastAsia" w:ascii="宋体" w:hAnsi="宋体" w:cs="宋体"/>
                <w:color w:val="auto"/>
              </w:rPr>
              <w:t>日      期</w:t>
            </w:r>
            <w:r>
              <w:rPr>
                <w:rFonts w:hint="eastAsia" w:ascii="宋体" w:hAnsi="宋体" w:cs="宋体"/>
                <w:color w:val="auto"/>
                <w:u w:val="single"/>
              </w:rPr>
              <w:t xml:space="preserve">               </w:t>
            </w:r>
          </w:p>
        </w:tc>
      </w:tr>
      <w:tr w14:paraId="5C15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70B076E8">
            <w:pPr>
              <w:spacing w:line="360" w:lineRule="exact"/>
              <w:rPr>
                <w:rFonts w:hint="eastAsia" w:ascii="宋体" w:hAnsi="宋体" w:cs="宋体"/>
                <w:color w:val="auto"/>
              </w:rPr>
            </w:pPr>
            <w:r>
              <w:rPr>
                <w:rFonts w:hint="eastAsia" w:ascii="宋体" w:hAnsi="宋体" w:cs="宋体"/>
                <w:color w:val="auto"/>
              </w:rPr>
              <w:t>复核意见：</w:t>
            </w:r>
          </w:p>
          <w:p w14:paraId="3CCEA5C8">
            <w:pPr>
              <w:spacing w:line="360" w:lineRule="exact"/>
              <w:ind w:firstLine="312"/>
              <w:rPr>
                <w:rFonts w:hint="eastAsia" w:ascii="宋体" w:hAnsi="宋体" w:cs="宋体"/>
                <w:color w:val="auto"/>
              </w:rPr>
            </w:pPr>
            <w:r>
              <w:rPr>
                <w:rFonts w:hint="eastAsia" w:ascii="宋体" w:hAnsi="宋体" w:cs="宋体"/>
                <w:color w:val="auto"/>
              </w:rPr>
              <w:t>□与实际施工情况不相符，修改意见见附件。</w:t>
            </w:r>
          </w:p>
          <w:p w14:paraId="5EBABB1A">
            <w:pPr>
              <w:spacing w:line="360" w:lineRule="exact"/>
              <w:ind w:firstLine="312"/>
              <w:rPr>
                <w:rFonts w:hint="eastAsia" w:ascii="宋体" w:hAnsi="宋体" w:cs="宋体"/>
                <w:color w:val="auto"/>
              </w:rPr>
            </w:pPr>
            <w:r>
              <w:rPr>
                <w:rFonts w:hint="eastAsia" w:ascii="宋体" w:hAnsi="宋体" w:cs="宋体"/>
                <w:color w:val="auto"/>
              </w:rPr>
              <w:t>□与实际施工情况相符，具体金额由造价工程师复核。</w:t>
            </w:r>
          </w:p>
          <w:p w14:paraId="3CA8BF4B">
            <w:pPr>
              <w:spacing w:line="360" w:lineRule="exact"/>
              <w:ind w:firstLine="435"/>
              <w:jc w:val="right"/>
              <w:rPr>
                <w:rFonts w:hint="eastAsia" w:ascii="宋体" w:hAnsi="宋体" w:cs="宋体"/>
                <w:color w:val="auto"/>
              </w:rPr>
            </w:pPr>
          </w:p>
          <w:p w14:paraId="30BF7AD6">
            <w:pPr>
              <w:spacing w:line="360" w:lineRule="exact"/>
              <w:ind w:firstLine="435"/>
              <w:jc w:val="right"/>
              <w:rPr>
                <w:rFonts w:hint="eastAsia" w:ascii="宋体" w:hAnsi="宋体" w:cs="宋体"/>
                <w:color w:val="auto"/>
              </w:rPr>
            </w:pPr>
          </w:p>
          <w:p w14:paraId="3CD82E5F">
            <w:pPr>
              <w:spacing w:line="360" w:lineRule="exact"/>
              <w:ind w:firstLine="435"/>
              <w:jc w:val="center"/>
              <w:rPr>
                <w:rFonts w:hint="eastAsia" w:ascii="宋体" w:hAnsi="宋体" w:cs="宋体"/>
                <w:color w:val="auto"/>
              </w:rPr>
            </w:pPr>
            <w:r>
              <w:rPr>
                <w:rFonts w:hint="eastAsia" w:ascii="宋体" w:hAnsi="宋体" w:cs="宋体"/>
                <w:color w:val="auto"/>
              </w:rPr>
              <w:t xml:space="preserve">         </w:t>
            </w:r>
          </w:p>
          <w:p w14:paraId="4C77C90E">
            <w:pPr>
              <w:spacing w:line="360" w:lineRule="exact"/>
              <w:ind w:firstLine="435"/>
              <w:jc w:val="center"/>
              <w:rPr>
                <w:rFonts w:hint="eastAsia" w:ascii="宋体" w:hAnsi="宋体" w:cs="宋体"/>
                <w:color w:val="auto"/>
                <w:u w:val="single"/>
              </w:rPr>
            </w:pPr>
            <w:r>
              <w:rPr>
                <w:rFonts w:hint="eastAsia" w:ascii="宋体" w:hAnsi="宋体" w:cs="宋体"/>
                <w:color w:val="auto"/>
              </w:rPr>
              <w:t xml:space="preserve">        监理工程师</w:t>
            </w:r>
            <w:r>
              <w:rPr>
                <w:rFonts w:hint="eastAsia" w:ascii="宋体" w:hAnsi="宋体" w:cs="宋体"/>
                <w:color w:val="auto"/>
                <w:u w:val="single"/>
              </w:rPr>
              <w:t xml:space="preserve">           </w:t>
            </w:r>
          </w:p>
          <w:p w14:paraId="2A68F00F">
            <w:pPr>
              <w:spacing w:line="360" w:lineRule="exact"/>
              <w:ind w:firstLine="435"/>
              <w:jc w:val="center"/>
              <w:rPr>
                <w:rFonts w:hint="eastAsia"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tc>
        <w:tc>
          <w:tcPr>
            <w:tcW w:w="4620" w:type="dxa"/>
          </w:tcPr>
          <w:p w14:paraId="16CE3E5A">
            <w:pPr>
              <w:spacing w:line="360" w:lineRule="exact"/>
              <w:rPr>
                <w:rFonts w:hint="eastAsia" w:ascii="宋体" w:hAnsi="宋体" w:cs="宋体"/>
                <w:color w:val="auto"/>
              </w:rPr>
            </w:pPr>
            <w:r>
              <w:rPr>
                <w:rFonts w:hint="eastAsia" w:ascii="宋体" w:hAnsi="宋体" w:cs="宋体"/>
                <w:color w:val="auto"/>
              </w:rPr>
              <w:t>复核意见：</w:t>
            </w:r>
          </w:p>
          <w:p w14:paraId="013AC071">
            <w:pPr>
              <w:spacing w:line="360" w:lineRule="exact"/>
              <w:ind w:firstLine="435"/>
              <w:rPr>
                <w:rFonts w:hint="eastAsia" w:ascii="宋体" w:hAnsi="宋体" w:cs="宋体"/>
                <w:color w:val="auto"/>
                <w:u w:val="single"/>
              </w:rPr>
            </w:pPr>
            <w:r>
              <w:rPr>
                <w:rFonts w:hint="eastAsia" w:ascii="宋体" w:hAnsi="宋体" w:cs="宋体"/>
                <w:color w:val="auto"/>
              </w:rPr>
              <w:t>你方提出的支付申请经复核，最终应支付金额为（大写）</w:t>
            </w:r>
            <w:r>
              <w:rPr>
                <w:rFonts w:hint="eastAsia" w:ascii="宋体" w:hAnsi="宋体" w:cs="宋体"/>
                <w:color w:val="auto"/>
                <w:u w:val="single"/>
              </w:rPr>
              <w:t xml:space="preserve">          </w:t>
            </w:r>
            <w:r>
              <w:rPr>
                <w:rFonts w:hint="eastAsia" w:ascii="宋体" w:hAnsi="宋体" w:cs="宋体"/>
                <w:color w:val="auto"/>
              </w:rPr>
              <w:t xml:space="preserve">元，（小写）  </w:t>
            </w:r>
            <w:r>
              <w:rPr>
                <w:rFonts w:hint="eastAsia" w:ascii="宋体" w:hAnsi="宋体" w:cs="宋体"/>
                <w:color w:val="auto"/>
                <w:u w:val="single"/>
              </w:rPr>
              <w:t xml:space="preserve">       </w:t>
            </w:r>
            <w:r>
              <w:rPr>
                <w:rFonts w:hint="eastAsia" w:ascii="宋体" w:hAnsi="宋体" w:cs="宋体"/>
                <w:color w:val="auto"/>
              </w:rPr>
              <w:t>元。</w:t>
            </w:r>
          </w:p>
          <w:p w14:paraId="45F555F0">
            <w:pPr>
              <w:spacing w:line="360" w:lineRule="exact"/>
              <w:ind w:firstLine="435"/>
              <w:jc w:val="center"/>
              <w:rPr>
                <w:rFonts w:hint="eastAsia" w:ascii="宋体" w:hAnsi="宋体" w:cs="宋体"/>
                <w:color w:val="auto"/>
              </w:rPr>
            </w:pPr>
            <w:r>
              <w:rPr>
                <w:rFonts w:hint="eastAsia" w:ascii="宋体" w:hAnsi="宋体" w:cs="宋体"/>
                <w:color w:val="auto"/>
              </w:rPr>
              <w:t xml:space="preserve">    </w:t>
            </w:r>
          </w:p>
          <w:p w14:paraId="6FEEBC71">
            <w:pPr>
              <w:spacing w:line="360" w:lineRule="exact"/>
              <w:ind w:firstLine="435"/>
              <w:jc w:val="center"/>
              <w:rPr>
                <w:rFonts w:hint="eastAsia" w:ascii="宋体" w:hAnsi="宋体" w:cs="宋体"/>
                <w:color w:val="auto"/>
              </w:rPr>
            </w:pPr>
          </w:p>
          <w:p w14:paraId="34C021B4">
            <w:pPr>
              <w:spacing w:line="360" w:lineRule="exact"/>
              <w:ind w:firstLine="435"/>
              <w:jc w:val="center"/>
              <w:rPr>
                <w:rFonts w:hint="eastAsia" w:ascii="宋体" w:hAnsi="宋体" w:cs="宋体"/>
                <w:color w:val="auto"/>
              </w:rPr>
            </w:pPr>
          </w:p>
          <w:p w14:paraId="49D9CA89">
            <w:pPr>
              <w:spacing w:line="360" w:lineRule="exact"/>
              <w:ind w:firstLine="435"/>
              <w:jc w:val="center"/>
              <w:rPr>
                <w:rFonts w:hint="eastAsia" w:ascii="宋体" w:hAnsi="宋体" w:cs="宋体"/>
                <w:color w:val="auto"/>
              </w:rPr>
            </w:pPr>
          </w:p>
          <w:p w14:paraId="433BC2EF">
            <w:pPr>
              <w:spacing w:line="360" w:lineRule="exact"/>
              <w:ind w:firstLine="435"/>
              <w:jc w:val="center"/>
              <w:rPr>
                <w:rFonts w:hint="eastAsia" w:ascii="宋体" w:hAnsi="宋体" w:cs="宋体"/>
                <w:color w:val="auto"/>
                <w:u w:val="single"/>
              </w:rPr>
            </w:pPr>
            <w:r>
              <w:rPr>
                <w:rFonts w:hint="eastAsia" w:ascii="宋体" w:hAnsi="宋体" w:cs="宋体"/>
                <w:color w:val="auto"/>
              </w:rPr>
              <w:t xml:space="preserve">    造价工程师</w:t>
            </w:r>
            <w:r>
              <w:rPr>
                <w:rFonts w:hint="eastAsia" w:ascii="宋体" w:hAnsi="宋体" w:cs="宋体"/>
                <w:color w:val="auto"/>
                <w:u w:val="single"/>
              </w:rPr>
              <w:t xml:space="preserve">           </w:t>
            </w:r>
          </w:p>
          <w:p w14:paraId="66B22A81">
            <w:pPr>
              <w:spacing w:line="360" w:lineRule="exact"/>
              <w:ind w:firstLine="435"/>
              <w:jc w:val="center"/>
              <w:rPr>
                <w:rFonts w:hint="eastAsia"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tc>
      </w:tr>
      <w:tr w14:paraId="146B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430F1BD2">
            <w:pPr>
              <w:spacing w:line="400" w:lineRule="exact"/>
              <w:rPr>
                <w:rFonts w:hint="eastAsia" w:ascii="宋体" w:hAnsi="宋体" w:cs="宋体"/>
                <w:color w:val="auto"/>
              </w:rPr>
            </w:pPr>
            <w:r>
              <w:rPr>
                <w:rFonts w:hint="eastAsia" w:ascii="宋体" w:hAnsi="宋体" w:cs="宋体"/>
                <w:color w:val="auto"/>
              </w:rPr>
              <w:t>审核意见：</w:t>
            </w:r>
          </w:p>
          <w:p w14:paraId="35AB32BD">
            <w:pPr>
              <w:spacing w:line="400" w:lineRule="exact"/>
              <w:ind w:firstLine="435"/>
              <w:rPr>
                <w:rFonts w:hint="eastAsia" w:ascii="宋体" w:hAnsi="宋体" w:cs="宋体"/>
                <w:color w:val="auto"/>
              </w:rPr>
            </w:pPr>
            <w:r>
              <w:rPr>
                <w:rFonts w:hint="eastAsia" w:ascii="宋体" w:hAnsi="宋体" w:cs="宋体"/>
                <w:color w:val="auto"/>
              </w:rPr>
              <w:t>□不同意。</w:t>
            </w:r>
          </w:p>
          <w:p w14:paraId="03C64246">
            <w:pPr>
              <w:spacing w:line="400" w:lineRule="exact"/>
              <w:ind w:firstLine="420" w:firstLineChars="200"/>
              <w:rPr>
                <w:rFonts w:hint="eastAsia" w:ascii="宋体" w:hAnsi="宋体" w:cs="宋体"/>
                <w:color w:val="auto"/>
              </w:rPr>
            </w:pPr>
            <w:r>
              <w:rPr>
                <w:rFonts w:hint="eastAsia" w:ascii="宋体" w:hAnsi="宋体" w:cs="宋体"/>
                <w:color w:val="auto"/>
              </w:rPr>
              <w:t>□同意，支付时间为本表签发后的15天内。</w:t>
            </w:r>
          </w:p>
          <w:p w14:paraId="67E92116">
            <w:pPr>
              <w:wordWrap w:val="0"/>
              <w:spacing w:line="400" w:lineRule="exact"/>
              <w:ind w:firstLine="420" w:firstLineChars="200"/>
              <w:jc w:val="right"/>
              <w:rPr>
                <w:rFonts w:hint="eastAsia" w:ascii="宋体" w:hAnsi="宋体" w:cs="宋体"/>
                <w:color w:val="auto"/>
              </w:rPr>
            </w:pPr>
            <w:r>
              <w:rPr>
                <w:rFonts w:hint="eastAsia" w:ascii="宋体" w:hAnsi="宋体" w:cs="宋体"/>
                <w:color w:val="auto"/>
              </w:rPr>
              <w:t xml:space="preserve">发包人（章）           </w:t>
            </w:r>
          </w:p>
          <w:p w14:paraId="75A748E4">
            <w:pPr>
              <w:wordWrap w:val="0"/>
              <w:spacing w:line="400" w:lineRule="exact"/>
              <w:ind w:firstLine="420" w:firstLineChars="200"/>
              <w:jc w:val="right"/>
              <w:rPr>
                <w:rFonts w:hint="eastAsia" w:ascii="宋体" w:hAnsi="宋体" w:cs="宋体"/>
                <w:color w:val="auto"/>
                <w:u w:val="single"/>
              </w:rPr>
            </w:pPr>
            <w:r>
              <w:rPr>
                <w:rFonts w:hint="eastAsia" w:ascii="宋体" w:hAnsi="宋体" w:cs="宋体"/>
                <w:color w:val="auto"/>
              </w:rPr>
              <w:t>发包人代表</w:t>
            </w:r>
            <w:r>
              <w:rPr>
                <w:rFonts w:hint="eastAsia" w:ascii="宋体" w:hAnsi="宋体" w:cs="宋体"/>
                <w:color w:val="auto"/>
                <w:u w:val="single"/>
              </w:rPr>
              <w:t xml:space="preserve">             </w:t>
            </w:r>
          </w:p>
          <w:p w14:paraId="2DA4555B">
            <w:pPr>
              <w:wordWrap w:val="0"/>
              <w:spacing w:line="400" w:lineRule="exact"/>
              <w:ind w:firstLine="420" w:firstLineChars="200"/>
              <w:jc w:val="right"/>
              <w:rPr>
                <w:rFonts w:hint="eastAsia" w:ascii="宋体" w:hAnsi="宋体" w:cs="宋体"/>
                <w:color w:val="auto"/>
                <w:u w:val="single"/>
              </w:rPr>
            </w:pPr>
            <w:r>
              <w:rPr>
                <w:rFonts w:hint="eastAsia" w:ascii="宋体" w:hAnsi="宋体" w:cs="宋体"/>
                <w:color w:val="auto"/>
              </w:rPr>
              <w:t>日      期</w:t>
            </w:r>
            <w:r>
              <w:rPr>
                <w:rFonts w:hint="eastAsia" w:ascii="宋体" w:hAnsi="宋体" w:cs="宋体"/>
                <w:color w:val="auto"/>
                <w:u w:val="single"/>
              </w:rPr>
              <w:t xml:space="preserve">             </w:t>
            </w:r>
          </w:p>
        </w:tc>
      </w:tr>
    </w:tbl>
    <w:p w14:paraId="081C5589">
      <w:pPr>
        <w:pStyle w:val="25"/>
        <w:autoSpaceDE w:val="0"/>
        <w:autoSpaceDN w:val="0"/>
        <w:spacing w:before="4"/>
        <w:jc w:val="left"/>
        <w:rPr>
          <w:rFonts w:hint="eastAsia" w:ascii="宋体" w:hAnsi="宋体" w:cs="宋体"/>
          <w:color w:val="auto"/>
          <w:lang w:bidi="ar"/>
        </w:rPr>
        <w:sectPr>
          <w:pgSz w:w="11910" w:h="16840"/>
          <w:pgMar w:top="1340" w:right="1500" w:bottom="280" w:left="1680" w:header="720" w:footer="720" w:gutter="0"/>
          <w:cols w:space="720" w:num="1"/>
        </w:sectPr>
      </w:pPr>
    </w:p>
    <w:p w14:paraId="2DA3A4D3">
      <w:pPr>
        <w:pStyle w:val="25"/>
        <w:autoSpaceDE w:val="0"/>
        <w:autoSpaceDN w:val="0"/>
        <w:spacing w:before="4"/>
        <w:jc w:val="left"/>
        <w:rPr>
          <w:rFonts w:hint="eastAsia" w:ascii="宋体" w:hAnsi="宋体" w:cs="宋体"/>
          <w:color w:val="auto"/>
        </w:rPr>
      </w:pPr>
      <w:r>
        <w:rPr>
          <w:rFonts w:hint="eastAsia" w:ascii="宋体" w:hAnsi="宋体" w:cs="宋体"/>
          <w:color w:val="auto"/>
          <w:lang w:bidi="ar"/>
        </w:rPr>
        <w:t xml:space="preserve"> </w:t>
      </w:r>
    </w:p>
    <w:p w14:paraId="79F70525">
      <w:pPr>
        <w:pStyle w:val="2"/>
        <w:numPr>
          <w:ilvl w:val="0"/>
          <w:numId w:val="5"/>
        </w:numPr>
        <w:jc w:val="center"/>
        <w:rPr>
          <w:rFonts w:hint="eastAsia" w:ascii="宋体" w:hAnsi="宋体" w:cs="宋体"/>
          <w:bCs w:val="0"/>
          <w:color w:val="auto"/>
        </w:rPr>
      </w:pPr>
      <w:bookmarkStart w:id="999" w:name="_Toc35"/>
      <w:r>
        <w:rPr>
          <w:rFonts w:hint="eastAsia" w:ascii="宋体" w:hAnsi="宋体" w:cs="宋体"/>
          <w:bCs w:val="0"/>
          <w:color w:val="auto"/>
        </w:rPr>
        <w:t>技术规范</w:t>
      </w:r>
      <w:bookmarkEnd w:id="999"/>
    </w:p>
    <w:p w14:paraId="148D5C1F">
      <w:pPr>
        <w:rPr>
          <w:color w:val="auto"/>
        </w:rPr>
      </w:pPr>
    </w:p>
    <w:p w14:paraId="551D2A81">
      <w:pPr>
        <w:pStyle w:val="25"/>
        <w:autoSpaceDE w:val="0"/>
        <w:autoSpaceDN w:val="0"/>
        <w:spacing w:before="4"/>
        <w:jc w:val="center"/>
        <w:rPr>
          <w:rFonts w:hint="eastAsia" w:ascii="宋体" w:hAnsi="宋体" w:cs="宋体"/>
          <w:color w:val="auto"/>
          <w:lang w:bidi="ar"/>
        </w:rPr>
        <w:sectPr>
          <w:pgSz w:w="11910" w:h="16840"/>
          <w:pgMar w:top="1340" w:right="1500" w:bottom="280" w:left="1680" w:header="720" w:footer="720" w:gutter="0"/>
          <w:cols w:space="720" w:num="1"/>
        </w:sectPr>
      </w:pPr>
      <w:r>
        <w:rPr>
          <w:rFonts w:hint="eastAsia" w:ascii="宋体" w:hAnsi="宋体" w:cs="宋体"/>
          <w:color w:val="auto"/>
          <w:sz w:val="32"/>
          <w:szCs w:val="20"/>
        </w:rPr>
        <w:t>按现行有关的工程建设标准、技术规范执行。</w:t>
      </w:r>
    </w:p>
    <w:p w14:paraId="2A663631">
      <w:pPr>
        <w:pStyle w:val="2"/>
        <w:numPr>
          <w:ilvl w:val="0"/>
          <w:numId w:val="5"/>
        </w:numPr>
        <w:jc w:val="center"/>
        <w:rPr>
          <w:rFonts w:hint="eastAsia" w:ascii="宋体" w:hAnsi="宋体" w:cs="宋体"/>
          <w:bCs w:val="0"/>
          <w:color w:val="auto"/>
        </w:rPr>
      </w:pPr>
      <w:bookmarkStart w:id="1000" w:name="_Toc30348"/>
      <w:r>
        <w:rPr>
          <w:rFonts w:hint="eastAsia" w:ascii="宋体" w:hAnsi="宋体" w:cs="宋体"/>
          <w:bCs w:val="0"/>
          <w:color w:val="auto"/>
        </w:rPr>
        <w:t>图纸及工程量清单</w:t>
      </w:r>
      <w:bookmarkEnd w:id="1000"/>
    </w:p>
    <w:p w14:paraId="2E39C168">
      <w:pPr>
        <w:pStyle w:val="25"/>
        <w:autoSpaceDE w:val="0"/>
        <w:autoSpaceDN w:val="0"/>
        <w:spacing w:before="4"/>
        <w:jc w:val="left"/>
        <w:rPr>
          <w:rFonts w:hint="eastAsia" w:ascii="宋体" w:hAnsi="宋体" w:cs="宋体"/>
          <w:color w:val="auto"/>
          <w:lang w:bidi="ar"/>
        </w:rPr>
      </w:pPr>
    </w:p>
    <w:p w14:paraId="78BD70D2">
      <w:pPr>
        <w:adjustRightInd w:val="0"/>
        <w:spacing w:line="420" w:lineRule="atLeast"/>
        <w:jc w:val="center"/>
        <w:textAlignment w:val="baseline"/>
        <w:rPr>
          <w:rFonts w:hint="eastAsia" w:ascii="宋体" w:hAnsi="宋体" w:cs="宋体"/>
          <w:color w:val="auto"/>
          <w:kern w:val="0"/>
          <w:sz w:val="32"/>
          <w:szCs w:val="20"/>
        </w:rPr>
      </w:pPr>
      <w:r>
        <w:rPr>
          <w:rFonts w:hint="eastAsia" w:ascii="宋体" w:hAnsi="宋体" w:cs="宋体"/>
          <w:color w:val="auto"/>
          <w:kern w:val="0"/>
          <w:sz w:val="32"/>
          <w:szCs w:val="20"/>
        </w:rPr>
        <w:t>另册发放</w:t>
      </w:r>
    </w:p>
    <w:p w14:paraId="57F14FFF">
      <w:pPr>
        <w:pStyle w:val="25"/>
        <w:autoSpaceDE w:val="0"/>
        <w:autoSpaceDN w:val="0"/>
        <w:spacing w:before="4"/>
        <w:jc w:val="center"/>
        <w:rPr>
          <w:rFonts w:hint="eastAsia" w:ascii="宋体" w:hAnsi="宋体" w:cs="宋体"/>
          <w:color w:val="auto"/>
          <w:lang w:bidi="ar"/>
        </w:rPr>
        <w:sectPr>
          <w:pgSz w:w="11910" w:h="16840"/>
          <w:pgMar w:top="1340" w:right="1500" w:bottom="280" w:left="1680" w:header="720" w:footer="720" w:gutter="0"/>
          <w:cols w:space="720" w:num="1"/>
        </w:sectPr>
      </w:pPr>
    </w:p>
    <w:p w14:paraId="490EE35A">
      <w:pPr>
        <w:pStyle w:val="2"/>
        <w:numPr>
          <w:ilvl w:val="0"/>
          <w:numId w:val="5"/>
        </w:numPr>
        <w:jc w:val="center"/>
        <w:rPr>
          <w:rFonts w:hint="eastAsia" w:ascii="宋体" w:hAnsi="宋体" w:cs="宋体"/>
          <w:bCs w:val="0"/>
          <w:color w:val="auto"/>
        </w:rPr>
      </w:pPr>
      <w:bookmarkStart w:id="1001" w:name="_Toc32545"/>
      <w:bookmarkStart w:id="1002" w:name="_Toc27504"/>
      <w:r>
        <w:rPr>
          <w:rFonts w:hint="eastAsia" w:ascii="宋体" w:hAnsi="宋体" w:cs="宋体"/>
          <w:bCs w:val="0"/>
          <w:color w:val="auto"/>
        </w:rPr>
        <w:t>质疑、投诉材料格式</w:t>
      </w:r>
      <w:bookmarkEnd w:id="122"/>
      <w:bookmarkEnd w:id="1001"/>
      <w:bookmarkEnd w:id="1002"/>
    </w:p>
    <w:p w14:paraId="5B34D759">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质疑函（格式）</w:t>
      </w:r>
    </w:p>
    <w:p w14:paraId="15366181">
      <w:pPr>
        <w:pStyle w:val="17"/>
        <w:spacing w:line="360" w:lineRule="auto"/>
        <w:ind w:firstLine="482" w:firstLineChars="200"/>
        <w:contextualSpacing/>
        <w:rPr>
          <w:rFonts w:hint="eastAsia" w:hAnsi="宋体" w:cs="宋体"/>
          <w:b/>
          <w:bCs/>
          <w:color w:val="auto"/>
          <w:sz w:val="24"/>
          <w:szCs w:val="24"/>
        </w:rPr>
      </w:pPr>
      <w:r>
        <w:rPr>
          <w:rFonts w:hint="eastAsia" w:hAnsi="宋体" w:cs="宋体"/>
          <w:b/>
          <w:bCs/>
          <w:color w:val="auto"/>
          <w:sz w:val="24"/>
          <w:szCs w:val="24"/>
        </w:rPr>
        <w:t>一、质疑供应商基本信息：</w:t>
      </w:r>
    </w:p>
    <w:p w14:paraId="6247421E">
      <w:pPr>
        <w:pStyle w:val="17"/>
        <w:spacing w:line="360" w:lineRule="auto"/>
        <w:ind w:firstLine="480" w:firstLineChars="200"/>
        <w:contextualSpacing/>
        <w:rPr>
          <w:rFonts w:hint="eastAsia" w:hAnsi="宋体" w:cs="宋体"/>
          <w:bCs/>
          <w:color w:val="auto"/>
          <w:sz w:val="24"/>
          <w:szCs w:val="24"/>
          <w:u w:val="single"/>
        </w:rPr>
      </w:pPr>
      <w:r>
        <w:rPr>
          <w:rFonts w:hint="eastAsia" w:hAnsi="宋体" w:cs="宋体"/>
          <w:bCs/>
          <w:color w:val="auto"/>
          <w:sz w:val="24"/>
          <w:szCs w:val="24"/>
        </w:rPr>
        <w:t>质疑供应商：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62C051D6">
      <w:pPr>
        <w:pStyle w:val="17"/>
        <w:spacing w:line="360" w:lineRule="auto"/>
        <w:ind w:firstLine="480" w:firstLineChars="200"/>
        <w:contextualSpacing/>
        <w:rPr>
          <w:rFonts w:hint="eastAsia"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07106FE3">
      <w:pPr>
        <w:pStyle w:val="17"/>
        <w:spacing w:line="360" w:lineRule="auto"/>
        <w:ind w:firstLine="480" w:firstLineChars="200"/>
        <w:contextualSpacing/>
        <w:rPr>
          <w:rFonts w:hint="eastAsia"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1CA11595">
      <w:pPr>
        <w:pStyle w:val="17"/>
        <w:spacing w:line="360" w:lineRule="auto"/>
        <w:ind w:firstLine="480" w:firstLineChars="200"/>
        <w:contextualSpacing/>
        <w:rPr>
          <w:rFonts w:hint="eastAsia" w:hAnsi="宋体" w:cs="宋体"/>
          <w:bCs/>
          <w:color w:val="auto"/>
          <w:sz w:val="24"/>
          <w:szCs w:val="24"/>
        </w:rPr>
      </w:pPr>
      <w:r>
        <w:rPr>
          <w:rFonts w:hint="eastAsia" w:hAnsi="宋体" w:cs="宋体"/>
          <w:bCs/>
          <w:color w:val="auto"/>
          <w:sz w:val="24"/>
          <w:szCs w:val="24"/>
        </w:rPr>
        <w:t>授权代表：</w:t>
      </w:r>
      <w:r>
        <w:rPr>
          <w:rFonts w:hint="eastAsia" w:hAnsi="宋体" w:cs="宋体"/>
          <w:bCs/>
          <w:color w:val="auto"/>
          <w:sz w:val="24"/>
          <w:szCs w:val="24"/>
          <w:u w:val="single"/>
        </w:rPr>
        <w:t xml:space="preserve">                      </w:t>
      </w:r>
    </w:p>
    <w:p w14:paraId="6AC5BEDB">
      <w:pPr>
        <w:pStyle w:val="17"/>
        <w:spacing w:line="360" w:lineRule="auto"/>
        <w:ind w:firstLine="480" w:firstLineChars="200"/>
        <w:contextualSpacing/>
        <w:rPr>
          <w:rFonts w:hint="eastAsia" w:hAnsi="宋体" w:cs="宋体"/>
          <w:bCs/>
          <w:color w:val="auto"/>
          <w:sz w:val="24"/>
          <w:szCs w:val="24"/>
          <w:u w:val="single"/>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3F37CD92">
      <w:pPr>
        <w:pStyle w:val="17"/>
        <w:spacing w:line="360" w:lineRule="auto"/>
        <w:ind w:firstLine="480" w:firstLineChars="200"/>
        <w:contextualSpacing/>
        <w:rPr>
          <w:rFonts w:hint="eastAsia"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AD6372C">
      <w:pPr>
        <w:pStyle w:val="17"/>
        <w:spacing w:line="360" w:lineRule="auto"/>
        <w:ind w:firstLine="482" w:firstLineChars="200"/>
        <w:contextualSpacing/>
        <w:rPr>
          <w:rFonts w:hint="eastAsia" w:hAnsi="宋体" w:cs="宋体"/>
          <w:b/>
          <w:bCs/>
          <w:color w:val="auto"/>
          <w:sz w:val="24"/>
          <w:szCs w:val="24"/>
        </w:rPr>
      </w:pPr>
      <w:r>
        <w:rPr>
          <w:rFonts w:hint="eastAsia" w:hAnsi="宋体" w:cs="宋体"/>
          <w:b/>
          <w:bCs/>
          <w:color w:val="auto"/>
          <w:sz w:val="24"/>
          <w:szCs w:val="24"/>
        </w:rPr>
        <w:t>二、质疑项目基本情况：</w:t>
      </w:r>
    </w:p>
    <w:p w14:paraId="670F8AB8">
      <w:pPr>
        <w:pStyle w:val="17"/>
        <w:spacing w:line="360" w:lineRule="auto"/>
        <w:ind w:left="25" w:leftChars="12" w:firstLine="472" w:firstLineChars="197"/>
        <w:contextualSpacing/>
        <w:rPr>
          <w:rFonts w:hint="eastAsia"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5A4998B9">
      <w:pPr>
        <w:pStyle w:val="17"/>
        <w:spacing w:line="360" w:lineRule="auto"/>
        <w:ind w:left="25" w:leftChars="12" w:firstLine="472" w:firstLineChars="197"/>
        <w:contextualSpacing/>
        <w:rPr>
          <w:rFonts w:hint="eastAsia"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项目的编号：</w:t>
      </w:r>
      <w:r>
        <w:rPr>
          <w:rFonts w:hint="eastAsia" w:hAnsi="宋体" w:cs="宋体"/>
          <w:bCs/>
          <w:color w:val="auto"/>
          <w:sz w:val="24"/>
          <w:szCs w:val="24"/>
          <w:u w:val="single"/>
        </w:rPr>
        <w:t xml:space="preserve">                </w:t>
      </w:r>
    </w:p>
    <w:p w14:paraId="5474CFEA">
      <w:pPr>
        <w:pStyle w:val="17"/>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205934A1">
      <w:pPr>
        <w:pStyle w:val="17"/>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质疑事项：</w:t>
      </w:r>
    </w:p>
    <w:p w14:paraId="1944B831">
      <w:pPr>
        <w:pStyle w:val="17"/>
        <w:spacing w:line="360" w:lineRule="auto"/>
        <w:ind w:left="25" w:leftChars="12" w:firstLine="352" w:firstLineChars="147"/>
        <w:contextualSpacing/>
        <w:rPr>
          <w:rFonts w:hint="eastAsia" w:hAnsi="宋体" w:cs="宋体"/>
          <w:color w:val="auto"/>
          <w:sz w:val="24"/>
          <w:szCs w:val="24"/>
        </w:rPr>
      </w:pPr>
      <w:r>
        <w:rPr>
          <w:rFonts w:hint="eastAsia" w:hAnsi="宋体" w:cs="宋体"/>
          <w:color w:val="auto"/>
          <w:sz w:val="24"/>
          <w:szCs w:val="24"/>
        </w:rPr>
        <w:t>□采购文件   采购文件获取日期：</w:t>
      </w:r>
      <w:r>
        <w:rPr>
          <w:rFonts w:hint="eastAsia" w:hAnsi="宋体" w:cs="宋体"/>
          <w:bCs/>
          <w:color w:val="auto"/>
          <w:sz w:val="24"/>
          <w:szCs w:val="24"/>
          <w:u w:val="single"/>
        </w:rPr>
        <w:t xml:space="preserve">                                   </w:t>
      </w:r>
    </w:p>
    <w:p w14:paraId="7C5AF003">
      <w:pPr>
        <w:pStyle w:val="17"/>
        <w:spacing w:line="360" w:lineRule="auto"/>
        <w:ind w:left="25" w:leftChars="12" w:firstLine="352" w:firstLineChars="147"/>
        <w:contextualSpacing/>
        <w:rPr>
          <w:rFonts w:hint="eastAsia" w:hAnsi="宋体" w:cs="宋体"/>
          <w:color w:val="auto"/>
          <w:sz w:val="24"/>
          <w:szCs w:val="24"/>
        </w:rPr>
      </w:pPr>
      <w:r>
        <w:rPr>
          <w:rFonts w:hint="eastAsia" w:hAnsi="宋体" w:cs="宋体"/>
          <w:color w:val="auto"/>
          <w:sz w:val="24"/>
          <w:szCs w:val="24"/>
        </w:rPr>
        <w:t xml:space="preserve">□采购过程   </w:t>
      </w:r>
    </w:p>
    <w:p w14:paraId="47B6967B">
      <w:pPr>
        <w:pStyle w:val="17"/>
        <w:spacing w:line="360" w:lineRule="auto"/>
        <w:ind w:left="25" w:leftChars="12" w:firstLine="352" w:firstLineChars="147"/>
        <w:contextualSpacing/>
        <w:rPr>
          <w:rFonts w:hint="eastAsia" w:hAnsi="宋体" w:cs="宋体"/>
          <w:bCs/>
          <w:color w:val="auto"/>
          <w:sz w:val="24"/>
          <w:szCs w:val="24"/>
          <w:u w:val="single"/>
        </w:rPr>
      </w:pPr>
      <w:r>
        <w:rPr>
          <w:rFonts w:hint="eastAsia" w:hAnsi="宋体" w:cs="宋体"/>
          <w:color w:val="auto"/>
          <w:sz w:val="24"/>
          <w:szCs w:val="24"/>
        </w:rPr>
        <w:t xml:space="preserve">□成交结果   </w:t>
      </w:r>
    </w:p>
    <w:p w14:paraId="42B7BC08">
      <w:pPr>
        <w:pStyle w:val="17"/>
        <w:spacing w:line="360" w:lineRule="auto"/>
        <w:ind w:left="25" w:leftChars="12" w:firstLine="472" w:firstLineChars="196"/>
        <w:contextualSpacing/>
        <w:rPr>
          <w:rFonts w:hint="eastAsia" w:hAnsi="宋体" w:cs="宋体"/>
          <w:b/>
          <w:color w:val="auto"/>
          <w:sz w:val="24"/>
          <w:szCs w:val="24"/>
        </w:rPr>
      </w:pPr>
      <w:r>
        <w:rPr>
          <w:rFonts w:hint="eastAsia" w:hAnsi="宋体" w:cs="宋体"/>
          <w:b/>
          <w:color w:val="auto"/>
          <w:sz w:val="24"/>
          <w:szCs w:val="24"/>
        </w:rPr>
        <w:t>三、质疑事项具体内容</w:t>
      </w:r>
    </w:p>
    <w:p w14:paraId="1DB56676">
      <w:pPr>
        <w:pStyle w:val="17"/>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质疑事项1：</w:t>
      </w:r>
      <w:r>
        <w:rPr>
          <w:rFonts w:hint="eastAsia" w:hAnsi="宋体" w:cs="宋体"/>
          <w:bCs/>
          <w:color w:val="auto"/>
          <w:sz w:val="24"/>
          <w:szCs w:val="24"/>
          <w:u w:val="single"/>
        </w:rPr>
        <w:t xml:space="preserve">                                                                    </w:t>
      </w:r>
    </w:p>
    <w:p w14:paraId="53287164">
      <w:pPr>
        <w:pStyle w:val="17"/>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事实依据：</w:t>
      </w:r>
      <w:r>
        <w:rPr>
          <w:rFonts w:hint="eastAsia" w:hAnsi="宋体" w:cs="宋体"/>
          <w:bCs/>
          <w:color w:val="auto"/>
          <w:sz w:val="24"/>
          <w:szCs w:val="24"/>
          <w:u w:val="single"/>
        </w:rPr>
        <w:t xml:space="preserve">                                                                      </w:t>
      </w:r>
    </w:p>
    <w:p w14:paraId="5192EFD4">
      <w:pPr>
        <w:pStyle w:val="17"/>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法律依据：</w:t>
      </w:r>
      <w:r>
        <w:rPr>
          <w:rFonts w:hint="eastAsia" w:hAnsi="宋体" w:cs="宋体"/>
          <w:color w:val="auto"/>
          <w:sz w:val="24"/>
          <w:szCs w:val="24"/>
          <w:u w:val="single"/>
        </w:rPr>
        <w:t xml:space="preserve">                                                        </w:t>
      </w:r>
      <w:r>
        <w:rPr>
          <w:rFonts w:hint="eastAsia" w:hAnsi="宋体" w:cs="宋体"/>
          <w:bCs/>
          <w:color w:val="auto"/>
          <w:sz w:val="24"/>
          <w:szCs w:val="24"/>
          <w:u w:val="single"/>
        </w:rPr>
        <w:t xml:space="preserve">               </w:t>
      </w:r>
    </w:p>
    <w:p w14:paraId="0D078471">
      <w:pPr>
        <w:pStyle w:val="17"/>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质疑事项2</w:t>
      </w:r>
    </w:p>
    <w:p w14:paraId="74709028">
      <w:pPr>
        <w:pStyle w:val="17"/>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w:t>
      </w:r>
    </w:p>
    <w:p w14:paraId="1D5735B6">
      <w:pPr>
        <w:pStyle w:val="17"/>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四、与质疑事项相关的质疑请求：</w:t>
      </w:r>
    </w:p>
    <w:p w14:paraId="35B43F3D">
      <w:pPr>
        <w:pStyle w:val="17"/>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5EEAE2DF">
      <w:pPr>
        <w:pStyle w:val="17"/>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签字（签章）：                                       公章：</w:t>
      </w:r>
    </w:p>
    <w:p w14:paraId="740E6B70">
      <w:pPr>
        <w:pStyle w:val="17"/>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日期：</w:t>
      </w:r>
    </w:p>
    <w:p w14:paraId="683C8D23">
      <w:pPr>
        <w:pStyle w:val="17"/>
        <w:spacing w:line="360" w:lineRule="auto"/>
        <w:contextualSpacing/>
        <w:rPr>
          <w:rFonts w:hint="eastAsia" w:hAnsi="宋体" w:cs="宋体"/>
          <w:b/>
          <w:color w:val="auto"/>
          <w:sz w:val="24"/>
          <w:szCs w:val="24"/>
        </w:rPr>
      </w:pPr>
    </w:p>
    <w:p w14:paraId="75FF75D1">
      <w:pPr>
        <w:pStyle w:val="17"/>
        <w:spacing w:line="360" w:lineRule="auto"/>
        <w:contextualSpacing/>
        <w:rPr>
          <w:rFonts w:hint="eastAsia" w:hAnsi="宋体" w:cs="宋体"/>
          <w:b/>
          <w:color w:val="auto"/>
          <w:sz w:val="24"/>
          <w:szCs w:val="24"/>
        </w:rPr>
      </w:pPr>
      <w:r>
        <w:rPr>
          <w:rFonts w:hint="eastAsia" w:hAnsi="宋体" w:cs="宋体"/>
          <w:b/>
          <w:color w:val="auto"/>
          <w:sz w:val="24"/>
          <w:szCs w:val="24"/>
        </w:rPr>
        <w:t>说明：</w:t>
      </w:r>
    </w:p>
    <w:p w14:paraId="6457C7AA">
      <w:pPr>
        <w:pStyle w:val="17"/>
        <w:spacing w:line="360" w:lineRule="auto"/>
        <w:ind w:left="25" w:leftChars="12" w:firstLine="354" w:firstLineChars="147"/>
        <w:contextualSpacing/>
        <w:rPr>
          <w:rFonts w:hint="eastAsia" w:hAnsi="宋体" w:cs="宋体"/>
          <w:b/>
          <w:bCs/>
          <w:color w:val="auto"/>
          <w:sz w:val="24"/>
          <w:szCs w:val="24"/>
        </w:rPr>
      </w:pPr>
      <w:r>
        <w:rPr>
          <w:rFonts w:hint="eastAsia" w:hAnsi="宋体" w:cs="宋体"/>
          <w:b/>
          <w:color w:val="auto"/>
          <w:sz w:val="24"/>
          <w:szCs w:val="24"/>
        </w:rPr>
        <w:t>1.供应商提出质疑时，应提交质疑函和必要的证明材料</w:t>
      </w:r>
      <w:r>
        <w:rPr>
          <w:rFonts w:hint="eastAsia" w:hAnsi="宋体" w:cs="宋体"/>
          <w:b/>
          <w:bCs/>
          <w:color w:val="auto"/>
          <w:sz w:val="24"/>
          <w:szCs w:val="24"/>
        </w:rPr>
        <w:t>。</w:t>
      </w:r>
    </w:p>
    <w:p w14:paraId="16939E9A">
      <w:pPr>
        <w:pStyle w:val="17"/>
        <w:spacing w:line="360" w:lineRule="auto"/>
        <w:ind w:left="25" w:leftChars="12" w:firstLine="354" w:firstLineChars="147"/>
        <w:contextualSpacing/>
        <w:rPr>
          <w:rFonts w:hint="eastAsia" w:hAnsi="宋体" w:cs="宋体"/>
          <w:b/>
          <w:color w:val="auto"/>
          <w:sz w:val="24"/>
          <w:szCs w:val="24"/>
        </w:rPr>
      </w:pPr>
      <w:r>
        <w:rPr>
          <w:rFonts w:hint="eastAsia" w:hAnsi="宋体" w:cs="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8382541">
      <w:pPr>
        <w:pStyle w:val="17"/>
        <w:spacing w:line="360" w:lineRule="auto"/>
        <w:ind w:left="25" w:leftChars="12" w:firstLine="354" w:firstLineChars="147"/>
        <w:contextualSpacing/>
        <w:rPr>
          <w:rFonts w:hint="eastAsia" w:hAnsi="宋体" w:cs="宋体"/>
          <w:b/>
          <w:color w:val="auto"/>
          <w:sz w:val="24"/>
          <w:szCs w:val="24"/>
        </w:rPr>
      </w:pPr>
      <w:r>
        <w:rPr>
          <w:rFonts w:hint="eastAsia" w:hAnsi="宋体" w:cs="宋体"/>
          <w:b/>
          <w:color w:val="auto"/>
          <w:sz w:val="24"/>
          <w:szCs w:val="24"/>
        </w:rPr>
        <w:t>3.质疑函的质疑事项应具体、明确，并有必要的事实依据和法律依据。</w:t>
      </w:r>
    </w:p>
    <w:p w14:paraId="5CFA0800">
      <w:pPr>
        <w:pStyle w:val="17"/>
        <w:spacing w:line="360" w:lineRule="auto"/>
        <w:ind w:left="25" w:leftChars="12" w:firstLine="354" w:firstLineChars="147"/>
        <w:contextualSpacing/>
        <w:rPr>
          <w:rFonts w:hint="eastAsia" w:hAnsi="宋体" w:cs="宋体"/>
          <w:b/>
          <w:color w:val="auto"/>
          <w:sz w:val="24"/>
          <w:szCs w:val="24"/>
        </w:rPr>
      </w:pPr>
      <w:r>
        <w:rPr>
          <w:rFonts w:hint="eastAsia" w:hAnsi="宋体" w:cs="宋体"/>
          <w:b/>
          <w:color w:val="auto"/>
          <w:sz w:val="24"/>
          <w:szCs w:val="24"/>
        </w:rPr>
        <w:t>4.质疑函的质疑请求应与质疑事项相关。</w:t>
      </w:r>
    </w:p>
    <w:p w14:paraId="7F11DC96">
      <w:pPr>
        <w:pStyle w:val="17"/>
        <w:spacing w:line="360" w:lineRule="auto"/>
        <w:ind w:left="25" w:leftChars="12" w:firstLine="354" w:firstLineChars="147"/>
        <w:contextualSpacing/>
        <w:rPr>
          <w:rFonts w:hint="eastAsia" w:hAnsi="宋体" w:cs="宋体"/>
          <w:b/>
          <w:color w:val="auto"/>
        </w:rPr>
      </w:pPr>
      <w:r>
        <w:rPr>
          <w:rFonts w:hint="eastAsia" w:hAnsi="宋体" w:cs="宋体"/>
          <w:b/>
          <w:color w:val="auto"/>
          <w:sz w:val="24"/>
          <w:szCs w:val="24"/>
        </w:rPr>
        <w:t>5.质疑供应商为法人或者其他组织的，质疑函应由法定代表人、主要负责人，或者其授权代表签字或者盖章，并加盖公章。</w:t>
      </w:r>
    </w:p>
    <w:p w14:paraId="6B48589B">
      <w:pPr>
        <w:pStyle w:val="17"/>
        <w:snapToGrid w:val="0"/>
        <w:rPr>
          <w:rFonts w:hint="eastAsia" w:hAnsi="宋体" w:cs="宋体"/>
          <w:b/>
          <w:color w:val="auto"/>
          <w:sz w:val="24"/>
          <w:szCs w:val="24"/>
        </w:rPr>
      </w:pPr>
    </w:p>
    <w:p w14:paraId="517C24B9">
      <w:pPr>
        <w:spacing w:line="460" w:lineRule="exact"/>
        <w:jc w:val="center"/>
        <w:rPr>
          <w:rFonts w:hint="eastAsia" w:ascii="宋体" w:hAnsi="宋体" w:cs="宋体"/>
          <w:color w:val="auto"/>
          <w:sz w:val="44"/>
        </w:rPr>
      </w:pPr>
      <w:r>
        <w:rPr>
          <w:rFonts w:hint="eastAsia" w:ascii="宋体" w:hAnsi="宋体" w:cs="宋体"/>
          <w:color w:val="auto"/>
          <w:sz w:val="44"/>
        </w:rPr>
        <w:br w:type="page"/>
      </w:r>
    </w:p>
    <w:p w14:paraId="2299B522">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投诉书（格式）</w:t>
      </w:r>
    </w:p>
    <w:p w14:paraId="7DC6B0B7">
      <w:pPr>
        <w:pStyle w:val="17"/>
        <w:snapToGrid w:val="0"/>
        <w:spacing w:line="360" w:lineRule="auto"/>
        <w:ind w:firstLine="482" w:firstLineChars="200"/>
        <w:rPr>
          <w:rFonts w:hint="eastAsia" w:hAnsi="宋体" w:cs="宋体"/>
          <w:b/>
          <w:bCs/>
          <w:color w:val="auto"/>
          <w:sz w:val="24"/>
          <w:szCs w:val="24"/>
        </w:rPr>
      </w:pPr>
      <w:r>
        <w:rPr>
          <w:rFonts w:hint="eastAsia" w:hAnsi="宋体" w:cs="宋体"/>
          <w:b/>
          <w:bCs/>
          <w:color w:val="auto"/>
          <w:sz w:val="24"/>
          <w:szCs w:val="24"/>
        </w:rPr>
        <w:t>一、投诉相关主体基本情况：</w:t>
      </w:r>
    </w:p>
    <w:p w14:paraId="4A7654BD">
      <w:pPr>
        <w:pStyle w:val="17"/>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389DC508">
      <w:pPr>
        <w:pStyle w:val="17"/>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179C8CBD">
      <w:pPr>
        <w:pStyle w:val="17"/>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法定代表人/主要负责人：</w:t>
      </w:r>
      <w:r>
        <w:rPr>
          <w:rFonts w:hint="eastAsia" w:hAnsi="宋体" w:cs="宋体"/>
          <w:bCs/>
          <w:color w:val="auto"/>
          <w:sz w:val="24"/>
          <w:szCs w:val="24"/>
          <w:u w:val="single"/>
        </w:rPr>
        <w:t xml:space="preserve">                                                         </w:t>
      </w:r>
    </w:p>
    <w:p w14:paraId="6BCFF76A">
      <w:pPr>
        <w:pStyle w:val="17"/>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245385A9">
      <w:pPr>
        <w:pStyle w:val="17"/>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授权代表：</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333B6A74">
      <w:pPr>
        <w:pStyle w:val="17"/>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096FB79D">
      <w:pPr>
        <w:pStyle w:val="17"/>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1DE3C2DA">
      <w:pPr>
        <w:pStyle w:val="17"/>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被投诉人1：</w:t>
      </w:r>
    </w:p>
    <w:p w14:paraId="45B6DD3E">
      <w:pPr>
        <w:pStyle w:val="17"/>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13526845">
      <w:pPr>
        <w:pStyle w:val="17"/>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B76E340">
      <w:pPr>
        <w:pStyle w:val="17"/>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7AF8F353">
      <w:pPr>
        <w:pStyle w:val="17"/>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被投诉人2：</w:t>
      </w:r>
    </w:p>
    <w:p w14:paraId="3B9BB8A1">
      <w:pPr>
        <w:pStyle w:val="17"/>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w:t>
      </w:r>
    </w:p>
    <w:p w14:paraId="6006CD88">
      <w:pPr>
        <w:pStyle w:val="17"/>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相关供应商：</w:t>
      </w:r>
      <w:r>
        <w:rPr>
          <w:rFonts w:hint="eastAsia" w:hAnsi="宋体" w:cs="宋体"/>
          <w:bCs/>
          <w:color w:val="auto"/>
          <w:sz w:val="24"/>
          <w:szCs w:val="24"/>
          <w:u w:val="single"/>
        </w:rPr>
        <w:t xml:space="preserve">                                                                       </w:t>
      </w:r>
    </w:p>
    <w:p w14:paraId="0007BA78">
      <w:pPr>
        <w:pStyle w:val="17"/>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p>
    <w:p w14:paraId="43893BD3">
      <w:pPr>
        <w:pStyle w:val="17"/>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02C8EA45">
      <w:pPr>
        <w:pStyle w:val="17"/>
        <w:snapToGrid w:val="0"/>
        <w:spacing w:line="360" w:lineRule="auto"/>
        <w:ind w:firstLine="482" w:firstLineChars="200"/>
        <w:rPr>
          <w:rFonts w:hint="eastAsia" w:hAnsi="宋体" w:cs="宋体"/>
          <w:b/>
          <w:bCs/>
          <w:color w:val="auto"/>
          <w:sz w:val="24"/>
          <w:szCs w:val="24"/>
        </w:rPr>
      </w:pPr>
      <w:r>
        <w:rPr>
          <w:rFonts w:hint="eastAsia" w:hAnsi="宋体" w:cs="宋体"/>
          <w:b/>
          <w:bCs/>
          <w:color w:val="auto"/>
          <w:sz w:val="24"/>
          <w:szCs w:val="24"/>
        </w:rPr>
        <w:t>二、投诉项目基本情况：</w:t>
      </w:r>
    </w:p>
    <w:p w14:paraId="70D0074B">
      <w:pPr>
        <w:pStyle w:val="17"/>
        <w:spacing w:line="360" w:lineRule="auto"/>
        <w:ind w:left="25" w:leftChars="12" w:firstLine="472" w:firstLineChars="197"/>
        <w:rPr>
          <w:rFonts w:hint="eastAsia"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77B4CB38">
      <w:pPr>
        <w:pStyle w:val="17"/>
        <w:spacing w:line="360" w:lineRule="auto"/>
        <w:ind w:left="25" w:leftChars="12" w:firstLine="472" w:firstLineChars="197"/>
        <w:rPr>
          <w:rFonts w:hint="eastAsia"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项目的编号：</w:t>
      </w:r>
      <w:r>
        <w:rPr>
          <w:rFonts w:hint="eastAsia" w:hAnsi="宋体" w:cs="宋体"/>
          <w:bCs/>
          <w:color w:val="auto"/>
          <w:sz w:val="24"/>
          <w:szCs w:val="24"/>
          <w:u w:val="single"/>
        </w:rPr>
        <w:t xml:space="preserve">                                        </w:t>
      </w:r>
    </w:p>
    <w:p w14:paraId="6DE527BD">
      <w:pPr>
        <w:pStyle w:val="17"/>
        <w:spacing w:line="360" w:lineRule="auto"/>
        <w:ind w:left="25" w:leftChars="12" w:firstLine="472" w:firstLineChars="197"/>
        <w:rPr>
          <w:rFonts w:hint="eastAsia" w:hAnsi="宋体" w:cs="宋体"/>
          <w:bCs/>
          <w:color w:val="auto"/>
          <w:sz w:val="24"/>
          <w:szCs w:val="24"/>
          <w:u w:val="single"/>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0B327C5E">
      <w:pPr>
        <w:pStyle w:val="17"/>
        <w:spacing w:line="360" w:lineRule="auto"/>
        <w:ind w:left="25" w:leftChars="12" w:firstLine="472" w:firstLineChars="197"/>
        <w:rPr>
          <w:rFonts w:hint="eastAsia" w:hAnsi="宋体" w:cs="宋体"/>
          <w:bCs/>
          <w:color w:val="auto"/>
          <w:sz w:val="24"/>
          <w:szCs w:val="24"/>
          <w:u w:val="single"/>
        </w:rPr>
      </w:pPr>
      <w:r>
        <w:rPr>
          <w:rFonts w:hint="eastAsia" w:hAnsi="宋体" w:cs="宋体"/>
          <w:color w:val="auto"/>
          <w:sz w:val="24"/>
          <w:szCs w:val="24"/>
        </w:rPr>
        <w:t>代理机构名称：</w:t>
      </w:r>
      <w:r>
        <w:rPr>
          <w:rFonts w:hint="eastAsia" w:hAnsi="宋体" w:cs="宋体"/>
          <w:bCs/>
          <w:color w:val="auto"/>
          <w:sz w:val="24"/>
          <w:szCs w:val="24"/>
          <w:u w:val="single"/>
        </w:rPr>
        <w:t xml:space="preserve">                                          </w:t>
      </w:r>
    </w:p>
    <w:p w14:paraId="2AD9DB9F">
      <w:pPr>
        <w:pStyle w:val="17"/>
        <w:spacing w:line="360" w:lineRule="auto"/>
        <w:ind w:left="25" w:leftChars="12" w:firstLine="472" w:firstLineChars="197"/>
        <w:rPr>
          <w:rFonts w:hint="eastAsia" w:hAnsi="宋体" w:cs="宋体"/>
          <w:bCs/>
          <w:color w:val="auto"/>
          <w:sz w:val="24"/>
          <w:szCs w:val="24"/>
          <w:u w:val="single"/>
        </w:rPr>
      </w:pPr>
      <w:r>
        <w:rPr>
          <w:rFonts w:hint="eastAsia" w:hAnsi="宋体" w:cs="宋体"/>
          <w:bCs/>
          <w:color w:val="auto"/>
          <w:sz w:val="24"/>
          <w:szCs w:val="24"/>
        </w:rPr>
        <w:t>招标文件公告：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02CB2274">
      <w:pPr>
        <w:pStyle w:val="17"/>
        <w:spacing w:line="360" w:lineRule="auto"/>
        <w:ind w:left="25" w:leftChars="12" w:firstLine="472" w:firstLineChars="197"/>
        <w:rPr>
          <w:rFonts w:hint="eastAsia" w:hAnsi="宋体" w:cs="宋体"/>
          <w:b/>
          <w:color w:val="auto"/>
          <w:sz w:val="24"/>
          <w:szCs w:val="24"/>
        </w:rPr>
      </w:pPr>
      <w:r>
        <w:rPr>
          <w:rFonts w:hint="eastAsia" w:hAnsi="宋体" w:cs="宋体"/>
          <w:bCs/>
          <w:color w:val="auto"/>
          <w:sz w:val="24"/>
          <w:szCs w:val="24"/>
        </w:rPr>
        <w:t>采购结果公告：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45F57EC0">
      <w:pPr>
        <w:pStyle w:val="17"/>
        <w:spacing w:line="360" w:lineRule="auto"/>
        <w:ind w:left="25" w:leftChars="12" w:firstLine="472" w:firstLineChars="196"/>
        <w:rPr>
          <w:rFonts w:hint="eastAsia" w:hAnsi="宋体" w:cs="宋体"/>
          <w:b/>
          <w:color w:val="auto"/>
          <w:sz w:val="24"/>
          <w:szCs w:val="24"/>
        </w:rPr>
      </w:pPr>
      <w:r>
        <w:rPr>
          <w:rFonts w:hint="eastAsia" w:hAnsi="宋体" w:cs="宋体"/>
          <w:b/>
          <w:color w:val="auto"/>
          <w:sz w:val="24"/>
          <w:szCs w:val="24"/>
        </w:rPr>
        <w:t>三、质疑基本情况</w:t>
      </w:r>
    </w:p>
    <w:p w14:paraId="760C77F2">
      <w:pPr>
        <w:pStyle w:val="17"/>
        <w:spacing w:line="360" w:lineRule="auto"/>
        <w:ind w:firstLine="480" w:firstLineChars="200"/>
        <w:rPr>
          <w:rFonts w:hint="eastAsia" w:hAnsi="宋体" w:cs="宋体"/>
          <w:color w:val="auto"/>
          <w:sz w:val="24"/>
          <w:szCs w:val="24"/>
        </w:rPr>
      </w:pPr>
      <w:r>
        <w:rPr>
          <w:rFonts w:hint="eastAsia" w:hAnsi="宋体" w:cs="宋体"/>
          <w:color w:val="auto"/>
          <w:sz w:val="24"/>
          <w:szCs w:val="24"/>
        </w:rPr>
        <w:t>投诉人于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日，向</w:t>
      </w:r>
      <w:r>
        <w:rPr>
          <w:rFonts w:hint="eastAsia" w:hAnsi="宋体" w:cs="宋体"/>
          <w:color w:val="auto"/>
          <w:sz w:val="24"/>
          <w:szCs w:val="24"/>
          <w:u w:val="single"/>
        </w:rPr>
        <w:t xml:space="preserve">                 </w:t>
      </w:r>
      <w:r>
        <w:rPr>
          <w:rFonts w:hint="eastAsia" w:hAnsi="宋体" w:cs="宋体"/>
          <w:color w:val="auto"/>
          <w:sz w:val="24"/>
          <w:szCs w:val="24"/>
        </w:rPr>
        <w:t>提出质疑，质疑事项为：</w:t>
      </w:r>
    </w:p>
    <w:p w14:paraId="57627AD8">
      <w:pPr>
        <w:pStyle w:val="17"/>
        <w:spacing w:line="360" w:lineRule="auto"/>
        <w:ind w:firstLine="241"/>
        <w:rPr>
          <w:rFonts w:hint="eastAsia" w:hAnsi="宋体" w:cs="宋体"/>
          <w:bCs/>
          <w:color w:val="auto"/>
          <w:sz w:val="24"/>
          <w:szCs w:val="24"/>
          <w:u w:val="single"/>
        </w:rPr>
      </w:pP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780F9B17">
      <w:pPr>
        <w:pStyle w:val="17"/>
        <w:spacing w:line="360" w:lineRule="auto"/>
        <w:ind w:firstLine="480" w:firstLineChars="200"/>
        <w:rPr>
          <w:rFonts w:hint="eastAsia" w:hAnsi="宋体" w:cs="宋体"/>
          <w:color w:val="auto"/>
          <w:sz w:val="24"/>
          <w:szCs w:val="24"/>
        </w:rPr>
      </w:pPr>
      <w:r>
        <w:rPr>
          <w:rFonts w:hint="eastAsia" w:hAnsi="宋体" w:cs="宋体"/>
          <w:bCs/>
          <w:color w:val="auto"/>
          <w:sz w:val="24"/>
          <w:szCs w:val="24"/>
          <w:u w:val="single"/>
        </w:rPr>
        <w:t>采购人/代理机构</w:t>
      </w:r>
      <w:r>
        <w:rPr>
          <w:rFonts w:hint="eastAsia" w:hAnsi="宋体" w:cs="宋体"/>
          <w:bCs/>
          <w:color w:val="auto"/>
          <w:sz w:val="24"/>
          <w:szCs w:val="24"/>
        </w:rPr>
        <w:t>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r>
        <w:rPr>
          <w:rFonts w:hint="eastAsia" w:hAnsi="宋体" w:cs="宋体"/>
          <w:bCs/>
          <w:color w:val="auto"/>
          <w:sz w:val="24"/>
          <w:szCs w:val="24"/>
        </w:rPr>
        <w:t xml:space="preserve">就质疑事项作出了答复/没有在法定期限内作出答复。                                                                                             </w:t>
      </w:r>
    </w:p>
    <w:p w14:paraId="09BDAD68">
      <w:pPr>
        <w:pStyle w:val="17"/>
        <w:spacing w:line="360" w:lineRule="auto"/>
        <w:ind w:left="25" w:leftChars="12" w:firstLine="472" w:firstLineChars="196"/>
        <w:rPr>
          <w:rFonts w:hint="eastAsia" w:hAnsi="宋体" w:cs="宋体"/>
          <w:b/>
          <w:color w:val="auto"/>
          <w:sz w:val="24"/>
          <w:szCs w:val="24"/>
        </w:rPr>
      </w:pPr>
      <w:r>
        <w:rPr>
          <w:rFonts w:hint="eastAsia" w:hAnsi="宋体" w:cs="宋体"/>
          <w:b/>
          <w:color w:val="auto"/>
          <w:sz w:val="24"/>
          <w:szCs w:val="24"/>
        </w:rPr>
        <w:t>四、投诉事项具体内容</w:t>
      </w:r>
    </w:p>
    <w:p w14:paraId="4CB21F8F">
      <w:pPr>
        <w:pStyle w:val="17"/>
        <w:spacing w:line="360" w:lineRule="auto"/>
        <w:ind w:left="25" w:leftChars="12" w:firstLine="472" w:firstLineChars="197"/>
        <w:rPr>
          <w:rFonts w:hint="eastAsia" w:hAnsi="宋体" w:cs="宋体"/>
          <w:bCs/>
          <w:color w:val="auto"/>
          <w:sz w:val="24"/>
          <w:szCs w:val="24"/>
          <w:u w:val="single"/>
        </w:rPr>
      </w:pPr>
      <w:r>
        <w:rPr>
          <w:rFonts w:hint="eastAsia" w:hAnsi="宋体" w:cs="宋体"/>
          <w:color w:val="auto"/>
          <w:sz w:val="24"/>
          <w:szCs w:val="24"/>
        </w:rPr>
        <w:t>投诉事项1：</w:t>
      </w:r>
      <w:r>
        <w:rPr>
          <w:rFonts w:hint="eastAsia" w:hAnsi="宋体" w:cs="宋体"/>
          <w:bCs/>
          <w:color w:val="auto"/>
          <w:sz w:val="24"/>
          <w:szCs w:val="24"/>
          <w:u w:val="single"/>
        </w:rPr>
        <w:t xml:space="preserve">                                                                           </w:t>
      </w:r>
    </w:p>
    <w:p w14:paraId="6871944D">
      <w:pPr>
        <w:pStyle w:val="17"/>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事实依据：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685348A1">
      <w:pPr>
        <w:pStyle w:val="17"/>
        <w:spacing w:line="360" w:lineRule="auto"/>
        <w:ind w:left="25" w:leftChars="12" w:firstLine="472" w:firstLineChars="197"/>
        <w:rPr>
          <w:rFonts w:hint="eastAsia" w:hAnsi="宋体" w:cs="宋体"/>
          <w:color w:val="auto"/>
          <w:sz w:val="24"/>
          <w:szCs w:val="24"/>
        </w:rPr>
      </w:pPr>
      <w:r>
        <w:rPr>
          <w:rFonts w:hint="eastAsia" w:hAnsi="宋体" w:cs="宋体"/>
          <w:bCs/>
          <w:color w:val="auto"/>
          <w:sz w:val="24"/>
          <w:szCs w:val="24"/>
          <w:u w:val="single"/>
        </w:rPr>
        <w:t xml:space="preserve">                                                                                        </w:t>
      </w:r>
    </w:p>
    <w:p w14:paraId="5E162F97">
      <w:pPr>
        <w:pStyle w:val="17"/>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法律依据：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142C8B4D">
      <w:pPr>
        <w:pStyle w:val="17"/>
        <w:spacing w:line="360" w:lineRule="auto"/>
        <w:ind w:left="25" w:leftChars="12" w:firstLine="352" w:firstLineChars="147"/>
        <w:rPr>
          <w:rFonts w:hint="eastAsia"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14:paraId="0BE8BB7A">
      <w:pPr>
        <w:pStyle w:val="17"/>
        <w:spacing w:line="360" w:lineRule="auto"/>
        <w:ind w:left="25" w:leftChars="12" w:firstLine="472" w:firstLineChars="197"/>
        <w:rPr>
          <w:rFonts w:hint="eastAsia" w:hAnsi="宋体" w:cs="宋体"/>
          <w:bCs/>
          <w:color w:val="auto"/>
          <w:sz w:val="24"/>
          <w:szCs w:val="24"/>
        </w:rPr>
      </w:pPr>
      <w:r>
        <w:rPr>
          <w:rFonts w:hint="eastAsia" w:hAnsi="宋体" w:cs="宋体"/>
          <w:color w:val="auto"/>
          <w:sz w:val="24"/>
          <w:szCs w:val="24"/>
        </w:rPr>
        <w:t xml:space="preserve">投诉事项2  </w:t>
      </w:r>
      <w:r>
        <w:rPr>
          <w:rFonts w:hint="eastAsia" w:hAnsi="宋体" w:cs="宋体"/>
          <w:bCs/>
          <w:color w:val="auto"/>
          <w:sz w:val="24"/>
          <w:szCs w:val="24"/>
        </w:rPr>
        <w:t xml:space="preserve">   </w:t>
      </w:r>
    </w:p>
    <w:p w14:paraId="7A6CFB21">
      <w:pPr>
        <w:pStyle w:val="17"/>
        <w:spacing w:line="360" w:lineRule="auto"/>
        <w:ind w:left="25" w:leftChars="12" w:firstLine="472" w:firstLineChars="197"/>
        <w:rPr>
          <w:rFonts w:hint="eastAsia" w:hAnsi="宋体" w:cs="宋体"/>
          <w:bCs/>
          <w:color w:val="auto"/>
          <w:sz w:val="24"/>
          <w:szCs w:val="24"/>
        </w:rPr>
      </w:pPr>
      <w:r>
        <w:rPr>
          <w:rFonts w:hint="eastAsia" w:hAnsi="宋体" w:cs="宋体"/>
          <w:bCs/>
          <w:color w:val="auto"/>
          <w:sz w:val="24"/>
          <w:szCs w:val="24"/>
        </w:rPr>
        <w:t>……</w:t>
      </w:r>
    </w:p>
    <w:p w14:paraId="41EB0997">
      <w:pPr>
        <w:pStyle w:val="17"/>
        <w:spacing w:line="360" w:lineRule="auto"/>
        <w:ind w:left="25" w:leftChars="12" w:firstLine="472" w:firstLineChars="196"/>
        <w:rPr>
          <w:rFonts w:hint="eastAsia" w:hAnsi="宋体" w:cs="宋体"/>
          <w:b/>
          <w:color w:val="auto"/>
          <w:sz w:val="24"/>
          <w:szCs w:val="24"/>
        </w:rPr>
      </w:pPr>
      <w:r>
        <w:rPr>
          <w:rFonts w:hint="eastAsia" w:hAnsi="宋体" w:cs="宋体"/>
          <w:b/>
          <w:color w:val="auto"/>
          <w:sz w:val="24"/>
          <w:szCs w:val="24"/>
        </w:rPr>
        <w:t>五、与投诉事项相关的投诉请求：</w:t>
      </w:r>
    </w:p>
    <w:p w14:paraId="70DBAF35">
      <w:pPr>
        <w:pStyle w:val="17"/>
        <w:spacing w:line="360" w:lineRule="auto"/>
        <w:ind w:left="25" w:leftChars="12" w:firstLine="472" w:firstLineChars="197"/>
        <w:rPr>
          <w:rFonts w:hint="eastAsia"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36DD7DCA">
      <w:pPr>
        <w:pStyle w:val="17"/>
        <w:spacing w:line="360" w:lineRule="auto"/>
        <w:ind w:left="25" w:leftChars="12" w:firstLine="352" w:firstLineChars="147"/>
        <w:rPr>
          <w:rFonts w:hint="eastAsia" w:hAnsi="宋体" w:cs="宋体"/>
          <w:color w:val="auto"/>
          <w:sz w:val="24"/>
          <w:szCs w:val="24"/>
        </w:rPr>
      </w:pPr>
    </w:p>
    <w:p w14:paraId="6A2F79D5">
      <w:pPr>
        <w:pStyle w:val="17"/>
        <w:spacing w:line="360" w:lineRule="auto"/>
        <w:ind w:left="25" w:leftChars="12" w:firstLine="472" w:firstLineChars="197"/>
        <w:rPr>
          <w:rFonts w:hint="eastAsia" w:hAnsi="宋体" w:cs="宋体"/>
          <w:color w:val="auto"/>
          <w:sz w:val="24"/>
          <w:szCs w:val="24"/>
        </w:rPr>
      </w:pPr>
      <w:r>
        <w:rPr>
          <w:rFonts w:hint="eastAsia" w:hAnsi="宋体" w:cs="宋体"/>
          <w:color w:val="auto"/>
          <w:sz w:val="24"/>
          <w:szCs w:val="24"/>
        </w:rPr>
        <w:t>签字（签章）：                                       公章：</w:t>
      </w:r>
    </w:p>
    <w:p w14:paraId="3A61DD36">
      <w:pPr>
        <w:pStyle w:val="17"/>
        <w:spacing w:line="360" w:lineRule="auto"/>
        <w:ind w:left="25" w:leftChars="12" w:firstLine="352" w:firstLineChars="147"/>
        <w:rPr>
          <w:rFonts w:hint="eastAsia" w:hAnsi="宋体" w:cs="宋体"/>
          <w:color w:val="auto"/>
          <w:sz w:val="24"/>
          <w:szCs w:val="24"/>
        </w:rPr>
      </w:pPr>
    </w:p>
    <w:p w14:paraId="57702B9F">
      <w:pPr>
        <w:pStyle w:val="17"/>
        <w:spacing w:line="360" w:lineRule="auto"/>
        <w:ind w:left="25" w:leftChars="12" w:firstLine="472" w:firstLineChars="197"/>
        <w:rPr>
          <w:rFonts w:hint="eastAsia" w:hAnsi="宋体" w:cs="宋体"/>
          <w:color w:val="auto"/>
          <w:sz w:val="24"/>
          <w:szCs w:val="24"/>
        </w:rPr>
      </w:pPr>
      <w:r>
        <w:rPr>
          <w:rFonts w:hint="eastAsia" w:hAnsi="宋体" w:cs="宋体"/>
          <w:color w:val="auto"/>
          <w:sz w:val="24"/>
          <w:szCs w:val="24"/>
        </w:rPr>
        <w:t>日期：</w:t>
      </w:r>
    </w:p>
    <w:p w14:paraId="054645C9">
      <w:pPr>
        <w:pStyle w:val="17"/>
        <w:spacing w:line="360" w:lineRule="auto"/>
        <w:ind w:left="25" w:leftChars="12" w:firstLine="472" w:firstLineChars="197"/>
        <w:rPr>
          <w:rFonts w:hint="eastAsia" w:hAnsi="宋体" w:cs="宋体"/>
          <w:color w:val="auto"/>
          <w:sz w:val="24"/>
          <w:szCs w:val="24"/>
        </w:rPr>
      </w:pPr>
      <w:r>
        <w:rPr>
          <w:rFonts w:hint="eastAsia" w:hAnsi="宋体" w:cs="宋体"/>
          <w:bCs/>
          <w:color w:val="auto"/>
          <w:sz w:val="24"/>
          <w:szCs w:val="24"/>
        </w:rPr>
        <w:t xml:space="preserve">                                                                                 </w:t>
      </w:r>
    </w:p>
    <w:p w14:paraId="73EFED62">
      <w:pPr>
        <w:pStyle w:val="17"/>
        <w:snapToGrid w:val="0"/>
        <w:spacing w:line="360" w:lineRule="auto"/>
        <w:rPr>
          <w:rFonts w:hint="eastAsia" w:hAnsi="宋体" w:cs="宋体"/>
          <w:b/>
          <w:color w:val="auto"/>
          <w:sz w:val="24"/>
          <w:szCs w:val="24"/>
        </w:rPr>
      </w:pPr>
    </w:p>
    <w:p w14:paraId="5672BFBD">
      <w:pPr>
        <w:pStyle w:val="17"/>
        <w:snapToGrid w:val="0"/>
        <w:spacing w:line="360" w:lineRule="auto"/>
        <w:rPr>
          <w:rFonts w:hint="eastAsia" w:hAnsi="宋体" w:cs="宋体"/>
          <w:b/>
          <w:color w:val="auto"/>
          <w:sz w:val="24"/>
          <w:szCs w:val="24"/>
        </w:rPr>
      </w:pPr>
      <w:r>
        <w:rPr>
          <w:rFonts w:hint="eastAsia" w:hAnsi="宋体" w:cs="宋体"/>
          <w:b/>
          <w:color w:val="auto"/>
          <w:sz w:val="24"/>
          <w:szCs w:val="24"/>
        </w:rPr>
        <w:t>说明：</w:t>
      </w:r>
    </w:p>
    <w:p w14:paraId="0B32884F">
      <w:pPr>
        <w:pStyle w:val="17"/>
        <w:spacing w:line="360" w:lineRule="auto"/>
        <w:ind w:left="25" w:leftChars="12" w:firstLine="354" w:firstLineChars="147"/>
        <w:rPr>
          <w:rFonts w:hint="eastAsia" w:hAnsi="宋体" w:cs="宋体"/>
          <w:b/>
          <w:bCs/>
          <w:color w:val="auto"/>
          <w:sz w:val="24"/>
          <w:szCs w:val="24"/>
        </w:rPr>
      </w:pPr>
      <w:r>
        <w:rPr>
          <w:rFonts w:hint="eastAsia" w:hAnsi="宋体" w:cs="宋体"/>
          <w:b/>
          <w:color w:val="auto"/>
          <w:sz w:val="24"/>
          <w:szCs w:val="24"/>
        </w:rPr>
        <w:t>1.投诉人提起投诉时，应当提交投诉书和必要的证明材料，并按照被投诉人和与投诉事项有关的供应商数量提供投诉书副本</w:t>
      </w:r>
      <w:r>
        <w:rPr>
          <w:rFonts w:hint="eastAsia" w:hAnsi="宋体" w:cs="宋体"/>
          <w:b/>
          <w:bCs/>
          <w:color w:val="auto"/>
          <w:sz w:val="24"/>
          <w:szCs w:val="24"/>
        </w:rPr>
        <w:t>。</w:t>
      </w:r>
    </w:p>
    <w:p w14:paraId="2CA3FF97">
      <w:pPr>
        <w:pStyle w:val="17"/>
        <w:spacing w:line="360" w:lineRule="auto"/>
        <w:ind w:left="25" w:leftChars="12" w:firstLine="354" w:firstLineChars="147"/>
        <w:rPr>
          <w:rFonts w:hint="eastAsia" w:hAnsi="宋体" w:cs="宋体"/>
          <w:b/>
          <w:color w:val="auto"/>
          <w:sz w:val="24"/>
          <w:szCs w:val="24"/>
        </w:rPr>
      </w:pPr>
      <w:r>
        <w:rPr>
          <w:rFonts w:hint="eastAsia" w:hAnsi="宋体" w:cs="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A9102DF">
      <w:pPr>
        <w:pStyle w:val="17"/>
        <w:spacing w:line="360" w:lineRule="auto"/>
        <w:ind w:left="25" w:leftChars="12" w:firstLine="354" w:firstLineChars="147"/>
        <w:rPr>
          <w:rFonts w:hint="eastAsia" w:hAnsi="宋体" w:cs="宋体"/>
          <w:b/>
          <w:color w:val="auto"/>
          <w:sz w:val="24"/>
          <w:szCs w:val="24"/>
        </w:rPr>
      </w:pPr>
      <w:r>
        <w:rPr>
          <w:rFonts w:hint="eastAsia" w:hAnsi="宋体" w:cs="宋体"/>
          <w:b/>
          <w:color w:val="auto"/>
          <w:sz w:val="24"/>
          <w:szCs w:val="24"/>
        </w:rPr>
        <w:t>3.投诉书应简要列明质疑事项，质疑函、质疑答复等作为附件材料提供。</w:t>
      </w:r>
    </w:p>
    <w:p w14:paraId="1827F5A3">
      <w:pPr>
        <w:pStyle w:val="17"/>
        <w:spacing w:line="360" w:lineRule="auto"/>
        <w:ind w:left="25" w:leftChars="12" w:firstLine="354" w:firstLineChars="147"/>
        <w:rPr>
          <w:rFonts w:hint="eastAsia" w:hAnsi="宋体" w:cs="宋体"/>
          <w:b/>
          <w:color w:val="auto"/>
          <w:sz w:val="24"/>
          <w:szCs w:val="24"/>
        </w:rPr>
      </w:pPr>
      <w:r>
        <w:rPr>
          <w:rFonts w:hint="eastAsia" w:hAnsi="宋体" w:cs="宋体"/>
          <w:b/>
          <w:color w:val="auto"/>
          <w:sz w:val="24"/>
          <w:szCs w:val="24"/>
        </w:rPr>
        <w:t>4.投诉书的投诉事项应具体、明确，并有必要的事实依据和法律依据。</w:t>
      </w:r>
    </w:p>
    <w:p w14:paraId="500732C6">
      <w:pPr>
        <w:pStyle w:val="17"/>
        <w:spacing w:line="360" w:lineRule="auto"/>
        <w:ind w:left="25" w:leftChars="12" w:firstLine="354" w:firstLineChars="147"/>
        <w:rPr>
          <w:rFonts w:hint="eastAsia" w:hAnsi="宋体" w:cs="宋体"/>
          <w:b/>
          <w:color w:val="auto"/>
          <w:sz w:val="24"/>
          <w:szCs w:val="24"/>
        </w:rPr>
      </w:pPr>
      <w:r>
        <w:rPr>
          <w:rFonts w:hint="eastAsia" w:hAnsi="宋体" w:cs="宋体"/>
          <w:b/>
          <w:color w:val="auto"/>
          <w:sz w:val="24"/>
          <w:szCs w:val="24"/>
        </w:rPr>
        <w:t>5.投诉书的投诉请求应与投诉事项相关。</w:t>
      </w:r>
    </w:p>
    <w:p w14:paraId="3F33B77D">
      <w:pPr>
        <w:pStyle w:val="17"/>
        <w:spacing w:line="360" w:lineRule="auto"/>
        <w:ind w:left="25" w:leftChars="12" w:firstLine="354" w:firstLineChars="147"/>
        <w:rPr>
          <w:rFonts w:hint="eastAsia" w:hAnsi="宋体" w:cs="宋体"/>
          <w:color w:val="auto"/>
        </w:rPr>
      </w:pPr>
      <w:r>
        <w:rPr>
          <w:rFonts w:hint="eastAsia" w:hAnsi="宋体" w:cs="宋体"/>
          <w:b/>
          <w:color w:val="auto"/>
          <w:sz w:val="24"/>
          <w:szCs w:val="24"/>
        </w:rPr>
        <w:t>6.投诉人为法人或者其他组织的，投诉书应由法定代表人、主要负责人，或者其授权代表签字或者盖章，并加盖公章。</w:t>
      </w:r>
    </w:p>
    <w:p w14:paraId="3E12FCEB">
      <w:pPr>
        <w:spacing w:line="360" w:lineRule="auto"/>
        <w:rPr>
          <w:rFonts w:hint="eastAsia" w:ascii="宋体" w:hAnsi="宋体" w:cs="宋体"/>
          <w:b/>
          <w:color w:val="auto"/>
        </w:rPr>
      </w:pPr>
    </w:p>
    <w:p w14:paraId="797D9A49">
      <w:pPr>
        <w:rPr>
          <w:rFonts w:hint="eastAsia" w:ascii="宋体" w:hAnsi="宋体" w:cs="宋体"/>
          <w:color w:val="auto"/>
        </w:rPr>
      </w:pPr>
    </w:p>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Mincho">
    <w:panose1 w:val="02020609040205080304"/>
    <w:charset w:val="80"/>
    <w:family w:val="modern"/>
    <w:pitch w:val="default"/>
    <w:sig w:usb0="A00002BF" w:usb1="68C7FCFB" w:usb2="00000010" w:usb3="00000000" w:csb0="4002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3FA4D">
    <w:pPr>
      <w:pStyle w:val="2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C5EE">
    <w:pPr>
      <w:pStyle w:val="2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75CC26">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51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yICsQBAACR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JTEcYsTv3z/dvnx6/LzK3m1&#10;fLnKEvUBasy8C5ibhrd+wPTZD+jMzAcVbf4iJ4JxRDtfBZZDIiI/Wq/W6wpDAmPzBfHZw/MQIb2T&#10;3pJsNDTiBIuw/PQB0pg6p+Rqzt9qY8oUjfvLgZjZw3LvY4/ZSsN+mAjtfXtGPj0Ov6EOd50S896h&#10;tthfmo04G/vJyDUgvDkmLFz6yagj1FQMJ1UYTVuVV+HPe8l6+JO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dkyICsQBAACRAwAADgAAAAAAAAABACAAAAAeAQAAZHJzL2Uyb0RvYy54bWxQ&#10;SwUGAAAAAAYABgBZAQAAVAUAAAAA&#10;">
              <v:fill on="f" focussize="0,0"/>
              <v:stroke on="f"/>
              <v:imagedata o:title=""/>
              <o:lock v:ext="edit" aspectratio="f"/>
              <v:textbox inset="0mm,0mm,0mm,0mm" style="mso-fit-shape-to-text:t;">
                <w:txbxContent>
                  <w:p w14:paraId="3575CC26">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57C20">
    <w:pPr>
      <w:pStyle w:val="20"/>
      <w:tabs>
        <w:tab w:val="center" w:pos="4989"/>
        <w:tab w:val="clear" w:pos="4153"/>
      </w:tabs>
      <w:ind w:right="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EA68411">
                          <w:pPr>
                            <w:pStyle w:val="20"/>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txbxContent>
                    </wps:txbx>
                    <wps:bodyPr wrap="none" lIns="0" tIns="0" rIns="0" bIns="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EC1fvTAQAAqQMAAA4AAABkcnMvZTJvRG9jLnhtbK1TzY7TMBC+&#10;I/EOlu80aWEhipquFlWLkBAgLTyA69iNJf/J4zbpC8AbcOLCnefqc+zYSbpouexhL/aMZ/x5vm/G&#10;6+vBaHIUAZSzDV0uSkqE5a5Vdt/Q799uX1WUQGS2ZdpZ0dCTAHq9efli3ftarFzndCsCQRALde8b&#10;2sXo66IA3gnDYOG8sBiULhgW0Q37og2sR3Sji1VZvi16F1ofHBcAeLodg3RCDE8BdFIqLraOH4yw&#10;cUQNQrOIlKBTHugmVyul4PGLlCAi0Q1FpjGv+Ajau7QWmzWr94H5TvGpBPaUEh5xMkxZfPQCtWWR&#10;kUNQ/0EZxYMDJ+OCO1OMRLIiyGJZPtLmrmNeZC4oNfiL6PB8sPzz8WsgqsVJeEOJZQY7fv718/z7&#10;7/nPD7IsXy+TRL2HGjPvPObG4b0bMH0+BzxMzAcZTNqRE8E4Cny6CCyGSHi6VK2qqsQQx9jsIH7x&#10;cN0HiB+EMyQZDQ3YwSwsO36COKbOKek1626V1rmL2pIeUa+qd1f5xiWE6NqmZJEHYsJJnMbakxWH&#10;3TAR3bn2hDx7HIqGWvwDlOiPFjVP8zMbYTZ2k5Hwwd8cIhaU60yoIxTySw52MDOdpi2NyL9+znr4&#10;YZ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KEC1fvTAQAAqQMAAA4AAAAAAAAAAQAgAAAA&#10;IgEAAGRycy9lMm9Eb2MueG1sUEsFBgAAAAAGAAYAWQEAAGcFAAAAAA==&#10;">
              <v:fill on="f" focussize="0,0"/>
              <v:stroke on="f" weight="1.25pt"/>
              <v:imagedata o:title=""/>
              <o:lock v:ext="edit" aspectratio="f"/>
              <v:textbox inset="0mm,0mm,0mm,0mm" style="mso-fit-shape-to-text:t;">
                <w:txbxContent>
                  <w:p w14:paraId="6EA68411">
                    <w:pPr>
                      <w:pStyle w:val="20"/>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txbxContent>
              </v:textbox>
            </v:shape>
          </w:pict>
        </mc:Fallback>
      </mc:AlternateContent>
    </w:r>
    <w:r>
      <w:rPr>
        <w:rFonts w:hint="eastAsia"/>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60EFD">
    <w:pPr>
      <w:pStyle w:val="2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6CB348B">
                          <w:pPr>
                            <w:pStyle w:val="20"/>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p0vF3TAQAAqQMAAA4AAABkcnMvZTJvRG9jLnhtbK1TzY7TMBC+&#10;I/EOlu80adEuUdR0BaoWISFA2uUBXMduLPlPHrdJXwDegBMX7jxXn4Oxk3TR7mUPe7FnPOPP830z&#10;Xt8MRpOjCKCcbehyUVIiLHetsvuGfr+/fVNRApHZlmlnRUNPAujN5vWrde9rsXKd060IBEEs1L1v&#10;aBejr4sCeCcMg4XzwmJQumBYRDfsizawHtGNLlZleV30LrQ+OC4A8HQ7BumEGJ4D6KRUXGwdPxhh&#10;44gahGYRKUGnPNBNrlZKweNXKUFEohuKTGNe8RG0d2ktNmtW7wPzneJTCew5JTziZJiy+OgFassi&#10;I4egnkAZxYMDJ+OCO1OMRLIiyGJZPtLmrmNeZC4oNfiL6PBysPzL8VsgqsVJuKbEMoMdP//6ef79&#10;9/znB1mWb1dJot5DjZl3HnPj8MENmD6fAx4m5oMMJu3IiWAcBT5dBBZDJDxdqlZVVWKIY2x2EL94&#10;uO4DxI/CGZKMhgbsYBaWHT9DHFPnlPSadbdK69xFbUmPqFfVu6t84xJCdG1TssgDMeEkTmPtyYrD&#10;bpiI7lx7Qp49DkVDLf4BSvQni5qn+ZmNMBu7yUj44N8fIhaU60yoIxTySw52MDOdpi2NyP9+znr4&#10;YZ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p0vF3TAQAAqQMAAA4AAAAAAAAAAQAgAAAA&#10;IgEAAGRycy9lMm9Eb2MueG1sUEsFBgAAAAAGAAYAWQEAAGcFAAAAAA==&#10;">
              <v:fill on="f" focussize="0,0"/>
              <v:stroke on="f" weight="1.25pt"/>
              <v:imagedata o:title=""/>
              <o:lock v:ext="edit" aspectratio="f"/>
              <v:textbox inset="0mm,0mm,0mm,0mm" style="mso-fit-shape-to-text:t;">
                <w:txbxContent>
                  <w:p w14:paraId="56CB348B">
                    <w:pPr>
                      <w:pStyle w:val="20"/>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D351">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507FD9">
                          <w:pPr>
                            <w:pStyle w:val="20"/>
                            <w:jc w:val="center"/>
                          </w:pPr>
                          <w:r>
                            <w:fldChar w:fldCharType="begin"/>
                          </w:r>
                          <w:r>
                            <w:instrText xml:space="preserve"> PAGE  \* MERGEFORMAT </w:instrText>
                          </w:r>
                          <w:r>
                            <w:fldChar w:fldCharType="separate"/>
                          </w:r>
                          <w:r>
                            <w:t>94</w:t>
                          </w:r>
                          <w:r>
                            <w:fldChar w:fldCharType="end"/>
                          </w:r>
                        </w:p>
                      </w:txbxContent>
                    </wps:txbx>
                    <wps:bodyPr wrap="none" lIns="0" tIns="0" rIns="0" bIns="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rsAcQBAACQ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XC2zQn2AGhPvAqam4a0fcG9mP6AzEx9UtPmLlAjGUd/zVV85JCLyo/Vqva4wJDA2XxCfPTwPEdI7&#10;6S3JRkMjDrDoyk8fII2pc0qu5vytNqYM0bi/HIiZPSz3PvaYrTTsh4nQ3rdn5NPj7BvqcNUpMe8d&#10;SpvXZDbibOwnI9eA8Oa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2rsAcQBAACQAwAADgAAAAAAAAABACAAAAAeAQAAZHJzL2Uyb0RvYy54bWxQ&#10;SwUGAAAAAAYABgBZAQAAVAUAAAAA&#10;">
              <v:fill on="f" focussize="0,0"/>
              <v:stroke on="f"/>
              <v:imagedata o:title=""/>
              <o:lock v:ext="edit" aspectratio="f"/>
              <v:textbox inset="0mm,0mm,0mm,0mm" style="mso-fit-shape-to-text:t;">
                <w:txbxContent>
                  <w:p w14:paraId="0A507FD9">
                    <w:pPr>
                      <w:pStyle w:val="20"/>
                      <w:jc w:val="center"/>
                    </w:pPr>
                    <w:r>
                      <w:fldChar w:fldCharType="begin"/>
                    </w:r>
                    <w:r>
                      <w:instrText xml:space="preserve"> PAGE  \* MERGEFORMAT </w:instrText>
                    </w:r>
                    <w:r>
                      <w:fldChar w:fldCharType="separate"/>
                    </w:r>
                    <w:r>
                      <w:t>94</w:t>
                    </w:r>
                    <w:r>
                      <w:fldChar w:fldCharType="end"/>
                    </w:r>
                  </w:p>
                </w:txbxContent>
              </v:textbox>
            </v:shape>
          </w:pict>
        </mc:Fallback>
      </mc:AlternateContent>
    </w:r>
  </w:p>
  <w:p w14:paraId="0023A83D">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D2661">
    <w:pPr>
      <w:pStyle w:val="20"/>
      <w:framePr w:wrap="around" w:vAnchor="text" w:hAnchor="margin" w:xAlign="center" w:y="1"/>
      <w:rPr>
        <w:rStyle w:val="33"/>
        <w:sz w:val="21"/>
      </w:rPr>
    </w:pPr>
    <w:r>
      <w:rPr>
        <w:sz w:val="21"/>
      </w:rPr>
      <w:fldChar w:fldCharType="begin"/>
    </w:r>
    <w:r>
      <w:rPr>
        <w:rStyle w:val="33"/>
        <w:sz w:val="21"/>
      </w:rPr>
      <w:instrText xml:space="preserve">PAGE  </w:instrText>
    </w:r>
    <w:r>
      <w:rPr>
        <w:sz w:val="21"/>
      </w:rPr>
      <w:fldChar w:fldCharType="separate"/>
    </w:r>
    <w:r>
      <w:rPr>
        <w:rStyle w:val="33"/>
        <w:sz w:val="21"/>
      </w:rPr>
      <w:t>0</w:t>
    </w:r>
    <w:r>
      <w:rPr>
        <w:sz w:val="21"/>
      </w:rPr>
      <w:fldChar w:fldCharType="end"/>
    </w:r>
  </w:p>
  <w:p w14:paraId="186604B9">
    <w:pPr>
      <w:pStyle w:val="20"/>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5B7C2">
    <w:pPr>
      <w:pStyle w:val="20"/>
      <w:tabs>
        <w:tab w:val="center" w:pos="4439"/>
        <w:tab w:val="clear" w:pos="4153"/>
      </w:tabs>
      <w:jc w:val="both"/>
    </w:pPr>
  </w:p>
  <w:p w14:paraId="0D377D93">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49AC">
    <w:pPr>
      <w:pStyle w:val="20"/>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4F1CBB"/>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KHGsQBAACQAwAADgAAAGRycy9lMm9Eb2MueG1srVPNjtMwEL4j8Q6W&#10;79Rpx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7lZ&#10;rl5mhfoANSbeB0xNwxs/4N7MfkBnJj6oaPMXKRGMo77nq75ySETkR+vVel1hSGBsviA+e3geIqS3&#10;0luSjYZGHGDRlZ/eQxpT55Rczfk7bUwZonF/ORAze1jufewxW2nYDxOhvW/PyKfH2TfU4apTYt45&#10;lDavyWzE2dhPRq4B4fUxYeHST0YdoaZiOKjCaFqqvAl/3kvWw4+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uXKHGsQBAACQAwAADgAAAAAAAAABACAAAAAeAQAAZHJzL2Uyb0RvYy54bWxQ&#10;SwUGAAAAAAYABgBZAQAAVAUAAAAA&#10;">
              <v:fill on="f" focussize="0,0"/>
              <v:stroke on="f"/>
              <v:imagedata o:title=""/>
              <o:lock v:ext="edit" aspectratio="f"/>
              <v:textbox inset="0mm,0mm,0mm,0mm" style="mso-fit-shape-to-text:t;">
                <w:txbxContent>
                  <w:p w14:paraId="684F1CBB"/>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8194E">
    <w:pPr>
      <w:pStyle w:val="20"/>
      <w:ind w:right="360" w:firstLine="360"/>
      <w:jc w:val="right"/>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791602">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xei/MQBAACQAwAADgAAAGRycy9lMm9Eb2MueG1srVNLjtswDN0X6B0E&#10;7SdyAkw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ZeUWG5w4Offv85//p3//iTX&#10;88UyKdR5KDHx3mNq7D+4Hvdm8gM6E/G+CSZ9kRLBOOp7uugr+0hEerRarFYFhgTGpgvis4fnPkD8&#10;KJ0hyahowAFmXfnxM8QhdUpJ1ay7U1rnIWr7xIGYycNS70OPyYr9rh8J7Vx9Qj4dzr6iFledEv3J&#10;orRpTSYjTMZuNFIN8LeHiIVzPwl1gBqL4aAyo3Gp0iY8vueshx9p8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xei/MQBAACQAwAADgAAAAAAAAABACAAAAAeAQAAZHJzL2Uyb0RvYy54bWxQ&#10;SwUGAAAAAAYABgBZAQAAVAUAAAAA&#10;">
              <v:fill on="f" focussize="0,0"/>
              <v:stroke on="f"/>
              <v:imagedata o:title=""/>
              <o:lock v:ext="edit" aspectratio="f"/>
              <v:textbox inset="0mm,0mm,0mm,0mm" style="mso-fit-shape-to-text:t;">
                <w:txbxContent>
                  <w:p w14:paraId="3C791602">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F06FD">
    <w:pPr>
      <w:pStyle w:val="2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F59789">
                          <w:pPr>
                            <w:pStyle w:val="20"/>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o+/ycIBAACN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qPv8nCAQAAjQMAAA4AAAAAAAAAAQAgAAAAHgEAAGRycy9lMm9Eb2MueG1sUEsF&#10;BgAAAAAGAAYAWQEAAFIFAAAAAA==&#10;">
              <v:fill on="f" focussize="0,0"/>
              <v:stroke on="f"/>
              <v:imagedata o:title=""/>
              <o:lock v:ext="edit" aspectratio="f"/>
              <v:textbox inset="0mm,0mm,0mm,0mm" style="mso-fit-shape-to-text:t;">
                <w:txbxContent>
                  <w:p w14:paraId="53F59789">
                    <w:pPr>
                      <w:pStyle w:val="20"/>
                    </w:pPr>
                    <w:r>
                      <w:fldChar w:fldCharType="begin"/>
                    </w:r>
                    <w:r>
                      <w:instrText xml:space="preserve"> PAGE  \* MERGEFORMAT </w:instrText>
                    </w:r>
                    <w:r>
                      <w:fldChar w:fldCharType="separate"/>
                    </w:r>
                    <w:r>
                      <w:t>11</w:t>
                    </w:r>
                    <w:r>
                      <w:fldChar w:fldCharType="end"/>
                    </w:r>
                  </w:p>
                </w:txbxContent>
              </v:textbox>
            </v:shape>
          </w:pict>
        </mc:Fallback>
      </mc:AlternateContent>
    </w:r>
  </w:p>
  <w:p w14:paraId="6AABC8E9">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AE36">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0C20CF">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4xfsUBAACQAwAADgAAAGRycy9lMm9Eb2MueG1srVPNjtMwEL4j7TtY&#10;vm+dZgW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ekNJZYbHPj5+7fzj1/nn1/J&#10;62VZJoV6DxUmPnhMjcM7N+DezH5AZyI+tMGkL1IiGEd9Txd95RCJSI9W5WpVYEhgbL4gPnt67gPE&#10;e+kMSUZNAw4w68qPHyCOqXNKqmbdndI6D1HbvxyImTws9T72mKw47IaJ0M41J+TT4+xranHVKdHv&#10;LUqb1mQ2wmzsJiPVAP/2ELFw7iehjlBTMRxUZjQtVdqEP+856+lH2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M7uMX7FAQAAkAMAAA4AAAAAAAAAAQAgAAAAHgEAAGRycy9lMm9Eb2MueG1s&#10;UEsFBgAAAAAGAAYAWQEAAFUFAAAAAA==&#10;">
              <v:fill on="f" focussize="0,0"/>
              <v:stroke on="f"/>
              <v:imagedata o:title=""/>
              <o:lock v:ext="edit" aspectratio="f"/>
              <v:textbox inset="0mm,0mm,0mm,0mm" style="mso-fit-shape-to-text:t;">
                <w:txbxContent>
                  <w:p w14:paraId="2A0C20CF">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6C58">
    <w:pPr>
      <w:pStyle w:val="20"/>
      <w:ind w:right="360" w:firstLine="360"/>
      <w:jc w:val="right"/>
      <w:rPr>
        <w:sz w:val="30"/>
        <w:szCs w:val="30"/>
      </w:rPr>
    </w:pPr>
    <w:r>
      <w:rPr>
        <w:sz w:val="3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D8B1BA">
                          <w:pPr>
                            <w:pStyle w:val="20"/>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文本框 51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ObL8QBAACQ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4tgdtzjwy/dvlx+/Lj+/kpfL&#10;1eusUB+gxsS7gKlpeOsH3JvZD+jMxAcVbf4iJYJx1Pd81VcOiYj8aL1arysMCYzNF8RnD89DhPRO&#10;ekuy0dCIAyy68tMHSGPqnJKrOX+rjSlDNO4vB2JmD8u9jz1mKw37YSK09+0Z+fQ4+4Y6XHVKzHuH&#10;0uY1mY04G/vJyDUgvDkmLFz6yagj1FQMB1UYTUuVN+HPe8l6+JG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fObL8QBAACQAwAADgAAAAAAAAABACAAAAAeAQAAZHJzL2Uyb0RvYy54bWxQ&#10;SwUGAAAAAAYABgBZAQAAVAUAAAAA&#10;">
              <v:fill on="f" focussize="0,0"/>
              <v:stroke on="f"/>
              <v:imagedata o:title=""/>
              <o:lock v:ext="edit" aspectratio="f"/>
              <v:textbox inset="0mm,0mm,0mm,0mm" style="mso-fit-shape-to-text:t;">
                <w:txbxContent>
                  <w:p w14:paraId="53D8B1BA">
                    <w:pPr>
                      <w:pStyle w:val="2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B36C4">
    <w:pPr>
      <w:spacing w:line="192" w:lineRule="auto"/>
      <w:ind w:left="4246"/>
      <w:rPr>
        <w:rFonts w:hint="eastAsia" w:ascii="宋体" w:hAnsi="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C3609A">
                          <w:pPr>
                            <w:pStyle w:val="20"/>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 id="文本框 51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E948QBAACQ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ryhx3OLAL9+/XX78uvz8Sl4s&#10;ny+zQn2AGhPvAqam4Y0fcG9mP6AzEx9UtPmLlAjGUd/zVV85JCLyo/Vqva4wJDA2XxCf3T8PEdJb&#10;6S3JRkMjDrDoyk/vIY2pc0qu5vytNqYM0bi/HIiZPSz3PvaYrTTsh4nQ3rdn5NPj7BvqcNUpMe8c&#10;SpvXZDbibOwnI9eA8PqYsHDpJ6OOUFMxHFRhNC1V3oQ/7yXr/k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BQE948QBAACQAwAADgAAAAAAAAABACAAAAAeAQAAZHJzL2Uyb0RvYy54bWxQ&#10;SwUGAAAAAAYABgBZAQAAVAUAAAAA&#10;">
              <v:fill on="f" focussize="0,0"/>
              <v:stroke on="f"/>
              <v:imagedata o:title=""/>
              <o:lock v:ext="edit" aspectratio="f"/>
              <v:textbox inset="0mm,0mm,0mm,0mm" style="mso-fit-shape-to-text:t;">
                <w:txbxContent>
                  <w:p w14:paraId="62C3609A">
                    <w:pPr>
                      <w:pStyle w:val="2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CFF24">
    <w:pPr>
      <w:pStyle w:val="21"/>
      <w:pBdr>
        <w:bottom w:val="none" w:color="auto" w:sz="0" w:space="1"/>
      </w:pBdr>
      <w:tabs>
        <w:tab w:val="center" w:pos="0"/>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F6194">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DCA4C">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B0FB6">
    <w:pPr>
      <w:pStyle w:val="2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24F8E">
    <w:pPr>
      <w:pStyle w:val="21"/>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BC0E">
    <w:pPr>
      <w:pStyle w:val="21"/>
      <w:pBdr>
        <w:bottom w:val="none" w:color="auto" w:sz="0" w:space="1"/>
      </w:pBdr>
      <w:rPr>
        <w:rFonts w:hint="eastAsia" w:ascii="仿宋" w:hAnsi="仿宋" w:eastAsia="仿宋" w:cs="仿宋"/>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88EAD">
    <w:pPr>
      <w:pStyle w:val="21"/>
      <w:pBdr>
        <w:bottom w:val="none" w:color="auto" w:sz="0" w:space="1"/>
      </w:pBdr>
      <w:tabs>
        <w:tab w:val="center" w:pos="0"/>
        <w:tab w:val="clear" w:pos="4153"/>
      </w:tabs>
    </w:pPr>
    <w:r>
      <w:rPr>
        <w:vanish/>
        <w:highlight w:val="yellow"/>
      </w:rPr>
      <w:t>&gt;</w:t>
    </w:r>
  </w:p>
  <w:p w14:paraId="56B6677A">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849CA97"/>
    <w:multiLevelType w:val="singleLevel"/>
    <w:tmpl w:val="2849CA97"/>
    <w:lvl w:ilvl="0" w:tentative="0">
      <w:start w:val="1"/>
      <w:numFmt w:val="chineseCounting"/>
      <w:suff w:val="nothing"/>
      <w:lvlText w:val="%1、"/>
      <w:lvlJc w:val="left"/>
      <w:rPr>
        <w:rFonts w:hint="eastAsia"/>
      </w:rPr>
    </w:lvl>
  </w:abstractNum>
  <w:abstractNum w:abstractNumId="2">
    <w:nsid w:val="2AA7A32A"/>
    <w:multiLevelType w:val="singleLevel"/>
    <w:tmpl w:val="2AA7A32A"/>
    <w:lvl w:ilvl="0" w:tentative="0">
      <w:start w:val="2"/>
      <w:numFmt w:val="chineseCounting"/>
      <w:suff w:val="nothing"/>
      <w:lvlText w:val="%1、"/>
      <w:lvlJc w:val="left"/>
      <w:rPr>
        <w:rFonts w:hint="eastAsia"/>
      </w:rPr>
    </w:lvl>
  </w:abstractNum>
  <w:abstractNum w:abstractNumId="3">
    <w:nsid w:val="38C805E8"/>
    <w:multiLevelType w:val="singleLevel"/>
    <w:tmpl w:val="38C805E8"/>
    <w:lvl w:ilvl="0" w:tentative="0">
      <w:start w:val="7"/>
      <w:numFmt w:val="chineseCounting"/>
      <w:suff w:val="space"/>
      <w:lvlText w:val="第%1章"/>
      <w:lvlJc w:val="left"/>
      <w:rPr>
        <w:rFonts w:hint="eastAsia"/>
      </w:rPr>
    </w:lvl>
  </w:abstractNum>
  <w:abstractNum w:abstractNumId="4">
    <w:nsid w:val="5498E193"/>
    <w:multiLevelType w:val="multilevel"/>
    <w:tmpl w:val="5498E193"/>
    <w:lvl w:ilvl="0" w:tentative="0">
      <w:start w:val="11"/>
      <w:numFmt w:val="decimal"/>
      <w:suff w:val="space"/>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1"/>
  </w:num>
  <w:num w:numId="3">
    <w:abstractNumId w:val="0"/>
    <w:lvlOverride w:ilvl="0">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wMzRkNWE5NGM1MjQxMDUwNGFiN2FjYzAzZjg1ZWM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8D5"/>
    <w:rsid w:val="00024463"/>
    <w:rsid w:val="00025461"/>
    <w:rsid w:val="00025636"/>
    <w:rsid w:val="00025E36"/>
    <w:rsid w:val="00026855"/>
    <w:rsid w:val="00026886"/>
    <w:rsid w:val="0002785D"/>
    <w:rsid w:val="000329E0"/>
    <w:rsid w:val="000352E9"/>
    <w:rsid w:val="00035494"/>
    <w:rsid w:val="00036125"/>
    <w:rsid w:val="00036A07"/>
    <w:rsid w:val="000371CA"/>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397"/>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C7EFD"/>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0DF"/>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10C"/>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772C"/>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759"/>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8A1"/>
    <w:rsid w:val="00315A65"/>
    <w:rsid w:val="003165D7"/>
    <w:rsid w:val="00317BA7"/>
    <w:rsid w:val="00320BE2"/>
    <w:rsid w:val="00321886"/>
    <w:rsid w:val="00321CB9"/>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4102"/>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A8C"/>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076"/>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3B37"/>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87B62"/>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251"/>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86F"/>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84F"/>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22B2"/>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2D6"/>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6C5"/>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A91"/>
    <w:rsid w:val="007D5D19"/>
    <w:rsid w:val="007D5FDC"/>
    <w:rsid w:val="007D6176"/>
    <w:rsid w:val="007D6D68"/>
    <w:rsid w:val="007E32DA"/>
    <w:rsid w:val="007E4998"/>
    <w:rsid w:val="007E4A9C"/>
    <w:rsid w:val="007E6914"/>
    <w:rsid w:val="007E7C83"/>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22EF"/>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9D8"/>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8F2"/>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46B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4B8"/>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A92"/>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15B7"/>
    <w:rsid w:val="00AE2420"/>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28A2"/>
    <w:rsid w:val="00B33B06"/>
    <w:rsid w:val="00B33C19"/>
    <w:rsid w:val="00B34E22"/>
    <w:rsid w:val="00B35A15"/>
    <w:rsid w:val="00B35B45"/>
    <w:rsid w:val="00B36A99"/>
    <w:rsid w:val="00B42264"/>
    <w:rsid w:val="00B434B2"/>
    <w:rsid w:val="00B43D45"/>
    <w:rsid w:val="00B468F2"/>
    <w:rsid w:val="00B469DE"/>
    <w:rsid w:val="00B47286"/>
    <w:rsid w:val="00B50234"/>
    <w:rsid w:val="00B5047E"/>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7FB"/>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3F4A"/>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53D"/>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E75A2"/>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67B66"/>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4FB"/>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1710B"/>
    <w:rsid w:val="00E219CE"/>
    <w:rsid w:val="00E24071"/>
    <w:rsid w:val="00E24EBC"/>
    <w:rsid w:val="00E2522C"/>
    <w:rsid w:val="00E2552F"/>
    <w:rsid w:val="00E2599B"/>
    <w:rsid w:val="00E26384"/>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69BA"/>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733"/>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2C41"/>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B7D94"/>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00390C"/>
    <w:rsid w:val="01113D6B"/>
    <w:rsid w:val="01A84CE3"/>
    <w:rsid w:val="01AF3D99"/>
    <w:rsid w:val="01CC7C92"/>
    <w:rsid w:val="01CE57B8"/>
    <w:rsid w:val="01CF7782"/>
    <w:rsid w:val="01DD0D8D"/>
    <w:rsid w:val="02354BB2"/>
    <w:rsid w:val="02511F9D"/>
    <w:rsid w:val="028C11CF"/>
    <w:rsid w:val="02B631CA"/>
    <w:rsid w:val="02C66AB5"/>
    <w:rsid w:val="030674ED"/>
    <w:rsid w:val="0318418E"/>
    <w:rsid w:val="033C49A3"/>
    <w:rsid w:val="03800D34"/>
    <w:rsid w:val="039B19BF"/>
    <w:rsid w:val="03A314B8"/>
    <w:rsid w:val="03C70711"/>
    <w:rsid w:val="03CA1FAF"/>
    <w:rsid w:val="03D82B98"/>
    <w:rsid w:val="03F83E8B"/>
    <w:rsid w:val="040E7E1E"/>
    <w:rsid w:val="047F0FEB"/>
    <w:rsid w:val="04843BD0"/>
    <w:rsid w:val="04A041C2"/>
    <w:rsid w:val="04F8572C"/>
    <w:rsid w:val="051E7689"/>
    <w:rsid w:val="05685F23"/>
    <w:rsid w:val="059172B8"/>
    <w:rsid w:val="059B57BA"/>
    <w:rsid w:val="05B2719F"/>
    <w:rsid w:val="05C56868"/>
    <w:rsid w:val="05E530D0"/>
    <w:rsid w:val="060C52E8"/>
    <w:rsid w:val="06284E58"/>
    <w:rsid w:val="063B2E11"/>
    <w:rsid w:val="065D407D"/>
    <w:rsid w:val="067B1F1D"/>
    <w:rsid w:val="068872E6"/>
    <w:rsid w:val="06B50CF4"/>
    <w:rsid w:val="07375F77"/>
    <w:rsid w:val="0766613D"/>
    <w:rsid w:val="07724E37"/>
    <w:rsid w:val="07800CAC"/>
    <w:rsid w:val="07940642"/>
    <w:rsid w:val="07944DAE"/>
    <w:rsid w:val="079B1298"/>
    <w:rsid w:val="07B72767"/>
    <w:rsid w:val="08077E72"/>
    <w:rsid w:val="081C7F50"/>
    <w:rsid w:val="08882DD0"/>
    <w:rsid w:val="08901A19"/>
    <w:rsid w:val="089D7E85"/>
    <w:rsid w:val="08A54D99"/>
    <w:rsid w:val="08AC25CB"/>
    <w:rsid w:val="09997FFE"/>
    <w:rsid w:val="09C474A0"/>
    <w:rsid w:val="09CC2AAC"/>
    <w:rsid w:val="09D26E76"/>
    <w:rsid w:val="09DD4DD0"/>
    <w:rsid w:val="0A652D3E"/>
    <w:rsid w:val="0AA83BA7"/>
    <w:rsid w:val="0AC7549A"/>
    <w:rsid w:val="0AF142C5"/>
    <w:rsid w:val="0B326F2A"/>
    <w:rsid w:val="0B5C2086"/>
    <w:rsid w:val="0B7A7230"/>
    <w:rsid w:val="0B924B11"/>
    <w:rsid w:val="0BEB7A59"/>
    <w:rsid w:val="0C122745"/>
    <w:rsid w:val="0C1E2888"/>
    <w:rsid w:val="0C7978E1"/>
    <w:rsid w:val="0C92213C"/>
    <w:rsid w:val="0C992D2C"/>
    <w:rsid w:val="0CF60BA3"/>
    <w:rsid w:val="0D3F6AD8"/>
    <w:rsid w:val="0D7116ED"/>
    <w:rsid w:val="0D84032B"/>
    <w:rsid w:val="0DA529F4"/>
    <w:rsid w:val="0E645822"/>
    <w:rsid w:val="0E9F3E7D"/>
    <w:rsid w:val="0EAB3795"/>
    <w:rsid w:val="0EC54883"/>
    <w:rsid w:val="0F2A74C4"/>
    <w:rsid w:val="0F2C7427"/>
    <w:rsid w:val="0F8030D6"/>
    <w:rsid w:val="0F8B4CE8"/>
    <w:rsid w:val="0FA41F2F"/>
    <w:rsid w:val="10A2232D"/>
    <w:rsid w:val="10A27F31"/>
    <w:rsid w:val="10AC6131"/>
    <w:rsid w:val="10FE75C2"/>
    <w:rsid w:val="111306FD"/>
    <w:rsid w:val="114C7876"/>
    <w:rsid w:val="117C7319"/>
    <w:rsid w:val="11927058"/>
    <w:rsid w:val="11B85B3D"/>
    <w:rsid w:val="11DA3651"/>
    <w:rsid w:val="1224662E"/>
    <w:rsid w:val="127669D8"/>
    <w:rsid w:val="12D11203"/>
    <w:rsid w:val="12E12E71"/>
    <w:rsid w:val="12E82A79"/>
    <w:rsid w:val="131173DF"/>
    <w:rsid w:val="137A2CAC"/>
    <w:rsid w:val="137D2B9A"/>
    <w:rsid w:val="13AF4F03"/>
    <w:rsid w:val="13C0517C"/>
    <w:rsid w:val="13C46A1B"/>
    <w:rsid w:val="13DC24DA"/>
    <w:rsid w:val="14091BA9"/>
    <w:rsid w:val="14240424"/>
    <w:rsid w:val="144931CD"/>
    <w:rsid w:val="14536E40"/>
    <w:rsid w:val="14736E66"/>
    <w:rsid w:val="147F458F"/>
    <w:rsid w:val="149D2704"/>
    <w:rsid w:val="14A01236"/>
    <w:rsid w:val="14B34883"/>
    <w:rsid w:val="14C62BAE"/>
    <w:rsid w:val="14D958EC"/>
    <w:rsid w:val="14E1184E"/>
    <w:rsid w:val="14F41E27"/>
    <w:rsid w:val="150A12CA"/>
    <w:rsid w:val="151D2886"/>
    <w:rsid w:val="1534169A"/>
    <w:rsid w:val="153945A3"/>
    <w:rsid w:val="155248C7"/>
    <w:rsid w:val="15C03E03"/>
    <w:rsid w:val="15CD5DFC"/>
    <w:rsid w:val="15CE4CD7"/>
    <w:rsid w:val="15E2762C"/>
    <w:rsid w:val="15E97757"/>
    <w:rsid w:val="161F618A"/>
    <w:rsid w:val="1626576B"/>
    <w:rsid w:val="162A25EB"/>
    <w:rsid w:val="16434EAB"/>
    <w:rsid w:val="165529EC"/>
    <w:rsid w:val="16810CAD"/>
    <w:rsid w:val="168F3B86"/>
    <w:rsid w:val="16D231FD"/>
    <w:rsid w:val="16DF4232"/>
    <w:rsid w:val="16F3232E"/>
    <w:rsid w:val="16FD2A55"/>
    <w:rsid w:val="17067C1A"/>
    <w:rsid w:val="170A52C4"/>
    <w:rsid w:val="17366761"/>
    <w:rsid w:val="175B1444"/>
    <w:rsid w:val="177841EC"/>
    <w:rsid w:val="177C01F0"/>
    <w:rsid w:val="17A6185F"/>
    <w:rsid w:val="17CE6630"/>
    <w:rsid w:val="17F3267F"/>
    <w:rsid w:val="1838470C"/>
    <w:rsid w:val="183D6D9C"/>
    <w:rsid w:val="184F5A80"/>
    <w:rsid w:val="189C4C0D"/>
    <w:rsid w:val="18C96E1E"/>
    <w:rsid w:val="18F363CF"/>
    <w:rsid w:val="191A5E87"/>
    <w:rsid w:val="1954439D"/>
    <w:rsid w:val="19CD3AE9"/>
    <w:rsid w:val="19DE635C"/>
    <w:rsid w:val="1A3A1A5F"/>
    <w:rsid w:val="1A446893"/>
    <w:rsid w:val="1A9F789A"/>
    <w:rsid w:val="1ABA4BC6"/>
    <w:rsid w:val="1ABB1F40"/>
    <w:rsid w:val="1ABD5694"/>
    <w:rsid w:val="1AC506ED"/>
    <w:rsid w:val="1AD0039B"/>
    <w:rsid w:val="1AE14356"/>
    <w:rsid w:val="1AFC6A9A"/>
    <w:rsid w:val="1AFF0AFE"/>
    <w:rsid w:val="1B08520F"/>
    <w:rsid w:val="1B1B3124"/>
    <w:rsid w:val="1B4F19F8"/>
    <w:rsid w:val="1B825071"/>
    <w:rsid w:val="1BB455C7"/>
    <w:rsid w:val="1BBE4A6B"/>
    <w:rsid w:val="1BF65BDF"/>
    <w:rsid w:val="1C136791"/>
    <w:rsid w:val="1C226F03"/>
    <w:rsid w:val="1C2D4BBD"/>
    <w:rsid w:val="1C43370A"/>
    <w:rsid w:val="1C4C57FF"/>
    <w:rsid w:val="1C587640"/>
    <w:rsid w:val="1C734C71"/>
    <w:rsid w:val="1C785752"/>
    <w:rsid w:val="1CA21BBD"/>
    <w:rsid w:val="1CCE1300"/>
    <w:rsid w:val="1CF57C45"/>
    <w:rsid w:val="1CFE11EF"/>
    <w:rsid w:val="1D0B56BA"/>
    <w:rsid w:val="1D167BBB"/>
    <w:rsid w:val="1DBB7BBC"/>
    <w:rsid w:val="1DC679E3"/>
    <w:rsid w:val="1DCF1DAF"/>
    <w:rsid w:val="1E432470"/>
    <w:rsid w:val="1EBD29E4"/>
    <w:rsid w:val="1EC20C09"/>
    <w:rsid w:val="1ECC44FA"/>
    <w:rsid w:val="1EE35317"/>
    <w:rsid w:val="1EF74160"/>
    <w:rsid w:val="1F063325"/>
    <w:rsid w:val="1F554336"/>
    <w:rsid w:val="1F713C53"/>
    <w:rsid w:val="1F770DE5"/>
    <w:rsid w:val="1F7C289F"/>
    <w:rsid w:val="1FBC5DF5"/>
    <w:rsid w:val="1FF90588"/>
    <w:rsid w:val="1FFC78A6"/>
    <w:rsid w:val="20137FB9"/>
    <w:rsid w:val="20280331"/>
    <w:rsid w:val="206B1AB6"/>
    <w:rsid w:val="208C08C0"/>
    <w:rsid w:val="209D066C"/>
    <w:rsid w:val="20C3623F"/>
    <w:rsid w:val="20DB5928"/>
    <w:rsid w:val="212D66B9"/>
    <w:rsid w:val="2135580A"/>
    <w:rsid w:val="213F5D05"/>
    <w:rsid w:val="21645399"/>
    <w:rsid w:val="21781212"/>
    <w:rsid w:val="219E70E9"/>
    <w:rsid w:val="21A020EC"/>
    <w:rsid w:val="21B83F86"/>
    <w:rsid w:val="21CB2E86"/>
    <w:rsid w:val="21ED5F41"/>
    <w:rsid w:val="221178A8"/>
    <w:rsid w:val="221213CF"/>
    <w:rsid w:val="221E40E7"/>
    <w:rsid w:val="22327A92"/>
    <w:rsid w:val="227C1D21"/>
    <w:rsid w:val="22935CD3"/>
    <w:rsid w:val="229879F0"/>
    <w:rsid w:val="22DF6361"/>
    <w:rsid w:val="231D53A2"/>
    <w:rsid w:val="23290648"/>
    <w:rsid w:val="23353668"/>
    <w:rsid w:val="233A4603"/>
    <w:rsid w:val="236D5383"/>
    <w:rsid w:val="23767DAC"/>
    <w:rsid w:val="237E0660"/>
    <w:rsid w:val="23A34B81"/>
    <w:rsid w:val="23B7504C"/>
    <w:rsid w:val="24027442"/>
    <w:rsid w:val="241C402C"/>
    <w:rsid w:val="2426677A"/>
    <w:rsid w:val="24275D38"/>
    <w:rsid w:val="244874F9"/>
    <w:rsid w:val="24571307"/>
    <w:rsid w:val="249C17AA"/>
    <w:rsid w:val="24B22E51"/>
    <w:rsid w:val="25110A2A"/>
    <w:rsid w:val="251C7A5B"/>
    <w:rsid w:val="256C0944"/>
    <w:rsid w:val="258E7A7A"/>
    <w:rsid w:val="25B15D9A"/>
    <w:rsid w:val="26446DE3"/>
    <w:rsid w:val="264D6D44"/>
    <w:rsid w:val="269669E7"/>
    <w:rsid w:val="26A43170"/>
    <w:rsid w:val="26C90542"/>
    <w:rsid w:val="26D7699F"/>
    <w:rsid w:val="26DD027B"/>
    <w:rsid w:val="27082C6B"/>
    <w:rsid w:val="27283403"/>
    <w:rsid w:val="27286E69"/>
    <w:rsid w:val="273958F0"/>
    <w:rsid w:val="273F0832"/>
    <w:rsid w:val="27701E31"/>
    <w:rsid w:val="27A44741"/>
    <w:rsid w:val="286914E7"/>
    <w:rsid w:val="287700A8"/>
    <w:rsid w:val="28A9076B"/>
    <w:rsid w:val="28A92EA0"/>
    <w:rsid w:val="28ED7506"/>
    <w:rsid w:val="297B5976"/>
    <w:rsid w:val="29852351"/>
    <w:rsid w:val="29910CF5"/>
    <w:rsid w:val="29BA01ED"/>
    <w:rsid w:val="29F179E6"/>
    <w:rsid w:val="2A0A034A"/>
    <w:rsid w:val="2A381B88"/>
    <w:rsid w:val="2A4061BC"/>
    <w:rsid w:val="2A600931"/>
    <w:rsid w:val="2A841D8B"/>
    <w:rsid w:val="2AD26348"/>
    <w:rsid w:val="2B0A5F22"/>
    <w:rsid w:val="2B0C16E3"/>
    <w:rsid w:val="2B774624"/>
    <w:rsid w:val="2B8925CC"/>
    <w:rsid w:val="2BDB6BA0"/>
    <w:rsid w:val="2BDD3B36"/>
    <w:rsid w:val="2BEC49FE"/>
    <w:rsid w:val="2BF01280"/>
    <w:rsid w:val="2BFD3008"/>
    <w:rsid w:val="2C0F3F8E"/>
    <w:rsid w:val="2C180D53"/>
    <w:rsid w:val="2C453755"/>
    <w:rsid w:val="2C4E4AAD"/>
    <w:rsid w:val="2C64664C"/>
    <w:rsid w:val="2C685C2C"/>
    <w:rsid w:val="2C6B7188"/>
    <w:rsid w:val="2C7A72BE"/>
    <w:rsid w:val="2C98683F"/>
    <w:rsid w:val="2C995108"/>
    <w:rsid w:val="2C9A7D75"/>
    <w:rsid w:val="2CB76CC5"/>
    <w:rsid w:val="2CBA4A07"/>
    <w:rsid w:val="2CBF33C9"/>
    <w:rsid w:val="2CC17412"/>
    <w:rsid w:val="2CC261AB"/>
    <w:rsid w:val="2DB80E24"/>
    <w:rsid w:val="2E390ADB"/>
    <w:rsid w:val="2E527ECD"/>
    <w:rsid w:val="2E643568"/>
    <w:rsid w:val="2E9976CE"/>
    <w:rsid w:val="2EBB70DF"/>
    <w:rsid w:val="2ECA280E"/>
    <w:rsid w:val="2ED22ECF"/>
    <w:rsid w:val="2EF51D26"/>
    <w:rsid w:val="2F09082E"/>
    <w:rsid w:val="2F401D3C"/>
    <w:rsid w:val="2F4607D4"/>
    <w:rsid w:val="2F5B24E1"/>
    <w:rsid w:val="2F642A08"/>
    <w:rsid w:val="2F6E35CB"/>
    <w:rsid w:val="2F947791"/>
    <w:rsid w:val="2FA95C88"/>
    <w:rsid w:val="2FCB2A3D"/>
    <w:rsid w:val="2FE36FA0"/>
    <w:rsid w:val="3041370F"/>
    <w:rsid w:val="3057059C"/>
    <w:rsid w:val="30865B56"/>
    <w:rsid w:val="30A873CC"/>
    <w:rsid w:val="30EF4A63"/>
    <w:rsid w:val="31232B7B"/>
    <w:rsid w:val="312B50A3"/>
    <w:rsid w:val="312E00C4"/>
    <w:rsid w:val="31542340"/>
    <w:rsid w:val="31603DCF"/>
    <w:rsid w:val="31A43590"/>
    <w:rsid w:val="31B91150"/>
    <w:rsid w:val="31DE6AA2"/>
    <w:rsid w:val="31F6412B"/>
    <w:rsid w:val="322D1106"/>
    <w:rsid w:val="32453A27"/>
    <w:rsid w:val="3263064A"/>
    <w:rsid w:val="32655415"/>
    <w:rsid w:val="32804AE4"/>
    <w:rsid w:val="32A43132"/>
    <w:rsid w:val="32AC0C06"/>
    <w:rsid w:val="32EE71B8"/>
    <w:rsid w:val="33016D59"/>
    <w:rsid w:val="33344EF5"/>
    <w:rsid w:val="33455CF7"/>
    <w:rsid w:val="33462B51"/>
    <w:rsid w:val="335E470F"/>
    <w:rsid w:val="336D641F"/>
    <w:rsid w:val="337E678E"/>
    <w:rsid w:val="33F05039"/>
    <w:rsid w:val="340F388A"/>
    <w:rsid w:val="34384B8F"/>
    <w:rsid w:val="34502B3C"/>
    <w:rsid w:val="3518051D"/>
    <w:rsid w:val="35257081"/>
    <w:rsid w:val="3537750C"/>
    <w:rsid w:val="3537798C"/>
    <w:rsid w:val="35C13FC9"/>
    <w:rsid w:val="36276452"/>
    <w:rsid w:val="362D7FF8"/>
    <w:rsid w:val="3637104B"/>
    <w:rsid w:val="364257B6"/>
    <w:rsid w:val="36747481"/>
    <w:rsid w:val="36756DE5"/>
    <w:rsid w:val="36780D5A"/>
    <w:rsid w:val="36985DB9"/>
    <w:rsid w:val="36D641EB"/>
    <w:rsid w:val="36E508D2"/>
    <w:rsid w:val="36E646D9"/>
    <w:rsid w:val="36EA6652"/>
    <w:rsid w:val="3741188C"/>
    <w:rsid w:val="375E6678"/>
    <w:rsid w:val="378B1EE3"/>
    <w:rsid w:val="379245B6"/>
    <w:rsid w:val="37DD15AA"/>
    <w:rsid w:val="37EA5922"/>
    <w:rsid w:val="381847DB"/>
    <w:rsid w:val="38276B93"/>
    <w:rsid w:val="387C0307"/>
    <w:rsid w:val="388F4F9A"/>
    <w:rsid w:val="38AC3431"/>
    <w:rsid w:val="38BD1B07"/>
    <w:rsid w:val="38BE762D"/>
    <w:rsid w:val="38EA6674"/>
    <w:rsid w:val="38F63CE5"/>
    <w:rsid w:val="39074B30"/>
    <w:rsid w:val="3914052D"/>
    <w:rsid w:val="391B682D"/>
    <w:rsid w:val="392F2E16"/>
    <w:rsid w:val="39311A8B"/>
    <w:rsid w:val="39BA79B9"/>
    <w:rsid w:val="39E00529"/>
    <w:rsid w:val="3A0B64A7"/>
    <w:rsid w:val="3A0D4EDE"/>
    <w:rsid w:val="3A254000"/>
    <w:rsid w:val="3A322081"/>
    <w:rsid w:val="3A4A73CA"/>
    <w:rsid w:val="3A574DDA"/>
    <w:rsid w:val="3A732587"/>
    <w:rsid w:val="3AD3075A"/>
    <w:rsid w:val="3AF74C02"/>
    <w:rsid w:val="3B4117B7"/>
    <w:rsid w:val="3B576FAD"/>
    <w:rsid w:val="3BA50630"/>
    <w:rsid w:val="3BAD6B28"/>
    <w:rsid w:val="3BBF7944"/>
    <w:rsid w:val="3C0059A5"/>
    <w:rsid w:val="3C134E78"/>
    <w:rsid w:val="3C765139"/>
    <w:rsid w:val="3C860462"/>
    <w:rsid w:val="3C8C3269"/>
    <w:rsid w:val="3CE64A80"/>
    <w:rsid w:val="3CE75D80"/>
    <w:rsid w:val="3CF75B8E"/>
    <w:rsid w:val="3D146B29"/>
    <w:rsid w:val="3D6126BD"/>
    <w:rsid w:val="3D6815CB"/>
    <w:rsid w:val="3D847ED4"/>
    <w:rsid w:val="3DAC214A"/>
    <w:rsid w:val="3DD07BE6"/>
    <w:rsid w:val="3DEC7285"/>
    <w:rsid w:val="3DF5510B"/>
    <w:rsid w:val="3DF6345D"/>
    <w:rsid w:val="3E2B5515"/>
    <w:rsid w:val="3E4D4F28"/>
    <w:rsid w:val="3E502554"/>
    <w:rsid w:val="3E5A3173"/>
    <w:rsid w:val="3E8A13E4"/>
    <w:rsid w:val="3E907376"/>
    <w:rsid w:val="3E94330A"/>
    <w:rsid w:val="3EE13701"/>
    <w:rsid w:val="3F1A4BB3"/>
    <w:rsid w:val="3F4C7741"/>
    <w:rsid w:val="3F685C50"/>
    <w:rsid w:val="3F792D8E"/>
    <w:rsid w:val="3F8D0026"/>
    <w:rsid w:val="3FE44853"/>
    <w:rsid w:val="3FF04570"/>
    <w:rsid w:val="400E0E9A"/>
    <w:rsid w:val="400E3886"/>
    <w:rsid w:val="40192BA6"/>
    <w:rsid w:val="402F32A6"/>
    <w:rsid w:val="403A1C8F"/>
    <w:rsid w:val="4072249C"/>
    <w:rsid w:val="40E26B54"/>
    <w:rsid w:val="40E65973"/>
    <w:rsid w:val="41284B68"/>
    <w:rsid w:val="41766EA9"/>
    <w:rsid w:val="418036D2"/>
    <w:rsid w:val="418C2B05"/>
    <w:rsid w:val="41CC717A"/>
    <w:rsid w:val="41D81760"/>
    <w:rsid w:val="42206C63"/>
    <w:rsid w:val="422420A8"/>
    <w:rsid w:val="4241698C"/>
    <w:rsid w:val="42550A18"/>
    <w:rsid w:val="428F7D86"/>
    <w:rsid w:val="42937435"/>
    <w:rsid w:val="429D496A"/>
    <w:rsid w:val="42B91EA0"/>
    <w:rsid w:val="42DA3355"/>
    <w:rsid w:val="42F473A1"/>
    <w:rsid w:val="43BA543D"/>
    <w:rsid w:val="43DE0B83"/>
    <w:rsid w:val="440F6624"/>
    <w:rsid w:val="441E62C0"/>
    <w:rsid w:val="448613C4"/>
    <w:rsid w:val="44C304A5"/>
    <w:rsid w:val="44E830C5"/>
    <w:rsid w:val="45294080"/>
    <w:rsid w:val="45325D14"/>
    <w:rsid w:val="456F4189"/>
    <w:rsid w:val="45811C7C"/>
    <w:rsid w:val="45906116"/>
    <w:rsid w:val="45AE0E10"/>
    <w:rsid w:val="45C50B16"/>
    <w:rsid w:val="45C83899"/>
    <w:rsid w:val="46162856"/>
    <w:rsid w:val="46312731"/>
    <w:rsid w:val="465F5FAB"/>
    <w:rsid w:val="468B3EFB"/>
    <w:rsid w:val="46D05A1E"/>
    <w:rsid w:val="46D10617"/>
    <w:rsid w:val="470A6193"/>
    <w:rsid w:val="47385210"/>
    <w:rsid w:val="475C55CE"/>
    <w:rsid w:val="479C4695"/>
    <w:rsid w:val="47B40823"/>
    <w:rsid w:val="47BA5463"/>
    <w:rsid w:val="47DC4F5C"/>
    <w:rsid w:val="48140A12"/>
    <w:rsid w:val="484336AB"/>
    <w:rsid w:val="48B40671"/>
    <w:rsid w:val="49303C2F"/>
    <w:rsid w:val="49553696"/>
    <w:rsid w:val="4969636B"/>
    <w:rsid w:val="499B5738"/>
    <w:rsid w:val="499F244D"/>
    <w:rsid w:val="49A47292"/>
    <w:rsid w:val="49B67BED"/>
    <w:rsid w:val="49EC2B6F"/>
    <w:rsid w:val="4A3431F4"/>
    <w:rsid w:val="4A426A1F"/>
    <w:rsid w:val="4A624D74"/>
    <w:rsid w:val="4A82495E"/>
    <w:rsid w:val="4A8E7F1B"/>
    <w:rsid w:val="4A911A58"/>
    <w:rsid w:val="4A973F3F"/>
    <w:rsid w:val="4ADF554C"/>
    <w:rsid w:val="4AEFFA59"/>
    <w:rsid w:val="4AF96BC7"/>
    <w:rsid w:val="4B084E5F"/>
    <w:rsid w:val="4B4E4840"/>
    <w:rsid w:val="4B4E749F"/>
    <w:rsid w:val="4B5A416B"/>
    <w:rsid w:val="4B862A85"/>
    <w:rsid w:val="4BBD27C7"/>
    <w:rsid w:val="4C1A4723"/>
    <w:rsid w:val="4C35155C"/>
    <w:rsid w:val="4C675A4A"/>
    <w:rsid w:val="4CB9218D"/>
    <w:rsid w:val="4CD26EC1"/>
    <w:rsid w:val="4CE73541"/>
    <w:rsid w:val="4CEF36E2"/>
    <w:rsid w:val="4CEF4DC5"/>
    <w:rsid w:val="4D167942"/>
    <w:rsid w:val="4D257367"/>
    <w:rsid w:val="4D3C431A"/>
    <w:rsid w:val="4D5F00C6"/>
    <w:rsid w:val="4E257655"/>
    <w:rsid w:val="4E6A6183"/>
    <w:rsid w:val="4E8E7871"/>
    <w:rsid w:val="4EEA3D83"/>
    <w:rsid w:val="4F0973FC"/>
    <w:rsid w:val="4F372380"/>
    <w:rsid w:val="4F372FFB"/>
    <w:rsid w:val="4F7B197C"/>
    <w:rsid w:val="4F927C41"/>
    <w:rsid w:val="4FF21F26"/>
    <w:rsid w:val="4FFF127B"/>
    <w:rsid w:val="500260BF"/>
    <w:rsid w:val="501A61F2"/>
    <w:rsid w:val="5025116D"/>
    <w:rsid w:val="50311A25"/>
    <w:rsid w:val="50610B72"/>
    <w:rsid w:val="5069763E"/>
    <w:rsid w:val="508B3E41"/>
    <w:rsid w:val="50D11685"/>
    <w:rsid w:val="50F326B7"/>
    <w:rsid w:val="50F857DB"/>
    <w:rsid w:val="51586419"/>
    <w:rsid w:val="518D48C8"/>
    <w:rsid w:val="51F7178E"/>
    <w:rsid w:val="51F9197E"/>
    <w:rsid w:val="52020091"/>
    <w:rsid w:val="52395ECD"/>
    <w:rsid w:val="523E73BD"/>
    <w:rsid w:val="524641BE"/>
    <w:rsid w:val="5272350A"/>
    <w:rsid w:val="52AA1EB0"/>
    <w:rsid w:val="52C10D75"/>
    <w:rsid w:val="53114AD1"/>
    <w:rsid w:val="53285D35"/>
    <w:rsid w:val="534876A6"/>
    <w:rsid w:val="5383276F"/>
    <w:rsid w:val="538708F0"/>
    <w:rsid w:val="53B63C4A"/>
    <w:rsid w:val="53C27FF8"/>
    <w:rsid w:val="53C62740"/>
    <w:rsid w:val="53FD7D92"/>
    <w:rsid w:val="542926A5"/>
    <w:rsid w:val="54622771"/>
    <w:rsid w:val="546450D5"/>
    <w:rsid w:val="547A117A"/>
    <w:rsid w:val="548B315E"/>
    <w:rsid w:val="549E1A80"/>
    <w:rsid w:val="54A635C9"/>
    <w:rsid w:val="54A749B7"/>
    <w:rsid w:val="54C658F4"/>
    <w:rsid w:val="54CE480A"/>
    <w:rsid w:val="54D01297"/>
    <w:rsid w:val="54F1026E"/>
    <w:rsid w:val="54F30C60"/>
    <w:rsid w:val="550C4BD7"/>
    <w:rsid w:val="55217D46"/>
    <w:rsid w:val="5529516C"/>
    <w:rsid w:val="55331334"/>
    <w:rsid w:val="554C1D56"/>
    <w:rsid w:val="55572986"/>
    <w:rsid w:val="55866ADB"/>
    <w:rsid w:val="55931813"/>
    <w:rsid w:val="55A36217"/>
    <w:rsid w:val="55BA31FE"/>
    <w:rsid w:val="55C062DD"/>
    <w:rsid w:val="5628716E"/>
    <w:rsid w:val="563F3789"/>
    <w:rsid w:val="5641747C"/>
    <w:rsid w:val="565340FA"/>
    <w:rsid w:val="56791511"/>
    <w:rsid w:val="56E60D4C"/>
    <w:rsid w:val="56F02C50"/>
    <w:rsid w:val="57075E39"/>
    <w:rsid w:val="57113417"/>
    <w:rsid w:val="571719F0"/>
    <w:rsid w:val="5723343E"/>
    <w:rsid w:val="573D7EAB"/>
    <w:rsid w:val="576F6560"/>
    <w:rsid w:val="5782009A"/>
    <w:rsid w:val="57C4440B"/>
    <w:rsid w:val="57E74053"/>
    <w:rsid w:val="58683382"/>
    <w:rsid w:val="58B730D5"/>
    <w:rsid w:val="58D8005E"/>
    <w:rsid w:val="59002A28"/>
    <w:rsid w:val="590B2537"/>
    <w:rsid w:val="59376914"/>
    <w:rsid w:val="596F2355"/>
    <w:rsid w:val="596F60AE"/>
    <w:rsid w:val="59922689"/>
    <w:rsid w:val="59D07459"/>
    <w:rsid w:val="5A160959"/>
    <w:rsid w:val="5A2F2CC8"/>
    <w:rsid w:val="5A725251"/>
    <w:rsid w:val="5A8A69CA"/>
    <w:rsid w:val="5AFB42DC"/>
    <w:rsid w:val="5B374165"/>
    <w:rsid w:val="5B417F3A"/>
    <w:rsid w:val="5B4377F2"/>
    <w:rsid w:val="5B877909"/>
    <w:rsid w:val="5BA26962"/>
    <w:rsid w:val="5BB53FB8"/>
    <w:rsid w:val="5BBA3D87"/>
    <w:rsid w:val="5BC30C8D"/>
    <w:rsid w:val="5BF4153B"/>
    <w:rsid w:val="5C0A2C08"/>
    <w:rsid w:val="5C10702D"/>
    <w:rsid w:val="5C152601"/>
    <w:rsid w:val="5C591F03"/>
    <w:rsid w:val="5C6C1D6A"/>
    <w:rsid w:val="5C8A1B2F"/>
    <w:rsid w:val="5C9522CF"/>
    <w:rsid w:val="5CB339BC"/>
    <w:rsid w:val="5D046777"/>
    <w:rsid w:val="5D4D7506"/>
    <w:rsid w:val="5D660CB8"/>
    <w:rsid w:val="5D737B21"/>
    <w:rsid w:val="5D85040F"/>
    <w:rsid w:val="5D914004"/>
    <w:rsid w:val="5D9F2D3D"/>
    <w:rsid w:val="5DB2695F"/>
    <w:rsid w:val="5E1802CA"/>
    <w:rsid w:val="5E793D4E"/>
    <w:rsid w:val="5E9860A7"/>
    <w:rsid w:val="5ECC43BB"/>
    <w:rsid w:val="5F05536A"/>
    <w:rsid w:val="5F0C0844"/>
    <w:rsid w:val="5F1E2439"/>
    <w:rsid w:val="5F561B72"/>
    <w:rsid w:val="5F67724A"/>
    <w:rsid w:val="5FEC48FC"/>
    <w:rsid w:val="601B3E16"/>
    <w:rsid w:val="602D1360"/>
    <w:rsid w:val="606007BB"/>
    <w:rsid w:val="60AC7F66"/>
    <w:rsid w:val="60AF6436"/>
    <w:rsid w:val="61002251"/>
    <w:rsid w:val="61785D1C"/>
    <w:rsid w:val="617A1A94"/>
    <w:rsid w:val="61BF10D9"/>
    <w:rsid w:val="61D368A8"/>
    <w:rsid w:val="61DA3D4C"/>
    <w:rsid w:val="61F44AA4"/>
    <w:rsid w:val="61FB4D5C"/>
    <w:rsid w:val="620361D7"/>
    <w:rsid w:val="628752D0"/>
    <w:rsid w:val="628A4997"/>
    <w:rsid w:val="62A23680"/>
    <w:rsid w:val="62AC22DC"/>
    <w:rsid w:val="62F21E55"/>
    <w:rsid w:val="62F343B1"/>
    <w:rsid w:val="637833E8"/>
    <w:rsid w:val="63974B7F"/>
    <w:rsid w:val="63B156E4"/>
    <w:rsid w:val="63B84AF5"/>
    <w:rsid w:val="63C642D3"/>
    <w:rsid w:val="63ED747E"/>
    <w:rsid w:val="643979E4"/>
    <w:rsid w:val="645D2118"/>
    <w:rsid w:val="64770E73"/>
    <w:rsid w:val="64872E45"/>
    <w:rsid w:val="64971FE3"/>
    <w:rsid w:val="64AD2180"/>
    <w:rsid w:val="64E45EF7"/>
    <w:rsid w:val="64FC14F9"/>
    <w:rsid w:val="650F4BE9"/>
    <w:rsid w:val="653300BD"/>
    <w:rsid w:val="654B3E73"/>
    <w:rsid w:val="655419C7"/>
    <w:rsid w:val="655D7702"/>
    <w:rsid w:val="65660CAD"/>
    <w:rsid w:val="65B3554E"/>
    <w:rsid w:val="65E26068"/>
    <w:rsid w:val="66434B4A"/>
    <w:rsid w:val="665C3735"/>
    <w:rsid w:val="665C7714"/>
    <w:rsid w:val="667411A7"/>
    <w:rsid w:val="6683763C"/>
    <w:rsid w:val="668D4017"/>
    <w:rsid w:val="6691014E"/>
    <w:rsid w:val="669B6734"/>
    <w:rsid w:val="66B47C99"/>
    <w:rsid w:val="66C87CCE"/>
    <w:rsid w:val="671464E6"/>
    <w:rsid w:val="677435B2"/>
    <w:rsid w:val="679D378C"/>
    <w:rsid w:val="67EF75F1"/>
    <w:rsid w:val="67FD0C7B"/>
    <w:rsid w:val="6804655B"/>
    <w:rsid w:val="68195CB0"/>
    <w:rsid w:val="687761FC"/>
    <w:rsid w:val="68A8338A"/>
    <w:rsid w:val="68AB2361"/>
    <w:rsid w:val="69124F16"/>
    <w:rsid w:val="69125186"/>
    <w:rsid w:val="694A5205"/>
    <w:rsid w:val="695D21CF"/>
    <w:rsid w:val="69CD5C14"/>
    <w:rsid w:val="69CF0D33"/>
    <w:rsid w:val="69D11C67"/>
    <w:rsid w:val="69F60125"/>
    <w:rsid w:val="69F92D69"/>
    <w:rsid w:val="6A075A18"/>
    <w:rsid w:val="6A1F1B70"/>
    <w:rsid w:val="6A704644"/>
    <w:rsid w:val="6A890F99"/>
    <w:rsid w:val="6A8E3DA0"/>
    <w:rsid w:val="6ACB15B2"/>
    <w:rsid w:val="6AE17842"/>
    <w:rsid w:val="6B1B6095"/>
    <w:rsid w:val="6B3B04E6"/>
    <w:rsid w:val="6B543355"/>
    <w:rsid w:val="6B9946B3"/>
    <w:rsid w:val="6BB0448F"/>
    <w:rsid w:val="6BB11A73"/>
    <w:rsid w:val="6C0B5B14"/>
    <w:rsid w:val="6C0E5F5E"/>
    <w:rsid w:val="6C3761F2"/>
    <w:rsid w:val="6C5F6456"/>
    <w:rsid w:val="6C662189"/>
    <w:rsid w:val="6C7007C7"/>
    <w:rsid w:val="6C70572D"/>
    <w:rsid w:val="6C715835"/>
    <w:rsid w:val="6C7F0E24"/>
    <w:rsid w:val="6C9B3F20"/>
    <w:rsid w:val="6CB05AD5"/>
    <w:rsid w:val="6CCF71A6"/>
    <w:rsid w:val="6CEB1A97"/>
    <w:rsid w:val="6D206E1D"/>
    <w:rsid w:val="6D4604EC"/>
    <w:rsid w:val="6D513FF0"/>
    <w:rsid w:val="6D814635"/>
    <w:rsid w:val="6D927581"/>
    <w:rsid w:val="6D9B170F"/>
    <w:rsid w:val="6DB330C2"/>
    <w:rsid w:val="6DE76850"/>
    <w:rsid w:val="6E4C47B8"/>
    <w:rsid w:val="6E56579E"/>
    <w:rsid w:val="6E647D14"/>
    <w:rsid w:val="6F3E05A4"/>
    <w:rsid w:val="6F481423"/>
    <w:rsid w:val="6F796245"/>
    <w:rsid w:val="6F876426"/>
    <w:rsid w:val="6FB20BD4"/>
    <w:rsid w:val="6FB56C89"/>
    <w:rsid w:val="6FB650F7"/>
    <w:rsid w:val="6FBA59BE"/>
    <w:rsid w:val="6FD74ED2"/>
    <w:rsid w:val="7003234B"/>
    <w:rsid w:val="702472F4"/>
    <w:rsid w:val="70296B3E"/>
    <w:rsid w:val="70611204"/>
    <w:rsid w:val="708535EC"/>
    <w:rsid w:val="711E068D"/>
    <w:rsid w:val="71374583"/>
    <w:rsid w:val="715D5A5E"/>
    <w:rsid w:val="71704362"/>
    <w:rsid w:val="71BC3A02"/>
    <w:rsid w:val="71D25931"/>
    <w:rsid w:val="71F66728"/>
    <w:rsid w:val="72010289"/>
    <w:rsid w:val="723F6274"/>
    <w:rsid w:val="725C74C5"/>
    <w:rsid w:val="727226CC"/>
    <w:rsid w:val="728A22DD"/>
    <w:rsid w:val="729D3834"/>
    <w:rsid w:val="72FE12F5"/>
    <w:rsid w:val="73445350"/>
    <w:rsid w:val="73661E78"/>
    <w:rsid w:val="7378461B"/>
    <w:rsid w:val="73C015A8"/>
    <w:rsid w:val="746A12F3"/>
    <w:rsid w:val="74A40EAA"/>
    <w:rsid w:val="74CF2FBD"/>
    <w:rsid w:val="74DF4B7F"/>
    <w:rsid w:val="74FA2C30"/>
    <w:rsid w:val="753903C8"/>
    <w:rsid w:val="75496B3C"/>
    <w:rsid w:val="754D0BFE"/>
    <w:rsid w:val="754D5C4B"/>
    <w:rsid w:val="75556682"/>
    <w:rsid w:val="758331B5"/>
    <w:rsid w:val="75920DCF"/>
    <w:rsid w:val="759F78C3"/>
    <w:rsid w:val="75A629FF"/>
    <w:rsid w:val="75DA0564"/>
    <w:rsid w:val="75DE4EFC"/>
    <w:rsid w:val="761F013A"/>
    <w:rsid w:val="762304F4"/>
    <w:rsid w:val="762F6E99"/>
    <w:rsid w:val="76676633"/>
    <w:rsid w:val="76BA1D3C"/>
    <w:rsid w:val="76BB4202"/>
    <w:rsid w:val="76C240A7"/>
    <w:rsid w:val="76D57A40"/>
    <w:rsid w:val="76D67314"/>
    <w:rsid w:val="775246B7"/>
    <w:rsid w:val="7774059E"/>
    <w:rsid w:val="77C24CFB"/>
    <w:rsid w:val="78124D66"/>
    <w:rsid w:val="781E69D1"/>
    <w:rsid w:val="78D9133E"/>
    <w:rsid w:val="78DB4153"/>
    <w:rsid w:val="78F9378E"/>
    <w:rsid w:val="794C38BE"/>
    <w:rsid w:val="79766B8D"/>
    <w:rsid w:val="79781E75"/>
    <w:rsid w:val="79782905"/>
    <w:rsid w:val="798923FA"/>
    <w:rsid w:val="79971AD2"/>
    <w:rsid w:val="79D51B05"/>
    <w:rsid w:val="79D55FA9"/>
    <w:rsid w:val="7A031ACF"/>
    <w:rsid w:val="7A263B6B"/>
    <w:rsid w:val="7A3524DA"/>
    <w:rsid w:val="7A3F4413"/>
    <w:rsid w:val="7A5364DC"/>
    <w:rsid w:val="7AF46346"/>
    <w:rsid w:val="7B0F5EBF"/>
    <w:rsid w:val="7B130FB9"/>
    <w:rsid w:val="7BE6624C"/>
    <w:rsid w:val="7BEE5100"/>
    <w:rsid w:val="7BF64EDE"/>
    <w:rsid w:val="7C2F6981"/>
    <w:rsid w:val="7C400C1E"/>
    <w:rsid w:val="7C4552EB"/>
    <w:rsid w:val="7C6F7FEF"/>
    <w:rsid w:val="7CAA6365"/>
    <w:rsid w:val="7CE7227B"/>
    <w:rsid w:val="7D1D1EA9"/>
    <w:rsid w:val="7D2C4FCE"/>
    <w:rsid w:val="7DB32236"/>
    <w:rsid w:val="7DD11708"/>
    <w:rsid w:val="7DDA6B7C"/>
    <w:rsid w:val="7E3158DF"/>
    <w:rsid w:val="7E6A3469"/>
    <w:rsid w:val="7EBA751C"/>
    <w:rsid w:val="7EBD579E"/>
    <w:rsid w:val="7EC167BD"/>
    <w:rsid w:val="7F08297D"/>
    <w:rsid w:val="7F1061C1"/>
    <w:rsid w:val="7F272D9E"/>
    <w:rsid w:val="7F567244"/>
    <w:rsid w:val="7F6506F7"/>
    <w:rsid w:val="7F743E26"/>
    <w:rsid w:val="7FD4460D"/>
    <w:rsid w:val="7FDB599C"/>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48"/>
    <w:qFormat/>
    <w:uiPriority w:val="9"/>
    <w:pPr>
      <w:keepNext/>
      <w:keepLines/>
      <w:spacing w:before="280" w:after="290" w:line="376" w:lineRule="auto"/>
      <w:outlineLvl w:val="4"/>
    </w:pPr>
    <w:rPr>
      <w:b/>
      <w:bCs/>
      <w:sz w:val="28"/>
      <w:szCs w:val="28"/>
    </w:rPr>
  </w:style>
  <w:style w:type="paragraph" w:styleId="8">
    <w:name w:val="heading 8"/>
    <w:basedOn w:val="1"/>
    <w:next w:val="1"/>
    <w:link w:val="49"/>
    <w:qFormat/>
    <w:uiPriority w:val="9"/>
    <w:pPr>
      <w:keepNext/>
      <w:keepLines/>
      <w:spacing w:before="240" w:after="64" w:line="320" w:lineRule="auto"/>
      <w:outlineLvl w:val="7"/>
    </w:pPr>
    <w:rPr>
      <w:rFonts w:ascii="等线 Light" w:hAnsi="等线 Light" w:eastAsia="等线 Light"/>
      <w:sz w:val="24"/>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rPr>
      <w:szCs w:val="20"/>
    </w:rPr>
  </w:style>
  <w:style w:type="paragraph" w:styleId="9">
    <w:name w:val="index 8"/>
    <w:basedOn w:val="1"/>
    <w:next w:val="1"/>
    <w:unhideWhenUsed/>
    <w:qFormat/>
    <w:uiPriority w:val="99"/>
    <w:pPr>
      <w:ind w:left="2940"/>
    </w:p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50"/>
    <w:qFormat/>
    <w:uiPriority w:val="0"/>
    <w:pPr>
      <w:jc w:val="left"/>
    </w:pPr>
  </w:style>
  <w:style w:type="paragraph" w:styleId="12">
    <w:name w:val="Body Text 3"/>
    <w:basedOn w:val="1"/>
    <w:link w:val="51"/>
    <w:unhideWhenUsed/>
    <w:qFormat/>
    <w:uiPriority w:val="99"/>
    <w:pPr>
      <w:spacing w:after="120"/>
    </w:pPr>
    <w:rPr>
      <w:sz w:val="16"/>
      <w:szCs w:val="16"/>
    </w:rPr>
  </w:style>
  <w:style w:type="paragraph" w:styleId="13">
    <w:name w:val="Body Text"/>
    <w:basedOn w:val="1"/>
    <w:link w:val="52"/>
    <w:unhideWhenUsed/>
    <w:qFormat/>
    <w:uiPriority w:val="0"/>
    <w:pPr>
      <w:spacing w:after="120"/>
    </w:pPr>
  </w:style>
  <w:style w:type="paragraph" w:styleId="14">
    <w:name w:val="Body Text Indent"/>
    <w:basedOn w:val="1"/>
    <w:link w:val="53"/>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unhideWhenUsed/>
    <w:qFormat/>
    <w:uiPriority w:val="39"/>
    <w:pPr>
      <w:ind w:left="840" w:leftChars="400"/>
    </w:pPr>
  </w:style>
  <w:style w:type="paragraph" w:styleId="17">
    <w:name w:val="Plain Text"/>
    <w:basedOn w:val="1"/>
    <w:link w:val="60"/>
    <w:qFormat/>
    <w:uiPriority w:val="0"/>
    <w:rPr>
      <w:rFonts w:ascii="宋体" w:hAnsi="Courier New"/>
      <w:kern w:val="0"/>
      <w:sz w:val="20"/>
      <w:szCs w:val="21"/>
    </w:rPr>
  </w:style>
  <w:style w:type="paragraph" w:styleId="18">
    <w:name w:val="Date"/>
    <w:basedOn w:val="1"/>
    <w:next w:val="1"/>
    <w:link w:val="55"/>
    <w:unhideWhenUsed/>
    <w:qFormat/>
    <w:uiPriority w:val="99"/>
    <w:pPr>
      <w:ind w:left="100" w:leftChars="2500"/>
    </w:pPr>
  </w:style>
  <w:style w:type="paragraph" w:styleId="19">
    <w:name w:val="Balloon Text"/>
    <w:basedOn w:val="1"/>
    <w:link w:val="56"/>
    <w:semiHidden/>
    <w:qFormat/>
    <w:uiPriority w:val="0"/>
    <w:rPr>
      <w:sz w:val="18"/>
      <w:szCs w:val="18"/>
    </w:rPr>
  </w:style>
  <w:style w:type="paragraph" w:styleId="20">
    <w:name w:val="footer"/>
    <w:basedOn w:val="1"/>
    <w:link w:val="57"/>
    <w:unhideWhenUsed/>
    <w:qFormat/>
    <w:uiPriority w:val="99"/>
    <w:pPr>
      <w:tabs>
        <w:tab w:val="center" w:pos="4153"/>
        <w:tab w:val="right" w:pos="8306"/>
      </w:tabs>
      <w:snapToGrid w:val="0"/>
      <w:jc w:val="left"/>
    </w:pPr>
    <w:rPr>
      <w:kern w:val="0"/>
      <w:sz w:val="18"/>
      <w:szCs w:val="18"/>
    </w:rPr>
  </w:style>
  <w:style w:type="paragraph" w:styleId="21">
    <w:name w:val="header"/>
    <w:basedOn w:val="1"/>
    <w:link w:val="5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List"/>
    <w:basedOn w:val="1"/>
    <w:unhideWhenUsed/>
    <w:qFormat/>
    <w:uiPriority w:val="99"/>
    <w:pPr>
      <w:ind w:left="200" w:hanging="200" w:hangingChars="200"/>
      <w:contextualSpacing/>
    </w:pPr>
  </w:style>
  <w:style w:type="paragraph" w:styleId="24">
    <w:name w:val="toc 2"/>
    <w:basedOn w:val="1"/>
    <w:next w:val="1"/>
    <w:unhideWhenUsed/>
    <w:qFormat/>
    <w:uiPriority w:val="39"/>
    <w:pPr>
      <w:tabs>
        <w:tab w:val="right" w:leader="dot" w:pos="8296"/>
      </w:tabs>
      <w:ind w:left="420" w:leftChars="200"/>
    </w:pPr>
  </w:style>
  <w:style w:type="paragraph" w:styleId="25">
    <w:name w:val="Normal (Web)"/>
    <w:basedOn w:val="1"/>
    <w:unhideWhenUsed/>
    <w:qFormat/>
    <w:uiPriority w:val="99"/>
    <w:rPr>
      <w:rFonts w:ascii="Calibri" w:hAnsi="Calibri"/>
      <w:kern w:val="0"/>
      <w:sz w:val="24"/>
    </w:rPr>
  </w:style>
  <w:style w:type="paragraph" w:styleId="26">
    <w:name w:val="Title"/>
    <w:basedOn w:val="1"/>
    <w:next w:val="1"/>
    <w:qFormat/>
    <w:uiPriority w:val="0"/>
    <w:pPr>
      <w:spacing w:before="240" w:after="60"/>
      <w:jc w:val="center"/>
      <w:outlineLvl w:val="0"/>
    </w:pPr>
    <w:rPr>
      <w:rFonts w:ascii="Cambria" w:hAnsi="Cambria"/>
      <w:b/>
      <w:bCs/>
      <w:sz w:val="32"/>
      <w:szCs w:val="32"/>
    </w:rPr>
  </w:style>
  <w:style w:type="paragraph" w:styleId="27">
    <w:name w:val="annotation subject"/>
    <w:basedOn w:val="11"/>
    <w:next w:val="11"/>
    <w:link w:val="59"/>
    <w:qFormat/>
    <w:uiPriority w:val="99"/>
    <w:rPr>
      <w:b/>
      <w:bCs/>
    </w:rPr>
  </w:style>
  <w:style w:type="paragraph" w:styleId="28">
    <w:name w:val="Body Text First Indent 2"/>
    <w:basedOn w:val="1"/>
    <w:next w:val="1"/>
    <w:unhideWhenUsed/>
    <w:qFormat/>
    <w:uiPriority w:val="99"/>
    <w:pPr>
      <w:spacing w:after="120"/>
      <w:ind w:left="420" w:leftChars="200" w:firstLine="420" w:firstLineChars="200"/>
    </w:p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unhideWhenUsed/>
    <w:qFormat/>
    <w:uiPriority w:val="99"/>
    <w:rPr>
      <w:vertAlign w:val="superscript"/>
    </w:rPr>
  </w:style>
  <w:style w:type="character" w:styleId="33">
    <w:name w:val="page number"/>
    <w:basedOn w:val="31"/>
    <w:qFormat/>
    <w:uiPriority w:val="0"/>
  </w:style>
  <w:style w:type="character" w:styleId="34">
    <w:name w:val="FollowedHyperlink"/>
    <w:basedOn w:val="31"/>
    <w:unhideWhenUsed/>
    <w:qFormat/>
    <w:uiPriority w:val="99"/>
    <w:rPr>
      <w:color w:val="800080"/>
      <w:u w:val="none"/>
    </w:rPr>
  </w:style>
  <w:style w:type="character" w:styleId="35">
    <w:name w:val="HTML Definition"/>
    <w:basedOn w:val="31"/>
    <w:unhideWhenUsed/>
    <w:qFormat/>
    <w:uiPriority w:val="99"/>
  </w:style>
  <w:style w:type="character" w:styleId="36">
    <w:name w:val="HTML Typewriter"/>
    <w:basedOn w:val="31"/>
    <w:unhideWhenUsed/>
    <w:qFormat/>
    <w:uiPriority w:val="99"/>
    <w:rPr>
      <w:rFonts w:hint="default" w:ascii="monospace" w:hAnsi="monospace" w:eastAsia="monospace" w:cs="monospace"/>
      <w:sz w:val="20"/>
    </w:rPr>
  </w:style>
  <w:style w:type="character" w:styleId="37">
    <w:name w:val="HTML Acronym"/>
    <w:basedOn w:val="31"/>
    <w:unhideWhenUsed/>
    <w:qFormat/>
    <w:uiPriority w:val="99"/>
  </w:style>
  <w:style w:type="character" w:styleId="38">
    <w:name w:val="HTML Variable"/>
    <w:basedOn w:val="31"/>
    <w:unhideWhenUsed/>
    <w:qFormat/>
    <w:uiPriority w:val="99"/>
  </w:style>
  <w:style w:type="character" w:styleId="39">
    <w:name w:val="Hyperlink"/>
    <w:basedOn w:val="31"/>
    <w:unhideWhenUsed/>
    <w:qFormat/>
    <w:uiPriority w:val="99"/>
    <w:rPr>
      <w:color w:val="0000FF"/>
      <w:u w:val="none"/>
    </w:rPr>
  </w:style>
  <w:style w:type="character" w:styleId="40">
    <w:name w:val="HTML Code"/>
    <w:basedOn w:val="31"/>
    <w:unhideWhenUsed/>
    <w:qFormat/>
    <w:uiPriority w:val="99"/>
    <w:rPr>
      <w:rFonts w:hint="default" w:ascii="monospace" w:hAnsi="monospace" w:eastAsia="monospace" w:cs="monospace"/>
      <w:sz w:val="20"/>
    </w:rPr>
  </w:style>
  <w:style w:type="character" w:styleId="41">
    <w:name w:val="annotation reference"/>
    <w:qFormat/>
    <w:uiPriority w:val="99"/>
    <w:rPr>
      <w:sz w:val="21"/>
      <w:szCs w:val="21"/>
    </w:rPr>
  </w:style>
  <w:style w:type="character" w:styleId="42">
    <w:name w:val="HTML Cite"/>
    <w:basedOn w:val="31"/>
    <w:unhideWhenUsed/>
    <w:qFormat/>
    <w:uiPriority w:val="99"/>
  </w:style>
  <w:style w:type="character" w:styleId="43">
    <w:name w:val="HTML Keyboard"/>
    <w:basedOn w:val="31"/>
    <w:unhideWhenUsed/>
    <w:qFormat/>
    <w:uiPriority w:val="99"/>
    <w:rPr>
      <w:rFonts w:hint="default" w:ascii="monospace" w:hAnsi="monospace" w:eastAsia="monospace" w:cs="monospace"/>
      <w:sz w:val="20"/>
    </w:rPr>
  </w:style>
  <w:style w:type="character" w:styleId="44">
    <w:name w:val="HTML Sample"/>
    <w:basedOn w:val="31"/>
    <w:unhideWhenUsed/>
    <w:qFormat/>
    <w:uiPriority w:val="99"/>
    <w:rPr>
      <w:rFonts w:ascii="monospace" w:hAnsi="monospace" w:eastAsia="monospace" w:cs="monospace"/>
    </w:rPr>
  </w:style>
  <w:style w:type="character" w:customStyle="1" w:styleId="45">
    <w:name w:val="标题 1 字符"/>
    <w:link w:val="2"/>
    <w:qFormat/>
    <w:uiPriority w:val="9"/>
    <w:rPr>
      <w:b/>
      <w:bCs/>
      <w:kern w:val="44"/>
      <w:sz w:val="44"/>
      <w:szCs w:val="44"/>
    </w:rPr>
  </w:style>
  <w:style w:type="character" w:customStyle="1" w:styleId="46">
    <w:name w:val="标题 2 字符"/>
    <w:link w:val="3"/>
    <w:qFormat/>
    <w:uiPriority w:val="9"/>
    <w:rPr>
      <w:rFonts w:ascii="Cambria" w:hAnsi="Cambria" w:eastAsia="宋体" w:cs="Times New Roman"/>
      <w:b/>
      <w:bCs/>
      <w:kern w:val="2"/>
      <w:sz w:val="32"/>
      <w:szCs w:val="32"/>
    </w:rPr>
  </w:style>
  <w:style w:type="character" w:customStyle="1" w:styleId="47">
    <w:name w:val="标题 3 字符"/>
    <w:link w:val="4"/>
    <w:semiHidden/>
    <w:qFormat/>
    <w:uiPriority w:val="9"/>
    <w:rPr>
      <w:b/>
      <w:bCs/>
      <w:kern w:val="2"/>
      <w:sz w:val="32"/>
      <w:szCs w:val="32"/>
    </w:rPr>
  </w:style>
  <w:style w:type="character" w:customStyle="1" w:styleId="48">
    <w:name w:val="标题 5 字符"/>
    <w:link w:val="6"/>
    <w:qFormat/>
    <w:uiPriority w:val="9"/>
    <w:rPr>
      <w:rFonts w:ascii="Times New Roman" w:hAnsi="Times New Roman"/>
      <w:b/>
      <w:bCs/>
      <w:kern w:val="2"/>
      <w:sz w:val="28"/>
      <w:szCs w:val="28"/>
    </w:rPr>
  </w:style>
  <w:style w:type="character" w:customStyle="1" w:styleId="49">
    <w:name w:val="标题 8 字符"/>
    <w:link w:val="8"/>
    <w:semiHidden/>
    <w:qFormat/>
    <w:uiPriority w:val="9"/>
    <w:rPr>
      <w:rFonts w:ascii="等线 Light" w:hAnsi="等线 Light" w:eastAsia="等线 Light" w:cs="Times New Roman"/>
      <w:kern w:val="2"/>
      <w:sz w:val="24"/>
      <w:szCs w:val="24"/>
    </w:rPr>
  </w:style>
  <w:style w:type="character" w:customStyle="1" w:styleId="50">
    <w:name w:val="批注文字 字符2"/>
    <w:link w:val="11"/>
    <w:qFormat/>
    <w:uiPriority w:val="0"/>
    <w:rPr>
      <w:rFonts w:ascii="Times New Roman" w:hAnsi="Times New Roman"/>
      <w:kern w:val="2"/>
      <w:sz w:val="21"/>
      <w:szCs w:val="24"/>
    </w:rPr>
  </w:style>
  <w:style w:type="character" w:customStyle="1" w:styleId="51">
    <w:name w:val="正文文本 3 字符"/>
    <w:link w:val="12"/>
    <w:semiHidden/>
    <w:qFormat/>
    <w:uiPriority w:val="99"/>
    <w:rPr>
      <w:kern w:val="2"/>
      <w:sz w:val="16"/>
      <w:szCs w:val="16"/>
    </w:rPr>
  </w:style>
  <w:style w:type="character" w:customStyle="1" w:styleId="52">
    <w:name w:val="正文文本 字符1"/>
    <w:link w:val="13"/>
    <w:qFormat/>
    <w:uiPriority w:val="0"/>
    <w:rPr>
      <w:rFonts w:ascii="Times New Roman" w:hAnsi="Times New Roman"/>
      <w:kern w:val="2"/>
      <w:sz w:val="21"/>
      <w:szCs w:val="24"/>
    </w:rPr>
  </w:style>
  <w:style w:type="character" w:customStyle="1" w:styleId="53">
    <w:name w:val="正文文本缩进 字符"/>
    <w:link w:val="14"/>
    <w:qFormat/>
    <w:uiPriority w:val="0"/>
    <w:rPr>
      <w:rFonts w:ascii="仿宋_GB2312" w:hAnsi="Times New Roman" w:eastAsia="仿宋_GB2312" w:cs="Times New Roman"/>
      <w:sz w:val="32"/>
      <w:szCs w:val="20"/>
    </w:rPr>
  </w:style>
  <w:style w:type="character" w:customStyle="1" w:styleId="54">
    <w:name w:val="纯文本 Char"/>
    <w:basedOn w:val="31"/>
    <w:qFormat/>
    <w:uiPriority w:val="0"/>
    <w:rPr>
      <w:rFonts w:hint="eastAsia" w:ascii="宋体" w:hAnsi="Courier New" w:eastAsia="宋体" w:cs="宋体"/>
      <w:kern w:val="0"/>
      <w:sz w:val="20"/>
      <w:szCs w:val="20"/>
    </w:rPr>
  </w:style>
  <w:style w:type="character" w:customStyle="1" w:styleId="55">
    <w:name w:val="日期 字符"/>
    <w:link w:val="18"/>
    <w:semiHidden/>
    <w:qFormat/>
    <w:uiPriority w:val="99"/>
    <w:rPr>
      <w:rFonts w:ascii="Times New Roman" w:hAnsi="Times New Roman"/>
      <w:kern w:val="2"/>
      <w:sz w:val="21"/>
      <w:szCs w:val="24"/>
    </w:rPr>
  </w:style>
  <w:style w:type="character" w:customStyle="1" w:styleId="56">
    <w:name w:val="批注框文本 字符"/>
    <w:basedOn w:val="31"/>
    <w:link w:val="19"/>
    <w:qFormat/>
    <w:uiPriority w:val="0"/>
    <w:rPr>
      <w:rFonts w:hint="default" w:ascii="Calibri" w:hAnsi="Calibri" w:eastAsia="宋体" w:cs="宋体"/>
      <w:sz w:val="18"/>
      <w:szCs w:val="18"/>
    </w:rPr>
  </w:style>
  <w:style w:type="character" w:customStyle="1" w:styleId="57">
    <w:name w:val="页脚 字符"/>
    <w:link w:val="20"/>
    <w:qFormat/>
    <w:uiPriority w:val="99"/>
    <w:rPr>
      <w:sz w:val="18"/>
      <w:szCs w:val="18"/>
    </w:rPr>
  </w:style>
  <w:style w:type="character" w:customStyle="1" w:styleId="58">
    <w:name w:val="页眉 字符"/>
    <w:link w:val="21"/>
    <w:qFormat/>
    <w:uiPriority w:val="99"/>
    <w:rPr>
      <w:sz w:val="18"/>
      <w:szCs w:val="18"/>
    </w:rPr>
  </w:style>
  <w:style w:type="character" w:customStyle="1" w:styleId="59">
    <w:name w:val="批注主题 字符"/>
    <w:link w:val="27"/>
    <w:qFormat/>
    <w:uiPriority w:val="99"/>
    <w:rPr>
      <w:rFonts w:ascii="Times New Roman" w:hAnsi="Times New Roman"/>
      <w:b/>
      <w:bCs/>
      <w:kern w:val="2"/>
      <w:sz w:val="21"/>
      <w:szCs w:val="24"/>
    </w:rPr>
  </w:style>
  <w:style w:type="character" w:customStyle="1" w:styleId="60">
    <w:name w:val="纯文本 字符3"/>
    <w:link w:val="17"/>
    <w:qFormat/>
    <w:uiPriority w:val="0"/>
    <w:rPr>
      <w:rFonts w:ascii="宋体" w:hAnsi="Courier New" w:eastAsia="宋体" w:cs="Courier New"/>
      <w:szCs w:val="21"/>
    </w:rPr>
  </w:style>
  <w:style w:type="character" w:customStyle="1" w:styleId="61">
    <w:name w:val="纯文本 字符2"/>
    <w:qFormat/>
    <w:uiPriority w:val="0"/>
    <w:rPr>
      <w:rFonts w:ascii="宋体" w:hAnsi="Courier New" w:eastAsia="宋体" w:cs="Courier New"/>
      <w:szCs w:val="21"/>
    </w:rPr>
  </w:style>
  <w:style w:type="character" w:customStyle="1" w:styleId="62">
    <w:name w:val="apple-style-span"/>
    <w:qFormat/>
    <w:uiPriority w:val="0"/>
  </w:style>
  <w:style w:type="character" w:customStyle="1" w:styleId="63">
    <w:name w:val="标题 2 Char"/>
    <w:qFormat/>
    <w:uiPriority w:val="9"/>
    <w:rPr>
      <w:rFonts w:ascii="Cambria" w:hAnsi="Cambria" w:eastAsia="宋体" w:cs="Times New Roman"/>
      <w:b/>
      <w:bCs/>
      <w:kern w:val="2"/>
      <w:sz w:val="32"/>
      <w:szCs w:val="32"/>
    </w:rPr>
  </w:style>
  <w:style w:type="character" w:customStyle="1" w:styleId="64">
    <w:name w:val="纯文本 字符"/>
    <w:qFormat/>
    <w:uiPriority w:val="0"/>
    <w:rPr>
      <w:rFonts w:ascii="宋体" w:hAnsi="Courier New" w:eastAsia="宋体" w:cs="Courier New"/>
      <w:szCs w:val="21"/>
    </w:rPr>
  </w:style>
  <w:style w:type="character" w:customStyle="1" w:styleId="65">
    <w:name w:val="纯文本 字符1"/>
    <w:qFormat/>
    <w:uiPriority w:val="0"/>
    <w:rPr>
      <w:rFonts w:ascii="宋体" w:hAnsi="Courier New"/>
    </w:rPr>
  </w:style>
  <w:style w:type="character" w:customStyle="1" w:styleId="66">
    <w:name w:val="标题 8 Char"/>
    <w:qFormat/>
    <w:uiPriority w:val="0"/>
    <w:rPr>
      <w:rFonts w:ascii="Arial" w:hAnsi="Arial" w:eastAsia="黑体"/>
      <w:kern w:val="2"/>
      <w:sz w:val="24"/>
      <w:szCs w:val="24"/>
    </w:rPr>
  </w:style>
  <w:style w:type="character" w:customStyle="1" w:styleId="67">
    <w:name w:val="纯文本 Char2"/>
    <w:qFormat/>
    <w:uiPriority w:val="0"/>
    <w:rPr>
      <w:rFonts w:ascii="宋体" w:hAnsi="Courier New" w:eastAsia="宋体" w:cs="Courier New"/>
      <w:szCs w:val="21"/>
    </w:rPr>
  </w:style>
  <w:style w:type="character" w:customStyle="1" w:styleId="68">
    <w:name w:val="正文文本 Char"/>
    <w:qFormat/>
    <w:uiPriority w:val="0"/>
    <w:rPr>
      <w:rFonts w:ascii="Times New Roman" w:hAnsi="Times New Roman"/>
      <w:kern w:val="2"/>
      <w:sz w:val="21"/>
      <w:szCs w:val="24"/>
    </w:rPr>
  </w:style>
  <w:style w:type="character" w:customStyle="1" w:styleId="69">
    <w:name w:val="批注文字 字符1"/>
    <w:qFormat/>
    <w:uiPriority w:val="0"/>
    <w:rPr>
      <w:rFonts w:ascii="Times New Roman" w:hAnsi="Times New Roman"/>
      <w:kern w:val="2"/>
      <w:sz w:val="21"/>
      <w:szCs w:val="24"/>
    </w:rPr>
  </w:style>
  <w:style w:type="character" w:customStyle="1" w:styleId="7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1">
    <w:name w:val="标题 1 字符1"/>
    <w:qFormat/>
    <w:uiPriority w:val="0"/>
    <w:rPr>
      <w:b/>
      <w:bCs/>
      <w:kern w:val="44"/>
      <w:sz w:val="44"/>
      <w:szCs w:val="44"/>
    </w:rPr>
  </w:style>
  <w:style w:type="character" w:customStyle="1" w:styleId="72">
    <w:name w:val="正文文本 字符"/>
    <w:qFormat/>
    <w:uiPriority w:val="0"/>
    <w:rPr>
      <w:rFonts w:ascii="Times New Roman" w:hAnsi="Times New Roman"/>
      <w:kern w:val="2"/>
      <w:sz w:val="21"/>
      <w:szCs w:val="24"/>
    </w:rPr>
  </w:style>
  <w:style w:type="character" w:customStyle="1" w:styleId="73">
    <w:name w:val="批注文字 字符"/>
    <w:qFormat/>
    <w:uiPriority w:val="0"/>
    <w:rPr>
      <w:rFonts w:ascii="Times New Roman" w:hAnsi="Times New Roman"/>
      <w:kern w:val="2"/>
      <w:sz w:val="21"/>
      <w:szCs w:val="24"/>
    </w:rPr>
  </w:style>
  <w:style w:type="character" w:customStyle="1" w:styleId="74">
    <w:name w:val="textcontents"/>
    <w:qFormat/>
    <w:uiPriority w:val="0"/>
  </w:style>
  <w:style w:type="character" w:customStyle="1" w:styleId="75">
    <w:name w:val="批注文字 Char"/>
    <w:qFormat/>
    <w:uiPriority w:val="0"/>
    <w:rPr>
      <w:rFonts w:ascii="Times New Roman" w:hAnsi="Times New Roman"/>
      <w:kern w:val="2"/>
      <w:sz w:val="21"/>
      <w:szCs w:val="24"/>
    </w:rPr>
  </w:style>
  <w:style w:type="paragraph" w:customStyle="1" w:styleId="7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77">
    <w:name w:val="List Paragraph"/>
    <w:basedOn w:val="1"/>
    <w:qFormat/>
    <w:uiPriority w:val="34"/>
    <w:pPr>
      <w:ind w:firstLine="420" w:firstLineChars="200"/>
    </w:pPr>
  </w:style>
  <w:style w:type="paragraph" w:customStyle="1" w:styleId="78">
    <w:name w:val="默认段落字体 Para Char Char Char Char Char Char Char Char Char1 Char Char Char Char"/>
    <w:basedOn w:val="1"/>
    <w:qFormat/>
    <w:uiPriority w:val="0"/>
    <w:rPr>
      <w:rFonts w:ascii="Tahoma" w:hAnsi="Tahoma"/>
      <w:sz w:val="24"/>
      <w:szCs w:val="20"/>
    </w:rPr>
  </w:style>
  <w:style w:type="paragraph" w:customStyle="1" w:styleId="79">
    <w:name w:val="Table Paragraph"/>
    <w:basedOn w:val="1"/>
    <w:qFormat/>
    <w:uiPriority w:val="1"/>
    <w:pPr>
      <w:jc w:val="left"/>
    </w:pPr>
    <w:rPr>
      <w:rFonts w:ascii="Calibri" w:hAnsi="Calibri"/>
      <w:kern w:val="0"/>
      <w:sz w:val="22"/>
      <w:szCs w:val="22"/>
      <w:lang w:eastAsia="en-US"/>
    </w:rPr>
  </w:style>
  <w:style w:type="paragraph" w:customStyle="1" w:styleId="80">
    <w:name w:val="Char Char Char Char"/>
    <w:basedOn w:val="1"/>
    <w:qFormat/>
    <w:uiPriority w:val="0"/>
    <w:pPr>
      <w:widowControl/>
      <w:spacing w:after="160" w:line="240" w:lineRule="exact"/>
      <w:jc w:val="left"/>
    </w:pPr>
  </w:style>
  <w:style w:type="character" w:customStyle="1" w:styleId="81">
    <w:name w:val="未处理的提及1"/>
    <w:unhideWhenUsed/>
    <w:qFormat/>
    <w:uiPriority w:val="99"/>
    <w:rPr>
      <w:color w:val="605E5C"/>
      <w:shd w:val="clear" w:color="auto" w:fill="E1DFDD"/>
    </w:rPr>
  </w:style>
  <w:style w:type="paragraph" w:customStyle="1" w:styleId="82">
    <w:name w:val="_Style 8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83">
    <w:name w:val="正文2 Char Char"/>
    <w:link w:val="84"/>
    <w:qFormat/>
    <w:uiPriority w:val="0"/>
    <w:rPr>
      <w:sz w:val="24"/>
    </w:rPr>
  </w:style>
  <w:style w:type="paragraph" w:customStyle="1" w:styleId="84">
    <w:name w:val="正文2"/>
    <w:basedOn w:val="1"/>
    <w:link w:val="83"/>
    <w:qFormat/>
    <w:uiPriority w:val="0"/>
    <w:pPr>
      <w:adjustRightInd w:val="0"/>
      <w:spacing w:before="156" w:line="360" w:lineRule="auto"/>
      <w:ind w:firstLine="510" w:firstLineChars="200"/>
    </w:pPr>
    <w:rPr>
      <w:kern w:val="0"/>
      <w:sz w:val="24"/>
      <w:szCs w:val="20"/>
    </w:rPr>
  </w:style>
  <w:style w:type="paragraph" w:customStyle="1" w:styleId="8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6">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87">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88">
    <w:name w:val="Heading2"/>
    <w:basedOn w:val="1"/>
    <w:next w:val="1"/>
    <w:qFormat/>
    <w:uiPriority w:val="0"/>
    <w:pPr>
      <w:keepNext/>
      <w:keepLines/>
      <w:spacing w:before="260" w:after="260" w:line="416" w:lineRule="auto"/>
      <w:textAlignment w:val="baseline"/>
    </w:pPr>
    <w:rPr>
      <w:rFonts w:ascii="Cambria" w:hAnsi="Cambria"/>
      <w:b/>
      <w:bCs/>
      <w:sz w:val="32"/>
      <w:szCs w:val="32"/>
    </w:rPr>
  </w:style>
  <w:style w:type="character" w:customStyle="1" w:styleId="89">
    <w:name w:val="NormalCharacter"/>
    <w:qFormat/>
    <w:uiPriority w:val="0"/>
    <w:rPr>
      <w:kern w:val="2"/>
      <w:sz w:val="21"/>
      <w:szCs w:val="24"/>
      <w:lang w:val="en-US" w:eastAsia="zh-CN" w:bidi="ar-SA"/>
    </w:rPr>
  </w:style>
  <w:style w:type="paragraph" w:customStyle="1" w:styleId="90">
    <w:name w:val="UserStyle_35"/>
    <w:basedOn w:val="1"/>
    <w:qFormat/>
    <w:uiPriority w:val="0"/>
    <w:pPr>
      <w:spacing w:before="156" w:line="360" w:lineRule="auto"/>
      <w:ind w:firstLine="510" w:firstLineChars="200"/>
      <w:textAlignment w:val="baseline"/>
    </w:pPr>
    <w:rPr>
      <w:kern w:val="0"/>
      <w:sz w:val="24"/>
      <w:szCs w:val="20"/>
    </w:rPr>
  </w:style>
  <w:style w:type="paragraph" w:customStyle="1" w:styleId="9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92">
    <w:name w:val="正文_5"/>
    <w:qFormat/>
    <w:uiPriority w:val="99"/>
    <w:pPr>
      <w:widowControl w:val="0"/>
      <w:jc w:val="both"/>
    </w:pPr>
    <w:rPr>
      <w:rFonts w:ascii="Calibri" w:hAnsi="Calibri" w:eastAsia="宋体" w:cs="Times New Roman"/>
      <w:kern w:val="2"/>
      <w:sz w:val="21"/>
      <w:szCs w:val="24"/>
      <w:lang w:val="en-US" w:eastAsia="zh-CN" w:bidi="ar-SA"/>
    </w:rPr>
  </w:style>
  <w:style w:type="paragraph" w:customStyle="1" w:styleId="93">
    <w:name w:val="正文文本缩进 2_1"/>
    <w:basedOn w:val="92"/>
    <w:unhideWhenUsed/>
    <w:qFormat/>
    <w:uiPriority w:val="99"/>
    <w:pPr>
      <w:spacing w:after="120" w:line="480" w:lineRule="auto"/>
      <w:ind w:left="420" w:leftChars="200"/>
    </w:pPr>
  </w:style>
  <w:style w:type="paragraph" w:customStyle="1" w:styleId="94">
    <w:name w:val="WPSOffice手动目录 1"/>
    <w:qFormat/>
    <w:uiPriority w:val="0"/>
    <w:rPr>
      <w:rFonts w:ascii="Calibri" w:hAnsi="Calibri" w:eastAsia="宋体" w:cs="Times New Roman"/>
      <w:lang w:val="en-US" w:eastAsia="zh-CN" w:bidi="ar-SA"/>
    </w:rPr>
  </w:style>
  <w:style w:type="paragraph" w:customStyle="1" w:styleId="9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first-child"/>
    <w:basedOn w:val="31"/>
    <w:qFormat/>
    <w:uiPriority w:val="0"/>
  </w:style>
  <w:style w:type="character" w:customStyle="1" w:styleId="98">
    <w:name w:val="layui-layer-tabnow"/>
    <w:basedOn w:val="31"/>
    <w:qFormat/>
    <w:uiPriority w:val="0"/>
    <w:rPr>
      <w:bdr w:val="single" w:color="CCCCCC" w:sz="4" w:space="0"/>
      <w:shd w:val="clear" w:color="auto" w:fill="FFFFFF"/>
    </w:rPr>
  </w:style>
  <w:style w:type="paragraph" w:customStyle="1" w:styleId="99">
    <w:name w:val="正文文本 (2)4"/>
    <w:basedOn w:val="1"/>
    <w:qFormat/>
    <w:uiPriority w:val="0"/>
    <w:pPr>
      <w:shd w:val="clear" w:color="auto" w:fill="FFFFFF"/>
      <w:spacing w:before="300" w:line="439" w:lineRule="exact"/>
      <w:jc w:val="distribute"/>
    </w:pPr>
    <w:rPr>
      <w:rFonts w:ascii="MingLiU" w:hAnsi="MingLiU" w:eastAsia="MingLiU"/>
      <w:spacing w:val="20"/>
    </w:rPr>
  </w:style>
  <w:style w:type="character" w:customStyle="1" w:styleId="100">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01">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102">
    <w:name w:val="正文_4_0"/>
    <w:basedOn w:val="103"/>
    <w:qFormat/>
    <w:uiPriority w:val="0"/>
  </w:style>
  <w:style w:type="paragraph" w:customStyle="1" w:styleId="103">
    <w:name w:val="正文_5_0"/>
    <w:basedOn w:val="92"/>
    <w:qFormat/>
    <w:uiPriority w:val="0"/>
  </w:style>
  <w:style w:type="paragraph" w:customStyle="1" w:styleId="104">
    <w:name w:val="标题 4_0"/>
    <w:basedOn w:val="92"/>
    <w:next w:val="92"/>
    <w:qFormat/>
    <w:uiPriority w:val="99"/>
    <w:pPr>
      <w:spacing w:before="30" w:after="100" w:afterAutospacing="1"/>
      <w:ind w:left="359" w:right="347"/>
      <w:jc w:val="center"/>
      <w:outlineLvl w:val="3"/>
    </w:pPr>
    <w:rPr>
      <w:b/>
      <w:bCs/>
      <w:sz w:val="38"/>
      <w:szCs w:val="38"/>
    </w:rPr>
  </w:style>
  <w:style w:type="character" w:customStyle="1" w:styleId="105">
    <w:name w:val="10"/>
    <w:basedOn w:val="31"/>
    <w:qFormat/>
    <w:uiPriority w:val="0"/>
    <w:rPr>
      <w:rFonts w:hint="default" w:ascii="Times New Roman" w:hAnsi="Times New Roman" w:cs="Times New Roman"/>
    </w:rPr>
  </w:style>
  <w:style w:type="paragraph" w:customStyle="1" w:styleId="106">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7">
    <w:name w:val="正文_1"/>
    <w:basedOn w:val="1"/>
    <w:qFormat/>
    <w:uiPriority w:val="0"/>
    <w:rPr>
      <w:rFonts w:ascii="Calibri" w:hAnsi="Calibri"/>
      <w:szCs w:val="21"/>
    </w:rPr>
  </w:style>
  <w:style w:type="character" w:customStyle="1" w:styleId="108">
    <w:name w:val="16"/>
    <w:basedOn w:val="31"/>
    <w:qFormat/>
    <w:uiPriority w:val="0"/>
    <w:rPr>
      <w:rFonts w:hint="default" w:ascii="Calibri" w:hAnsi="Calibri" w:cs="Calibri"/>
      <w:b/>
      <w:bCs/>
      <w:sz w:val="32"/>
      <w:szCs w:val="32"/>
    </w:rPr>
  </w:style>
  <w:style w:type="character" w:customStyle="1" w:styleId="109">
    <w:name w:val="15"/>
    <w:basedOn w:val="31"/>
    <w:qFormat/>
    <w:uiPriority w:val="0"/>
    <w:rPr>
      <w:rFonts w:hint="eastAsia" w:ascii="MingLiU" w:hAnsi="MingLiU" w:eastAsia="MingLiU" w:cs="宋体"/>
      <w:color w:val="000000"/>
      <w:spacing w:val="0"/>
      <w:sz w:val="22"/>
      <w:szCs w:val="22"/>
      <w:shd w:val="clear" w:color="auto" w:fill="FFFFFF"/>
    </w:rPr>
  </w:style>
  <w:style w:type="paragraph" w:customStyle="1" w:styleId="110">
    <w:name w:val="正文_2"/>
    <w:basedOn w:val="1"/>
    <w:qFormat/>
    <w:uiPriority w:val="0"/>
    <w:rPr>
      <w:rFonts w:ascii="Calibri" w:hAnsi="Calibri"/>
      <w:szCs w:val="21"/>
    </w:rPr>
  </w:style>
  <w:style w:type="paragraph" w:customStyle="1" w:styleId="111">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1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1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119</Pages>
  <Words>5258</Words>
  <Characters>6027</Characters>
  <Lines>597</Lines>
  <Paragraphs>168</Paragraphs>
  <TotalTime>0</TotalTime>
  <ScaleCrop>false</ScaleCrop>
  <LinksUpToDate>false</LinksUpToDate>
  <CharactersWithSpaces>6119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2024-10-21T03:13:00Z</dcterms:created>
  <dc:creator>Administrator</dc:creator>
  <cp:lastModifiedBy>小样</cp:lastModifiedBy>
  <cp:lastPrinted>2024-07-15T09:33:00Z</cp:lastPrinted>
  <dcterms:modified xsi:type="dcterms:W3CDTF">2025-01-13T04:45:14Z</dcterms:modified>
  <dc:title>竞争性磋商文件规范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77561648670D466BADA960EFDA4B2E16_13</vt:lpwstr>
  </property>
  <property fmtid="{D5CDD505-2E9C-101B-9397-08002B2CF9AE}" pid="4" name="KSOTemplateDocerSaveRecord">
    <vt:lpwstr>eyJoZGlkIjoiOWFjOWFlNGFhNzcwM2IyNGM0YmU3OTZhYTVmMGY4YTYiLCJ1c2VySWQiOiIyODkyMjcwOTMifQ==</vt:lpwstr>
  </property>
</Properties>
</file>