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EF6C2">
      <w:pPr>
        <w:pStyle w:val="21"/>
        <w:rPr>
          <w:rFonts w:hint="eastAsia" w:ascii="宋体" w:hAnsi="宋体" w:eastAsia="宋体" w:cs="宋体"/>
          <w:color w:val="FF0000"/>
        </w:rPr>
      </w:pPr>
    </w:p>
    <w:p w14:paraId="1551C636">
      <w:pPr>
        <w:pStyle w:val="15"/>
        <w:snapToGrid w:val="0"/>
        <w:spacing w:line="360" w:lineRule="auto"/>
        <w:jc w:val="center"/>
        <w:rPr>
          <w:rFonts w:hint="eastAsia" w:ascii="宋体" w:hAnsi="宋体" w:eastAsia="宋体" w:cs="宋体"/>
          <w:b/>
          <w:bCs/>
          <w:color w:val="000000"/>
          <w:sz w:val="56"/>
          <w:szCs w:val="30"/>
          <w:lang w:eastAsia="zh-CN"/>
        </w:rPr>
      </w:pPr>
      <w:r>
        <w:rPr>
          <w:rFonts w:hint="eastAsia" w:ascii="宋体" w:hAnsi="宋体" w:eastAsia="宋体" w:cs="宋体"/>
          <w:b/>
          <w:bCs/>
          <w:color w:val="000000"/>
          <w:sz w:val="56"/>
          <w:szCs w:val="30"/>
          <w:lang w:eastAsia="zh-CN"/>
        </w:rPr>
        <w:t>广西汉昌工程咨询有限公司</w:t>
      </w:r>
    </w:p>
    <w:p w14:paraId="5EF0CB11">
      <w:pPr>
        <w:spacing w:line="360" w:lineRule="auto"/>
        <w:jc w:val="center"/>
        <w:rPr>
          <w:rFonts w:hint="eastAsia" w:ascii="宋体" w:hAnsi="宋体" w:eastAsia="宋体" w:cs="宋体"/>
          <w:b/>
          <w:color w:val="000000"/>
          <w:sz w:val="44"/>
          <w:szCs w:val="44"/>
        </w:rPr>
      </w:pPr>
    </w:p>
    <w:p w14:paraId="7C339EBC">
      <w:pPr>
        <w:snapToGrid w:val="0"/>
        <w:spacing w:beforeLines="50" w:line="360" w:lineRule="auto"/>
        <w:jc w:val="center"/>
        <w:rPr>
          <w:rFonts w:hint="eastAsia" w:ascii="宋体" w:hAnsi="宋体" w:eastAsia="宋体" w:cs="宋体"/>
          <w:color w:val="000000"/>
          <w:sz w:val="120"/>
          <w:szCs w:val="120"/>
        </w:rPr>
      </w:pPr>
      <w:r>
        <w:rPr>
          <w:rFonts w:hint="eastAsia" w:ascii="宋体" w:hAnsi="宋体" w:eastAsia="宋体" w:cs="宋体"/>
          <w:color w:val="000000"/>
          <w:sz w:val="120"/>
          <w:szCs w:val="120"/>
        </w:rPr>
        <w:t>竞争</w:t>
      </w:r>
      <w:r>
        <w:rPr>
          <w:rFonts w:hint="eastAsia" w:ascii="宋体" w:hAnsi="宋体" w:eastAsia="宋体" w:cs="宋体"/>
          <w:color w:val="auto"/>
          <w:sz w:val="120"/>
          <w:szCs w:val="120"/>
        </w:rPr>
        <w:t>性</w:t>
      </w:r>
      <w:r>
        <w:rPr>
          <w:rFonts w:hint="eastAsia" w:ascii="宋体" w:hAnsi="宋体" w:eastAsia="宋体" w:cs="宋体"/>
          <w:color w:val="auto"/>
          <w:sz w:val="120"/>
          <w:szCs w:val="120"/>
          <w:lang w:eastAsia="zh-CN"/>
        </w:rPr>
        <w:t>谈判</w:t>
      </w:r>
      <w:r>
        <w:rPr>
          <w:rFonts w:hint="eastAsia" w:ascii="宋体" w:hAnsi="宋体" w:eastAsia="宋体" w:cs="宋体"/>
          <w:color w:val="auto"/>
          <w:sz w:val="120"/>
          <w:szCs w:val="120"/>
        </w:rPr>
        <w:t>文</w:t>
      </w:r>
      <w:r>
        <w:rPr>
          <w:rFonts w:hint="eastAsia" w:ascii="宋体" w:hAnsi="宋体" w:eastAsia="宋体" w:cs="宋体"/>
          <w:color w:val="000000"/>
          <w:sz w:val="120"/>
          <w:szCs w:val="120"/>
        </w:rPr>
        <w:t>件</w:t>
      </w:r>
    </w:p>
    <w:p w14:paraId="7AD052F5">
      <w:pPr>
        <w:snapToGrid w:val="0"/>
        <w:spacing w:beforeLines="50" w:line="360" w:lineRule="auto"/>
        <w:jc w:val="center"/>
        <w:rPr>
          <w:rFonts w:hint="eastAsia" w:ascii="宋体" w:hAnsi="宋体" w:eastAsia="宋体" w:cs="宋体"/>
          <w:b/>
          <w:color w:val="000000"/>
          <w:sz w:val="30"/>
          <w:szCs w:val="72"/>
        </w:rPr>
      </w:pPr>
      <w:r>
        <w:rPr>
          <w:rFonts w:hint="eastAsia" w:ascii="宋体" w:hAnsi="宋体" w:eastAsia="宋体" w:cs="宋体"/>
          <w:b/>
          <w:color w:val="000000"/>
          <w:sz w:val="48"/>
          <w:szCs w:val="48"/>
        </w:rPr>
        <w:t>（全流程电子化采购）</w:t>
      </w:r>
    </w:p>
    <w:p w14:paraId="574E21E7">
      <w:pPr>
        <w:snapToGrid w:val="0"/>
        <w:spacing w:line="360" w:lineRule="auto"/>
        <w:rPr>
          <w:rFonts w:hint="eastAsia" w:ascii="宋体" w:hAnsi="宋体" w:eastAsia="宋体" w:cs="宋体"/>
          <w:color w:val="000000"/>
          <w:sz w:val="30"/>
          <w:szCs w:val="72"/>
        </w:rPr>
      </w:pPr>
    </w:p>
    <w:p w14:paraId="3F715E91">
      <w:pPr>
        <w:pStyle w:val="15"/>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项目</w:t>
      </w:r>
      <w:r>
        <w:rPr>
          <w:rFonts w:hint="eastAsia" w:ascii="宋体" w:hAnsi="宋体" w:eastAsia="宋体" w:cs="宋体"/>
          <w:b/>
          <w:bCs/>
          <w:color w:val="000000"/>
          <w:w w:val="95"/>
          <w:sz w:val="30"/>
          <w:szCs w:val="30"/>
        </w:rPr>
        <w:t>名称</w:t>
      </w:r>
      <w:r>
        <w:rPr>
          <w:rFonts w:hint="eastAsia" w:ascii="宋体" w:hAnsi="宋体" w:eastAsia="宋体" w:cs="宋体"/>
          <w:b/>
          <w:bCs/>
          <w:color w:val="000000"/>
          <w:sz w:val="30"/>
          <w:szCs w:val="30"/>
        </w:rPr>
        <w:t>：</w:t>
      </w:r>
      <w:r>
        <w:rPr>
          <w:rFonts w:hint="eastAsia" w:ascii="宋体" w:hAnsi="宋体" w:eastAsia="宋体" w:cs="宋体"/>
          <w:b/>
          <w:bCs/>
          <w:color w:val="000000"/>
          <w:sz w:val="30"/>
          <w:szCs w:val="30"/>
          <w:lang w:eastAsia="zh-CN"/>
        </w:rPr>
        <w:t>2025年广西球类运动发展中心体育器材采购</w:t>
      </w:r>
    </w:p>
    <w:p w14:paraId="030B112C">
      <w:pPr>
        <w:pStyle w:val="15"/>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项目编号：</w:t>
      </w:r>
      <w:r>
        <w:rPr>
          <w:rFonts w:hint="eastAsia" w:ascii="宋体" w:hAnsi="宋体" w:eastAsia="宋体" w:cs="宋体"/>
          <w:b/>
          <w:bCs/>
          <w:color w:val="000000"/>
          <w:sz w:val="30"/>
          <w:szCs w:val="30"/>
          <w:lang w:eastAsia="zh-CN"/>
        </w:rPr>
        <w:t>GXZC2025-J1-000783-HCZX</w:t>
      </w:r>
    </w:p>
    <w:p w14:paraId="5ED8DFFD">
      <w:pPr>
        <w:pStyle w:val="15"/>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采 购 人：</w:t>
      </w:r>
      <w:r>
        <w:rPr>
          <w:rFonts w:hint="eastAsia" w:ascii="宋体" w:hAnsi="宋体" w:eastAsia="宋体" w:cs="宋体"/>
          <w:b/>
          <w:bCs/>
          <w:color w:val="000000"/>
          <w:sz w:val="30"/>
          <w:szCs w:val="30"/>
          <w:lang w:eastAsia="zh-CN"/>
        </w:rPr>
        <w:t>广西球类运动发展中心</w:t>
      </w:r>
    </w:p>
    <w:p w14:paraId="1D96A9DB">
      <w:pPr>
        <w:pStyle w:val="15"/>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采购代理机构：</w:t>
      </w:r>
      <w:r>
        <w:rPr>
          <w:rFonts w:hint="eastAsia" w:ascii="宋体" w:hAnsi="宋体" w:eastAsia="宋体" w:cs="宋体"/>
          <w:b/>
          <w:bCs/>
          <w:color w:val="000000"/>
          <w:sz w:val="30"/>
          <w:szCs w:val="30"/>
          <w:lang w:eastAsia="zh-CN"/>
        </w:rPr>
        <w:t>广西汉昌工程咨询有限公司</w:t>
      </w:r>
    </w:p>
    <w:p w14:paraId="32B968DE">
      <w:pPr>
        <w:pStyle w:val="15"/>
        <w:snapToGrid w:val="0"/>
        <w:spacing w:line="360" w:lineRule="auto"/>
        <w:ind w:firstLine="1125" w:firstLineChars="393"/>
        <w:rPr>
          <w:rFonts w:hint="eastAsia" w:ascii="宋体" w:hAnsi="宋体" w:eastAsia="宋体" w:cs="宋体"/>
          <w:b/>
          <w:bCs/>
          <w:color w:val="000000"/>
          <w:w w:val="95"/>
          <w:sz w:val="30"/>
          <w:szCs w:val="30"/>
        </w:rPr>
      </w:pPr>
    </w:p>
    <w:p w14:paraId="6699E766">
      <w:pPr>
        <w:pStyle w:val="15"/>
        <w:snapToGrid w:val="0"/>
        <w:spacing w:line="360" w:lineRule="auto"/>
        <w:ind w:firstLine="1125" w:firstLineChars="393"/>
        <w:rPr>
          <w:rFonts w:hint="eastAsia" w:ascii="宋体" w:hAnsi="宋体" w:eastAsia="宋体" w:cs="宋体"/>
          <w:b/>
          <w:bCs/>
          <w:color w:val="000000"/>
          <w:w w:val="95"/>
          <w:sz w:val="30"/>
          <w:szCs w:val="30"/>
        </w:rPr>
      </w:pPr>
    </w:p>
    <w:p w14:paraId="58C2ECDC">
      <w:pPr>
        <w:pStyle w:val="15"/>
        <w:snapToGrid w:val="0"/>
        <w:spacing w:line="360" w:lineRule="auto"/>
        <w:ind w:left="20" w:leftChars="-200" w:hanging="440" w:hangingChars="146"/>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eastAsia="zh-CN"/>
        </w:rPr>
        <w:t>2025年</w:t>
      </w:r>
      <w:r>
        <w:rPr>
          <w:rFonts w:hint="eastAsia" w:hAnsi="宋体" w:cs="宋体"/>
          <w:b/>
          <w:bCs/>
          <w:color w:val="000000"/>
          <w:sz w:val="30"/>
          <w:szCs w:val="30"/>
          <w:lang w:val="en-US" w:eastAsia="zh-CN"/>
        </w:rPr>
        <w:t>5</w:t>
      </w:r>
      <w:r>
        <w:rPr>
          <w:rFonts w:hint="eastAsia" w:ascii="宋体" w:hAnsi="宋体" w:eastAsia="宋体" w:cs="宋体"/>
          <w:b/>
          <w:bCs/>
          <w:color w:val="000000"/>
          <w:sz w:val="30"/>
          <w:szCs w:val="30"/>
          <w:lang w:eastAsia="zh-CN"/>
        </w:rPr>
        <w:t>月</w:t>
      </w:r>
    </w:p>
    <w:p w14:paraId="1EF84085">
      <w:pPr>
        <w:pStyle w:val="8"/>
        <w:ind w:firstLine="803"/>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br w:type="page"/>
      </w:r>
    </w:p>
    <w:p w14:paraId="61D2AA4A">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目录</w:t>
      </w:r>
    </w:p>
    <w:p w14:paraId="231F87F0">
      <w:pPr>
        <w:spacing w:line="400" w:lineRule="exact"/>
        <w:jc w:val="center"/>
        <w:rPr>
          <w:rFonts w:hint="eastAsia" w:ascii="宋体" w:hAnsi="宋体" w:eastAsia="宋体" w:cs="宋体"/>
          <w:b/>
          <w:color w:val="000000" w:themeColor="text1"/>
          <w:sz w:val="44"/>
          <w:szCs w:val="44"/>
          <w14:textFill>
            <w14:solidFill>
              <w14:schemeClr w14:val="tx1"/>
            </w14:solidFill>
          </w14:textFill>
        </w:rPr>
      </w:pPr>
    </w:p>
    <w:p w14:paraId="6C28E757">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TOC \o "1-1" \h \z \u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"_Toc100252370"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第一章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竞争性谈判公告</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_Toc100252370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3981A497">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"_Toc100252371"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第二章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供应商须知</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_Toc100252371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4F6A1EDE">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"_Toc100252372"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第三章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采购需求</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_Toc100252372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22</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2A69D18B">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"_Toc100252374"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第四章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评审程序和评定成交的标准</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_Toc100252374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47</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335CC020">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"_Toc100252375"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第五章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响应文件格式</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_Toc100252375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52</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39B899B1">
      <w:pPr>
        <w:pStyle w:val="20"/>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"_Toc100252376" </w:instrText>
      </w:r>
      <w:r>
        <w:rPr>
          <w:rFonts w:hint="eastAsia" w:ascii="宋体" w:hAnsi="宋体" w:eastAsia="宋体" w:cs="宋体"/>
        </w:rPr>
        <w:fldChar w:fldCharType="separate"/>
      </w:r>
      <w:r>
        <w:rPr>
          <w:rStyle w:val="29"/>
          <w:rFonts w:hint="eastAsia" w:ascii="宋体" w:hAnsi="宋体" w:eastAsia="宋体" w:cs="宋体"/>
          <w:b/>
          <w:color w:val="000000" w:themeColor="text1"/>
          <w:sz w:val="28"/>
          <w:szCs w:val="28"/>
          <w14:textFill>
            <w14:solidFill>
              <w14:schemeClr w14:val="tx1"/>
            </w14:solidFill>
          </w14:textFill>
        </w:rPr>
        <w:t>第六章</w:t>
      </w:r>
      <w:r>
        <w:rPr>
          <w:rStyle w:val="29"/>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9"/>
          <w:rFonts w:hint="eastAsia" w:ascii="宋体" w:hAnsi="宋体" w:eastAsia="宋体" w:cs="宋体"/>
          <w:b/>
          <w:color w:val="000000" w:themeColor="text1"/>
          <w:sz w:val="28"/>
          <w:szCs w:val="28"/>
          <w14:textFill>
            <w14:solidFill>
              <w14:schemeClr w14:val="tx1"/>
            </w14:solidFill>
          </w14:textFill>
        </w:rPr>
        <w:t>合同文本</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_Toc100252376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78</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35A8B292">
      <w:pPr>
        <w:pStyle w:val="21"/>
        <w:tabs>
          <w:tab w:val="right" w:leader="dot" w:pos="8931"/>
          <w:tab w:val="clear" w:pos="8296"/>
        </w:tabs>
        <w:snapToGrid w:val="0"/>
        <w:spacing w:line="500" w:lineRule="atLeast"/>
        <w:ind w:left="0" w:leftChars="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end"/>
      </w:r>
    </w:p>
    <w:p w14:paraId="6D1470D9">
      <w:pPr>
        <w:spacing w:line="400" w:lineRule="exact"/>
        <w:jc w:val="left"/>
        <w:rPr>
          <w:rFonts w:hint="eastAsia" w:ascii="宋体" w:hAnsi="宋体" w:eastAsia="宋体" w:cs="宋体"/>
          <w:b/>
          <w:color w:val="000000" w:themeColor="text1"/>
          <w:sz w:val="32"/>
          <w:szCs w:val="32"/>
          <w14:textFill>
            <w14:solidFill>
              <w14:schemeClr w14:val="tx1"/>
            </w14:solidFill>
          </w14:textFill>
        </w:rPr>
      </w:pPr>
    </w:p>
    <w:p w14:paraId="721BB0A3">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68FA8A84">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2C974A52">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1B09ED10">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5AFEC3DE">
      <w:pPr>
        <w:spacing w:line="400" w:lineRule="exact"/>
        <w:rPr>
          <w:rFonts w:hint="eastAsia" w:ascii="宋体" w:hAnsi="宋体" w:eastAsia="宋体" w:cs="宋体"/>
          <w:b/>
          <w:color w:val="000000" w:themeColor="text1"/>
          <w:sz w:val="32"/>
          <w:szCs w:val="32"/>
          <w14:textFill>
            <w14:solidFill>
              <w14:schemeClr w14:val="tx1"/>
            </w14:solidFill>
          </w14:textFill>
        </w:rPr>
      </w:pPr>
    </w:p>
    <w:p w14:paraId="3A3098B8">
      <w:pPr>
        <w:rPr>
          <w:rFonts w:hint="eastAsia" w:ascii="宋体" w:hAnsi="宋体" w:eastAsia="宋体" w:cs="宋体"/>
          <w:color w:val="000000" w:themeColor="text1"/>
          <w:sz w:val="32"/>
          <w:szCs w:val="32"/>
          <w14:textFill>
            <w14:solidFill>
              <w14:schemeClr w14:val="tx1"/>
            </w14:solidFill>
          </w14:textFill>
        </w:rPr>
      </w:pPr>
    </w:p>
    <w:p w14:paraId="589D4416">
      <w:pPr>
        <w:rPr>
          <w:rFonts w:hint="eastAsia" w:ascii="宋体" w:hAnsi="宋体" w:eastAsia="宋体" w:cs="宋体"/>
          <w:color w:val="000000" w:themeColor="text1"/>
          <w:sz w:val="32"/>
          <w:szCs w:val="32"/>
          <w14:textFill>
            <w14:solidFill>
              <w14:schemeClr w14:val="tx1"/>
            </w14:solidFill>
          </w14:textFill>
        </w:rPr>
      </w:pPr>
    </w:p>
    <w:p w14:paraId="2C077C5F">
      <w:pPr>
        <w:rPr>
          <w:rFonts w:hint="eastAsia" w:ascii="宋体" w:hAnsi="宋体" w:eastAsia="宋体" w:cs="宋体"/>
          <w:color w:val="000000" w:themeColor="text1"/>
          <w:sz w:val="32"/>
          <w:szCs w:val="32"/>
          <w14:textFill>
            <w14:solidFill>
              <w14:schemeClr w14:val="tx1"/>
            </w14:solidFill>
          </w14:textFill>
        </w:rPr>
      </w:pPr>
    </w:p>
    <w:p w14:paraId="60F04371">
      <w:pPr>
        <w:rPr>
          <w:rFonts w:hint="eastAsia" w:ascii="宋体" w:hAnsi="宋体" w:eastAsia="宋体" w:cs="宋体"/>
          <w:color w:val="000000" w:themeColor="text1"/>
          <w:sz w:val="32"/>
          <w:szCs w:val="32"/>
          <w14:textFill>
            <w14:solidFill>
              <w14:schemeClr w14:val="tx1"/>
            </w14:solidFill>
          </w14:textFill>
        </w:rPr>
      </w:pPr>
    </w:p>
    <w:p w14:paraId="06960B26">
      <w:pPr>
        <w:rPr>
          <w:rFonts w:hint="eastAsia" w:ascii="宋体" w:hAnsi="宋体" w:eastAsia="宋体" w:cs="宋体"/>
          <w:color w:val="000000" w:themeColor="text1"/>
          <w:sz w:val="32"/>
          <w:szCs w:val="32"/>
          <w14:textFill>
            <w14:solidFill>
              <w14:schemeClr w14:val="tx1"/>
            </w14:solidFill>
          </w14:textFill>
        </w:rPr>
      </w:pPr>
    </w:p>
    <w:p w14:paraId="6DB4FF74">
      <w:pPr>
        <w:jc w:val="center"/>
        <w:rPr>
          <w:rFonts w:hint="eastAsia" w:ascii="宋体" w:hAnsi="宋体" w:eastAsia="宋体" w:cs="宋体"/>
          <w:color w:val="000000" w:themeColor="text1"/>
          <w:sz w:val="32"/>
          <w:szCs w:val="32"/>
          <w14:textFill>
            <w14:solidFill>
              <w14:schemeClr w14:val="tx1"/>
            </w14:solidFill>
          </w14:textFill>
        </w:rPr>
      </w:pPr>
    </w:p>
    <w:p w14:paraId="2297C745">
      <w:pPr>
        <w:rPr>
          <w:rFonts w:hint="eastAsia" w:ascii="宋体" w:hAnsi="宋体" w:eastAsia="宋体" w:cs="宋体"/>
          <w:color w:val="000000" w:themeColor="text1"/>
          <w:sz w:val="32"/>
          <w:szCs w:val="32"/>
          <w14:textFill>
            <w14:solidFill>
              <w14:schemeClr w14:val="tx1"/>
            </w14:solidFill>
          </w14:textFill>
        </w:rPr>
      </w:pPr>
    </w:p>
    <w:p w14:paraId="63227043">
      <w:pPr>
        <w:rPr>
          <w:rFonts w:hint="eastAsia" w:ascii="宋体" w:hAnsi="宋体" w:eastAsia="宋体" w:cs="宋体"/>
          <w:color w:val="000000" w:themeColor="text1"/>
          <w:sz w:val="32"/>
          <w:szCs w:val="32"/>
          <w14:textFill>
            <w14:solidFill>
              <w14:schemeClr w14:val="tx1"/>
            </w14:solidFill>
          </w14:textFill>
        </w:rPr>
      </w:pPr>
    </w:p>
    <w:p w14:paraId="02F1E95D">
      <w:pPr>
        <w:rPr>
          <w:rFonts w:hint="eastAsia" w:ascii="宋体" w:hAnsi="宋体" w:eastAsia="宋体" w:cs="宋体"/>
          <w:color w:val="000000" w:themeColor="text1"/>
          <w:sz w:val="32"/>
          <w:szCs w:val="32"/>
          <w14:textFill>
            <w14:solidFill>
              <w14:schemeClr w14:val="tx1"/>
            </w14:solidFill>
          </w14:textFill>
        </w:rPr>
      </w:pPr>
    </w:p>
    <w:p w14:paraId="25EAF026">
      <w:pPr>
        <w:rPr>
          <w:rFonts w:hint="eastAsia" w:ascii="宋体" w:hAnsi="宋体" w:eastAsia="宋体" w:cs="宋体"/>
          <w:color w:val="000000" w:themeColor="text1"/>
          <w:sz w:val="32"/>
          <w:szCs w:val="32"/>
          <w14:textFill>
            <w14:solidFill>
              <w14:schemeClr w14:val="tx1"/>
            </w14:solidFill>
          </w14:textFill>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30437F45">
      <w:pPr>
        <w:pStyle w:val="2"/>
        <w:spacing w:after="100" w:line="480" w:lineRule="auto"/>
        <w:jc w:val="center"/>
        <w:rPr>
          <w:rFonts w:hint="eastAsia" w:ascii="宋体" w:hAnsi="宋体" w:eastAsia="宋体" w:cs="宋体"/>
          <w:color w:val="000000" w:themeColor="text1"/>
          <w14:textFill>
            <w14:solidFill>
              <w14:schemeClr w14:val="tx1"/>
            </w14:solidFill>
          </w14:textFill>
        </w:rPr>
      </w:pPr>
      <w:bookmarkStart w:id="0" w:name="_Toc100252370"/>
      <w:r>
        <w:rPr>
          <w:rFonts w:hint="eastAsia" w:ascii="宋体" w:hAnsi="宋体" w:eastAsia="宋体" w:cs="宋体"/>
          <w:color w:val="000000" w:themeColor="text1"/>
          <w14:textFill>
            <w14:solidFill>
              <w14:schemeClr w14:val="tx1"/>
            </w14:solidFill>
          </w14:textFill>
        </w:rPr>
        <w:t xml:space="preserve">第一章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竞争性谈判公告</w:t>
      </w:r>
      <w:bookmarkEnd w:id="0"/>
    </w:p>
    <w:p w14:paraId="3130606D">
      <w:pPr>
        <w:spacing w:line="400" w:lineRule="exact"/>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广西汉昌工程咨询有限公司</w:t>
      </w:r>
      <w:r>
        <w:rPr>
          <w:rFonts w:hint="eastAsia" w:ascii="宋体" w:hAnsi="宋体" w:eastAsia="宋体" w:cs="宋体"/>
          <w:b/>
          <w:bCs/>
          <w:color w:val="000000" w:themeColor="text1"/>
          <w:sz w:val="32"/>
          <w:szCs w:val="32"/>
          <w:lang w:val="en-US" w:eastAsia="zh-CN"/>
          <w14:textFill>
            <w14:solidFill>
              <w14:schemeClr w14:val="tx1"/>
            </w14:solidFill>
          </w14:textFill>
        </w:rPr>
        <w:t>关于</w:t>
      </w:r>
      <w:r>
        <w:rPr>
          <w:rFonts w:hint="eastAsia" w:ascii="宋体" w:hAnsi="宋体" w:eastAsia="宋体" w:cs="宋体"/>
          <w:b/>
          <w:bCs/>
          <w:color w:val="000000" w:themeColor="text1"/>
          <w:sz w:val="32"/>
          <w:szCs w:val="32"/>
          <w:lang w:eastAsia="zh-CN"/>
          <w14:textFill>
            <w14:solidFill>
              <w14:schemeClr w14:val="tx1"/>
            </w14:solidFill>
          </w14:textFill>
        </w:rPr>
        <w:t>2025年广西球类运动发展中心体育器材采购（GXZC2025-J1-000783-HCZX）</w:t>
      </w:r>
      <w:r>
        <w:rPr>
          <w:rFonts w:hint="eastAsia" w:ascii="宋体" w:hAnsi="宋体" w:eastAsia="宋体" w:cs="宋体"/>
          <w:b/>
          <w:bCs/>
          <w:color w:val="000000" w:themeColor="text1"/>
          <w:sz w:val="32"/>
          <w:szCs w:val="32"/>
          <w14:textFill>
            <w14:solidFill>
              <w14:schemeClr w14:val="tx1"/>
            </w14:solidFill>
          </w14:textFill>
        </w:rPr>
        <w:t>竞争性谈判公告</w:t>
      </w:r>
    </w:p>
    <w:p w14:paraId="002C428B">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p>
    <w:p w14:paraId="1397319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 w:name="_Hlk37430271"/>
      <w:r>
        <w:rPr>
          <w:rFonts w:hint="eastAsia" w:ascii="宋体" w:hAnsi="宋体" w:eastAsia="宋体" w:cs="宋体"/>
          <w:color w:val="000000" w:themeColor="text1"/>
          <w:sz w:val="21"/>
          <w:szCs w:val="21"/>
          <w14:textFill>
            <w14:solidFill>
              <w14:schemeClr w14:val="tx1"/>
            </w14:solidFill>
          </w14:textFill>
        </w:rPr>
        <w:t>项目概况</w:t>
      </w:r>
    </w:p>
    <w:p w14:paraId="4B90BE7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lang w:eastAsia="zh-CN"/>
          <w14:textFill>
            <w14:solidFill>
              <w14:schemeClr w14:val="tx1"/>
            </w14:solidFill>
          </w14:textFill>
        </w:rPr>
        <w:t>2025年广西球类运动发展中心体育器材采购</w:t>
      </w:r>
      <w:r>
        <w:rPr>
          <w:rFonts w:hint="eastAsia" w:ascii="宋体" w:hAnsi="宋体" w:eastAsia="宋体" w:cs="宋体"/>
          <w:color w:val="000000" w:themeColor="text1"/>
          <w:sz w:val="21"/>
          <w:szCs w:val="21"/>
          <w14:textFill>
            <w14:solidFill>
              <w14:schemeClr w14:val="tx1"/>
            </w14:solidFill>
          </w14:textFill>
        </w:rPr>
        <w:t>项目的潜在供应商应在</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）获取（下载）竞争性谈判文件，并于</w:t>
      </w:r>
      <w:r>
        <w:rPr>
          <w:rFonts w:hint="eastAsia" w:ascii="宋体" w:hAnsi="宋体" w:eastAsia="宋体" w:cs="宋体"/>
          <w:color w:val="000000" w:themeColor="text1"/>
          <w:sz w:val="21"/>
          <w:szCs w:val="21"/>
          <w:u w:val="single"/>
          <w:lang w:eastAsia="zh-CN"/>
          <w14:textFill>
            <w14:solidFill>
              <w14:schemeClr w14:val="tx1"/>
            </w14:solidFill>
          </w14:textFill>
        </w:rPr>
        <w:t>2025年</w:t>
      </w:r>
      <w:r>
        <w:rPr>
          <w:rFonts w:hint="eastAsia" w:ascii="宋体" w:hAnsi="宋体" w:cs="宋体"/>
          <w:color w:val="000000" w:themeColor="text1"/>
          <w:sz w:val="21"/>
          <w:szCs w:val="21"/>
          <w:u w:val="single"/>
          <w:lang w:val="en-US" w:eastAsia="zh-CN"/>
          <w14:textFill>
            <w14:solidFill>
              <w14:schemeClr w14:val="tx1"/>
            </w14:solidFill>
          </w14:textFill>
        </w:rPr>
        <w:t>5</w:t>
      </w:r>
      <w:r>
        <w:rPr>
          <w:rFonts w:hint="eastAsia" w:ascii="宋体" w:hAnsi="宋体" w:eastAsia="宋体" w:cs="宋体"/>
          <w:color w:val="000000" w:themeColor="text1"/>
          <w:sz w:val="21"/>
          <w:szCs w:val="21"/>
          <w:u w:val="single"/>
          <w:lang w:eastAsia="zh-CN"/>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16</w:t>
      </w:r>
      <w:r>
        <w:rPr>
          <w:rFonts w:hint="eastAsia" w:ascii="宋体" w:hAnsi="宋体" w:eastAsia="宋体" w:cs="宋体"/>
          <w:color w:val="000000" w:themeColor="text1"/>
          <w:sz w:val="21"/>
          <w:szCs w:val="21"/>
          <w:u w:val="single"/>
          <w:lang w:eastAsia="zh-CN"/>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15时00分</w:t>
      </w:r>
      <w:r>
        <w:rPr>
          <w:rFonts w:hint="eastAsia" w:ascii="宋体" w:hAnsi="宋体" w:eastAsia="宋体" w:cs="宋体"/>
          <w:bCs/>
          <w:color w:val="000000" w:themeColor="text1"/>
          <w:sz w:val="21"/>
          <w:szCs w:val="21"/>
          <w:u w:val="single"/>
          <w14:textFill>
            <w14:solidFill>
              <w14:schemeClr w14:val="tx1"/>
            </w14:solidFill>
          </w14:textFill>
        </w:rPr>
        <w:t>（北京时间）</w:t>
      </w:r>
      <w:r>
        <w:rPr>
          <w:rFonts w:hint="eastAsia" w:ascii="宋体" w:hAnsi="宋体" w:eastAsia="宋体" w:cs="宋体"/>
          <w:bCs/>
          <w:color w:val="000000" w:themeColor="text1"/>
          <w:sz w:val="21"/>
          <w:szCs w:val="21"/>
          <w14:textFill>
            <w14:solidFill>
              <w14:schemeClr w14:val="tx1"/>
            </w14:solidFill>
          </w14:textFill>
        </w:rPr>
        <w:t>前提交（上传）</w:t>
      </w: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bCs/>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14:textFill>
            <w14:solidFill>
              <w14:schemeClr w14:val="tx1"/>
            </w14:solidFill>
          </w14:textFill>
        </w:rPr>
        <w:t>。</w:t>
      </w:r>
    </w:p>
    <w:p w14:paraId="30516D73">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p>
    <w:p w14:paraId="02770F6E">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bookmarkStart w:id="2" w:name="_Toc28359012"/>
      <w:bookmarkStart w:id="3" w:name="_Toc71366040"/>
      <w:bookmarkStart w:id="4" w:name="_Toc28359089"/>
      <w:bookmarkStart w:id="5" w:name="_Toc35393798"/>
      <w:bookmarkStart w:id="6" w:name="_Toc35393629"/>
      <w:bookmarkStart w:id="7" w:name="_Toc71365362"/>
      <w:r>
        <w:rPr>
          <w:rFonts w:hint="eastAsia" w:ascii="宋体" w:hAnsi="宋体" w:eastAsia="宋体" w:cs="宋体"/>
          <w:color w:val="000000" w:themeColor="text1"/>
          <w:sz w:val="21"/>
          <w:szCs w:val="21"/>
          <w14:textFill>
            <w14:solidFill>
              <w14:schemeClr w14:val="tx1"/>
            </w14:solidFill>
          </w14:textFill>
        </w:rPr>
        <w:t>一、项目基本情况</w:t>
      </w:r>
      <w:bookmarkEnd w:id="2"/>
      <w:bookmarkEnd w:id="3"/>
      <w:bookmarkEnd w:id="4"/>
      <w:bookmarkEnd w:id="5"/>
      <w:bookmarkEnd w:id="6"/>
      <w:bookmarkEnd w:id="7"/>
    </w:p>
    <w:p w14:paraId="1197FC9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lang w:eastAsia="zh-CN"/>
          <w14:textFill>
            <w14:solidFill>
              <w14:schemeClr w14:val="tx1"/>
            </w14:solidFill>
          </w14:textFill>
        </w:rPr>
        <w:t>GXZC2025-J1-000783-HCZX</w:t>
      </w:r>
    </w:p>
    <w:p w14:paraId="4A9F90E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lang w:eastAsia="zh-CN"/>
          <w14:textFill>
            <w14:solidFill>
              <w14:schemeClr w14:val="tx1"/>
            </w14:solidFill>
          </w14:textFill>
        </w:rPr>
        <w:t>2025年广西球类运动发展中心体育器材采购</w:t>
      </w:r>
    </w:p>
    <w:p w14:paraId="20CB1AB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采购方式：竞争性谈判</w:t>
      </w:r>
    </w:p>
    <w:p w14:paraId="176A984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预算总金额（元）：1358176.17</w:t>
      </w:r>
    </w:p>
    <w:p w14:paraId="79BD71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p w14:paraId="4C31D42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标项名称</w:t>
      </w:r>
      <w:r>
        <w:rPr>
          <w:rFonts w:hint="eastAsia" w:ascii="宋体" w:hAnsi="宋体" w:eastAsia="宋体" w:cs="宋体"/>
          <w:color w:val="000000" w:themeColor="text1"/>
          <w:sz w:val="21"/>
          <w:szCs w:val="21"/>
          <w:lang w:eastAsia="zh-CN"/>
          <w14:textFill>
            <w14:solidFill>
              <w14:schemeClr w14:val="tx1"/>
            </w14:solidFill>
          </w14:textFill>
        </w:rPr>
        <w:t>：五人制篮球、三人制篮球、轴承运动跳绳、篮球防守假人（对抗训练人墙）、多球车、羽毛球、羽毛球球拍、手球2号球、乒乓球套胶、乒乓球底板、网球、网球拍等一批体育器材</w:t>
      </w:r>
    </w:p>
    <w:p w14:paraId="182A04B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p>
    <w:p w14:paraId="75DA76B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预算金额（元）</w:t>
      </w:r>
      <w:r>
        <w:rPr>
          <w:rFonts w:hint="eastAsia" w:ascii="宋体" w:hAnsi="宋体" w:eastAsia="宋体" w:cs="宋体"/>
          <w:color w:val="000000" w:themeColor="text1"/>
          <w:sz w:val="21"/>
          <w:szCs w:val="21"/>
          <w:lang w:eastAsia="zh-CN"/>
          <w14:textFill>
            <w14:solidFill>
              <w14:schemeClr w14:val="tx1"/>
            </w14:solidFill>
          </w14:textFill>
        </w:rPr>
        <w:t>：1358176.17</w:t>
      </w:r>
    </w:p>
    <w:p w14:paraId="6F0AAD5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简要规格描述或项目基本概况介绍、用途：</w:t>
      </w:r>
      <w:r>
        <w:rPr>
          <w:rFonts w:hint="eastAsia" w:ascii="宋体" w:hAnsi="宋体" w:cs="宋体"/>
          <w:color w:val="000000" w:themeColor="text1"/>
          <w:sz w:val="21"/>
          <w:szCs w:val="21"/>
          <w:lang w:eastAsia="zh-CN"/>
          <w14:textFill>
            <w14:solidFill>
              <w14:schemeClr w14:val="tx1"/>
            </w14:solidFill>
          </w14:textFill>
        </w:rPr>
        <w:t>女子篮球队：五人制篮球20个、三人制篮球15个、轴承运动跳绳20条、篮球防守假人（对抗训练人墙）6个、硬拉助力带10副、深蹲硬拉护腰带6个、举重腰带2条、心率带10个、白色胶布300卷、肌贴350卷、狼牙棒滚筒15个、瑜伽垫10张、运动护膝4副、篮球车可移动折叠收纳推车2个、篮球投篮机1台；羽毛球队：多球车10架、收纳箱10个、羽毛球35箱、羽毛球15箱、羽毛球拍线800条、羽毛球拍线1500条、把握胶3100条、羽毛球球拍81把、羽毛球网10个；女子手球队：手球2号球40个、手胶4桶、肌贴400卷、4kg牛角包5个、8kg牛角包5个、弹力拉力绳套装1套、乳胶弹力圈40条、罐沙球20个；乒乓球队：乒乓球套胶50块、乒乓球套胶50块、乒乓球套胶250块、乒乓球套胶30块、乒乓球套胶120块、乒乓球胶水52瓶、乒乓球底板59块、膨胀油52瓶、一星球6000个、三星球3000个；网球队：吸汗带120袋、网球50箱、网球拍20支、网球线50盘、体育器材置物架2套、热水器2台、置物架2个、便携式深层肌肉按摩仪1台、乳胶圈（PRO版）黄色10条、乳胶圈（PRO版）绿色10条、六角球（蓝色）1个、中难度六角球（红色）1个、数显弹力带（PRO版）黄色5条、数显弹力带（PRO版）绿色5条、数显弹力带（PRO版）红色5条、超级训练带（次轻级别，黄色）5条、超级训练带（轻级别，绿色，条）5条、超级训练带（中级别红色，条）2条、超级训练带（次重级别，蓝色，条）2条、奥杆（PRO）2.2m高端男杆（1000磅）1根、奥杆（PRO）2.2m高端男杆（1500磅）1根、爆发力训练粗绳（专业级大力量训练）PRO版1根、六边形敏捷圈1套、四合一跳箱（PRO版）1套、功能训练炮筒（PRO版）8kg</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1根、功能训练炮筒（PRO版）10kg</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1根、功能训练炮筒（PRO版）12kg</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1根。</w:t>
      </w:r>
    </w:p>
    <w:p w14:paraId="55D31AC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w:t>
      </w:r>
      <w:r>
        <w:rPr>
          <w:rFonts w:hint="eastAsia" w:ascii="宋体" w:hAnsi="宋体" w:eastAsia="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1358176.17</w:t>
      </w:r>
    </w:p>
    <w:p w14:paraId="2781FA0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合同履约期限</w:t>
      </w:r>
      <w:r>
        <w:rPr>
          <w:rFonts w:hint="eastAsia" w:ascii="宋体" w:hAnsi="宋体" w:eastAsia="宋体" w:cs="宋体"/>
          <w:color w:val="auto"/>
          <w:sz w:val="21"/>
          <w:szCs w:val="21"/>
        </w:rPr>
        <w:t>：</w:t>
      </w:r>
      <w:r>
        <w:rPr>
          <w:rFonts w:hint="eastAsia" w:ascii="宋体" w:hAnsi="宋体" w:cs="宋体"/>
          <w:color w:val="auto"/>
          <w:sz w:val="21"/>
          <w:szCs w:val="21"/>
          <w:lang w:eastAsia="zh-CN"/>
        </w:rPr>
        <w:t>采购人发出发货提醒后20个工作日内交货、安装调试完毕并通过验收</w:t>
      </w:r>
      <w:r>
        <w:rPr>
          <w:rFonts w:hint="eastAsia" w:ascii="宋体" w:hAnsi="宋体" w:eastAsia="宋体" w:cs="宋体"/>
          <w:color w:val="auto"/>
          <w:sz w:val="21"/>
          <w:szCs w:val="21"/>
          <w:lang w:eastAsia="zh-CN"/>
        </w:rPr>
        <w:t>。</w:t>
      </w:r>
    </w:p>
    <w:p w14:paraId="43FBBBB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本项目（否）接受联合体投标</w:t>
      </w:r>
    </w:p>
    <w:p w14:paraId="5A3346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8" w:name="_Toc28359090"/>
      <w:bookmarkStart w:id="9" w:name="_Toc35393630"/>
      <w:bookmarkStart w:id="10" w:name="_Toc71366041"/>
      <w:bookmarkStart w:id="11" w:name="_Toc71365363"/>
      <w:bookmarkStart w:id="12" w:name="_Toc35393799"/>
      <w:bookmarkStart w:id="13" w:name="_Toc28359013"/>
      <w:r>
        <w:rPr>
          <w:rFonts w:hint="eastAsia" w:ascii="宋体" w:hAnsi="宋体" w:eastAsia="宋体" w:cs="宋体"/>
          <w:color w:val="000000" w:themeColor="text1"/>
          <w:sz w:val="21"/>
          <w:szCs w:val="21"/>
          <w14:textFill>
            <w14:solidFill>
              <w14:schemeClr w14:val="tx1"/>
            </w14:solidFill>
          </w14:textFill>
        </w:rPr>
        <w:t>二、供应商的资格条件：</w:t>
      </w:r>
      <w:bookmarkEnd w:id="8"/>
      <w:bookmarkEnd w:id="9"/>
      <w:bookmarkEnd w:id="10"/>
      <w:bookmarkEnd w:id="11"/>
      <w:bookmarkEnd w:id="12"/>
      <w:bookmarkEnd w:id="13"/>
    </w:p>
    <w:p w14:paraId="725D767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4" w:name="_Toc28359014"/>
      <w:bookmarkStart w:id="15" w:name="_Toc28359091"/>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符合《中华人民共和国政府采购法》第二十二条的规定。</w:t>
      </w:r>
    </w:p>
    <w:p w14:paraId="4942AB8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6A4D8E9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.落实政府采购政策需满足的资格要求：无</w:t>
      </w:r>
      <w:r>
        <w:rPr>
          <w:rFonts w:hint="eastAsia" w:ascii="宋体" w:hAnsi="宋体" w:eastAsia="宋体" w:cs="宋体"/>
          <w:color w:val="000000" w:themeColor="text1"/>
          <w:sz w:val="21"/>
          <w:szCs w:val="21"/>
          <w:lang w:eastAsia="zh-CN"/>
          <w14:textFill>
            <w14:solidFill>
              <w14:schemeClr w14:val="tx1"/>
            </w14:solidFill>
          </w14:textFill>
        </w:rPr>
        <w:t>。</w:t>
      </w:r>
    </w:p>
    <w:p w14:paraId="42AF734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.本项目的特定资格要求：</w:t>
      </w:r>
    </w:p>
    <w:p w14:paraId="63DCC8E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单位负责人为同一人或者存在直接控股、管理关系的不同供应商，不得参加同一合同项下的政府采购活动。</w:t>
      </w:r>
    </w:p>
    <w:p w14:paraId="03C227E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6" w:name="_Toc71366042"/>
      <w:bookmarkStart w:id="17" w:name="_Toc35393800"/>
      <w:bookmarkStart w:id="18" w:name="_Toc71365364"/>
      <w:bookmarkStart w:id="19" w:name="_Toc35393631"/>
      <w:r>
        <w:rPr>
          <w:rFonts w:hint="eastAsia" w:ascii="宋体" w:hAnsi="宋体" w:eastAsia="宋体" w:cs="宋体"/>
          <w:color w:val="000000" w:themeColor="text1"/>
          <w:sz w:val="21"/>
          <w:szCs w:val="21"/>
          <w14:textFill>
            <w14:solidFill>
              <w14:schemeClr w14:val="tx1"/>
            </w14:solidFill>
          </w14:textFill>
        </w:rPr>
        <w:t>三、获取竞争性谈判文件</w:t>
      </w:r>
      <w:bookmarkEnd w:id="14"/>
      <w:bookmarkEnd w:id="15"/>
      <w:bookmarkEnd w:id="16"/>
      <w:bookmarkEnd w:id="17"/>
      <w:bookmarkEnd w:id="18"/>
      <w:bookmarkEnd w:id="19"/>
    </w:p>
    <w:p w14:paraId="30ED0AF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时间：</w:t>
      </w:r>
      <w:r>
        <w:rPr>
          <w:rFonts w:hint="eastAsia" w:ascii="宋体" w:hAnsi="宋体" w:eastAsia="宋体" w:cs="宋体"/>
          <w:bCs/>
          <w:color w:val="000000" w:themeColor="text1"/>
          <w:kern w:val="0"/>
          <w:sz w:val="21"/>
          <w:szCs w:val="21"/>
          <w:lang w:eastAsia="zh-CN"/>
          <w14:textFill>
            <w14:solidFill>
              <w14:schemeClr w14:val="tx1"/>
            </w14:solidFill>
          </w14:textFill>
        </w:rPr>
        <w:t>2025年</w:t>
      </w:r>
      <w:r>
        <w:rPr>
          <w:rFonts w:hint="eastAsia" w:ascii="宋体" w:hAnsi="宋体" w:cs="宋体"/>
          <w:bCs/>
          <w:color w:val="000000" w:themeColor="text1"/>
          <w:kern w:val="0"/>
          <w:sz w:val="21"/>
          <w:szCs w:val="21"/>
          <w:lang w:val="en-US" w:eastAsia="zh-CN"/>
          <w14:textFill>
            <w14:solidFill>
              <w14:schemeClr w14:val="tx1"/>
            </w14:solidFill>
          </w14:textFill>
        </w:rPr>
        <w:t>5</w:t>
      </w:r>
      <w:r>
        <w:rPr>
          <w:rFonts w:hint="eastAsia" w:ascii="宋体" w:hAnsi="宋体" w:eastAsia="宋体" w:cs="宋体"/>
          <w:bCs/>
          <w:color w:val="000000" w:themeColor="text1"/>
          <w:kern w:val="0"/>
          <w:sz w:val="21"/>
          <w:szCs w:val="21"/>
          <w:lang w:eastAsia="zh-CN"/>
          <w14:textFill>
            <w14:solidFill>
              <w14:schemeClr w14:val="tx1"/>
            </w14:solidFill>
          </w14:textFill>
        </w:rPr>
        <w:t>月</w:t>
      </w:r>
      <w:r>
        <w:rPr>
          <w:rFonts w:hint="eastAsia" w:ascii="宋体" w:hAnsi="宋体" w:cs="宋体"/>
          <w:bCs/>
          <w:color w:val="000000" w:themeColor="text1"/>
          <w:kern w:val="0"/>
          <w:sz w:val="21"/>
          <w:szCs w:val="21"/>
          <w:lang w:val="en-US" w:eastAsia="zh-CN"/>
          <w14:textFill>
            <w14:solidFill>
              <w14:schemeClr w14:val="tx1"/>
            </w14:solidFill>
          </w14:textFill>
        </w:rPr>
        <w:t>12</w:t>
      </w:r>
      <w:r>
        <w:rPr>
          <w:rFonts w:hint="eastAsia" w:ascii="宋体" w:hAnsi="宋体" w:eastAsia="宋体" w:cs="宋体"/>
          <w:bCs/>
          <w:color w:val="000000" w:themeColor="text1"/>
          <w:kern w:val="0"/>
          <w:sz w:val="21"/>
          <w:szCs w:val="21"/>
          <w14:textFill>
            <w14:solidFill>
              <w14:schemeClr w14:val="tx1"/>
            </w14:solidFill>
          </w14:textFill>
        </w:rPr>
        <w:t>日至</w:t>
      </w:r>
      <w:r>
        <w:rPr>
          <w:rFonts w:hint="eastAsia" w:ascii="宋体" w:hAnsi="宋体" w:eastAsia="宋体" w:cs="宋体"/>
          <w:bCs/>
          <w:color w:val="000000" w:themeColor="text1"/>
          <w:kern w:val="0"/>
          <w:sz w:val="21"/>
          <w:szCs w:val="21"/>
          <w:lang w:eastAsia="zh-CN"/>
          <w14:textFill>
            <w14:solidFill>
              <w14:schemeClr w14:val="tx1"/>
            </w14:solidFill>
          </w14:textFill>
        </w:rPr>
        <w:t>2025年</w:t>
      </w:r>
      <w:r>
        <w:rPr>
          <w:rFonts w:hint="eastAsia" w:ascii="宋体" w:hAnsi="宋体" w:cs="宋体"/>
          <w:bCs/>
          <w:color w:val="000000" w:themeColor="text1"/>
          <w:kern w:val="0"/>
          <w:sz w:val="21"/>
          <w:szCs w:val="21"/>
          <w:lang w:val="en-US" w:eastAsia="zh-CN"/>
          <w14:textFill>
            <w14:solidFill>
              <w14:schemeClr w14:val="tx1"/>
            </w14:solidFill>
          </w14:textFill>
        </w:rPr>
        <w:t>5</w:t>
      </w:r>
      <w:r>
        <w:rPr>
          <w:rFonts w:hint="eastAsia" w:ascii="宋体" w:hAnsi="宋体" w:eastAsia="宋体" w:cs="宋体"/>
          <w:bCs/>
          <w:color w:val="000000" w:themeColor="text1"/>
          <w:kern w:val="0"/>
          <w:sz w:val="21"/>
          <w:szCs w:val="21"/>
          <w:lang w:eastAsia="zh-CN"/>
          <w14:textFill>
            <w14:solidFill>
              <w14:schemeClr w14:val="tx1"/>
            </w14:solidFill>
          </w14:textFill>
        </w:rPr>
        <w:t>月</w:t>
      </w:r>
      <w:r>
        <w:rPr>
          <w:rFonts w:hint="eastAsia" w:ascii="宋体" w:hAnsi="宋体" w:cs="宋体"/>
          <w:bCs/>
          <w:color w:val="000000" w:themeColor="text1"/>
          <w:kern w:val="0"/>
          <w:sz w:val="21"/>
          <w:szCs w:val="21"/>
          <w:lang w:val="en-US" w:eastAsia="zh-CN"/>
          <w14:textFill>
            <w14:solidFill>
              <w14:schemeClr w14:val="tx1"/>
            </w14:solidFill>
          </w14:textFill>
        </w:rPr>
        <w:t>15</w:t>
      </w:r>
      <w:r>
        <w:rPr>
          <w:rFonts w:hint="eastAsia" w:ascii="宋体" w:hAnsi="宋体" w:eastAsia="宋体" w:cs="宋体"/>
          <w:bCs/>
          <w:color w:val="000000" w:themeColor="text1"/>
          <w:kern w:val="0"/>
          <w:sz w:val="21"/>
          <w:szCs w:val="21"/>
          <w14:textFill>
            <w14:solidFill>
              <w14:schemeClr w14:val="tx1"/>
            </w14:solidFill>
          </w14:textFill>
        </w:rPr>
        <w:t>日，每天上午08：</w:t>
      </w:r>
      <w:r>
        <w:rPr>
          <w:rFonts w:hint="eastAsia" w:ascii="宋体" w:hAnsi="宋体" w:eastAsia="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0至12：00，下午15：00至1</w:t>
      </w:r>
      <w:r>
        <w:rPr>
          <w:rFonts w:hint="eastAsia" w:ascii="宋体" w:hAnsi="宋体" w:eastAsia="宋体" w:cs="宋体"/>
          <w:bCs/>
          <w:color w:val="000000" w:themeColor="text1"/>
          <w:kern w:val="0"/>
          <w:sz w:val="21"/>
          <w:szCs w:val="21"/>
          <w:lang w:val="en-US" w:eastAsia="zh-CN"/>
          <w14:textFill>
            <w14:solidFill>
              <w14:schemeClr w14:val="tx1"/>
            </w14:solidFill>
          </w14:textFill>
        </w:rPr>
        <w:t>7</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0（北京时间，法定节假日除外）</w:t>
      </w:r>
    </w:p>
    <w:p w14:paraId="0925F68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地点：</w:t>
      </w:r>
      <w:r>
        <w:rPr>
          <w:rFonts w:hint="eastAsia" w:ascii="宋体" w:hAnsi="宋体" w:eastAsia="宋体" w:cs="宋体"/>
          <w:bCs/>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lang w:eastAsia="zh-CN"/>
          <w14:textFill>
            <w14:solidFill>
              <w14:schemeClr w14:val="tx1"/>
            </w14:solidFill>
          </w14:textFill>
        </w:rPr>
        <w:t>www.gcy.zfcg.gxzf.gov.cn/</w:t>
      </w:r>
      <w:r>
        <w:rPr>
          <w:rFonts w:hint="eastAsia" w:ascii="宋体" w:hAnsi="宋体" w:eastAsia="宋体" w:cs="宋体"/>
          <w:bCs/>
          <w:color w:val="000000" w:themeColor="text1"/>
          <w:kern w:val="0"/>
          <w:sz w:val="21"/>
          <w:szCs w:val="21"/>
          <w14:textFill>
            <w14:solidFill>
              <w14:schemeClr w14:val="tx1"/>
            </w14:solidFill>
          </w14:textFill>
        </w:rPr>
        <w:t>）</w:t>
      </w:r>
    </w:p>
    <w:p w14:paraId="6A77C3A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kern w:val="0"/>
          <w:sz w:val="21"/>
          <w:szCs w:val="21"/>
        </w:rPr>
      </w:pPr>
      <w:bookmarkStart w:id="20" w:name="_Toc71365365"/>
      <w:bookmarkStart w:id="21" w:name="_Toc35393632"/>
      <w:bookmarkStart w:id="22" w:name="_Toc28359015"/>
      <w:bookmarkStart w:id="23" w:name="_Toc28359092"/>
      <w:bookmarkStart w:id="24" w:name="_Toc35393801"/>
      <w:bookmarkStart w:id="25" w:name="_Toc71366043"/>
      <w:r>
        <w:rPr>
          <w:rFonts w:hint="eastAsia" w:ascii="宋体" w:hAnsi="宋体" w:eastAsia="宋体" w:cs="宋体"/>
          <w:bCs/>
          <w:color w:val="000000"/>
          <w:kern w:val="0"/>
          <w:sz w:val="21"/>
          <w:szCs w:val="21"/>
        </w:rPr>
        <w:t>方式：网上下载。本项目不发放纸质文件，供应商可自行在</w:t>
      </w:r>
      <w:r>
        <w:rPr>
          <w:rFonts w:hint="eastAsia" w:ascii="宋体" w:hAnsi="宋体" w:eastAsia="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（http：//</w:t>
      </w:r>
      <w:r>
        <w:rPr>
          <w:rFonts w:hint="eastAsia" w:ascii="宋体" w:hAnsi="宋体" w:eastAsia="宋体" w:cs="宋体"/>
          <w:bCs/>
          <w:color w:val="000000"/>
          <w:kern w:val="0"/>
          <w:sz w:val="21"/>
          <w:szCs w:val="21"/>
          <w:lang w:eastAsia="zh-CN"/>
        </w:rPr>
        <w:t>www.gcy.zfcg.gxzf.gov.cn/</w:t>
      </w:r>
      <w:r>
        <w:rPr>
          <w:rFonts w:hint="eastAsia" w:ascii="宋体" w:hAnsi="宋体" w:eastAsia="宋体" w:cs="宋体"/>
          <w:bCs/>
          <w:color w:val="000000"/>
          <w:kern w:val="0"/>
          <w:sz w:val="21"/>
          <w:szCs w:val="21"/>
        </w:rPr>
        <w:t>）下载</w:t>
      </w:r>
      <w:r>
        <w:rPr>
          <w:rFonts w:hint="eastAsia" w:ascii="宋体" w:hAnsi="宋体" w:eastAsia="宋体" w:cs="宋体"/>
          <w:bCs/>
          <w:color w:val="000000"/>
          <w:kern w:val="0"/>
          <w:sz w:val="21"/>
          <w:szCs w:val="21"/>
          <w:lang w:eastAsia="zh-CN"/>
        </w:rPr>
        <w:t>采购文件</w:t>
      </w:r>
      <w:r>
        <w:rPr>
          <w:rFonts w:hint="eastAsia" w:ascii="宋体" w:hAnsi="宋体" w:eastAsia="宋体" w:cs="宋体"/>
          <w:bCs/>
          <w:color w:val="000000"/>
          <w:kern w:val="0"/>
          <w:sz w:val="21"/>
          <w:szCs w:val="21"/>
        </w:rPr>
        <w:t>（操作路径：登录</w:t>
      </w:r>
      <w:r>
        <w:rPr>
          <w:rFonts w:hint="eastAsia" w:ascii="宋体" w:hAnsi="宋体" w:eastAsia="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-项目采购-获取采购文件-找到本项目-点击“申请获取采购文件”），电子投标文件制作需要基于</w:t>
      </w:r>
      <w:r>
        <w:rPr>
          <w:rFonts w:hint="eastAsia" w:ascii="宋体" w:hAnsi="宋体" w:eastAsia="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（http：//</w:t>
      </w:r>
      <w:r>
        <w:rPr>
          <w:rFonts w:hint="eastAsia" w:ascii="宋体" w:hAnsi="宋体" w:eastAsia="宋体" w:cs="宋体"/>
          <w:bCs/>
          <w:color w:val="000000"/>
          <w:kern w:val="0"/>
          <w:sz w:val="21"/>
          <w:szCs w:val="21"/>
          <w:lang w:eastAsia="zh-CN"/>
        </w:rPr>
        <w:t>www.gcy.zfcg.gxzf.gov.cn/</w:t>
      </w:r>
      <w:r>
        <w:rPr>
          <w:rFonts w:hint="eastAsia" w:ascii="宋体" w:hAnsi="宋体" w:eastAsia="宋体" w:cs="宋体"/>
          <w:bCs/>
          <w:color w:val="000000"/>
          <w:kern w:val="0"/>
          <w:sz w:val="21"/>
          <w:szCs w:val="21"/>
        </w:rPr>
        <w:t>）获取的</w:t>
      </w:r>
      <w:r>
        <w:rPr>
          <w:rFonts w:hint="eastAsia" w:ascii="宋体" w:hAnsi="宋体" w:eastAsia="宋体" w:cs="宋体"/>
          <w:bCs/>
          <w:color w:val="000000"/>
          <w:kern w:val="0"/>
          <w:sz w:val="21"/>
          <w:szCs w:val="21"/>
          <w:lang w:eastAsia="zh-CN"/>
        </w:rPr>
        <w:t>采购</w:t>
      </w:r>
      <w:r>
        <w:rPr>
          <w:rFonts w:hint="eastAsia" w:ascii="宋体" w:hAnsi="宋体" w:eastAsia="宋体" w:cs="宋体"/>
          <w:bCs/>
          <w:color w:val="000000"/>
          <w:kern w:val="0"/>
          <w:sz w:val="21"/>
          <w:szCs w:val="21"/>
        </w:rPr>
        <w:t>文件编制。</w:t>
      </w:r>
    </w:p>
    <w:p w14:paraId="408B412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四、响应文件提交</w:t>
      </w:r>
      <w:bookmarkEnd w:id="20"/>
      <w:bookmarkEnd w:id="21"/>
      <w:bookmarkEnd w:id="22"/>
      <w:bookmarkEnd w:id="23"/>
      <w:bookmarkEnd w:id="24"/>
      <w:bookmarkEnd w:id="25"/>
    </w:p>
    <w:p w14:paraId="6A36674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截止时间：</w:t>
      </w:r>
      <w:r>
        <w:rPr>
          <w:rFonts w:hint="eastAsia" w:ascii="宋体" w:hAnsi="宋体" w:eastAsia="宋体" w:cs="宋体"/>
          <w:color w:val="000000" w:themeColor="text1"/>
          <w:sz w:val="21"/>
          <w:szCs w:val="21"/>
          <w:u w:val="none"/>
          <w:lang w:eastAsia="zh-CN"/>
          <w14:textFill>
            <w14:solidFill>
              <w14:schemeClr w14:val="tx1"/>
            </w14:solidFill>
          </w14:textFill>
        </w:rPr>
        <w:t>2025年</w:t>
      </w:r>
      <w:r>
        <w:rPr>
          <w:rFonts w:hint="eastAsia" w:ascii="宋体" w:hAnsi="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sz w:val="21"/>
          <w:szCs w:val="21"/>
          <w:u w:val="none"/>
          <w:lang w:eastAsia="zh-CN"/>
          <w14:textFill>
            <w14:solidFill>
              <w14:schemeClr w14:val="tx1"/>
            </w14:solidFill>
          </w14:textFill>
        </w:rPr>
        <w:t>月</w:t>
      </w:r>
      <w:r>
        <w:rPr>
          <w:rFonts w:hint="eastAsia" w:ascii="宋体" w:hAnsi="宋体" w:cs="宋体"/>
          <w:color w:val="000000" w:themeColor="text1"/>
          <w:sz w:val="21"/>
          <w:szCs w:val="21"/>
          <w:u w:val="none"/>
          <w:lang w:val="en-US" w:eastAsia="zh-CN"/>
          <w14:textFill>
            <w14:solidFill>
              <w14:schemeClr w14:val="tx1"/>
            </w14:solidFill>
          </w14:textFill>
        </w:rPr>
        <w:t>16</w:t>
      </w:r>
      <w:r>
        <w:rPr>
          <w:rFonts w:hint="eastAsia" w:ascii="宋体" w:hAnsi="宋体" w:eastAsia="宋体" w:cs="宋体"/>
          <w:color w:val="000000" w:themeColor="text1"/>
          <w:sz w:val="21"/>
          <w:szCs w:val="21"/>
          <w:u w:val="none"/>
          <w:lang w:eastAsia="zh-CN"/>
          <w14:textFill>
            <w14:solidFill>
              <w14:schemeClr w14:val="tx1"/>
            </w14:solidFill>
          </w14:textFill>
        </w:rPr>
        <w:t>日</w:t>
      </w:r>
      <w:r>
        <w:rPr>
          <w:rFonts w:hint="eastAsia" w:ascii="宋体" w:hAnsi="宋体" w:cs="宋体"/>
          <w:color w:val="000000" w:themeColor="text1"/>
          <w:sz w:val="21"/>
          <w:szCs w:val="21"/>
          <w:u w:val="none"/>
          <w:lang w:val="en-US" w:eastAsia="zh-CN"/>
          <w14:textFill>
            <w14:solidFill>
              <w14:schemeClr w14:val="tx1"/>
            </w14:solidFill>
          </w14:textFill>
        </w:rPr>
        <w:t>15时00分</w:t>
      </w:r>
      <w:r>
        <w:rPr>
          <w:rFonts w:hint="eastAsia" w:ascii="宋体" w:hAnsi="宋体" w:eastAsia="宋体" w:cs="宋体"/>
          <w:bCs/>
          <w:color w:val="000000" w:themeColor="text1"/>
          <w:sz w:val="21"/>
          <w:szCs w:val="21"/>
          <w14:textFill>
            <w14:solidFill>
              <w14:schemeClr w14:val="tx1"/>
            </w14:solidFill>
          </w14:textFill>
        </w:rPr>
        <w:t>（北京时间）</w:t>
      </w:r>
    </w:p>
    <w:p w14:paraId="1DFF82F2">
      <w:pPr>
        <w:keepNext w:val="0"/>
        <w:keepLines w:val="0"/>
        <w:pageBreakBefore w:val="0"/>
        <w:kinsoku/>
        <w:wordWrap/>
        <w:overflowPunct/>
        <w:topLinePunct w:val="0"/>
        <w:autoSpaceDE/>
        <w:autoSpaceDN/>
        <w:bidi w:val="0"/>
        <w:adjustRightInd/>
        <w:spacing w:line="400" w:lineRule="exact"/>
        <w:ind w:left="422"/>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sz w:val="21"/>
          <w:szCs w:val="21"/>
          <w:lang w:eastAsia="zh-CN"/>
          <w14:textFill>
            <w14:solidFill>
              <w14:schemeClr w14:val="tx1"/>
            </w14:solidFill>
          </w14:textFill>
        </w:rPr>
        <w:t>www.gcy.zfcg.gxzf.gov.cn/</w:t>
      </w:r>
      <w:r>
        <w:rPr>
          <w:rFonts w:hint="eastAsia" w:ascii="宋体" w:hAnsi="宋体" w:eastAsia="宋体" w:cs="宋体"/>
          <w:bCs/>
          <w:color w:val="000000" w:themeColor="text1"/>
          <w:kern w:val="0"/>
          <w:sz w:val="21"/>
          <w:szCs w:val="21"/>
          <w14:textFill>
            <w14:solidFill>
              <w14:schemeClr w14:val="tx1"/>
            </w14:solidFill>
          </w14:textFill>
        </w:rPr>
        <w:t>）</w:t>
      </w:r>
    </w:p>
    <w:p w14:paraId="31C28F8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26" w:name="_Toc28359093"/>
      <w:bookmarkStart w:id="27" w:name="_Toc35393802"/>
      <w:bookmarkStart w:id="28" w:name="_Toc71365366"/>
      <w:bookmarkStart w:id="29" w:name="_Toc35393633"/>
      <w:bookmarkStart w:id="30" w:name="_Toc71366044"/>
      <w:bookmarkStart w:id="31" w:name="_Toc28359016"/>
      <w:r>
        <w:rPr>
          <w:rFonts w:hint="eastAsia" w:ascii="宋体" w:hAnsi="宋体" w:eastAsia="宋体" w:cs="宋体"/>
          <w:color w:val="000000" w:themeColor="text1"/>
          <w:sz w:val="21"/>
          <w:szCs w:val="21"/>
          <w14:textFill>
            <w14:solidFill>
              <w14:schemeClr w14:val="tx1"/>
            </w14:solidFill>
          </w14:textFill>
        </w:rPr>
        <w:t>五、开启</w:t>
      </w:r>
      <w:bookmarkEnd w:id="26"/>
      <w:bookmarkEnd w:id="27"/>
      <w:bookmarkEnd w:id="28"/>
      <w:bookmarkEnd w:id="29"/>
      <w:bookmarkEnd w:id="30"/>
      <w:bookmarkEnd w:id="31"/>
    </w:p>
    <w:p w14:paraId="3BED34C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lang w:eastAsia="zh-CN"/>
          <w14:textFill>
            <w14:solidFill>
              <w14:schemeClr w14:val="tx1"/>
            </w14:solidFill>
          </w14:textFill>
        </w:rPr>
        <w:t>2025年</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lang w:eastAsia="zh-CN"/>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15时00分</w:t>
      </w:r>
      <w:r>
        <w:rPr>
          <w:rFonts w:hint="eastAsia" w:ascii="宋体" w:hAnsi="宋体" w:eastAsia="宋体" w:cs="宋体"/>
          <w:color w:val="000000" w:themeColor="text1"/>
          <w:sz w:val="21"/>
          <w:szCs w:val="21"/>
          <w14:textFill>
            <w14:solidFill>
              <w14:schemeClr w14:val="tx1"/>
            </w14:solidFill>
          </w14:textFill>
        </w:rPr>
        <w:t>（北京时间）</w:t>
      </w:r>
    </w:p>
    <w:p w14:paraId="4232892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w:t>
      </w:r>
    </w:p>
    <w:p w14:paraId="132F0F9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32" w:name="_Toc28359017"/>
      <w:bookmarkStart w:id="33" w:name="_Toc28359094"/>
      <w:bookmarkStart w:id="34" w:name="_Toc35393803"/>
      <w:bookmarkStart w:id="35" w:name="_Toc71365367"/>
      <w:bookmarkStart w:id="36" w:name="_Toc71366045"/>
      <w:bookmarkStart w:id="37" w:name="_Toc35393634"/>
      <w:r>
        <w:rPr>
          <w:rFonts w:hint="eastAsia" w:ascii="宋体" w:hAnsi="宋体" w:eastAsia="宋体" w:cs="宋体"/>
          <w:color w:val="000000" w:themeColor="text1"/>
          <w:sz w:val="21"/>
          <w:szCs w:val="21"/>
          <w14:textFill>
            <w14:solidFill>
              <w14:schemeClr w14:val="tx1"/>
            </w14:solidFill>
          </w14:textFill>
        </w:rPr>
        <w:t>六、公告期限</w:t>
      </w:r>
      <w:bookmarkEnd w:id="32"/>
      <w:bookmarkEnd w:id="33"/>
      <w:bookmarkEnd w:id="34"/>
      <w:bookmarkEnd w:id="35"/>
      <w:bookmarkEnd w:id="36"/>
      <w:bookmarkEnd w:id="37"/>
    </w:p>
    <w:p w14:paraId="58EB71C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自本公告发布之日起3个工作日。</w:t>
      </w:r>
    </w:p>
    <w:p w14:paraId="0521C00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38" w:name="_Toc35393804"/>
      <w:bookmarkStart w:id="39" w:name="_Toc71365368"/>
      <w:bookmarkStart w:id="40" w:name="_Toc35393635"/>
      <w:bookmarkStart w:id="41" w:name="_Toc71366046"/>
      <w:r>
        <w:rPr>
          <w:rFonts w:hint="eastAsia" w:ascii="宋体" w:hAnsi="宋体" w:eastAsia="宋体" w:cs="宋体"/>
          <w:color w:val="000000" w:themeColor="text1"/>
          <w:sz w:val="21"/>
          <w:szCs w:val="21"/>
          <w14:textFill>
            <w14:solidFill>
              <w14:schemeClr w14:val="tx1"/>
            </w14:solidFill>
          </w14:textFill>
        </w:rPr>
        <w:t>七、其他补充事宜</w:t>
      </w:r>
      <w:bookmarkEnd w:id="38"/>
      <w:bookmarkEnd w:id="39"/>
      <w:bookmarkEnd w:id="40"/>
      <w:bookmarkEnd w:id="41"/>
    </w:p>
    <w:p w14:paraId="065FCDF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1.网上查询地址</w:t>
      </w:r>
    </w:p>
    <w:p w14:paraId="761FA6D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www.ccgp.gov.cn（中国政府采购网）、zfcg.gxzf.gov.cn（广西壮族自治区政府采购网）</w:t>
      </w:r>
    </w:p>
    <w:p w14:paraId="1FEB85A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42" w:name="_Hlk37429674"/>
      <w:bookmarkStart w:id="43" w:name="_Toc35393636"/>
      <w:bookmarkStart w:id="44" w:name="_Toc71366047"/>
      <w:bookmarkStart w:id="45" w:name="_Toc35393805"/>
      <w:bookmarkStart w:id="46" w:name="_Toc71365369"/>
      <w:bookmarkStart w:id="47" w:name="_Toc28359018"/>
      <w:bookmarkStart w:id="48" w:name="_Toc28359095"/>
      <w:r>
        <w:rPr>
          <w:rFonts w:hint="eastAsia" w:ascii="宋体" w:hAnsi="宋体" w:eastAsia="宋体" w:cs="宋体"/>
          <w:color w:val="000000" w:themeColor="text1"/>
          <w:sz w:val="21"/>
          <w:szCs w:val="21"/>
          <w14:textFill>
            <w14:solidFill>
              <w14:schemeClr w14:val="tx1"/>
            </w14:solidFill>
          </w14:textFill>
        </w:rPr>
        <w:t>2.本项目需要落实的政府采购政策</w:t>
      </w:r>
    </w:p>
    <w:p w14:paraId="219F261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（1）政府采购促进中小企业发展。</w:t>
      </w:r>
    </w:p>
    <w:p w14:paraId="3AF37B2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（2）政府采购支持采用本国产品的政策。</w:t>
      </w:r>
    </w:p>
    <w:p w14:paraId="5269B19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（3）强制采购节能产品；优先采购节能产品、环境标志产品。</w:t>
      </w:r>
    </w:p>
    <w:p w14:paraId="000BC25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（4）政府采购促进残疾人就业政策。</w:t>
      </w:r>
    </w:p>
    <w:p w14:paraId="4C008FA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（5）政府采购支持监狱企业发展。</w:t>
      </w:r>
    </w:p>
    <w:p w14:paraId="451D693A">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3.供应商</w:t>
      </w:r>
      <w:r>
        <w:rPr>
          <w:rFonts w:hint="eastAsia" w:ascii="宋体" w:hAnsi="宋体" w:eastAsia="宋体" w:cs="宋体"/>
          <w:color w:val="000000" w:themeColor="text1"/>
          <w:sz w:val="21"/>
          <w:szCs w:val="21"/>
          <w14:textFill>
            <w14:solidFill>
              <w14:schemeClr w14:val="tx1"/>
            </w14:solidFill>
          </w14:textFill>
        </w:rPr>
        <w:t>竞标注意事项</w:t>
      </w:r>
    </w:p>
    <w:p w14:paraId="0ADD162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（1）本项目为全流程电子化采购项目，通过</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）实行在线电子竞标，供应商应先安装“政采云电子交易客户端”（请自行前往</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进行下载），并按照本项目竞争性谈判文件和</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的要求编制、加密后在提交响应文件截止时间前通过网络上传至</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（加密的电子响应文件是指后缀名为“jmbs”的文件），</w:t>
      </w:r>
      <w:r>
        <w:rPr>
          <w:rFonts w:hint="eastAsia" w:ascii="宋体" w:hAnsi="宋体" w:eastAsia="宋体" w:cs="宋体"/>
          <w:b/>
          <w:color w:val="000000" w:themeColor="text1"/>
          <w:sz w:val="21"/>
          <w:szCs w:val="21"/>
          <w14:textFill>
            <w14:solidFill>
              <w14:schemeClr w14:val="tx1"/>
            </w14:solidFill>
          </w14:textFill>
        </w:rPr>
        <w:t>供应商在</w:t>
      </w:r>
      <w:r>
        <w:rPr>
          <w:rFonts w:hint="eastAsia" w:ascii="宋体" w:hAnsi="宋体" w:eastAsia="宋体" w:cs="宋体"/>
          <w:b/>
          <w:color w:val="000000" w:themeColor="text1"/>
          <w:sz w:val="21"/>
          <w:szCs w:val="21"/>
          <w:lang w:eastAsia="zh-CN"/>
          <w14:textFill>
            <w14:solidFill>
              <w14:schemeClr w14:val="tx1"/>
            </w14:solidFill>
          </w14:textFill>
        </w:rPr>
        <w:t>广西政府采购云平台</w:t>
      </w:r>
      <w:r>
        <w:rPr>
          <w:rFonts w:hint="eastAsia" w:ascii="宋体" w:hAnsi="宋体" w:eastAsia="宋体" w:cs="宋体"/>
          <w:b/>
          <w:color w:val="000000" w:themeColor="text1"/>
          <w:sz w:val="21"/>
          <w:szCs w:val="21"/>
          <w14:textFill>
            <w14:solidFill>
              <w14:schemeClr w14:val="tx1"/>
            </w14:solidFill>
          </w14:textFill>
        </w:rPr>
        <w:t>提交电子响应文件时，请填写参加远程采购活动经办人联系方式。</w:t>
      </w:r>
      <w:r>
        <w:rPr>
          <w:rFonts w:hint="eastAsia" w:ascii="宋体" w:hAnsi="宋体" w:eastAsia="宋体" w:cs="宋体"/>
          <w:color w:val="000000" w:themeColor="text1"/>
          <w:sz w:val="21"/>
          <w:szCs w:val="21"/>
          <w14:textFill>
            <w14:solidFill>
              <w14:schemeClr w14:val="tx1"/>
            </w14:solidFill>
          </w14:textFill>
        </w:rPr>
        <w:t>供应商登录</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，依次进入“服务中心-项目采购-操作流程-电子招投标-政府采购项目电子交易管理操作指南-供应商”查看电子竞标具体操作流程。</w:t>
      </w:r>
    </w:p>
    <w:p w14:paraId="65289318">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eastAsia="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依次进入“服务中心-入驻与配置”中查看CA数字证书办理操作流程。</w:t>
      </w:r>
      <w:r>
        <w:rPr>
          <w:rFonts w:hint="eastAsia" w:ascii="宋体" w:hAnsi="宋体" w:eastAsia="宋体" w:cs="宋体"/>
          <w:bCs/>
          <w:color w:val="000000" w:themeColor="text1"/>
          <w:kern w:val="0"/>
          <w:sz w:val="21"/>
          <w:szCs w:val="21"/>
          <w14:textFill>
            <w14:solidFill>
              <w14:schemeClr w14:val="tx1"/>
            </w14:solidFill>
          </w14:textFill>
        </w:rPr>
        <w:t>如在操作过程中遇到问题或者需要技术支持，请致电政采云客服热线：400-881-7190</w:t>
      </w:r>
      <w:r>
        <w:rPr>
          <w:rFonts w:hint="eastAsia" w:ascii="宋体" w:hAnsi="宋体" w:eastAsia="宋体" w:cs="宋体"/>
          <w:color w:val="000000" w:themeColor="text1"/>
          <w:sz w:val="21"/>
          <w:szCs w:val="21"/>
          <w14:textFill>
            <w14:solidFill>
              <w14:schemeClr w14:val="tx1"/>
            </w14:solidFill>
          </w14:textFill>
        </w:rPr>
        <w:t>）。</w:t>
      </w:r>
    </w:p>
    <w:p w14:paraId="3E25A46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（3）CA证书在线解密：首次响应文件开启时，需携带制作响应文件时用来加密的有效数字证书（CA认证）登录</w:t>
      </w:r>
      <w:r>
        <w:rPr>
          <w:rFonts w:hint="eastAsia" w:ascii="宋体" w:hAnsi="宋体" w:eastAsia="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电子开标大厅现场按规定时间对加密的响应文件进行解密，否则后果自负。</w:t>
      </w:r>
    </w:p>
    <w:p w14:paraId="5FD8C1E7">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宋体"/>
          <w:bCs/>
          <w:color w:val="000000" w:themeColor="text1"/>
          <w:sz w:val="2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eastAsia="宋体" w:cs="宋体"/>
          <w:bCs/>
          <w:color w:val="000000" w:themeColor="text1"/>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sz w:val="21"/>
          <w:szCs w:val="21"/>
          <w14:textFill>
            <w14:solidFill>
              <w14:schemeClr w14:val="tx1"/>
            </w14:solidFill>
          </w14:textFill>
        </w:rPr>
        <w:t>将予以拒收。</w:t>
      </w:r>
    </w:p>
    <w:p w14:paraId="50211A5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（4）供应商需要在具备有摄像头及语音功能且互联网网络状况良好的电脑登录</w:t>
      </w:r>
      <w:r>
        <w:rPr>
          <w:rFonts w:hint="eastAsia" w:ascii="宋体" w:hAnsi="宋体" w:eastAsia="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远程开标大厅参与本次谈判，否则后果自负。</w:t>
      </w:r>
    </w:p>
    <w:bookmarkEnd w:id="42"/>
    <w:p w14:paraId="68BE61C0">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八、凡对本次采购提出询问，请按以下方式联系。</w:t>
      </w:r>
      <w:bookmarkEnd w:id="43"/>
      <w:bookmarkEnd w:id="44"/>
      <w:bookmarkEnd w:id="45"/>
      <w:bookmarkEnd w:id="46"/>
      <w:bookmarkEnd w:id="47"/>
      <w:bookmarkEnd w:id="48"/>
    </w:p>
    <w:p w14:paraId="7BCB5CE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采购单位</w:t>
      </w:r>
    </w:p>
    <w:p w14:paraId="6C693D9D">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bookmarkStart w:id="49" w:name="_Toc28359020"/>
      <w:bookmarkStart w:id="50" w:name="_Toc35393807"/>
      <w:bookmarkStart w:id="51" w:name="_Toc28359097"/>
      <w:bookmarkStart w:id="52" w:name="_Toc35393638"/>
      <w:r>
        <w:rPr>
          <w:rFonts w:hint="eastAsia" w:ascii="宋体" w:hAnsi="宋体" w:eastAsia="宋体" w:cs="宋体"/>
          <w:color w:val="000000" w:themeColor="text1"/>
          <w:sz w:val="21"/>
          <w:szCs w:val="21"/>
          <w:lang w:val="en-US" w:eastAsia="zh-CN"/>
          <w14:textFill>
            <w14:solidFill>
              <w14:schemeClr w14:val="tx1"/>
            </w14:solidFill>
          </w14:textFill>
        </w:rPr>
        <w:t>名称：广西球类运动发展中心</w:t>
      </w:r>
    </w:p>
    <w:p w14:paraId="314C3B5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地址：广西南宁市江南区星光大道11号</w:t>
      </w:r>
    </w:p>
    <w:p w14:paraId="250A941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联系方式：</w:t>
      </w:r>
      <w:r>
        <w:rPr>
          <w:rFonts w:hint="eastAsia" w:ascii="宋体" w:hAnsi="宋体" w:cs="宋体"/>
          <w:color w:val="000000" w:themeColor="text1"/>
          <w:sz w:val="21"/>
          <w:szCs w:val="21"/>
          <w:lang w:val="en-US" w:eastAsia="zh-CN"/>
          <w14:textFill>
            <w14:solidFill>
              <w14:schemeClr w14:val="tx1"/>
            </w14:solidFill>
          </w14:textFill>
        </w:rPr>
        <w:t>杨工</w:t>
      </w:r>
      <w:r>
        <w:rPr>
          <w:rFonts w:hint="eastAsia" w:ascii="宋体" w:hAnsi="宋体" w:eastAsia="宋体" w:cs="宋体"/>
          <w:color w:val="000000" w:themeColor="text1"/>
          <w:sz w:val="21"/>
          <w:szCs w:val="21"/>
          <w:lang w:val="en-US" w:eastAsia="zh-CN"/>
          <w14:textFill>
            <w14:solidFill>
              <w14:schemeClr w14:val="tx1"/>
            </w14:solidFill>
          </w14:textFill>
        </w:rPr>
        <w:t>，</w:t>
      </w:r>
      <w:bookmarkStart w:id="89" w:name="_GoBack"/>
      <w:bookmarkEnd w:id="89"/>
      <w:r>
        <w:rPr>
          <w:rFonts w:hint="eastAsia" w:ascii="宋体" w:hAnsi="宋体" w:cs="宋体"/>
          <w:color w:val="000000" w:themeColor="text1"/>
          <w:sz w:val="21"/>
          <w:szCs w:val="21"/>
          <w:lang w:val="en-US" w:eastAsia="zh-CN"/>
          <w14:textFill>
            <w14:solidFill>
              <w14:schemeClr w14:val="tx1"/>
            </w14:solidFill>
          </w14:textFill>
        </w:rPr>
        <w:t>0771-4851516</w:t>
      </w:r>
    </w:p>
    <w:p w14:paraId="52BCE583">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2.采购代理机构信息</w:t>
      </w:r>
      <w:bookmarkEnd w:id="49"/>
      <w:bookmarkEnd w:id="50"/>
      <w:bookmarkEnd w:id="51"/>
      <w:bookmarkEnd w:id="52"/>
    </w:p>
    <w:p w14:paraId="30C0AD0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eastAsia="zh-CN"/>
          <w14:textFill>
            <w14:solidFill>
              <w14:schemeClr w14:val="tx1"/>
            </w14:solidFill>
          </w14:textFill>
        </w:rPr>
        <w:t>广西汉昌工程咨询有限公司</w:t>
      </w:r>
    </w:p>
    <w:p w14:paraId="38857F3F">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lang w:eastAsia="zh-CN"/>
          <w14:textFill>
            <w14:solidFill>
              <w14:schemeClr w14:val="tx1"/>
            </w14:solidFill>
          </w14:textFill>
        </w:rPr>
        <w:t>南宁市青秀区仙葫大道16号鼎丰广场A座11楼HC区域</w:t>
      </w:r>
    </w:p>
    <w:p w14:paraId="0418DAA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r>
        <w:rPr>
          <w:rFonts w:hint="eastAsia" w:ascii="宋体" w:hAnsi="宋体" w:eastAsia="宋体" w:cs="宋体"/>
          <w:color w:val="000000" w:themeColor="text1"/>
          <w:sz w:val="21"/>
          <w:szCs w:val="21"/>
          <w:lang w:eastAsia="zh-CN"/>
          <w14:textFill>
            <w14:solidFill>
              <w14:schemeClr w14:val="tx1"/>
            </w14:solidFill>
          </w14:textFill>
        </w:rPr>
        <w:t>0771-5718293</w:t>
      </w:r>
    </w:p>
    <w:p w14:paraId="6827908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bookmarkStart w:id="53" w:name="_Toc35393808"/>
      <w:bookmarkStart w:id="54" w:name="_Toc35393639"/>
      <w:bookmarkStart w:id="55" w:name="_Toc28359021"/>
      <w:bookmarkStart w:id="56" w:name="_Toc28359098"/>
      <w:r>
        <w:rPr>
          <w:rFonts w:hint="eastAsia" w:ascii="宋体" w:hAnsi="宋体" w:eastAsia="宋体" w:cs="宋体"/>
          <w:color w:val="000000" w:themeColor="text1"/>
          <w:sz w:val="21"/>
          <w:szCs w:val="21"/>
          <w14:textFill>
            <w14:solidFill>
              <w14:schemeClr w14:val="tx1"/>
            </w14:solidFill>
          </w14:textFill>
        </w:rPr>
        <w:t>3.项目联系方式</w:t>
      </w:r>
      <w:bookmarkEnd w:id="53"/>
      <w:bookmarkEnd w:id="54"/>
      <w:bookmarkEnd w:id="55"/>
      <w:bookmarkEnd w:id="56"/>
    </w:p>
    <w:p w14:paraId="34302E7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r>
        <w:rPr>
          <w:rFonts w:hint="eastAsia" w:ascii="宋体" w:hAnsi="宋体" w:eastAsia="宋体" w:cs="宋体"/>
          <w:color w:val="000000" w:themeColor="text1"/>
          <w:sz w:val="21"/>
          <w:szCs w:val="21"/>
          <w:lang w:eastAsia="zh-CN"/>
          <w14:textFill>
            <w14:solidFill>
              <w14:schemeClr w14:val="tx1"/>
            </w14:solidFill>
          </w14:textFill>
        </w:rPr>
        <w:t>黄健</w:t>
      </w:r>
    </w:p>
    <w:p w14:paraId="41C7327E">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u w:val="none"/>
          <w:lang w:eastAsia="zh-CN"/>
          <w14:textFill>
            <w14:solidFill>
              <w14:schemeClr w14:val="tx1"/>
            </w14:solidFill>
          </w14:textFill>
        </w:rPr>
        <w:sectPr>
          <w:headerReference r:id="rId5" w:type="default"/>
          <w:footerReference r:id="rId6" w:type="default"/>
          <w:pgSz w:w="11910" w:h="16840"/>
          <w:pgMar w:top="1134" w:right="1134" w:bottom="1134" w:left="1134" w:header="720" w:footer="720" w:gutter="0"/>
          <w:pgNumType w:start="1"/>
          <w:cols w:space="720" w:num="1"/>
        </w:sectPr>
      </w:pPr>
      <w:r>
        <w:rPr>
          <w:rFonts w:hint="eastAsia" w:ascii="宋体" w:hAnsi="宋体" w:eastAsia="宋体" w:cs="宋体"/>
          <w:color w:val="000000" w:themeColor="text1"/>
          <w:sz w:val="21"/>
          <w:szCs w:val="21"/>
          <w14:textFill>
            <w14:solidFill>
              <w14:schemeClr w14:val="tx1"/>
            </w14:solidFill>
          </w14:textFill>
        </w:rPr>
        <w:t>电话：</w:t>
      </w:r>
      <w:bookmarkEnd w:id="1"/>
      <w:r>
        <w:rPr>
          <w:rFonts w:hint="eastAsia" w:ascii="宋体" w:hAnsi="宋体" w:eastAsia="宋体" w:cs="宋体"/>
          <w:color w:val="000000" w:themeColor="text1"/>
          <w:sz w:val="21"/>
          <w:szCs w:val="21"/>
          <w:lang w:eastAsia="zh-CN"/>
          <w14:textFill>
            <w14:solidFill>
              <w14:schemeClr w14:val="tx1"/>
            </w14:solidFill>
          </w14:textFill>
        </w:rPr>
        <w:t>0771-5718293</w:t>
      </w:r>
    </w:p>
    <w:p w14:paraId="3B0269CD">
      <w:pPr>
        <w:pStyle w:val="2"/>
        <w:jc w:val="center"/>
        <w:rPr>
          <w:rFonts w:hint="eastAsia" w:ascii="宋体" w:hAnsi="宋体" w:eastAsia="宋体" w:cs="宋体"/>
          <w:color w:val="000000" w:themeColor="text1"/>
          <w14:textFill>
            <w14:solidFill>
              <w14:schemeClr w14:val="tx1"/>
            </w14:solidFill>
          </w14:textFill>
        </w:rPr>
      </w:pPr>
      <w:bookmarkStart w:id="57" w:name="_Toc100252371"/>
      <w:r>
        <w:rPr>
          <w:rFonts w:hint="eastAsia" w:ascii="宋体" w:hAnsi="宋体" w:eastAsia="宋体" w:cs="宋体"/>
          <w:color w:val="000000" w:themeColor="text1"/>
          <w14:textFill>
            <w14:solidFill>
              <w14:schemeClr w14:val="tx1"/>
            </w14:solidFill>
          </w14:textFill>
        </w:rPr>
        <w:t>第二章</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供应商须知</w:t>
      </w:r>
      <w:bookmarkEnd w:id="57"/>
    </w:p>
    <w:p w14:paraId="5883081B">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供应商须知前附表</w:t>
      </w:r>
    </w:p>
    <w:p w14:paraId="5B61B4F1">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tbl>
      <w:tblPr>
        <w:tblStyle w:val="2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0101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B86584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7912" w:type="dxa"/>
            <w:vAlign w:val="center"/>
          </w:tcPr>
          <w:p w14:paraId="0ADEEF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1671F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57F2F6E">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7912" w:type="dxa"/>
            <w:vAlign w:val="center"/>
          </w:tcPr>
          <w:p w14:paraId="39CC9E4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1.供应商的资格条件：详见竞争性谈判公告或者竞标邀请函</w:t>
            </w:r>
          </w:p>
          <w:p w14:paraId="6D25F19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出现下列情形之一的，不得参加政府采购活动：</w:t>
            </w:r>
          </w:p>
          <w:p w14:paraId="14E25701">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BC6CB8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720FC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73DFB9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p>
        </w:tc>
        <w:tc>
          <w:tcPr>
            <w:tcW w:w="7912" w:type="dxa"/>
            <w:vAlign w:val="center"/>
          </w:tcPr>
          <w:p w14:paraId="5348BF1F">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是否接受联合体竞标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详见竞争性谈判公告或者竞标邀请函</w:t>
            </w:r>
          </w:p>
        </w:tc>
      </w:tr>
      <w:tr w14:paraId="52BA5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85EE43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c>
          <w:tcPr>
            <w:tcW w:w="7912" w:type="dxa"/>
            <w:vAlign w:val="center"/>
          </w:tcPr>
          <w:p w14:paraId="4713069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如接受联合体竞标，联合体竞标要求如下：</w:t>
            </w:r>
          </w:p>
          <w:p w14:paraId="4208F66F">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1.两个以上供应商可以组成一个竞标联合体，以一个供应商的身份共同参加竞标。联合体竞标的，须提供《联合体竞标协议书》（格式后附）。</w:t>
            </w:r>
          </w:p>
          <w:p w14:paraId="31E7714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61F6ED5F">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23FEA68D">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14:paraId="62BC992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5.联合体中有同类资质的供应商按照联合体分工承担相同工作的，应当按照资质等级较低的供应商确定资质等级。</w:t>
            </w:r>
          </w:p>
          <w:p w14:paraId="452AF8C8">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6.联合体竞标业绩、履约能力按照联合体各方中较高的一方认定并计算。</w:t>
            </w:r>
          </w:p>
          <w:p w14:paraId="7CAA5804">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7.供应商为联合体的，可以由联合体中的一方或者多方共同交纳保证金，其交纳的保证金对联合体各方均具有约束力。</w:t>
            </w:r>
          </w:p>
          <w:p w14:paraId="4C42FF1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8.联合体各方均应按照谈判文件的规定分别提交资格证明文件。</w:t>
            </w:r>
          </w:p>
        </w:tc>
      </w:tr>
      <w:tr w14:paraId="30EE5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95F7F9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w:t>
            </w:r>
          </w:p>
        </w:tc>
        <w:tc>
          <w:tcPr>
            <w:tcW w:w="7912" w:type="dxa"/>
            <w:vAlign w:val="center"/>
          </w:tcPr>
          <w:p w14:paraId="506B3D51">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☑不允许分包</w:t>
            </w:r>
          </w:p>
          <w:p w14:paraId="6CB4BDF8">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□允许分包</w:t>
            </w:r>
          </w:p>
          <w:p w14:paraId="370CD271">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分包内容：</w:t>
            </w:r>
          </w:p>
          <w:p w14:paraId="0267D5AA">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分包金额或者比例：</w:t>
            </w:r>
          </w:p>
          <w:p w14:paraId="4092E24D">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分包供应商必须具备的资质：</w:t>
            </w:r>
          </w:p>
        </w:tc>
      </w:tr>
      <w:tr w14:paraId="7A68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3E3E13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p>
        </w:tc>
        <w:tc>
          <w:tcPr>
            <w:tcW w:w="7912" w:type="dxa"/>
            <w:vAlign w:val="center"/>
          </w:tcPr>
          <w:p w14:paraId="7826312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提供相同品牌产品（非单一产品采购项目的，指核心产品）的不同供应商最后报价相同时，按照下列方式确定一个供应商获得成交人推荐资格：</w:t>
            </w:r>
          </w:p>
          <w:p w14:paraId="4A80B95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□随机抽取；</w:t>
            </w:r>
          </w:p>
          <w:p w14:paraId="1D5EE320">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☑由采购人自主选择确定一家供应商参加评审，其他竞标无效。</w:t>
            </w:r>
          </w:p>
        </w:tc>
      </w:tr>
      <w:tr w14:paraId="63574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9711CB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12.1.1</w:t>
            </w:r>
          </w:p>
        </w:tc>
        <w:tc>
          <w:tcPr>
            <w:tcW w:w="7912" w:type="dxa"/>
            <w:vAlign w:val="center"/>
          </w:tcPr>
          <w:p w14:paraId="6EA20230">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资格证明文件</w:t>
            </w:r>
          </w:p>
          <w:p w14:paraId="0ED00CE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096517F4">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2.供应商依法缴纳税收的相关材料（</w:t>
            </w:r>
            <w:bookmarkStart w:id="58" w:name="OLE_LINK14"/>
            <w:r>
              <w:rPr>
                <w:rFonts w:hint="eastAsia" w:ascii="宋体" w:hAnsi="宋体" w:eastAsia="宋体" w:cs="宋体"/>
                <w:color w:val="000000" w:themeColor="text1"/>
                <w:sz w:val="21"/>
                <w:szCs w:val="21"/>
                <w:u w:val="single"/>
                <w14:textFill>
                  <w14:solidFill>
                    <w14:schemeClr w14:val="tx1"/>
                  </w14:solidFill>
                </w14:textFill>
              </w:rPr>
              <w:t>竞标截止时间半年内任意三个月</w:t>
            </w:r>
            <w:bookmarkEnd w:id="58"/>
            <w:r>
              <w:rPr>
                <w:rFonts w:hint="eastAsia" w:ascii="宋体" w:hAnsi="宋体" w:eastAsia="宋体" w:cs="宋体"/>
                <w:color w:val="000000" w:themeColor="text1"/>
                <w:sz w:val="21"/>
                <w:szCs w:val="21"/>
                <w14:textFill>
                  <w14:solidFill>
                    <w14:schemeClr w14:val="tx1"/>
                  </w14:solidFill>
                </w14:textFill>
              </w:rPr>
              <w:t>的依法缴纳税收的凭据复印件；依法免税的，必须提供相应文件证明其依法免税。从成立之日起到响应文件提交截止时间止不足4个月的，无需提供）；（</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78560946">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3.供应商依法缴纳社会保障资金的相关材料</w:t>
            </w:r>
            <w:r>
              <w:rPr>
                <w:rFonts w:hint="eastAsia" w:ascii="宋体" w:hAnsi="宋体" w:eastAsia="宋体" w:cs="宋体"/>
                <w:color w:val="000000" w:themeColor="text1"/>
                <w:sz w:val="21"/>
                <w:szCs w:val="21"/>
                <w:u w:val="single"/>
                <w14:textFill>
                  <w14:solidFill>
                    <w14:schemeClr w14:val="tx1"/>
                  </w14:solidFill>
                </w14:textFill>
              </w:rPr>
              <w:t>竞标截止时间半年内任意三个月</w:t>
            </w:r>
            <w:r>
              <w:rPr>
                <w:rFonts w:hint="eastAsia" w:ascii="宋体" w:hAnsi="宋体" w:eastAsia="宋体" w:cs="宋体"/>
                <w:color w:val="000000" w:themeColor="text1"/>
                <w:sz w:val="21"/>
                <w:szCs w:val="21"/>
                <w14:textFill>
                  <w14:solidFill>
                    <w14:schemeClr w14:val="tx1"/>
                  </w14:solidFill>
                </w14:textFill>
              </w:rPr>
              <w:t>的依法缴纳社会保障资金的缴费凭证（专用收据或者社会保险缴纳清单）复印件；依法不需要缴纳社会保障资金的，必须提供相应文件证明不需要缴纳社会保障资金。从成立之日起到响应文件提交截止时间止不足4个月的，无需提供]；（</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32F4CB25">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4.供应商财务状况报告（</w:t>
            </w:r>
            <w:r>
              <w:rPr>
                <w:rFonts w:hint="eastAsia" w:ascii="宋体" w:hAnsi="宋体" w:eastAsia="宋体" w:cs="宋体"/>
                <w:color w:val="000000" w:themeColor="text1"/>
                <w:sz w:val="21"/>
                <w:szCs w:val="21"/>
                <w:u w:val="single"/>
                <w:lang w:eastAsia="zh-CN"/>
                <w14:textFill>
                  <w14:solidFill>
                    <w14:schemeClr w14:val="tx1"/>
                  </w14:solidFill>
                </w14:textFill>
              </w:rPr>
              <w:t>202</w:t>
            </w:r>
            <w:r>
              <w:rPr>
                <w:rFonts w:hint="eastAsia" w:ascii="宋体" w:hAnsi="宋体" w:cs="宋体"/>
                <w:color w:val="000000" w:themeColor="text1"/>
                <w:sz w:val="21"/>
                <w:szCs w:val="21"/>
                <w:u w:val="single"/>
                <w:lang w:val="en-US" w:eastAsia="zh-CN"/>
                <w14:textFill>
                  <w14:solidFill>
                    <w14:schemeClr w14:val="tx1"/>
                  </w14:solidFill>
                </w14:textFill>
              </w:rPr>
              <w:t>3</w:t>
            </w:r>
            <w:r>
              <w:rPr>
                <w:rFonts w:hint="eastAsia" w:ascii="宋体" w:hAnsi="宋体" w:eastAsia="宋体" w:cs="宋体"/>
                <w:color w:val="000000" w:themeColor="text1"/>
                <w:sz w:val="21"/>
                <w:szCs w:val="21"/>
                <w:u w:val="single"/>
                <w:lang w:eastAsia="zh-CN"/>
                <w14:textFill>
                  <w14:solidFill>
                    <w14:schemeClr w14:val="tx1"/>
                  </w14:solidFill>
                </w14:textFill>
              </w:rPr>
              <w:t>年度或202</w:t>
            </w:r>
            <w:r>
              <w:rPr>
                <w:rFonts w:hint="eastAsia" w:ascii="宋体" w:hAnsi="宋体" w:cs="宋体"/>
                <w:color w:val="000000" w:themeColor="text1"/>
                <w:sz w:val="21"/>
                <w:szCs w:val="21"/>
                <w:u w:val="single"/>
                <w:lang w:val="en-US" w:eastAsia="zh-CN"/>
                <w14:textFill>
                  <w14:solidFill>
                    <w14:schemeClr w14:val="tx1"/>
                  </w14:solidFill>
                </w14:textFill>
              </w:rPr>
              <w:t>4</w:t>
            </w:r>
            <w:r>
              <w:rPr>
                <w:rFonts w:hint="eastAsia" w:ascii="宋体" w:hAnsi="宋体" w:eastAsia="宋体" w:cs="宋体"/>
                <w:color w:val="000000" w:themeColor="text1"/>
                <w:sz w:val="21"/>
                <w:szCs w:val="21"/>
                <w:u w:val="single"/>
                <w:lang w:eastAsia="zh-CN"/>
                <w14:textFill>
                  <w14:solidFill>
                    <w14:schemeClr w14:val="tx1"/>
                  </w14:solidFill>
                </w14:textFill>
              </w:rPr>
              <w:t>年度财务报表复印件</w:t>
            </w:r>
            <w:r>
              <w:rPr>
                <w:rFonts w:hint="eastAsia" w:ascii="宋体" w:hAnsi="宋体" w:eastAsia="宋体" w:cs="宋体"/>
                <w:color w:val="000000" w:themeColor="text1"/>
                <w:sz w:val="21"/>
                <w:szCs w:val="21"/>
                <w14:textFill>
                  <w14:solidFill>
                    <w14:schemeClr w14:val="tx1"/>
                  </w14:solidFill>
                </w14:textFill>
              </w:rPr>
              <w:t>，或者银行出具的资信证明，或者中国人民银行征信中心出具的信用报告（企业竞标的提供企业信用报告，自然人竞标的提供个人信用报告）；供应商属于成立时间</w:t>
            </w:r>
            <w:r>
              <w:rPr>
                <w:rFonts w:hint="eastAsia" w:ascii="宋体" w:hAnsi="宋体" w:eastAsia="宋体" w:cs="宋体"/>
                <w:color w:val="000000" w:themeColor="text1"/>
                <w:kern w:val="0"/>
                <w:sz w:val="21"/>
                <w:szCs w:val="21"/>
                <w14:textFill>
                  <w14:solidFill>
                    <w14:schemeClr w14:val="tx1"/>
                  </w14:solidFill>
                </w14:textFill>
              </w:rPr>
              <w:t>在规定年度之后</w:t>
            </w:r>
            <w:r>
              <w:rPr>
                <w:rFonts w:hint="eastAsia" w:ascii="宋体" w:hAnsi="宋体" w:eastAsia="宋体" w:cs="宋体"/>
                <w:color w:val="000000" w:themeColor="text1"/>
                <w:sz w:val="21"/>
                <w:szCs w:val="21"/>
                <w14:textFill>
                  <w14:solidFill>
                    <w14:schemeClr w14:val="tx1"/>
                  </w14:solidFill>
                </w14:textFill>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bCs/>
                <w:color w:val="000000" w:themeColor="text1"/>
                <w:sz w:val="21"/>
                <w:szCs w:val="21"/>
                <w14:textFill>
                  <w14:solidFill>
                    <w14:schemeClr w14:val="tx1"/>
                  </w14:solidFill>
                </w14:textFill>
              </w:rPr>
              <w:t>）</w:t>
            </w:r>
          </w:p>
          <w:p w14:paraId="23A810C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5.供应商直接控股、管理关系信息表（格式后附）；（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0A0AFD0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6.竞标声明（格式后附）；（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7F1ED44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7.联合体竞标协议书（格式后附）；（</w:t>
            </w:r>
            <w:r>
              <w:rPr>
                <w:rFonts w:hint="eastAsia" w:ascii="宋体" w:hAnsi="宋体" w:eastAsia="宋体" w:cs="宋体"/>
                <w:b/>
                <w:color w:val="000000" w:themeColor="text1"/>
                <w:sz w:val="21"/>
                <w:szCs w:val="21"/>
                <w14:textFill>
                  <w14:solidFill>
                    <w14:schemeClr w14:val="tx1"/>
                  </w14:solidFill>
                </w14:textFill>
              </w:rPr>
              <w:t>联合体竞标时必须提供，否则响应文件按无效处理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404A91F5">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8.除谈判文件规定必须提供以外，供应商认为需要提供的其他证明材料；</w:t>
            </w:r>
          </w:p>
          <w:p w14:paraId="4704D07D">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w:t>
            </w:r>
          </w:p>
          <w:p w14:paraId="2699D124">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1.以上标明“必须提供”的材料属于复印件的，必须加盖供应商电子签章，否则响应文件按无效处理。</w:t>
            </w:r>
          </w:p>
          <w:p w14:paraId="1830EC04">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2.联合体竞标时，第1-5项资格证明文件联合体各方均必须分别提供，并由联合体牵头人加盖电子签章，规定签字处签字</w:t>
            </w:r>
            <w:r>
              <w:rPr>
                <w:rFonts w:hint="eastAsia" w:ascii="宋体" w:hAnsi="宋体" w:eastAsia="宋体" w:cs="宋体"/>
                <w:b/>
                <w:bCs/>
                <w:color w:val="000000" w:themeColor="text1"/>
                <w:sz w:val="21"/>
                <w:szCs w:val="21"/>
                <w14:textFill>
                  <w14:solidFill>
                    <w14:schemeClr w14:val="tx1"/>
                  </w14:solidFill>
                </w14:textFill>
              </w:rPr>
              <w:t>（或者电子签名）</w:t>
            </w:r>
            <w:r>
              <w:rPr>
                <w:rFonts w:hint="eastAsia" w:ascii="宋体" w:hAnsi="宋体" w:eastAsia="宋体" w:cs="宋体"/>
                <w:b/>
                <w:color w:val="000000" w:themeColor="text1"/>
                <w:sz w:val="21"/>
                <w:szCs w:val="21"/>
                <w14:textFill>
                  <w14:solidFill>
                    <w14:schemeClr w14:val="tx1"/>
                  </w14:solidFill>
                </w14:textFill>
              </w:rPr>
              <w:t>，否则响应文件按无效处理。</w:t>
            </w:r>
          </w:p>
          <w:p w14:paraId="4C38167A">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3.分公司参加竞标的，应当取得总公司授权。</w:t>
            </w:r>
          </w:p>
        </w:tc>
      </w:tr>
      <w:tr w14:paraId="1D23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BD85DF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12.1.2</w:t>
            </w:r>
          </w:p>
        </w:tc>
        <w:tc>
          <w:tcPr>
            <w:tcW w:w="7912" w:type="dxa"/>
            <w:vAlign w:val="center"/>
          </w:tcPr>
          <w:p w14:paraId="52AB23F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报价文件</w:t>
            </w:r>
          </w:p>
          <w:p w14:paraId="1EC0412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1.竞标报价表（格式后附）；（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6217AE5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2.供应商认为需要提供的其他有关资料。</w:t>
            </w:r>
          </w:p>
          <w:p w14:paraId="66BCC847">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以上标明“必须提供”的材料属于复印件的，必须加盖供应商电子签章，否则响应文件按无效处理。</w:t>
            </w:r>
          </w:p>
        </w:tc>
      </w:tr>
      <w:tr w14:paraId="1FDCF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0A5326E">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12.1.3</w:t>
            </w:r>
          </w:p>
        </w:tc>
        <w:tc>
          <w:tcPr>
            <w:tcW w:w="7912" w:type="dxa"/>
            <w:vAlign w:val="center"/>
          </w:tcPr>
          <w:p w14:paraId="31A71F7D">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商务技术文件</w:t>
            </w:r>
          </w:p>
          <w:p w14:paraId="26DC41D7">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1.无串通竞标行为的承诺函（格式后附）；（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105DEC5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2.法定代表人身份证明书及法定代表人有效身份证正反面复印件（格式后附）；（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4C17F36A">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3.授权委托书及委托代理人有效身份证正反面复印件（格式后附）；（</w:t>
            </w:r>
            <w:r>
              <w:rPr>
                <w:rFonts w:hint="eastAsia" w:ascii="宋体" w:hAnsi="宋体" w:eastAsia="宋体" w:cs="宋体"/>
                <w:b/>
                <w:color w:val="000000" w:themeColor="text1"/>
                <w:sz w:val="21"/>
                <w:szCs w:val="21"/>
                <w14:textFill>
                  <w14:solidFill>
                    <w14:schemeClr w14:val="tx1"/>
                  </w14:solidFill>
                </w14:textFill>
              </w:rPr>
              <w:t>委托时必须提供，否则响应文件按无效处理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082136BD">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4.竞标保证金提交凭证；（</w:t>
            </w:r>
            <w:r>
              <w:rPr>
                <w:rFonts w:hint="eastAsia" w:ascii="宋体" w:hAnsi="宋体" w:eastAsia="宋体" w:cs="宋体"/>
                <w:b/>
                <w:bCs/>
                <w:color w:val="000000" w:themeColor="text1"/>
                <w:sz w:val="21"/>
                <w:szCs w:val="21"/>
                <w14:textFill>
                  <w14:solidFill>
                    <w14:schemeClr w14:val="tx1"/>
                  </w14:solidFill>
                </w14:textFill>
              </w:rPr>
              <w:t>必须提供</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623B25C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5.商务要求偏离表（格式后附）；（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23EED25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售后服务承诺书</w:t>
            </w:r>
            <w:r>
              <w:rPr>
                <w:rFonts w:hint="eastAsia" w:ascii="宋体" w:hAnsi="宋体" w:eastAsia="宋体" w:cs="宋体"/>
                <w:color w:val="000000" w:themeColor="text1"/>
                <w:sz w:val="21"/>
                <w:szCs w:val="21"/>
                <w14:textFill>
                  <w14:solidFill>
                    <w14:schemeClr w14:val="tx1"/>
                  </w14:solidFill>
                </w14:textFill>
              </w:rPr>
              <w:t>（格式自拟）；（</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578A3FB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7.技术要求偏离表（格式后附）；（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31F791F4">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8.对应采购需求的技术要求、商务要求提供的其他文件资料（格式自拟）；</w:t>
            </w:r>
          </w:p>
          <w:p w14:paraId="073A801B">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9.供应商认为需要提供的其他有关资料。</w:t>
            </w:r>
          </w:p>
          <w:p w14:paraId="286FE411">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注：以上标明“必须提供”材料复印件的，必须加盖供应商</w:t>
            </w:r>
            <w:r>
              <w:rPr>
                <w:rFonts w:hint="eastAsia" w:ascii="宋体" w:hAnsi="宋体" w:eastAsia="宋体" w:cs="宋体"/>
                <w:b/>
                <w:bCs/>
                <w:color w:val="000000" w:themeColor="text1"/>
                <w:sz w:val="21"/>
                <w:szCs w:val="21"/>
                <w14:textFill>
                  <w14:solidFill>
                    <w14:schemeClr w14:val="tx1"/>
                  </w14:solidFill>
                </w14:textFill>
              </w:rPr>
              <w:t>电子签章</w:t>
            </w:r>
            <w:r>
              <w:rPr>
                <w:rFonts w:hint="eastAsia" w:ascii="宋体" w:hAnsi="宋体" w:eastAsia="宋体" w:cs="宋体"/>
                <w:b/>
                <w:color w:val="000000" w:themeColor="text1"/>
                <w:sz w:val="21"/>
                <w:szCs w:val="21"/>
                <w14:textFill>
                  <w14:solidFill>
                    <w14:schemeClr w14:val="tx1"/>
                  </w14:solidFill>
                </w14:textFill>
              </w:rPr>
              <w:t>，否则响应文件按无效处理。</w:t>
            </w:r>
          </w:p>
        </w:tc>
      </w:tr>
      <w:tr w14:paraId="7574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D2D697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15.2</w:t>
            </w:r>
          </w:p>
        </w:tc>
        <w:tc>
          <w:tcPr>
            <w:tcW w:w="7912" w:type="dxa"/>
            <w:vAlign w:val="center"/>
          </w:tcPr>
          <w:p w14:paraId="65B1434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标报价包含竞标货物（包括备品备件、专用工具等）的价格（包括已在中国境内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14:paraId="13CD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733D3E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16.2</w:t>
            </w:r>
          </w:p>
        </w:tc>
        <w:tc>
          <w:tcPr>
            <w:tcW w:w="7912" w:type="dxa"/>
            <w:vAlign w:val="center"/>
          </w:tcPr>
          <w:p w14:paraId="32C84EF1">
            <w:pPr>
              <w:pStyle w:val="7"/>
              <w:keepNext w:val="0"/>
              <w:keepLines w:val="0"/>
              <w:pageBreakBefore w:val="0"/>
              <w:widowControl w:val="0"/>
              <w:tabs>
                <w:tab w:val="clear" w:pos="454"/>
              </w:tabs>
              <w:kinsoku/>
              <w:wordWrap/>
              <w:overflowPunct/>
              <w:topLinePunct w:val="0"/>
              <w:bidi w:val="0"/>
              <w:adjustRightInd/>
              <w:snapToGrid w:val="0"/>
              <w:spacing w:afterLines="0" w:line="400" w:lineRule="exact"/>
              <w:ind w:left="283" w:hanging="283" w:hangingChars="135"/>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竞标有效期：自首次响应文件提交截止之日起</w:t>
            </w:r>
            <w:r>
              <w:rPr>
                <w:rFonts w:hint="eastAsia" w:ascii="宋体" w:hAnsi="宋体" w:eastAsia="宋体" w:cs="宋体"/>
                <w:color w:val="000000" w:themeColor="text1"/>
                <w:kern w:val="2"/>
                <w:sz w:val="21"/>
                <w:szCs w:val="21"/>
                <w:u w:val="single"/>
                <w14:textFill>
                  <w14:solidFill>
                    <w14:schemeClr w14:val="tx1"/>
                  </w14:solidFill>
                </w14:textFill>
              </w:rPr>
              <w:t>90</w:t>
            </w:r>
            <w:r>
              <w:rPr>
                <w:rFonts w:hint="eastAsia" w:ascii="宋体" w:hAnsi="宋体" w:eastAsia="宋体" w:cs="宋体"/>
                <w:color w:val="000000" w:themeColor="text1"/>
                <w:kern w:val="2"/>
                <w:sz w:val="21"/>
                <w:szCs w:val="21"/>
                <w14:textFill>
                  <w14:solidFill>
                    <w14:schemeClr w14:val="tx1"/>
                  </w14:solidFill>
                </w14:textFill>
              </w:rPr>
              <w:t>日。</w:t>
            </w:r>
          </w:p>
        </w:tc>
      </w:tr>
      <w:tr w14:paraId="30E69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288B4B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17.1</w:t>
            </w:r>
          </w:p>
        </w:tc>
        <w:tc>
          <w:tcPr>
            <w:tcW w:w="7912" w:type="dxa"/>
            <w:vAlign w:val="center"/>
          </w:tcPr>
          <w:p w14:paraId="4BCAB8B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□本项目不收取竞标保证金。</w:t>
            </w:r>
          </w:p>
          <w:p w14:paraId="17C73F2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☑本项目收取竞标保证金，具体规定如下：</w:t>
            </w:r>
          </w:p>
          <w:p w14:paraId="4EE5F86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0"/>
                <w:sz w:val="21"/>
                <w:szCs w:val="21"/>
                <w14:textFill>
                  <w14:solidFill>
                    <w14:schemeClr w14:val="tx1"/>
                  </w14:solidFill>
                </w14:textFill>
              </w:rPr>
            </w:pPr>
            <w:bookmarkStart w:id="59" w:name="OLE_LINK15"/>
            <w:r>
              <w:rPr>
                <w:rFonts w:hint="eastAsia" w:ascii="宋体" w:hAnsi="宋体" w:eastAsia="宋体" w:cs="宋体"/>
                <w:color w:val="000000" w:themeColor="text1"/>
                <w:kern w:val="0"/>
                <w:sz w:val="21"/>
                <w:szCs w:val="21"/>
                <w14:textFill>
                  <w14:solidFill>
                    <w14:schemeClr w14:val="tx1"/>
                  </w14:solidFill>
                </w14:textFill>
              </w:rPr>
              <w:t>竞标保证金人民币</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13000.00</w:t>
            </w:r>
            <w:r>
              <w:rPr>
                <w:rFonts w:hint="eastAsia" w:ascii="宋体" w:hAnsi="宋体" w:eastAsia="宋体" w:cs="宋体"/>
                <w:color w:val="000000" w:themeColor="text1"/>
                <w:kern w:val="0"/>
                <w:sz w:val="21"/>
                <w:szCs w:val="21"/>
                <w14:textFill>
                  <w14:solidFill>
                    <w14:schemeClr w14:val="tx1"/>
                  </w14:solidFill>
                </w14:textFill>
              </w:rPr>
              <w:t>元</w:t>
            </w:r>
            <w:bookmarkEnd w:id="59"/>
          </w:p>
          <w:p w14:paraId="7B591ECD">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竞标保证金</w:t>
            </w:r>
            <w:r>
              <w:rPr>
                <w:rFonts w:hint="eastAsia" w:ascii="宋体" w:hAnsi="宋体" w:eastAsia="宋体" w:cs="宋体"/>
                <w:color w:val="000000"/>
                <w:kern w:val="0"/>
                <w:sz w:val="21"/>
                <w:szCs w:val="21"/>
              </w:rPr>
              <w:t>的交纳方式：银行转账、支票、汇票、本票或者银行、保险机构出具的保函，禁止采用现钞方式。采用银行转账方式的，在响应文件提交截止时间前交至指定账户并且到账（开户名称：</w:t>
            </w:r>
            <w:r>
              <w:rPr>
                <w:rFonts w:hint="eastAsia" w:ascii="宋体" w:hAnsi="宋体" w:eastAsia="宋体" w:cs="宋体"/>
                <w:color w:val="000000"/>
                <w:kern w:val="0"/>
                <w:sz w:val="21"/>
                <w:szCs w:val="21"/>
                <w:lang w:eastAsia="zh-CN"/>
              </w:rPr>
              <w:t>广西汉昌工程咨询有限公司南宁第十八分公司</w:t>
            </w:r>
            <w:r>
              <w:rPr>
                <w:rFonts w:hint="eastAsia" w:ascii="宋体" w:hAnsi="宋体" w:eastAsia="宋体" w:cs="宋体"/>
                <w:color w:val="000000"/>
                <w:kern w:val="0"/>
                <w:sz w:val="21"/>
                <w:szCs w:val="21"/>
              </w:rPr>
              <w:t>；开户银行：</w:t>
            </w:r>
            <w:r>
              <w:rPr>
                <w:rFonts w:hint="eastAsia" w:ascii="宋体" w:hAnsi="宋体" w:eastAsia="宋体" w:cs="宋体"/>
                <w:color w:val="000000"/>
                <w:kern w:val="0"/>
                <w:sz w:val="21"/>
                <w:szCs w:val="21"/>
                <w:lang w:eastAsia="zh-CN"/>
              </w:rPr>
              <w:t>招商银行股份有限公司南宁分行</w:t>
            </w:r>
            <w:r>
              <w:rPr>
                <w:rFonts w:hint="eastAsia" w:ascii="宋体" w:hAnsi="宋体" w:eastAsia="宋体" w:cs="宋体"/>
                <w:color w:val="000000"/>
                <w:kern w:val="0"/>
                <w:sz w:val="21"/>
                <w:szCs w:val="21"/>
              </w:rPr>
              <w:t>；银行账号：</w:t>
            </w:r>
            <w:r>
              <w:rPr>
                <w:rFonts w:hint="eastAsia" w:ascii="宋体" w:hAnsi="宋体" w:eastAsia="宋体" w:cs="宋体"/>
                <w:color w:val="000000"/>
                <w:kern w:val="0"/>
                <w:sz w:val="21"/>
                <w:szCs w:val="21"/>
                <w:lang w:eastAsia="zh-CN"/>
              </w:rPr>
              <w:t>771903123610828</w:t>
            </w:r>
            <w:r>
              <w:rPr>
                <w:rFonts w:hint="eastAsia" w:ascii="宋体" w:hAnsi="宋体" w:eastAsia="宋体" w:cs="宋体"/>
                <w:color w:val="000000"/>
                <w:kern w:val="0"/>
                <w:sz w:val="21"/>
                <w:szCs w:val="21"/>
              </w:rPr>
              <w:t>）；采用支票、汇票、本票或者保函等方式的，在响应文件提交截止时间前，供应商必须提交单独密封的支票、汇票、本票或者保函原件。否则视为无效</w:t>
            </w:r>
            <w:r>
              <w:rPr>
                <w:rFonts w:hint="eastAsia" w:ascii="宋体" w:hAnsi="宋体" w:eastAsia="宋体" w:cs="宋体"/>
                <w:color w:val="000000"/>
                <w:kern w:val="0"/>
                <w:sz w:val="21"/>
                <w:szCs w:val="21"/>
                <w:lang w:eastAsia="zh-CN"/>
              </w:rPr>
              <w:t>竞标保证金</w:t>
            </w:r>
            <w:r>
              <w:rPr>
                <w:rFonts w:hint="eastAsia" w:ascii="宋体" w:hAnsi="宋体" w:eastAsia="宋体" w:cs="宋体"/>
                <w:color w:val="000000"/>
                <w:kern w:val="0"/>
                <w:sz w:val="21"/>
                <w:szCs w:val="21"/>
              </w:rPr>
              <w:t>。</w:t>
            </w:r>
          </w:p>
          <w:p w14:paraId="433CFCA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相关要求：</w:t>
            </w:r>
          </w:p>
          <w:p w14:paraId="529F675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42F2CBD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2.竞标保证金采用支票、汇票、本票或者银行、保险机构出具的保函交纳方式的，供应商应将支票、汇票、本票或者银行、保险机构出具的保函的复印件作为竞标保证金提交凭证，放置于商务技术文件中，</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47B797A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3.供应商为联合体的，可以由联合体中的一方或者多方共同交纳谈判保证金，其交纳的保证金对联合体各方均具有约束力。</w:t>
            </w:r>
          </w:p>
          <w:p w14:paraId="4FB4DC77">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p w14:paraId="2EDAE29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1.竞标保证金在响应文件提交截止时间后提交的，或者不按规定交纳方式交纳的，或者未足额交纳的（包含保函额度不足的），视为无效竞标保证金。</w:t>
            </w:r>
          </w:p>
          <w:p w14:paraId="6EDFA373">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2.供应商采用现钞方式或者从个人账户（自然人竞标除外）转出的竞标保证金，视为无效竞标保证金。</w:t>
            </w:r>
          </w:p>
          <w:p w14:paraId="69F4A79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3.支票、汇票或者本票出现无效或者背书情形的，视为无效竞标保证金。</w:t>
            </w:r>
          </w:p>
          <w:p w14:paraId="7E11B8E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4.保函有效期低于竞标有效期的，视为无效竞标保证金。</w:t>
            </w:r>
          </w:p>
          <w:p w14:paraId="0B84168D">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5.竞标保证金采用银行、保险机构出具的保函为有条件保函的，视为无效竞标保证金。</w:t>
            </w:r>
          </w:p>
          <w:p w14:paraId="1F626426">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6.政采云平台暂未支持电子保函功能，故本项目暂不接受电子保函形式的保证金。</w:t>
            </w:r>
          </w:p>
        </w:tc>
      </w:tr>
      <w:tr w14:paraId="43978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ADEC0F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7912" w:type="dxa"/>
            <w:vAlign w:val="center"/>
          </w:tcPr>
          <w:p w14:paraId="7535FF6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本项目不接受电子备份响应文件</w:t>
            </w:r>
          </w:p>
        </w:tc>
      </w:tr>
      <w:tr w14:paraId="3A620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FAA3B7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w:t>
            </w:r>
          </w:p>
        </w:tc>
        <w:tc>
          <w:tcPr>
            <w:tcW w:w="7912" w:type="dxa"/>
            <w:vAlign w:val="center"/>
          </w:tcPr>
          <w:p w14:paraId="6DC2AE33">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响应文件提交截止时间：详见竞争性谈判公告或者竞标邀请函。</w:t>
            </w:r>
          </w:p>
          <w:p w14:paraId="27C56BAC">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响应文件提交地点：详见竞争性谈判公告或者竞标邀请函。</w:t>
            </w:r>
          </w:p>
        </w:tc>
      </w:tr>
      <w:tr w14:paraId="56F3D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24B7CF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24.1</w:t>
            </w:r>
          </w:p>
        </w:tc>
        <w:tc>
          <w:tcPr>
            <w:tcW w:w="7912" w:type="dxa"/>
            <w:vAlign w:val="center"/>
          </w:tcPr>
          <w:p w14:paraId="2A2CE046">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谈判小组的人数：</w:t>
            </w:r>
            <w:r>
              <w:rPr>
                <w:rFonts w:hint="eastAsia" w:ascii="宋体" w:hAnsi="宋体" w:eastAsia="宋体" w:cs="宋体"/>
                <w:color w:val="000000" w:themeColor="text1"/>
                <w:sz w:val="21"/>
                <w:szCs w:val="21"/>
                <w:u w:val="single"/>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人。</w:t>
            </w:r>
          </w:p>
        </w:tc>
      </w:tr>
      <w:tr w14:paraId="5F18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83BC58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7912" w:type="dxa"/>
            <w:vAlign w:val="center"/>
          </w:tcPr>
          <w:p w14:paraId="6983FCAD">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首次响应文件开启时间详见“竞争性谈判公告”或者“竞标邀请函”</w:t>
            </w:r>
          </w:p>
          <w:p w14:paraId="22DB9BBD">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首次响应文件解密时间：</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分钟</w:t>
            </w:r>
          </w:p>
        </w:tc>
      </w:tr>
      <w:tr w14:paraId="3C23E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restart"/>
            <w:vAlign w:val="center"/>
          </w:tcPr>
          <w:p w14:paraId="43CF901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7912" w:type="dxa"/>
            <w:vAlign w:val="center"/>
          </w:tcPr>
          <w:p w14:paraId="570C2CC3">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14:paraId="0D4B62BB">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w:t>
            </w:r>
            <w:r>
              <w:rPr>
                <w:rFonts w:hint="eastAsia" w:ascii="宋体" w:hAnsi="宋体" w:eastAsia="宋体" w:cs="宋体"/>
                <w:kern w:val="0"/>
                <w:sz w:val="21"/>
                <w:szCs w:val="21"/>
                <w:lang w:bidi="ar"/>
              </w:rPr>
              <w:t>▲</w:t>
            </w:r>
            <w:r>
              <w:rPr>
                <w:rFonts w:hint="eastAsia" w:ascii="宋体" w:hAnsi="宋体" w:eastAsia="宋体" w:cs="宋体"/>
                <w:color w:val="000000" w:themeColor="text1"/>
                <w:sz w:val="21"/>
                <w:szCs w:val="21"/>
                <w14:textFill>
                  <w14:solidFill>
                    <w14:schemeClr w14:val="tx1"/>
                  </w14:solidFill>
                </w14:textFill>
              </w:rPr>
              <w:t>”的实质性要求正偏离项数多的优先、均无正偏离或者正偏离项数一致时负偏离项数少的优先、保修期长优先、交货期短优先、故障响应时间短优先的顺序推荐。</w:t>
            </w:r>
          </w:p>
          <w:p w14:paraId="19BC25B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由谈判小组推荐代表随机抽取。</w:t>
            </w:r>
          </w:p>
        </w:tc>
      </w:tr>
      <w:tr w14:paraId="0F7CE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continue"/>
            <w:vAlign w:val="center"/>
          </w:tcPr>
          <w:p w14:paraId="4295664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7912" w:type="dxa"/>
            <w:vAlign w:val="center"/>
          </w:tcPr>
          <w:p w14:paraId="6E211B1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商务要求评审中允许负偏离的条款数为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p w14:paraId="7CC0EB9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tc>
      </w:tr>
      <w:tr w14:paraId="4FCBD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88613B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28.1</w:t>
            </w:r>
          </w:p>
        </w:tc>
        <w:tc>
          <w:tcPr>
            <w:tcW w:w="7912" w:type="dxa"/>
            <w:vAlign w:val="center"/>
          </w:tcPr>
          <w:p w14:paraId="6DFC256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本项目不收取履约保证金。</w:t>
            </w:r>
          </w:p>
          <w:p w14:paraId="2E6E77B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eastAsia="宋体" w:cs="宋体"/>
                <w:color w:val="auto"/>
                <w:sz w:val="21"/>
                <w:szCs w:val="21"/>
              </w:rPr>
              <w:t>本项目收取履约保证金，具体规定如下：</w:t>
            </w:r>
          </w:p>
          <w:p w14:paraId="3865188F">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履约保证金金额：按成交金额的</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2</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2A956CA0">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履约保证金提交方式：银行转账、支票、汇票、本票或者银行、保险机构出具的保函等非现金方式。</w:t>
            </w:r>
          </w:p>
          <w:p w14:paraId="50586237">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u w:val="single"/>
              </w:rPr>
            </w:pPr>
            <w:r>
              <w:rPr>
                <w:rFonts w:hint="eastAsia" w:ascii="宋体" w:hAnsi="宋体" w:eastAsia="宋体" w:cs="宋体"/>
                <w:color w:val="auto"/>
                <w:sz w:val="21"/>
                <w:szCs w:val="21"/>
              </w:rPr>
              <w:t>履约保证金退付方式、时间及条件：</w:t>
            </w:r>
            <w:r>
              <w:rPr>
                <w:rFonts w:hint="eastAsia" w:ascii="宋体" w:hAnsi="宋体" w:eastAsia="宋体" w:cs="宋体"/>
                <w:color w:val="auto"/>
                <w:sz w:val="21"/>
                <w:szCs w:val="21"/>
                <w:u w:val="single"/>
              </w:rPr>
              <w:t>保证金收取单位在收到合格材料后退还。</w:t>
            </w:r>
          </w:p>
          <w:p w14:paraId="35A3D8CC">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如：由成交供应商向履约保证金收取单位提供《广西壮族自治区政府采购项目合同验收书》（详见桂财采〔2015〕22号），保证金收取单位在收到合格材料后5个工作日内办理退还手续（不计利息）。</w:t>
            </w:r>
          </w:p>
          <w:p w14:paraId="56736241">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履约保证金指定账户：</w:t>
            </w:r>
          </w:p>
          <w:p w14:paraId="4168AA08">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开户名称：</w:t>
            </w:r>
            <w:r>
              <w:rPr>
                <w:rFonts w:hint="eastAsia" w:ascii="宋体" w:hAnsi="宋体" w:eastAsia="宋体" w:cs="宋体"/>
                <w:color w:val="auto"/>
                <w:sz w:val="21"/>
                <w:szCs w:val="21"/>
                <w:lang w:eastAsia="zh-CN"/>
              </w:rPr>
              <w:t>广西球类运动发展中心</w:t>
            </w:r>
          </w:p>
          <w:p w14:paraId="2AC4ECEA">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lang w:eastAsia="zh-CN"/>
              </w:rPr>
              <w:t>工行南宁市江南支行</w:t>
            </w:r>
          </w:p>
          <w:p w14:paraId="51B7D27F">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银行账号：</w:t>
            </w:r>
            <w:r>
              <w:rPr>
                <w:rFonts w:hint="eastAsia" w:ascii="宋体" w:hAnsi="宋体" w:eastAsia="宋体" w:cs="宋体"/>
                <w:color w:val="auto"/>
                <w:sz w:val="21"/>
                <w:szCs w:val="21"/>
                <w:lang w:eastAsia="zh-CN"/>
              </w:rPr>
              <w:t>2102106009264033662</w:t>
            </w:r>
          </w:p>
          <w:p w14:paraId="33922697">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61BC6DC4">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bookmarkStart w:id="60" w:name="_Hlk54170335"/>
            <w:r>
              <w:rPr>
                <w:rFonts w:hint="eastAsia" w:ascii="宋体" w:hAnsi="宋体" w:eastAsia="宋体" w:cs="宋体"/>
                <w:b/>
                <w:color w:val="000000" w:themeColor="text1"/>
                <w:sz w:val="21"/>
                <w:szCs w:val="21"/>
                <w14:textFill>
                  <w14:solidFill>
                    <w14:schemeClr w14:val="tx1"/>
                  </w14:solidFill>
                </w14:textFill>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0"/>
          </w:p>
          <w:p w14:paraId="657533E3">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2.履约保证金不足额缴纳的，或者银行、保险机构出具的保函额度不足的或者保函有效期低于合同履行期限（即签订采购合同之日起至履行完合同约定的权利及义务之日止）的，不予签订合同。</w:t>
            </w:r>
          </w:p>
          <w:p w14:paraId="15EC7328">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3.采用银行、保险机构出具的保函的，必须为无条件保函，否则不予签订合同。</w:t>
            </w:r>
          </w:p>
          <w:p w14:paraId="4C8B563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4.供应商为联合体的，由联合体任意一方按规定提交的履约保证金，视为有效履约保证金。</w:t>
            </w:r>
          </w:p>
        </w:tc>
      </w:tr>
      <w:tr w14:paraId="3E7D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35F84B5B">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29.1</w:t>
            </w:r>
          </w:p>
        </w:tc>
        <w:tc>
          <w:tcPr>
            <w:tcW w:w="7912" w:type="dxa"/>
            <w:vAlign w:val="center"/>
          </w:tcPr>
          <w:p w14:paraId="632B928F">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签订合同携带的证明材料：</w:t>
            </w:r>
          </w:p>
          <w:p w14:paraId="247FFA21">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委托代理人负责签订合同的，须携带授权委托书及委托代理人身份证原件等其他资格证件。</w:t>
            </w:r>
          </w:p>
          <w:p w14:paraId="6494E0AD">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法定代表人负责签订合同的，须携带法定代表人身份证明原件及身份证原件等其他证明材料。</w:t>
            </w:r>
          </w:p>
        </w:tc>
      </w:tr>
      <w:tr w14:paraId="62617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582A1EC">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w:t>
            </w:r>
          </w:p>
        </w:tc>
        <w:tc>
          <w:tcPr>
            <w:tcW w:w="7912" w:type="dxa"/>
            <w:vAlign w:val="center"/>
          </w:tcPr>
          <w:p w14:paraId="6E26E34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接收质疑函方式：以书面形式。</w:t>
            </w:r>
          </w:p>
          <w:p w14:paraId="5B053EF3">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质疑联系部门及联系方式：</w:t>
            </w:r>
            <w:r>
              <w:rPr>
                <w:rFonts w:hint="eastAsia" w:ascii="宋体" w:hAnsi="宋体" w:eastAsia="宋体" w:cs="宋体"/>
                <w:color w:val="000000" w:themeColor="text1"/>
                <w:kern w:val="2"/>
                <w:sz w:val="21"/>
                <w:szCs w:val="21"/>
                <w:u w:val="single"/>
                <w:lang w:eastAsia="zh-CN"/>
                <w14:textFill>
                  <w14:solidFill>
                    <w14:schemeClr w14:val="tx1"/>
                  </w14:solidFill>
                </w14:textFill>
              </w:rPr>
              <w:t>广西汉昌工程咨询有限公司</w:t>
            </w:r>
            <w:r>
              <w:rPr>
                <w:rFonts w:hint="eastAsia" w:ascii="宋体" w:hAnsi="宋体" w:eastAsia="宋体" w:cs="宋体"/>
                <w:color w:val="000000" w:themeColor="text1"/>
                <w:kern w:val="2"/>
                <w:sz w:val="21"/>
                <w:szCs w:val="21"/>
                <w14:textFill>
                  <w14:solidFill>
                    <w14:schemeClr w14:val="tx1"/>
                  </w14:solidFill>
                </w14:textFill>
              </w:rPr>
              <w:t>，联系电话：</w:t>
            </w:r>
            <w:r>
              <w:rPr>
                <w:rFonts w:hint="eastAsia" w:ascii="宋体" w:hAnsi="宋体" w:eastAsia="宋体" w:cs="宋体"/>
                <w:color w:val="000000" w:themeColor="text1"/>
                <w:kern w:val="2"/>
                <w:sz w:val="21"/>
                <w:szCs w:val="21"/>
                <w:lang w:eastAsia="zh-CN"/>
                <w14:textFill>
                  <w14:solidFill>
                    <w14:schemeClr w14:val="tx1"/>
                  </w14:solidFill>
                </w14:textFill>
              </w:rPr>
              <w:t>0771-5718293</w:t>
            </w:r>
            <w:r>
              <w:rPr>
                <w:rFonts w:hint="eastAsia" w:ascii="宋体" w:hAnsi="宋体" w:eastAsia="宋体" w:cs="宋体"/>
                <w:color w:val="000000" w:themeColor="text1"/>
                <w:kern w:val="2"/>
                <w:sz w:val="21"/>
                <w:szCs w:val="21"/>
                <w14:textFill>
                  <w14:solidFill>
                    <w14:schemeClr w14:val="tx1"/>
                  </w14:solidFill>
                </w14:textFill>
              </w:rPr>
              <w:t>，通讯地址：</w:t>
            </w:r>
            <w:r>
              <w:rPr>
                <w:rFonts w:hint="eastAsia" w:ascii="宋体" w:hAnsi="宋体" w:eastAsia="宋体" w:cs="宋体"/>
                <w:color w:val="000000" w:themeColor="text1"/>
                <w:kern w:val="2"/>
                <w:sz w:val="21"/>
                <w:szCs w:val="21"/>
                <w:lang w:eastAsia="zh-CN"/>
                <w14:textFill>
                  <w14:solidFill>
                    <w14:schemeClr w14:val="tx1"/>
                  </w14:solidFill>
                </w14:textFill>
              </w:rPr>
              <w:t>南宁市青秀区仙葫大道16号鼎丰广场A座11楼HC区域</w:t>
            </w:r>
          </w:p>
          <w:p w14:paraId="338C483E">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业务时间：工作日每天上午</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0分到12时00分，下午1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0分到17时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w:t>
            </w:r>
          </w:p>
        </w:tc>
      </w:tr>
      <w:tr w14:paraId="52AD6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358F4C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w:t>
            </w:r>
          </w:p>
        </w:tc>
        <w:tc>
          <w:tcPr>
            <w:tcW w:w="7912" w:type="dxa"/>
            <w:vAlign w:val="center"/>
          </w:tcPr>
          <w:p w14:paraId="1774696D">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1.采购代理费支付方式：</w:t>
            </w:r>
          </w:p>
          <w:p w14:paraId="639C3FAA">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☑本项目代理服务费按如下规定由</w:t>
            </w:r>
            <w:r>
              <w:rPr>
                <w:rFonts w:hint="eastAsia" w:ascii="宋体" w:hAnsi="宋体" w:eastAsia="宋体" w:cs="宋体"/>
                <w:color w:val="000000" w:themeColor="text1"/>
                <w:sz w:val="21"/>
                <w:szCs w:val="21"/>
                <w:u w:val="single"/>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在领取成交通知书前，一次性向采购代理机构支付。</w:t>
            </w:r>
          </w:p>
          <w:p w14:paraId="30FB5F71">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□采购人支付。</w:t>
            </w:r>
          </w:p>
          <w:p w14:paraId="6B8BE8E8">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2.采购代理费收取标准：</w:t>
            </w:r>
          </w:p>
          <w:p w14:paraId="69B569EC">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☑以分标（☑成交金额/</w:t>
            </w:r>
            <w:bookmarkStart w:id="61" w:name="OLE_LINK17"/>
            <w:r>
              <w:rPr>
                <w:rFonts w:hint="eastAsia" w:ascii="宋体" w:hAnsi="宋体" w:eastAsia="宋体" w:cs="宋体"/>
                <w:color w:val="000000" w:themeColor="text1"/>
                <w:sz w:val="21"/>
                <w:szCs w:val="21"/>
                <w14:textFill>
                  <w14:solidFill>
                    <w14:schemeClr w14:val="tx1"/>
                  </w14:solidFill>
                </w14:textFill>
              </w:rPr>
              <w:t>□</w:t>
            </w:r>
            <w:bookmarkEnd w:id="61"/>
            <w:r>
              <w:rPr>
                <w:rFonts w:hint="eastAsia" w:ascii="宋体" w:hAnsi="宋体" w:eastAsia="宋体" w:cs="宋体"/>
                <w:color w:val="000000" w:themeColor="text1"/>
                <w:sz w:val="21"/>
                <w:szCs w:val="21"/>
                <w14:textFill>
                  <w14:solidFill>
                    <w14:schemeClr w14:val="tx1"/>
                  </w14:solidFill>
                </w14:textFill>
              </w:rPr>
              <w:t>采购预算/□暂定成交金额/□其他）为计费额，按本须知正文第35.1条规定的（☑货物类/□服务类/□工程类）标准采用差额定率累进法计算出收费基准价格，采购代理收费以（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收费基准价格下浮</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/□收费基准价格上浮</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）收取。</w:t>
            </w:r>
          </w:p>
          <w:p w14:paraId="3EC87E7A">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□固定采购代理收费。</w:t>
            </w:r>
          </w:p>
          <w:p w14:paraId="19F02700">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3.采购代理费收取银行账户</w:t>
            </w:r>
          </w:p>
          <w:p w14:paraId="376E74C0">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lang w:eastAsia="zh-CN"/>
                <w14:textFill>
                  <w14:solidFill>
                    <w14:schemeClr w14:val="tx1"/>
                  </w14:solidFill>
                </w14:textFill>
              </w:rPr>
              <w:t>广西汉昌工程咨询有限公司南宁第十八分公司</w:t>
            </w:r>
          </w:p>
          <w:p w14:paraId="557DA45D">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lang w:eastAsia="zh-CN"/>
                <w14:textFill>
                  <w14:solidFill>
                    <w14:schemeClr w14:val="tx1"/>
                  </w14:solidFill>
                </w14:textFill>
              </w:rPr>
              <w:t>招商银行股份有限公司南宁分行</w:t>
            </w:r>
          </w:p>
          <w:p w14:paraId="4BD14F35">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lang w:eastAsia="zh-CN"/>
                <w14:textFill>
                  <w14:solidFill>
                    <w14:schemeClr w14:val="tx1"/>
                  </w14:solidFill>
                </w14:textFill>
              </w:rPr>
              <w:t>771903123610828</w:t>
            </w:r>
          </w:p>
        </w:tc>
      </w:tr>
      <w:tr w14:paraId="2AA9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B6EB72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w:t>
            </w:r>
          </w:p>
        </w:tc>
        <w:tc>
          <w:tcPr>
            <w:tcW w:w="7912" w:type="dxa"/>
            <w:vAlign w:val="center"/>
          </w:tcPr>
          <w:p w14:paraId="0AEF7D11">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3571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F2BF5A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33.2</w:t>
            </w:r>
          </w:p>
        </w:tc>
        <w:tc>
          <w:tcPr>
            <w:tcW w:w="7912" w:type="dxa"/>
            <w:vAlign w:val="center"/>
          </w:tcPr>
          <w:p w14:paraId="10D89A9D">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AC2646F">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2.本谈判文件所称的“</w:t>
            </w:r>
            <w:r>
              <w:rPr>
                <w:rFonts w:hint="eastAsia" w:ascii="宋体" w:hAnsi="宋体" w:eastAsia="宋体" w:cs="宋体"/>
                <w:color w:val="000000" w:themeColor="text1"/>
                <w:sz w:val="21"/>
                <w:szCs w:val="21"/>
                <w14:textFill>
                  <w14:solidFill>
                    <w14:schemeClr w14:val="tx1"/>
                  </w14:solidFill>
                </w14:textFill>
              </w:rPr>
              <w:t>电子签章</w:t>
            </w:r>
            <w:r>
              <w:rPr>
                <w:rFonts w:hint="eastAsia" w:ascii="宋体" w:hAnsi="宋体" w:eastAsia="宋体" w:cs="宋体"/>
                <w:bCs/>
                <w:color w:val="000000" w:themeColor="text1"/>
                <w:sz w:val="21"/>
                <w:szCs w:val="21"/>
                <w14:textFill>
                  <w14:solidFill>
                    <w14:schemeClr w14:val="tx1"/>
                  </w14:solidFill>
                </w14:textFill>
              </w:rPr>
              <w:t>”、“电子签名”</w:t>
            </w:r>
            <w:r>
              <w:rPr>
                <w:rFonts w:hint="eastAsia" w:ascii="宋体" w:hAnsi="宋体" w:eastAsia="宋体" w:cs="宋体"/>
                <w:color w:val="000000" w:themeColor="text1"/>
                <w:sz w:val="21"/>
                <w:szCs w:val="21"/>
                <w14:textFill>
                  <w14:solidFill>
                    <w14:schemeClr w14:val="tx1"/>
                  </w14:solidFill>
                </w14:textFill>
              </w:rPr>
              <w:t>，是指经</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774EF84D">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ascii="宋体" w:hAnsi="宋体" w:eastAsia="宋体" w:cs="宋体"/>
                <w:bCs/>
                <w:color w:val="000000" w:themeColor="text1"/>
                <w:sz w:val="21"/>
                <w:szCs w:val="21"/>
                <w14:textFill>
                  <w14:solidFill>
                    <w14:schemeClr w14:val="tx1"/>
                  </w14:solidFill>
                </w14:textFill>
              </w:rPr>
              <w:t>营业执照或者执业许可证等证照上</w:t>
            </w:r>
            <w:r>
              <w:rPr>
                <w:rFonts w:hint="eastAsia" w:ascii="宋体" w:hAnsi="宋体" w:eastAsia="宋体" w:cs="宋体"/>
                <w:color w:val="000000" w:themeColor="text1"/>
                <w:sz w:val="21"/>
                <w:szCs w:val="21"/>
                <w14:textFill>
                  <w14:solidFill>
                    <w14:schemeClr w14:val="tx1"/>
                  </w14:solidFill>
                </w14:textFill>
              </w:rPr>
              <w:t>的负责人，本谈判文件所称自然人指参与竞标的自然人本人，</w:t>
            </w:r>
            <w:r>
              <w:rPr>
                <w:rFonts w:hint="eastAsia" w:ascii="宋体" w:hAnsi="宋体" w:eastAsia="宋体" w:cs="宋体"/>
                <w:bCs/>
                <w:color w:val="000000" w:themeColor="text1"/>
                <w:sz w:val="21"/>
                <w:szCs w:val="21"/>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00420955">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14:paraId="57ED0300">
            <w:pPr>
              <w:pStyle w:val="15"/>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5.本谈判文件所称的“以上”“以下”“以内”“届满”，包括本数；所称的“不满”“超过”“以外”，不包括本数。</w:t>
            </w:r>
          </w:p>
        </w:tc>
      </w:tr>
    </w:tbl>
    <w:p w14:paraId="30CD02B5">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供应商须知正文</w:t>
      </w:r>
    </w:p>
    <w:p w14:paraId="08551D1D">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14D34CAD">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一、总则</w:t>
      </w:r>
    </w:p>
    <w:p w14:paraId="238CCEB0">
      <w:pPr>
        <w:spacing w:line="400" w:lineRule="exact"/>
        <w:rPr>
          <w:rFonts w:hint="eastAsia" w:ascii="宋体" w:hAnsi="宋体" w:eastAsia="宋体" w:cs="宋体"/>
          <w:color w:val="000000" w:themeColor="text1"/>
          <w:szCs w:val="21"/>
          <w14:textFill>
            <w14:solidFill>
              <w14:schemeClr w14:val="tx1"/>
            </w14:solidFill>
          </w14:textFill>
        </w:rPr>
      </w:pPr>
    </w:p>
    <w:p w14:paraId="7CE7F7CE">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1.适用范围</w:t>
      </w:r>
    </w:p>
    <w:p w14:paraId="02920D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6ED253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r>
        <w:rPr>
          <w:rFonts w:hint="eastAsia" w:ascii="宋体" w:hAnsi="宋体" w:eastAsia="宋体" w:cs="宋体"/>
          <w:color w:val="000000" w:themeColor="text1"/>
          <w:spacing w:val="-6"/>
          <w:szCs w:val="21"/>
          <w14:textFill>
            <w14:solidFill>
              <w14:schemeClr w14:val="tx1"/>
            </w14:solidFill>
          </w14:textFill>
        </w:rPr>
        <w:t>本竞争性谈判文件（以下简称谈判文件）适用于本项目的所有采购程序和环节（法律、法规另有规定的，从其规定）。</w:t>
      </w:r>
    </w:p>
    <w:p w14:paraId="4DECB78F">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2.定义</w:t>
      </w:r>
    </w:p>
    <w:p w14:paraId="448BAA4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2.1“采购人”是指依法进行采购的国家机关、事业单位、团体组织。</w:t>
      </w:r>
    </w:p>
    <w:p w14:paraId="321D36F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2.2“采购代理机构”是指政府采购集中采购机构和集中采购机构以外的采购代理机构。</w:t>
      </w:r>
    </w:p>
    <w:p w14:paraId="14610D0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2.3“供应商”是指向采购人提供货物、工程或者服务的法人、其他组织或者自然人。</w:t>
      </w:r>
    </w:p>
    <w:p w14:paraId="335CC10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2.4“货物”是指各种形态和种类的物品，包括原材料、燃料、设备、产品等。</w:t>
      </w:r>
    </w:p>
    <w:p w14:paraId="4AFB95A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2.5“竞标”是指按照本项目竞争性谈判公告或者邀请函规定的方式供应商获取谈判文件、提交响应文件并希望获得标的的行为。</w:t>
      </w:r>
    </w:p>
    <w:p w14:paraId="2E387D8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2.6“售后服务”是指包含但不限于供应商须承担的备品备件、包装、运输、装卸、保险、货到就位以及安装、调试、培训、保修和其他类似的义务。</w:t>
      </w:r>
    </w:p>
    <w:p w14:paraId="587D55C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6B55D68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2.8“响应文件”</w:t>
      </w:r>
      <w:r>
        <w:rPr>
          <w:rFonts w:hint="eastAsia" w:ascii="宋体" w:hAnsi="宋体" w:eastAsia="宋体" w:cs="宋体"/>
          <w:color w:val="000000" w:themeColor="text1"/>
          <w:spacing w:val="-6"/>
          <w:szCs w:val="21"/>
          <w14:textFill>
            <w14:solidFill>
              <w14:schemeClr w14:val="tx1"/>
            </w14:solidFill>
          </w14:textFill>
        </w:rPr>
        <w:t>是指：供应商根据本谈判文件要求，编制包含资格证明、报价、商务技术等所有内容的文件。</w:t>
      </w:r>
    </w:p>
    <w:p w14:paraId="03B100F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2.9“实质性要求”是指采购需求中带“</w:t>
      </w:r>
      <w:r>
        <w:rPr>
          <w:rFonts w:hint="eastAsia" w:ascii="宋体" w:hAnsi="宋体" w:eastAsia="宋体" w:cs="宋体"/>
          <w:kern w:val="0"/>
          <w:sz w:val="21"/>
          <w:szCs w:val="21"/>
          <w:lang w:bidi="ar"/>
        </w:rPr>
        <w:t>▲</w:t>
      </w:r>
      <w:r>
        <w:rPr>
          <w:rFonts w:hint="eastAsia" w:ascii="宋体" w:hAnsi="宋体" w:eastAsia="宋体" w:cs="宋体"/>
          <w:color w:val="000000" w:themeColor="text1"/>
          <w:szCs w:val="21"/>
          <w14:textFill>
            <w14:solidFill>
              <w14:schemeClr w14:val="tx1"/>
            </w14:solidFill>
          </w14:textFill>
        </w:rPr>
        <w:t>”的条款或者不能负偏离的条款或者已经指明不满足按响应文件按无效处理的条款。</w:t>
      </w:r>
    </w:p>
    <w:p w14:paraId="084AF76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2.10“正偏离”，是指响应文件对谈判文件“采购需求”中有关条款作出优于条款要求并有利于采购人的响应情形；</w:t>
      </w:r>
    </w:p>
    <w:p w14:paraId="6CA4934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2.11“负偏离”，是指响应文件对谈判文件“采购需求”中有关条款作出的响应不满足条款要求，导致采购人要求不能得到满足的情形。</w:t>
      </w:r>
    </w:p>
    <w:p w14:paraId="01DDB77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2.12“允许负偏离的条款”是指采购需求中的不属于“实质性要求”的条款。</w:t>
      </w:r>
    </w:p>
    <w:p w14:paraId="344F333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2.13“首次报价”是指供应商提交的首次响应文件中的竞标报价。</w:t>
      </w:r>
    </w:p>
    <w:p w14:paraId="6C171DD2">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3.供应商的资格条件</w:t>
      </w:r>
    </w:p>
    <w:p w14:paraId="27B8E0B6">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供应商的资格条件详见“供应商须知前附表”。</w:t>
      </w:r>
    </w:p>
    <w:p w14:paraId="616B1C5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4.竞标费用</w:t>
      </w:r>
    </w:p>
    <w:p w14:paraId="6EDD7C3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14:paraId="45D409B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5.联合体竞标</w:t>
      </w:r>
    </w:p>
    <w:p w14:paraId="0457204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5.1本项目是否接受联合体竞标，详见“供应商须知前附表”。</w:t>
      </w:r>
    </w:p>
    <w:p w14:paraId="7333335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w:t>
      </w:r>
      <w:r>
        <w:rPr>
          <w:rFonts w:hint="eastAsia" w:ascii="宋体" w:hAnsi="宋体" w:eastAsia="宋体" w:cs="宋体"/>
          <w:bCs/>
          <w:color w:val="000000" w:themeColor="text1"/>
          <w:szCs w:val="21"/>
          <w14:textFill>
            <w14:solidFill>
              <w14:schemeClr w14:val="tx1"/>
            </w14:solidFill>
          </w14:textFill>
        </w:rPr>
        <w:t>如接受联合体竞标，</w:t>
      </w:r>
      <w:r>
        <w:rPr>
          <w:rFonts w:hint="eastAsia" w:ascii="宋体" w:hAnsi="宋体" w:eastAsia="宋体" w:cs="宋体"/>
          <w:color w:val="000000" w:themeColor="text1"/>
          <w:szCs w:val="21"/>
          <w14:textFill>
            <w14:solidFill>
              <w14:schemeClr w14:val="tx1"/>
            </w14:solidFill>
          </w14:textFill>
        </w:rPr>
        <w:t>联合体竞标要求详见“供应商须知前附表”。</w:t>
      </w:r>
    </w:p>
    <w:p w14:paraId="23CFAA2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w:t>
      </w:r>
      <w:bookmarkStart w:id="62" w:name="_Hlk65857072"/>
      <w:r>
        <w:rPr>
          <w:rFonts w:hint="eastAsia" w:ascii="宋体" w:hAnsi="宋体" w:eastAsia="宋体" w:cs="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%的扣除，用扣除后的价格参加评审。</w:t>
      </w:r>
      <w:bookmarkEnd w:id="62"/>
    </w:p>
    <w:p w14:paraId="042FF09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6.转包与分包</w:t>
      </w:r>
    </w:p>
    <w:p w14:paraId="07974CF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63" w:name="_Toc254970532"/>
      <w:bookmarkStart w:id="64" w:name="_Toc254970673"/>
      <w:r>
        <w:rPr>
          <w:rFonts w:hint="eastAsia" w:ascii="宋体" w:hAnsi="宋体" w:eastAsia="宋体" w:cs="宋体"/>
          <w:color w:val="000000" w:themeColor="text1"/>
          <w:szCs w:val="21"/>
          <w14:textFill>
            <w14:solidFill>
              <w14:schemeClr w14:val="tx1"/>
            </w14:solidFill>
          </w14:textFill>
        </w:rPr>
        <w:t>6.1本项目不允许转包。</w:t>
      </w:r>
    </w:p>
    <w:p w14:paraId="1A84EC4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0D632B9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3AF5EA94">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7.特别说明</w:t>
      </w:r>
      <w:bookmarkEnd w:id="63"/>
      <w:bookmarkEnd w:id="64"/>
    </w:p>
    <w:p w14:paraId="2D42DE7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65" w:name="_8.1提供相同品牌产品且通过资格审查、符合性审查的不同投标人参加同一合"/>
      <w:bookmarkEnd w:id="65"/>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"_8.1"</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7.1</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7AC1C8D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非单一产品采购项目，多家供应商提供的核心产品品牌相同的，按前款规定处理。</w:t>
      </w:r>
    </w:p>
    <w:p w14:paraId="3D4B296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7.2如果本谈判文件要求提供供应商或制造商的资格、信誉、荣誉、业绩与企业认证等材料的，资格、信誉、荣誉、业绩与企业认证等必须为供应商或者制造商所拥有或自身获得。</w:t>
      </w:r>
    </w:p>
    <w:p w14:paraId="1BCDC89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7.3供应商应仔细阅读谈判文件的所有内容，按照谈判文件的要求提交响应文件，并对所提供的全部资料的真实性承担法律责任。</w:t>
      </w:r>
    </w:p>
    <w:p w14:paraId="537F665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54E5557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7.5在政府采购活动中，采购人员及相关人员与供应商有下列利害关系之一的，应当回避：</w:t>
      </w:r>
    </w:p>
    <w:p w14:paraId="2C2DE08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（1）参加采购活动前3年内与供应商存在劳动关系；</w:t>
      </w:r>
    </w:p>
    <w:p w14:paraId="5A86C68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（2）参加采购活动前3年内担任供应商的董事、监事；</w:t>
      </w:r>
    </w:p>
    <w:p w14:paraId="10D9D09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（3）参加采购活动前3年内是供应商的控股股东或者实际控制人；</w:t>
      </w:r>
    </w:p>
    <w:p w14:paraId="0AF8D4C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（4）与供应商的法定代表人或者负责人有夫妻、直系血亲、三代以内旁系血亲或者近姻亲关系；</w:t>
      </w:r>
    </w:p>
    <w:p w14:paraId="161A021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（5）与供应商有其他可能影响政府采购活动公平、公正进行的关系。</w:t>
      </w:r>
    </w:p>
    <w:p w14:paraId="3E7CEE9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00214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7.6有下列情形之一的视为供应商相互串通竞标，响应文件将被视为无效：</w:t>
      </w:r>
    </w:p>
    <w:p w14:paraId="2D31B7C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（1）不同供应商的响应文件由同一单位或者个人编制；</w:t>
      </w:r>
    </w:p>
    <w:p w14:paraId="0B3BED7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（2）不同供应商委托同一单位或者个人办理竞标事宜；</w:t>
      </w:r>
    </w:p>
    <w:p w14:paraId="31BC847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（3）不同的供应商的响应文件载明的项目管理员为同一个人；</w:t>
      </w:r>
    </w:p>
    <w:p w14:paraId="2BD4869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（4）不同供应商的响应文件异常一致或者报价呈规律性差异；</w:t>
      </w:r>
    </w:p>
    <w:p w14:paraId="64D47B9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（5）不同供应商的响应文件相互混装；</w:t>
      </w:r>
    </w:p>
    <w:p w14:paraId="167158E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（6）不同供应商的竞标保证金从同一单位或者个人账户转出。</w:t>
      </w:r>
    </w:p>
    <w:p w14:paraId="20CCE1A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7.7供应商有下列情形之一的，属于恶意串通行为</w:t>
      </w:r>
      <w:bookmarkStart w:id="66" w:name="_Hlk54682620"/>
      <w:r>
        <w:rPr>
          <w:rFonts w:hint="eastAsia" w:ascii="宋体" w:hAnsi="宋体" w:eastAsia="宋体" w:cs="宋体"/>
          <w:color w:val="000000" w:themeColor="text1"/>
          <w:szCs w:val="21"/>
          <w14:textFill>
            <w14:solidFill>
              <w14:schemeClr w14:val="tx1"/>
            </w14:solidFill>
          </w14:textFill>
        </w:rPr>
        <w:t>，将报同级监督管理部门</w:t>
      </w:r>
      <w:bookmarkEnd w:id="66"/>
      <w:r>
        <w:rPr>
          <w:rFonts w:hint="eastAsia" w:ascii="宋体" w:hAnsi="宋体" w:eastAsia="宋体" w:cs="宋体"/>
          <w:color w:val="000000" w:themeColor="text1"/>
          <w:szCs w:val="21"/>
          <w14:textFill>
            <w14:solidFill>
              <w14:schemeClr w14:val="tx1"/>
            </w14:solidFill>
          </w14:textFill>
        </w:rPr>
        <w:t>：</w:t>
      </w:r>
    </w:p>
    <w:p w14:paraId="6C1FBA7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46FDB19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（2）供应商按照采购人或者采购代理机构的授意撤换、修改响应文件；</w:t>
      </w:r>
    </w:p>
    <w:p w14:paraId="184C854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（3）供应商之间协商报价、技术方案等响应文件或者响应文件的实质性内容；</w:t>
      </w:r>
    </w:p>
    <w:p w14:paraId="0E75E31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（4）属于同一集团、协会、商会等组织成员的供应商按照该组织要求协同参加政府采购活动；</w:t>
      </w:r>
    </w:p>
    <w:p w14:paraId="2043944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39067EF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（6）供应商之间商定部分供应商放弃参加政府采购活动或者放弃成交；</w:t>
      </w:r>
    </w:p>
    <w:p w14:paraId="4D2A97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6D9C04E6">
      <w:pPr>
        <w:keepNext w:val="0"/>
        <w:keepLines w:val="0"/>
        <w:pageBreakBefore w:val="0"/>
        <w:widowControl w:val="0"/>
        <w:kinsoku/>
        <w:wordWrap/>
        <w:overflowPunct/>
        <w:topLinePunct w:val="0"/>
        <w:autoSpaceDE/>
        <w:autoSpaceDN/>
        <w:bidi w:val="0"/>
        <w:spacing w:line="400" w:lineRule="exact"/>
        <w:ind w:left="1" w:firstLine="417" w:firstLineChars="199"/>
        <w:jc w:val="center"/>
        <w:textAlignment w:val="auto"/>
        <w:rPr>
          <w:rFonts w:hint="eastAsia" w:ascii="宋体" w:hAnsi="宋体" w:eastAsia="宋体" w:cs="宋体"/>
          <w:color w:val="000000" w:themeColor="text1"/>
          <w14:textFill>
            <w14:solidFill>
              <w14:schemeClr w14:val="tx1"/>
            </w14:solidFill>
          </w14:textFill>
        </w:rPr>
      </w:pPr>
      <w:bookmarkStart w:id="67" w:name="_Toc254970534"/>
      <w:bookmarkStart w:id="68" w:name="_Toc254970675"/>
    </w:p>
    <w:p w14:paraId="689D521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二、谈判文件</w:t>
      </w:r>
      <w:bookmarkEnd w:id="67"/>
      <w:bookmarkEnd w:id="68"/>
    </w:p>
    <w:p w14:paraId="2A6241E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p>
    <w:p w14:paraId="1346F7A4">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8.谈判文件的构成</w:t>
      </w:r>
    </w:p>
    <w:p w14:paraId="39F41038">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（1）竞争性谈判公告/竞标邀请函；</w:t>
      </w:r>
    </w:p>
    <w:p w14:paraId="3DD95236">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（2）供应商须知；</w:t>
      </w:r>
    </w:p>
    <w:p w14:paraId="4DE513CE">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（3）采购需求；</w:t>
      </w:r>
    </w:p>
    <w:p w14:paraId="036804ED">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（4）响应文件格式</w:t>
      </w:r>
    </w:p>
    <w:p w14:paraId="5C45CAE5">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（5）合同文本；</w:t>
      </w:r>
    </w:p>
    <w:p w14:paraId="4E7623EA">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（6）评审程序和评定成交的标准；</w:t>
      </w:r>
    </w:p>
    <w:p w14:paraId="2ECFE44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9.供应商的询问</w:t>
      </w:r>
    </w:p>
    <w:p w14:paraId="73C67C4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供应商应认真阅读谈判文件的采购需求，如供应商对谈判文件有疑问的，如要求采购人作出澄清或者修改的，供应商尽可能在提交首次响应文件截止之日前，以书面形式向采购人、采购代理机构提出。</w:t>
      </w:r>
    </w:p>
    <w:p w14:paraId="1493601E">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10.谈判文件的澄清和修改</w:t>
      </w:r>
    </w:p>
    <w:p w14:paraId="2D578EB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BA885E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三、响应文件的编制</w:t>
      </w:r>
    </w:p>
    <w:p w14:paraId="4BEBE22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p>
    <w:p w14:paraId="62B3D7D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11.响应文件的编制原则</w:t>
      </w:r>
    </w:p>
    <w:p w14:paraId="577CDA2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4C985A73">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12.响应文件的组成</w:t>
      </w:r>
    </w:p>
    <w:p w14:paraId="5486A32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12.1响应文件由资格证明文件、报价文件、商务技术文件三部分组成。</w:t>
      </w:r>
    </w:p>
    <w:p w14:paraId="34853B43">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12.1.1资格证明文件：详见“供应商须知前附表”</w:t>
      </w:r>
    </w:p>
    <w:p w14:paraId="7A020E3E">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12.1.2报价文件：详见“供应商须知前附表”</w:t>
      </w:r>
    </w:p>
    <w:p w14:paraId="00939590">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12.1.3商务技术文件：详见“供应商须知前附表”</w:t>
      </w:r>
    </w:p>
    <w:p w14:paraId="1896F9F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13.计量单位</w:t>
      </w:r>
    </w:p>
    <w:p w14:paraId="1D93F4A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13C93B79">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14.竞标的风险</w:t>
      </w:r>
    </w:p>
    <w:p w14:paraId="57AC342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14:paraId="0A21CDCB">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15.竞标报价</w:t>
      </w:r>
    </w:p>
    <w:p w14:paraId="1789299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15.1竞标报价应按谈判文件中“竞标报价表”格式填写。</w:t>
      </w:r>
    </w:p>
    <w:p w14:paraId="7347DBF2">
      <w:pPr>
        <w:keepNext w:val="0"/>
        <w:keepLines w:val="0"/>
        <w:pageBreakBefore w:val="0"/>
        <w:widowControl w:val="0"/>
        <w:tabs>
          <w:tab w:val="left" w:pos="2492"/>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15.2竞标报价的内容详见“供应商须知前附表”。</w:t>
      </w:r>
    </w:p>
    <w:p w14:paraId="18EB7727">
      <w:pPr>
        <w:keepNext w:val="0"/>
        <w:keepLines w:val="0"/>
        <w:pageBreakBefore w:val="0"/>
        <w:widowControl w:val="0"/>
        <w:kinsoku/>
        <w:wordWrap/>
        <w:overflowPunct/>
        <w:topLinePunct w:val="0"/>
        <w:autoSpaceDE/>
        <w:autoSpaceDN/>
        <w:bidi w:val="0"/>
        <w:spacing w:line="400" w:lineRule="exact"/>
        <w:ind w:left="426" w:leftChars="203"/>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15.3竞标报价要求</w:t>
      </w:r>
    </w:p>
    <w:p w14:paraId="7D33113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15.3.1供应商的竞标报价应符合以下要求，否则响应文件按无效响应处理：</w:t>
      </w:r>
    </w:p>
    <w:p w14:paraId="38F1B7F7">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（1）供应商必须就“采购需求”中所竞标的每个分标的全部内容分别作完整唯一总价报价，</w:t>
      </w:r>
    </w:p>
    <w:p w14:paraId="203DD75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不得存在漏项报价；</w:t>
      </w:r>
    </w:p>
    <w:p w14:paraId="4BF357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（2）供应商必须就所竞标的分标的单项内容作唯一报价。</w:t>
      </w:r>
    </w:p>
    <w:p w14:paraId="51E39A4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15.3.2竞标报价（包含首次报价、最后报价）超过所竞标分标规定的采购预算金额或者最高限价的，其响应文件将按无效处理。</w:t>
      </w:r>
    </w:p>
    <w:p w14:paraId="50B76B0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15.3.3竞标报价（包含首次报价、最后报价）超过分项采购预算金额或者最高限价的，其响应文件将按无效处理。</w:t>
      </w:r>
    </w:p>
    <w:p w14:paraId="7767139F">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16.竞标有效期</w:t>
      </w:r>
    </w:p>
    <w:p w14:paraId="2AE717B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6D0C949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16.2竞标有效期应由供应商按“供应商须知前附表”规定的期限作出响应。</w:t>
      </w:r>
    </w:p>
    <w:p w14:paraId="33D0587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16.3供应商的响应文件在竞标有效期内均保持有效。</w:t>
      </w:r>
    </w:p>
    <w:p w14:paraId="2895AE2B">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17.竞标保证金</w:t>
      </w:r>
    </w:p>
    <w:p w14:paraId="6A1D4AAA">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17.1供应商须按“供应商须知前附表”的规定提交竞标保证金。</w:t>
      </w:r>
    </w:p>
    <w:p w14:paraId="6AD7D127">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17.2竞标保证金的退还</w:t>
      </w:r>
    </w:p>
    <w:p w14:paraId="35F147D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w:t>
      </w:r>
      <w:r>
        <w:rPr>
          <w:rFonts w:hint="eastAsia" w:ascii="宋体" w:hAnsi="宋体" w:eastAsia="宋体" w:cs="宋体"/>
          <w:color w:val="000000" w:themeColor="text1"/>
          <w:spacing w:val="-6"/>
          <w:szCs w:val="21"/>
          <w14:textFill>
            <w14:solidFill>
              <w14:schemeClr w14:val="tx1"/>
            </w14:solidFill>
          </w14:textFill>
        </w:rPr>
        <w:t>成交供应商的竞标保证金自成交通知书发出之日起5个工作日内退还</w:t>
      </w:r>
      <w:r>
        <w:rPr>
          <w:rFonts w:hint="eastAsia" w:ascii="宋体" w:hAnsi="宋体" w:eastAsia="宋体" w:cs="宋体"/>
          <w:color w:val="000000" w:themeColor="text1"/>
          <w:szCs w:val="21"/>
          <w14:textFill>
            <w14:solidFill>
              <w14:schemeClr w14:val="tx1"/>
            </w14:solidFill>
          </w14:textFill>
        </w:rPr>
        <w:t>；成交供应商的竞标保证金自签订合同之日起5个工作日内退还。</w:t>
      </w:r>
    </w:p>
    <w:p w14:paraId="67D47121">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17.3竞标保证金不计息。</w:t>
      </w:r>
    </w:p>
    <w:p w14:paraId="40A92C50">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17.4供应商有下列情形之一的，竞标保证金将不予退还：</w:t>
      </w:r>
    </w:p>
    <w:p w14:paraId="5663F7D7">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（1）供应商在提交响应文件截止时间后撤回响应文件的；</w:t>
      </w:r>
    </w:p>
    <w:p w14:paraId="1D51D659">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（2）未按规定提交履约保证金的；</w:t>
      </w:r>
    </w:p>
    <w:p w14:paraId="6CEE74A0">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（3）供应商在响应文件中提供虚假材料的；</w:t>
      </w:r>
    </w:p>
    <w:p w14:paraId="1EE3E6E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（4）除因不可抗力或者谈判文件认可的情形以外，成交供应商不与采购人签订合同的；</w:t>
      </w:r>
    </w:p>
    <w:p w14:paraId="2380F919">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（5）供应商与采购人、其他供应商或者采购代理机构恶意串通的；</w:t>
      </w:r>
    </w:p>
    <w:p w14:paraId="49925EE8">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（6）法律法规规定的其他情形。</w:t>
      </w:r>
    </w:p>
    <w:p w14:paraId="7587F216">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18.响应文件编制的要求</w:t>
      </w:r>
    </w:p>
    <w:p w14:paraId="4D5A2E9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18.1供应商应先安装“政采云电子交易客户端”（请自行前往</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进行下载），并按照本项目谈判文件规定的格式和顺序和</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的要求编制并加密。响应文件内容不完整、编排混乱导致响应文件被误读、漏读或者查找不到相关内容的，由此引发的后果由供应商承担。</w:t>
      </w:r>
    </w:p>
    <w:p w14:paraId="7FCFD96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18.2为确保网上操作合法、有效和安全，供应商应当在提交响应文件截止时间前完成在</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的身份认证，确保在电子竞标过程中能够对相关数据电文进行加密和使用电子签章。</w:t>
      </w:r>
    </w:p>
    <w:p w14:paraId="30E5BC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18.3响应文件须由供应商在规定位置签字、盖章（具体以供应商须知前附表或响应文件格式规定为准），否则按无效响应处理。</w:t>
      </w:r>
    </w:p>
    <w:p w14:paraId="6E8DEDE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0419D7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1D28AA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19.电子</w:t>
      </w:r>
      <w:r>
        <w:rPr>
          <w:rFonts w:hint="eastAsia" w:ascii="宋体" w:hAnsi="宋体" w:eastAsia="宋体" w:cs="宋体"/>
          <w:b/>
          <w:color w:val="000000" w:themeColor="text1"/>
          <w:sz w:val="24"/>
          <w14:textFill>
            <w14:solidFill>
              <w14:schemeClr w14:val="tx1"/>
            </w14:solidFill>
          </w14:textFill>
        </w:rPr>
        <w:t>备份响应文件</w:t>
      </w:r>
    </w:p>
    <w:p w14:paraId="702FEB0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电子备份响应文件是指通过“政采云电子投标客户端”在线编制生成且后缀名为“bfbs”的文件，是否接受电子备份响应文件</w:t>
      </w:r>
      <w:r>
        <w:rPr>
          <w:rFonts w:hint="eastAsia" w:ascii="宋体" w:hAnsi="宋体" w:eastAsia="宋体" w:cs="宋体"/>
          <w:bCs/>
          <w:color w:val="000000" w:themeColor="text1"/>
          <w:szCs w:val="21"/>
          <w14:textFill>
            <w14:solidFill>
              <w14:schemeClr w14:val="tx1"/>
            </w14:solidFill>
          </w14:textFill>
        </w:rPr>
        <w:t>详见在“供应商须知前附表”。</w:t>
      </w:r>
    </w:p>
    <w:p w14:paraId="56D2685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20.响应文件的提交</w:t>
      </w:r>
    </w:p>
    <w:p w14:paraId="4AADF63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20.1供应商必须按“供应商须知前附表”规定的</w:t>
      </w:r>
      <w:r>
        <w:rPr>
          <w:rFonts w:hint="eastAsia" w:ascii="宋体" w:hAnsi="宋体" w:eastAsia="宋体" w:cs="宋体"/>
          <w:color w:val="000000" w:themeColor="text1"/>
          <w:szCs w:val="21"/>
          <w14:textFill>
            <w14:solidFill>
              <w14:schemeClr w14:val="tx1"/>
            </w14:solidFill>
          </w14:textFill>
        </w:rPr>
        <w:t>时间及</w:t>
      </w:r>
      <w:r>
        <w:rPr>
          <w:rFonts w:hint="eastAsia" w:ascii="宋体" w:hAnsi="宋体" w:eastAsia="宋体" w:cs="宋体"/>
          <w:bCs/>
          <w:color w:val="000000" w:themeColor="text1"/>
          <w:szCs w:val="21"/>
          <w14:textFill>
            <w14:solidFill>
              <w14:schemeClr w14:val="tx1"/>
            </w14:solidFill>
          </w14:textFill>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szCs w:val="21"/>
          <w14:textFill>
            <w14:solidFill>
              <w14:schemeClr w14:val="tx1"/>
            </w14:solidFill>
          </w14:textFill>
        </w:rPr>
        <w:t>。</w:t>
      </w:r>
    </w:p>
    <w:p w14:paraId="6628701D">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000000" w:themeColor="text1"/>
          <w:szCs w:val="20"/>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20.2未在规定时间内提交或者未按照谈判文件要求加密的电子响应文件，</w:t>
      </w:r>
      <w:r>
        <w:rPr>
          <w:rFonts w:hint="eastAsia" w:ascii="宋体" w:hAnsi="宋体" w:eastAsia="宋体" w:cs="宋体"/>
          <w:b/>
          <w:color w:val="000000" w:themeColor="text1"/>
          <w:szCs w:val="21"/>
          <w:lang w:eastAsia="zh-CN"/>
          <w14:textFill>
            <w14:solidFill>
              <w14:schemeClr w14:val="tx1"/>
            </w14:solidFill>
          </w14:textFill>
        </w:rPr>
        <w:t>广西政府采购云平台</w:t>
      </w:r>
      <w:r>
        <w:rPr>
          <w:rFonts w:hint="eastAsia" w:ascii="宋体" w:hAnsi="宋体" w:eastAsia="宋体" w:cs="宋体"/>
          <w:b/>
          <w:color w:val="000000" w:themeColor="text1"/>
          <w:szCs w:val="21"/>
          <w14:textFill>
            <w14:solidFill>
              <w14:schemeClr w14:val="tx1"/>
            </w14:solidFill>
          </w14:textFill>
        </w:rPr>
        <w:t>将拒收。</w:t>
      </w:r>
    </w:p>
    <w:p w14:paraId="5D7E5343">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21.首次响应文件的补充、修改与撤回</w:t>
      </w:r>
    </w:p>
    <w:p w14:paraId="51F05C35">
      <w:pPr>
        <w:keepNext w:val="0"/>
        <w:keepLines w:val="0"/>
        <w:pageBreakBefore w:val="0"/>
        <w:widowControl w:val="0"/>
        <w:kinsoku/>
        <w:wordWrap/>
        <w:overflowPunct/>
        <w:topLinePunct w:val="0"/>
        <w:autoSpaceDE/>
        <w:autoSpaceDN/>
        <w:bidi w:val="0"/>
        <w:snapToGrid w:val="0"/>
        <w:spacing w:line="400" w:lineRule="exact"/>
        <w:ind w:firstLine="420"/>
        <w:jc w:val="left"/>
        <w:textAlignment w:val="auto"/>
        <w:rPr>
          <w:rFonts w:hint="eastAsia" w:ascii="宋体" w:hAnsi="宋体" w:eastAsia="宋体" w:cs="宋体"/>
          <w:color w:val="000000" w:themeColor="text1"/>
          <w:szCs w:val="21"/>
          <w14:textFill>
            <w14:solidFill>
              <w14:schemeClr w14:val="tx1"/>
            </w14:solidFill>
          </w14:textFill>
        </w:rPr>
      </w:pPr>
      <w:bookmarkStart w:id="69" w:name="_Toc254970543"/>
      <w:bookmarkStart w:id="70" w:name="_Toc254970684"/>
      <w:r>
        <w:rPr>
          <w:rFonts w:hint="eastAsia" w:ascii="宋体" w:hAnsi="宋体" w:eastAsia="宋体" w:cs="宋体"/>
          <w:color w:val="000000" w:themeColor="text1"/>
          <w:szCs w:val="21"/>
          <w14:textFill>
            <w14:solidFill>
              <w14:schemeClr w14:val="tx1"/>
            </w14:solidFill>
          </w14:textFill>
        </w:rPr>
        <w:t>21.1</w:t>
      </w:r>
      <w:r>
        <w:rPr>
          <w:rFonts w:hint="eastAsia" w:ascii="宋体" w:hAnsi="宋体" w:eastAsia="宋体" w:cs="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eastAsia="宋体" w:cs="宋体"/>
          <w:bCs/>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szCs w:val="21"/>
          <w14:textFill>
            <w14:solidFill>
              <w14:schemeClr w14:val="tx1"/>
            </w14:solidFill>
          </w14:textFill>
        </w:rPr>
        <w:t>将予以拒收。</w:t>
      </w:r>
      <w:r>
        <w:rPr>
          <w:rFonts w:hint="eastAsia" w:ascii="宋体" w:hAnsi="宋体" w:eastAsia="宋体" w:cs="宋体"/>
          <w:color w:val="000000" w:themeColor="text1"/>
          <w:szCs w:val="21"/>
          <w14:textFill>
            <w14:solidFill>
              <w14:schemeClr w14:val="tx1"/>
            </w14:solidFill>
          </w14:textFill>
        </w:rPr>
        <w:t>（补充、修改或者撤回方式可登陆</w:t>
      </w:r>
      <w:r>
        <w:rPr>
          <w:rFonts w:hint="eastAsia" w:ascii="宋体" w:hAnsi="宋体" w:eastAsia="宋体" w:cs="宋体"/>
          <w:color w:val="000000" w:themeColor="text1"/>
          <w:kern w:val="0"/>
          <w:szCs w:val="21"/>
          <w:lang w:eastAsia="zh-CN"/>
          <w14:textFill>
            <w14:solidFill>
              <w14:schemeClr w14:val="tx1"/>
            </w14:solidFill>
          </w14:textFill>
        </w:rPr>
        <w:t>广西政府采购云平台</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进入“服务中心”中查看“电子投标文件制作与投送教程”）</w:t>
      </w:r>
    </w:p>
    <w:bookmarkEnd w:id="69"/>
    <w:bookmarkEnd w:id="70"/>
    <w:p w14:paraId="16BAA31D">
      <w:pPr>
        <w:pStyle w:val="62"/>
        <w:keepNext w:val="0"/>
        <w:keepLines w:val="0"/>
        <w:pageBreakBefore w:val="0"/>
        <w:widowControl w:val="0"/>
        <w:kinsoku/>
        <w:wordWrap/>
        <w:overflowPunct/>
        <w:topLinePunct w:val="0"/>
        <w:autoSpaceDE/>
        <w:autoSpaceDN/>
        <w:bidi w:val="0"/>
        <w:spacing w:before="0" w:line="400" w:lineRule="exact"/>
        <w:ind w:firstLine="42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21.2在提交响应文件截止时间前，除供应商补充、修改或者撤回响应文件外，任何单位和个人不得解密或提取响应文件。</w:t>
      </w:r>
    </w:p>
    <w:p w14:paraId="61A8D52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22.响应文件的退回</w:t>
      </w:r>
    </w:p>
    <w:p w14:paraId="32984A3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采购人和采购代理机构对已提交的响应文件概不退回。</w:t>
      </w:r>
    </w:p>
    <w:p w14:paraId="66555CE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23.截止时间后的撤回</w:t>
      </w:r>
    </w:p>
    <w:p w14:paraId="179AC89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供应商在响应文件提交截止时间后向采购人、采购代理机构书面申请撤回响应文件的，将根据本须知正文第17.4条的规定不予退还其竞标保证金。</w:t>
      </w:r>
    </w:p>
    <w:p w14:paraId="71A72E9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p>
    <w:p w14:paraId="28D7096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四、评审及谈判</w:t>
      </w:r>
    </w:p>
    <w:p w14:paraId="68C36EB5">
      <w:pPr>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eastAsia="宋体" w:cs="宋体"/>
          <w:color w:val="000000" w:themeColor="text1"/>
          <w:szCs w:val="21"/>
          <w14:textFill>
            <w14:solidFill>
              <w14:schemeClr w14:val="tx1"/>
            </w14:solidFill>
          </w14:textFill>
        </w:rPr>
      </w:pPr>
    </w:p>
    <w:p w14:paraId="065990A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24.谈判小组成立</w:t>
      </w:r>
    </w:p>
    <w:p w14:paraId="7D808F0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869607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5EEB5A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24.3</w:t>
      </w:r>
      <w:r>
        <w:rPr>
          <w:rFonts w:hint="eastAsia" w:ascii="宋体" w:hAnsi="宋体" w:eastAsia="宋体" w:cs="宋体"/>
          <w:bCs/>
          <w:color w:val="000000" w:themeColor="text1"/>
          <w:szCs w:val="21"/>
          <w14:textFill>
            <w14:solidFill>
              <w14:schemeClr w14:val="tx1"/>
            </w14:solidFill>
          </w14:textFill>
        </w:rPr>
        <w:t>采购代理机构</w:t>
      </w:r>
      <w:r>
        <w:rPr>
          <w:rFonts w:hint="eastAsia" w:ascii="宋体" w:hAnsi="宋体" w:eastAsia="宋体" w:cs="宋体"/>
          <w:bCs/>
          <w:color w:val="000000" w:themeColor="text1"/>
          <w14:textFill>
            <w14:solidFill>
              <w14:schemeClr w14:val="tx1"/>
            </w14:solidFill>
          </w14:textFill>
        </w:rPr>
        <w:t>应当</w:t>
      </w:r>
      <w:r>
        <w:rPr>
          <w:rFonts w:hint="eastAsia" w:ascii="宋体" w:hAnsi="宋体" w:eastAsia="宋体" w:cs="宋体"/>
          <w:bCs/>
          <w:color w:val="000000" w:themeColor="text1"/>
          <w:szCs w:val="21"/>
          <w14:textFill>
            <w14:solidFill>
              <w14:schemeClr w14:val="tx1"/>
            </w14:solidFill>
          </w14:textFill>
        </w:rPr>
        <w:t>基于</w:t>
      </w:r>
      <w:r>
        <w:rPr>
          <w:rFonts w:hint="eastAsia" w:ascii="宋体" w:hAnsi="宋体" w:eastAsia="宋体" w:cs="宋体"/>
          <w:bCs/>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14:textFill>
            <w14:solidFill>
              <w14:schemeClr w14:val="tx1"/>
            </w14:solidFill>
          </w14:textFill>
        </w:rPr>
        <w:t>抽（选）取</w:t>
      </w:r>
      <w:r>
        <w:rPr>
          <w:rFonts w:hint="eastAsia" w:ascii="宋体" w:hAnsi="宋体" w:eastAsia="宋体" w:cs="宋体"/>
          <w:bCs/>
          <w:color w:val="000000" w:themeColor="text1"/>
          <w:szCs w:val="21"/>
          <w14:textFill>
            <w14:solidFill>
              <w14:schemeClr w14:val="tx1"/>
            </w14:solidFill>
          </w14:textFill>
        </w:rPr>
        <w:t>评审专家。</w:t>
      </w:r>
    </w:p>
    <w:p w14:paraId="5DC5505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25.首次响应文件的开启和解密</w:t>
      </w:r>
    </w:p>
    <w:p w14:paraId="1F5BFA5D">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采购代理机构将在“供应商须知前附表”规定的时</w:t>
      </w:r>
      <w:r>
        <w:rPr>
          <w:rFonts w:hint="eastAsia" w:ascii="宋体" w:hAnsi="宋体" w:eastAsia="宋体" w:cs="宋体"/>
          <w:color w:val="000000" w:themeColor="text1"/>
          <w14:textFill>
            <w14:solidFill>
              <w14:schemeClr w14:val="tx1"/>
            </w14:solidFill>
          </w14:textFill>
        </w:rPr>
        <w:t>间通过电子交易平台组织响应文件开启，供应商的法定代表人或其委托代理人须携带加密时所用的CA锁，按平台提示和谈判文件的规定登录到</w:t>
      </w:r>
      <w:r>
        <w:rPr>
          <w:rFonts w:hint="eastAsia" w:ascii="宋体" w:hAnsi="宋体" w:eastAsia="宋体" w:cs="宋体"/>
          <w:color w:val="000000" w:themeColor="text1"/>
          <w:lang w:eastAsia="zh-CN"/>
          <w14:textFill>
            <w14:solidFill>
              <w14:schemeClr w14:val="tx1"/>
            </w14:solidFill>
          </w14:textFill>
        </w:rPr>
        <w:t>广西政府采购云平台</w:t>
      </w:r>
      <w:r>
        <w:rPr>
          <w:rFonts w:hint="eastAsia" w:ascii="宋体" w:hAnsi="宋体" w:eastAsia="宋体" w:cs="宋体"/>
          <w:color w:val="000000" w:themeColor="text1"/>
          <w14:textFill>
            <w14:solidFill>
              <w14:schemeClr w14:val="tx1"/>
            </w14:solidFill>
          </w14:textFill>
        </w:rPr>
        <w:t>电子开标大厅签到，采购代理机构依托</w:t>
      </w:r>
      <w:r>
        <w:rPr>
          <w:rFonts w:hint="eastAsia" w:ascii="宋体" w:hAnsi="宋体" w:eastAsia="宋体" w:cs="宋体"/>
          <w:color w:val="000000" w:themeColor="text1"/>
          <w:lang w:eastAsia="zh-CN"/>
          <w14:textFill>
            <w14:solidFill>
              <w14:schemeClr w14:val="tx1"/>
            </w14:solidFill>
          </w14:textFill>
        </w:rPr>
        <w:t>广西政府采购云平台</w:t>
      </w:r>
      <w:r>
        <w:rPr>
          <w:rFonts w:hint="eastAsia" w:ascii="宋体" w:hAnsi="宋体" w:eastAsia="宋体" w:cs="宋体"/>
          <w:color w:val="000000" w:themeColor="text1"/>
          <w14:textFill>
            <w14:solidFill>
              <w14:schemeClr w14:val="tx1"/>
            </w14:solidFill>
          </w14:textFill>
        </w:rPr>
        <w:t>向各供应商发出电子加密响应文件【开始解密】通知，由供应商按</w:t>
      </w:r>
      <w:r>
        <w:rPr>
          <w:rFonts w:hint="eastAsia" w:ascii="宋体" w:hAnsi="宋体" w:eastAsia="宋体" w:cs="宋体"/>
          <w:bCs/>
          <w:color w:val="000000" w:themeColor="text1"/>
          <w:szCs w:val="21"/>
          <w14:textFill>
            <w14:solidFill>
              <w14:schemeClr w14:val="tx1"/>
            </w14:solidFill>
          </w14:textFill>
        </w:rPr>
        <w:t>“供应商须知前附表”</w:t>
      </w:r>
      <w:r>
        <w:rPr>
          <w:rFonts w:hint="eastAsia" w:ascii="宋体" w:hAnsi="宋体" w:eastAsia="宋体" w:cs="宋体"/>
          <w:color w:val="000000" w:themeColor="text1"/>
          <w14:textFill>
            <w14:solidFill>
              <w14:schemeClr w14:val="tx1"/>
            </w14:solidFill>
          </w14:textFill>
        </w:rPr>
        <w:t>规定的时间内自行进行响应文件解密。</w:t>
      </w:r>
      <w:r>
        <w:rPr>
          <w:rFonts w:hint="eastAsia" w:ascii="宋体" w:hAnsi="宋体" w:eastAsia="宋体" w:cs="宋体"/>
          <w:b/>
          <w:color w:val="000000" w:themeColor="text1"/>
          <w14:textFill>
            <w14:solidFill>
              <w14:schemeClr w14:val="tx1"/>
            </w14:solidFill>
          </w14:textFill>
        </w:rPr>
        <w:t>供应商未在规定的时间内解密响应文件或者解密失败的，供应商</w:t>
      </w:r>
      <w:r>
        <w:rPr>
          <w:rFonts w:hint="eastAsia" w:ascii="宋体" w:hAnsi="宋体" w:eastAsia="宋体" w:cs="宋体"/>
          <w:b/>
          <w:color w:val="000000" w:themeColor="text1"/>
          <w:szCs w:val="21"/>
          <w14:textFill>
            <w14:solidFill>
              <w14:schemeClr w14:val="tx1"/>
            </w14:solidFill>
          </w14:textFill>
        </w:rPr>
        <w:t>的响应文件作无效处理</w:t>
      </w:r>
      <w:r>
        <w:rPr>
          <w:rFonts w:hint="eastAsia" w:ascii="宋体" w:hAnsi="宋体" w:eastAsia="宋体" w:cs="宋体"/>
          <w:b/>
          <w:color w:val="000000" w:themeColor="text1"/>
          <w14:textFill>
            <w14:solidFill>
              <w14:schemeClr w14:val="tx1"/>
            </w14:solidFill>
          </w14:textFill>
        </w:rPr>
        <w:t>。</w:t>
      </w:r>
    </w:p>
    <w:p w14:paraId="09B96E3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26.评审程序和评定成交的标准</w:t>
      </w:r>
    </w:p>
    <w:p w14:paraId="7B6FD3E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eastAsia="宋体" w:cs="宋体"/>
          <w:color w:val="000000" w:themeColor="text1"/>
          <w:szCs w:val="21"/>
          <w14:textFill>
            <w14:solidFill>
              <w14:schemeClr w14:val="tx1"/>
            </w14:solidFill>
          </w14:textFill>
        </w:rPr>
        <w:t>“供应商须知前附表”。</w:t>
      </w:r>
    </w:p>
    <w:p w14:paraId="15ED91D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26.2商务/技术要求允许负偏离的条款数详见“供应商须知前附表”。</w:t>
      </w:r>
    </w:p>
    <w:p w14:paraId="48DF18E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0FA6178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09A78A1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（1）电子交易平台发生故障而无法登录访问的；</w:t>
      </w:r>
    </w:p>
    <w:p w14:paraId="4995B11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（2）电子交易平台应用或数据库出现错误，不能进行正常操作的；</w:t>
      </w:r>
    </w:p>
    <w:p w14:paraId="6F6B0B5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（3）电子交易平台发现严重安全漏洞，有潜在泄密危险的；</w:t>
      </w:r>
    </w:p>
    <w:p w14:paraId="46A204C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（4）病毒发作导致不能进行正常操作的；</w:t>
      </w:r>
    </w:p>
    <w:p w14:paraId="3537149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（5）其他无法保证电子交易的公平、公正和安全的情况。</w:t>
      </w:r>
    </w:p>
    <w:p w14:paraId="55D2F00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03143B9">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27.确定成交供应商及结果公告</w:t>
      </w:r>
    </w:p>
    <w:p w14:paraId="340360A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27.1</w:t>
      </w:r>
      <w:r>
        <w:rPr>
          <w:rFonts w:hint="eastAsia" w:ascii="宋体" w:hAnsi="宋体" w:eastAsia="宋体" w:cs="宋体"/>
          <w:color w:val="000000" w:themeColor="text1"/>
          <w:kern w:val="0"/>
          <w:szCs w:val="21"/>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代理</w:t>
      </w:r>
      <w:r>
        <w:rPr>
          <w:rFonts w:hint="eastAsia" w:ascii="宋体" w:hAnsi="宋体" w:eastAsia="宋体" w:cs="宋体"/>
          <w:color w:val="000000" w:themeColor="text1"/>
          <w:kern w:val="0"/>
          <w:szCs w:val="21"/>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11235B14">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color w:val="000000" w:themeColor="text1"/>
          <w:szCs w:val="21"/>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14:paraId="0D040325">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27.3出现下列情形之一的，采购人或者采购代理机构应当终止竞争性谈判采购活动，发布项目终止公告并说明原因，重新开展采购活动：</w:t>
      </w:r>
    </w:p>
    <w:p w14:paraId="4A2F1A29">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（1）因情况变化，不再符合规定的竞争性谈判采购方式适用情形的；</w:t>
      </w:r>
    </w:p>
    <w:p w14:paraId="523298D1">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（2）出现影响采购公正的违法、违规行为的；</w:t>
      </w:r>
    </w:p>
    <w:p w14:paraId="35B7AF1B">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（3）在采购过程中符合竞争要求的供应商或者报价未超过采购预算的供应商不足3家的，但“第四章评审程序和评定成交的标准”第3.7条规定的情形除外。</w:t>
      </w:r>
    </w:p>
    <w:p w14:paraId="290963DE">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2F6630A6">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28.履约保证金</w:t>
      </w:r>
    </w:p>
    <w:p w14:paraId="654D421B">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28.1履约保证金的金额、提交方式、退付的时间和条件详见“供应商须知前附表”。成交供应商未按规定提交履约保证金的，视为拒绝</w:t>
      </w:r>
      <w:r>
        <w:rPr>
          <w:rFonts w:hint="eastAsia" w:ascii="宋体" w:hAnsi="宋体" w:eastAsia="宋体" w:cs="宋体"/>
          <w:color w:val="000000" w:themeColor="text1"/>
          <w14:textFill>
            <w14:solidFill>
              <w14:schemeClr w14:val="tx1"/>
            </w14:solidFill>
          </w14:textFill>
        </w:rPr>
        <w:t>与采购人</w:t>
      </w:r>
      <w:r>
        <w:rPr>
          <w:rFonts w:hint="eastAsia" w:ascii="宋体" w:hAnsi="宋体" w:eastAsia="宋体" w:cs="宋体"/>
          <w:color w:val="000000" w:themeColor="text1"/>
          <w:szCs w:val="21"/>
          <w14:textFill>
            <w14:solidFill>
              <w14:schemeClr w14:val="tx1"/>
            </w14:solidFill>
          </w14:textFill>
        </w:rPr>
        <w:t>签订合同。</w:t>
      </w:r>
    </w:p>
    <w:p w14:paraId="3507A5B6">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28.2在履约保证金退还日期前，若成交供应商的开户名称、开户银行、帐号有变动的，请以书面形式通知履约保证金收取单位，否则由此产生的后果由成交供应商自负。</w:t>
      </w:r>
    </w:p>
    <w:p w14:paraId="294E5FF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29.签订合同</w:t>
      </w:r>
    </w:p>
    <w:p w14:paraId="154A50A1">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eastAsia="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60881E70">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274E677B">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29.2签订合同时间：按成交通知书规定的时间与采购人签订合同。</w:t>
      </w:r>
    </w:p>
    <w:p w14:paraId="3E4D9D05">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0637A7B">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E5A517">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14:paraId="4BB82B16">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0F601085">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5195CCE">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30.政府采购合同公告</w:t>
      </w:r>
    </w:p>
    <w:p w14:paraId="4916E78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67B722F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31.询问、质疑和投诉</w:t>
      </w:r>
    </w:p>
    <w:p w14:paraId="00646758">
      <w:pPr>
        <w:pStyle w:val="6"/>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000000" w:themeColor="text1"/>
          <w:szCs w:val="21"/>
          <w14:textFill>
            <w14:solidFill>
              <w14:schemeClr w14:val="tx1"/>
            </w14:solidFill>
          </w14:textFill>
        </w:rPr>
        <w:t>但答复的内容不得涉及商业秘密。</w:t>
      </w:r>
    </w:p>
    <w:p w14:paraId="50D6C38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eastAsia="宋体" w:cs="宋体"/>
          <w:color w:val="000000" w:themeColor="text1"/>
          <w:szCs w:val="21"/>
          <w14:textFill>
            <w14:solidFill>
              <w14:schemeClr w14:val="tx1"/>
            </w14:solidFill>
          </w14:textFill>
        </w:rPr>
        <w:t>详见“供应商须知前附表”</w:t>
      </w:r>
      <w:r>
        <w:rPr>
          <w:rFonts w:hint="eastAsia" w:ascii="宋体" w:hAnsi="宋体" w:eastAsia="宋体" w:cs="宋体"/>
          <w:color w:val="000000" w:themeColor="text1"/>
          <w14:textFill>
            <w14:solidFill>
              <w14:schemeClr w14:val="tx1"/>
            </w14:solidFill>
          </w14:textFill>
        </w:rPr>
        <w:t>。具体质疑起算时间如下：</w:t>
      </w:r>
    </w:p>
    <w:p w14:paraId="5FF2499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（1）对可以质疑的谈判文件提出质疑的，为获取谈判文件之日；</w:t>
      </w:r>
    </w:p>
    <w:p w14:paraId="2524775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（2）对采购过程提出质疑的，为各采购程序环节结束之日；</w:t>
      </w:r>
    </w:p>
    <w:p w14:paraId="5814515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（3）对成交结果提出质疑的，为成交结果公告期限届满之日。</w:t>
      </w:r>
    </w:p>
    <w:p w14:paraId="2DD5BCC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C0B0FC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themeColor="text1"/>
          <w14:textFill>
            <w14:solidFill>
              <w14:schemeClr w14:val="tx1"/>
            </w14:solidFill>
          </w14:textFill>
        </w:rPr>
        <w:t>（质疑函格式后附）</w:t>
      </w:r>
      <w:r>
        <w:rPr>
          <w:rFonts w:hint="eastAsia" w:ascii="宋体" w:hAnsi="宋体" w:eastAsia="宋体" w:cs="宋体"/>
          <w:color w:val="000000" w:themeColor="text1"/>
          <w14:textFill>
            <w14:solidFill>
              <w14:schemeClr w14:val="tx1"/>
            </w14:solidFill>
          </w14:textFill>
        </w:rPr>
        <w:t>：</w:t>
      </w:r>
    </w:p>
    <w:p w14:paraId="5EA57A1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（1）供应商的姓名或者名称、地址、邮编、联系人及联系电话；</w:t>
      </w:r>
    </w:p>
    <w:p w14:paraId="4D8AC3E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（2）质疑项目的名称、编号；</w:t>
      </w:r>
    </w:p>
    <w:p w14:paraId="549CF00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（3）具体、明确的质疑事项和与质疑事项相关的请求；</w:t>
      </w:r>
    </w:p>
    <w:p w14:paraId="69A794A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（4）事实依据；</w:t>
      </w:r>
    </w:p>
    <w:p w14:paraId="48FF758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（5）必要的法律依据；</w:t>
      </w:r>
    </w:p>
    <w:p w14:paraId="60D4701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（6）提出质疑的日期。</w:t>
      </w:r>
    </w:p>
    <w:p w14:paraId="141E2E7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37C4867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5E1C058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6B4F670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3C1985F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质疑答复导致成交结果改变的，采购人或者采购代理机构应当将有关情况书面报告本级财政部门。</w:t>
      </w:r>
    </w:p>
    <w:p w14:paraId="17374B0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146C1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32.其他内容</w:t>
      </w:r>
    </w:p>
    <w:p w14:paraId="23F7EE35">
      <w:pPr>
        <w:keepNext w:val="0"/>
        <w:keepLines w:val="0"/>
        <w:pageBreakBefore w:val="0"/>
        <w:widowControl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32.1代理服务收取标准详见“供应商须知前附表”，供应商为联合体的，可以由联合体中的一方或者多方共同交纳代理服务费：</w:t>
      </w:r>
    </w:p>
    <w:tbl>
      <w:tblPr>
        <w:tblStyle w:val="2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14:paraId="6DC4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Borders>
              <w:tl2br w:val="single" w:color="auto" w:sz="4" w:space="0"/>
            </w:tcBorders>
          </w:tcPr>
          <w:p w14:paraId="7E7E7D5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费率</w:t>
            </w:r>
          </w:p>
          <w:p w14:paraId="19692A3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金额</w:t>
            </w:r>
          </w:p>
        </w:tc>
        <w:tc>
          <w:tcPr>
            <w:tcW w:w="1807" w:type="dxa"/>
            <w:vAlign w:val="center"/>
          </w:tcPr>
          <w:p w14:paraId="64B2FB6D">
            <w:pPr>
              <w:keepNext w:val="0"/>
              <w:keepLines w:val="0"/>
              <w:pageBreakBefore w:val="0"/>
              <w:widowControl w:val="0"/>
              <w:kinsoku/>
              <w:wordWrap/>
              <w:overflowPunct/>
              <w:topLinePunct w:val="0"/>
              <w:autoSpaceDE/>
              <w:autoSpaceDN/>
              <w:bidi w:val="0"/>
              <w:spacing w:line="400" w:lineRule="exact"/>
              <w:ind w:firstLine="105" w:firstLineChars="50"/>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货物类</w:t>
            </w:r>
          </w:p>
        </w:tc>
        <w:tc>
          <w:tcPr>
            <w:tcW w:w="1669" w:type="dxa"/>
            <w:vAlign w:val="center"/>
          </w:tcPr>
          <w:p w14:paraId="1827E10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服务类</w:t>
            </w:r>
          </w:p>
        </w:tc>
        <w:tc>
          <w:tcPr>
            <w:tcW w:w="1685" w:type="dxa"/>
            <w:vAlign w:val="center"/>
          </w:tcPr>
          <w:p w14:paraId="094E5608">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工程类</w:t>
            </w:r>
          </w:p>
        </w:tc>
      </w:tr>
      <w:tr w14:paraId="3A26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0FBC870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100万元以下</w:t>
            </w:r>
          </w:p>
        </w:tc>
        <w:tc>
          <w:tcPr>
            <w:tcW w:w="1807" w:type="dxa"/>
          </w:tcPr>
          <w:p w14:paraId="1C7A401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1.5%                </w:t>
            </w:r>
          </w:p>
        </w:tc>
        <w:tc>
          <w:tcPr>
            <w:tcW w:w="1669" w:type="dxa"/>
          </w:tcPr>
          <w:p w14:paraId="0659A72C">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685" w:type="dxa"/>
          </w:tcPr>
          <w:p w14:paraId="69FD9B6E">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 </w:t>
            </w:r>
          </w:p>
        </w:tc>
      </w:tr>
      <w:tr w14:paraId="406C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4E32FC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100～500万元</w:t>
            </w:r>
          </w:p>
        </w:tc>
        <w:tc>
          <w:tcPr>
            <w:tcW w:w="1807" w:type="dxa"/>
          </w:tcPr>
          <w:p w14:paraId="58FD742E">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1.1%                 </w:t>
            </w:r>
          </w:p>
        </w:tc>
        <w:tc>
          <w:tcPr>
            <w:tcW w:w="1669" w:type="dxa"/>
          </w:tcPr>
          <w:p w14:paraId="6E7D62FE">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0.8%</w:t>
            </w:r>
          </w:p>
        </w:tc>
        <w:tc>
          <w:tcPr>
            <w:tcW w:w="1685" w:type="dxa"/>
          </w:tcPr>
          <w:p w14:paraId="402644FC">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0.7% </w:t>
            </w:r>
          </w:p>
        </w:tc>
      </w:tr>
      <w:tr w14:paraId="11ED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45FD053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500～1000万元</w:t>
            </w:r>
          </w:p>
        </w:tc>
        <w:tc>
          <w:tcPr>
            <w:tcW w:w="1807" w:type="dxa"/>
          </w:tcPr>
          <w:p w14:paraId="2F9E70B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0.8%                </w:t>
            </w:r>
          </w:p>
        </w:tc>
        <w:tc>
          <w:tcPr>
            <w:tcW w:w="1669" w:type="dxa"/>
          </w:tcPr>
          <w:p w14:paraId="32440A4E">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0.45%</w:t>
            </w:r>
          </w:p>
        </w:tc>
        <w:tc>
          <w:tcPr>
            <w:tcW w:w="1685" w:type="dxa"/>
          </w:tcPr>
          <w:p w14:paraId="53CE5B4A">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0.55%</w:t>
            </w:r>
          </w:p>
        </w:tc>
      </w:tr>
      <w:tr w14:paraId="4A84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46AF213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1000～5000万元</w:t>
            </w:r>
          </w:p>
        </w:tc>
        <w:tc>
          <w:tcPr>
            <w:tcW w:w="1807" w:type="dxa"/>
          </w:tcPr>
          <w:p w14:paraId="32A09B87">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0.5%                </w:t>
            </w:r>
          </w:p>
        </w:tc>
        <w:tc>
          <w:tcPr>
            <w:tcW w:w="1669" w:type="dxa"/>
          </w:tcPr>
          <w:p w14:paraId="31092942">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0.25%</w:t>
            </w:r>
          </w:p>
        </w:tc>
        <w:tc>
          <w:tcPr>
            <w:tcW w:w="1685" w:type="dxa"/>
          </w:tcPr>
          <w:p w14:paraId="2EAED9B1">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0.35% </w:t>
            </w:r>
          </w:p>
        </w:tc>
      </w:tr>
      <w:tr w14:paraId="5E9D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386053B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5000万元～1亿元</w:t>
            </w:r>
          </w:p>
        </w:tc>
        <w:tc>
          <w:tcPr>
            <w:tcW w:w="1807" w:type="dxa"/>
          </w:tcPr>
          <w:p w14:paraId="5FDA17C3">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0.25%                 </w:t>
            </w:r>
          </w:p>
        </w:tc>
        <w:tc>
          <w:tcPr>
            <w:tcW w:w="1669" w:type="dxa"/>
          </w:tcPr>
          <w:p w14:paraId="0D783325">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0.1%</w:t>
            </w:r>
          </w:p>
        </w:tc>
        <w:tc>
          <w:tcPr>
            <w:tcW w:w="1685" w:type="dxa"/>
          </w:tcPr>
          <w:p w14:paraId="47873882">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w:t>
            </w:r>
          </w:p>
        </w:tc>
      </w:tr>
      <w:tr w14:paraId="7223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32A1986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1～5亿元</w:t>
            </w:r>
          </w:p>
        </w:tc>
        <w:tc>
          <w:tcPr>
            <w:tcW w:w="1807" w:type="dxa"/>
          </w:tcPr>
          <w:p w14:paraId="4861E8F4">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0.05%</w:t>
            </w:r>
          </w:p>
        </w:tc>
        <w:tc>
          <w:tcPr>
            <w:tcW w:w="1669" w:type="dxa"/>
          </w:tcPr>
          <w:p w14:paraId="2D78D3E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0.05%</w:t>
            </w:r>
          </w:p>
        </w:tc>
        <w:tc>
          <w:tcPr>
            <w:tcW w:w="1685" w:type="dxa"/>
          </w:tcPr>
          <w:p w14:paraId="281E41A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0.05%</w:t>
            </w:r>
          </w:p>
        </w:tc>
      </w:tr>
      <w:tr w14:paraId="47A9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5F992EF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5～10亿元</w:t>
            </w:r>
          </w:p>
        </w:tc>
        <w:tc>
          <w:tcPr>
            <w:tcW w:w="1807" w:type="dxa"/>
          </w:tcPr>
          <w:p w14:paraId="03A59363">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0.035%</w:t>
            </w:r>
          </w:p>
        </w:tc>
        <w:tc>
          <w:tcPr>
            <w:tcW w:w="1669" w:type="dxa"/>
          </w:tcPr>
          <w:p w14:paraId="6AD86DC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0.035%</w:t>
            </w:r>
          </w:p>
        </w:tc>
        <w:tc>
          <w:tcPr>
            <w:tcW w:w="1685" w:type="dxa"/>
          </w:tcPr>
          <w:p w14:paraId="49C4308F">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0.035%</w:t>
            </w:r>
          </w:p>
        </w:tc>
      </w:tr>
      <w:tr w14:paraId="5091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0C97AA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10～50亿元</w:t>
            </w:r>
          </w:p>
        </w:tc>
        <w:tc>
          <w:tcPr>
            <w:tcW w:w="1807" w:type="dxa"/>
          </w:tcPr>
          <w:p w14:paraId="1D516629">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c>
          <w:tcPr>
            <w:tcW w:w="1669" w:type="dxa"/>
          </w:tcPr>
          <w:p w14:paraId="53149326">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c>
          <w:tcPr>
            <w:tcW w:w="1685" w:type="dxa"/>
          </w:tcPr>
          <w:p w14:paraId="41E851FD">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r>
      <w:tr w14:paraId="1941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1ECA8EA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50～100亿元</w:t>
            </w:r>
          </w:p>
        </w:tc>
        <w:tc>
          <w:tcPr>
            <w:tcW w:w="1807" w:type="dxa"/>
          </w:tcPr>
          <w:p w14:paraId="4353121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0.006%</w:t>
            </w:r>
          </w:p>
        </w:tc>
        <w:tc>
          <w:tcPr>
            <w:tcW w:w="1669" w:type="dxa"/>
          </w:tcPr>
          <w:p w14:paraId="2DC60003">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0.006%</w:t>
            </w:r>
          </w:p>
        </w:tc>
        <w:tc>
          <w:tcPr>
            <w:tcW w:w="1685" w:type="dxa"/>
          </w:tcPr>
          <w:p w14:paraId="41F1BD72">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0.006%</w:t>
            </w:r>
          </w:p>
        </w:tc>
      </w:tr>
      <w:tr w14:paraId="75466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1758C3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100亿以上</w:t>
            </w:r>
          </w:p>
        </w:tc>
        <w:tc>
          <w:tcPr>
            <w:tcW w:w="1807" w:type="dxa"/>
          </w:tcPr>
          <w:p w14:paraId="509CB235">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0.004%</w:t>
            </w:r>
          </w:p>
        </w:tc>
        <w:tc>
          <w:tcPr>
            <w:tcW w:w="1669" w:type="dxa"/>
          </w:tcPr>
          <w:p w14:paraId="152F952B">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0.004%</w:t>
            </w:r>
          </w:p>
        </w:tc>
        <w:tc>
          <w:tcPr>
            <w:tcW w:w="1685" w:type="dxa"/>
          </w:tcPr>
          <w:p w14:paraId="15A6742E">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0.004%</w:t>
            </w:r>
          </w:p>
        </w:tc>
      </w:tr>
    </w:tbl>
    <w:p w14:paraId="4B465C33">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6C07E6BF">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（1）按本表费率计算的收费为采购代理的收费基准价格；</w:t>
      </w:r>
    </w:p>
    <w:p w14:paraId="2C698A26">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（2）采购代理收费按差额定率累进法计算。</w:t>
      </w:r>
    </w:p>
    <w:p w14:paraId="0ACB75B6">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例如：某货物采购代理业务成交金额或者暂定价为150万元，计算采购代理收费额如下：</w:t>
      </w:r>
    </w:p>
    <w:p w14:paraId="55158119">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100万元×l.5%＝1.5万元</w:t>
      </w:r>
    </w:p>
    <w:p w14:paraId="6F46520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（150－100）万元×1.1%＝0.55万元</w:t>
      </w:r>
    </w:p>
    <w:p w14:paraId="6C57A031">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合计收费＝1.5＋0.55＝ 2.05（万元）</w:t>
      </w:r>
    </w:p>
    <w:p w14:paraId="6DC0213F">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33.需要补充的其他内容</w:t>
      </w:r>
    </w:p>
    <w:p w14:paraId="737B258A">
      <w:pPr>
        <w:pStyle w:val="15"/>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33.1本谈判文件解释规则详见“供应商须知前附表”。</w:t>
      </w:r>
    </w:p>
    <w:p w14:paraId="7868D62B">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33.2其他事</w:t>
      </w:r>
      <w:r>
        <w:rPr>
          <w:rFonts w:hint="eastAsia" w:ascii="宋体" w:hAnsi="宋体" w:eastAsia="宋体" w:cs="宋体"/>
          <w:color w:val="000000" w:themeColor="text1"/>
          <w14:textFill>
            <w14:solidFill>
              <w14:schemeClr w14:val="tx1"/>
            </w14:solidFill>
          </w14:textFill>
        </w:rPr>
        <w:t>项详见“供应商须知前附表”。</w:t>
      </w:r>
    </w:p>
    <w:p w14:paraId="002957EB">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33.3</w:t>
      </w:r>
      <w:bookmarkStart w:id="71" w:name="_Hlk65857140"/>
      <w:r>
        <w:rPr>
          <w:rFonts w:hint="eastAsia" w:ascii="宋体" w:hAnsi="宋体" w:eastAsia="宋体" w:cs="宋体"/>
          <w:color w:val="000000" w:themeColor="text1"/>
          <w:kern w:val="0"/>
          <w:szCs w:val="21"/>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146E67E6">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2C7F8D6F">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（2）在工程采购项目中，工程由中小企业承建，即工程施工单位为中小企业，不对其中涉及的货物的制造商和服务的承接商作出要求；</w:t>
      </w:r>
    </w:p>
    <w:p w14:paraId="4DE1FE37">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5CEF536E">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46007E57">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依据本谈判文件规定享受扶持政策获得政府采购合同的，小微企业不得将合同分包给大中型企业，中型企业不得将合同分包给大型企业。</w:t>
      </w:r>
      <w:bookmarkEnd w:id="71"/>
    </w:p>
    <w:p w14:paraId="34A21A16">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33.4政采贷相关说明</w:t>
      </w:r>
    </w:p>
    <w:p w14:paraId="3DEA0D3C">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14:paraId="04CE9F7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相关金融产品和银行业金融机构联系方式，可在中征应收账款融资服务平台查询（网址：https：//www.crcrfsp.com/，客服电话：400-009-0001）。</w:t>
      </w:r>
      <w:r>
        <w:rPr>
          <w:rFonts w:hint="eastAsia" w:ascii="宋体" w:hAnsi="宋体" w:eastAsia="宋体" w:cs="宋体"/>
          <w:bCs/>
          <w:color w:val="000000" w:themeColor="text1"/>
          <w:sz w:val="32"/>
          <w:szCs w:val="32"/>
          <w14:textFill>
            <w14:solidFill>
              <w14:schemeClr w14:val="tx1"/>
            </w14:solidFill>
          </w14:textFill>
        </w:rPr>
        <w:br w:type="page"/>
      </w:r>
    </w:p>
    <w:p w14:paraId="5A3A3772">
      <w:pPr>
        <w:pStyle w:val="2"/>
        <w:jc w:val="center"/>
        <w:rPr>
          <w:rFonts w:hint="eastAsia" w:ascii="宋体" w:hAnsi="宋体" w:eastAsia="宋体" w:cs="宋体"/>
          <w:color w:val="000000" w:themeColor="text1"/>
          <w14:textFill>
            <w14:solidFill>
              <w14:schemeClr w14:val="tx1"/>
            </w14:solidFill>
          </w14:textFill>
        </w:rPr>
      </w:pPr>
      <w:bookmarkStart w:id="72" w:name="_Toc100252372"/>
      <w:r>
        <w:rPr>
          <w:rFonts w:hint="eastAsia" w:ascii="宋体" w:hAnsi="宋体" w:eastAsia="宋体" w:cs="宋体"/>
          <w:color w:val="000000" w:themeColor="text1"/>
          <w14:textFill>
            <w14:solidFill>
              <w14:schemeClr w14:val="tx1"/>
            </w14:solidFill>
          </w14:textFill>
        </w:rPr>
        <w:t>第三章</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采购需求</w:t>
      </w:r>
      <w:bookmarkEnd w:id="72"/>
    </w:p>
    <w:p w14:paraId="0F5A24D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采购项目技术规格、参数及要求</w:t>
      </w:r>
    </w:p>
    <w:p w14:paraId="698D408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w:t>
      </w:r>
    </w:p>
    <w:p w14:paraId="2BAF2CE5">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1.为落实政府采购政策需满足的要求：</w:t>
      </w:r>
    </w:p>
    <w:p w14:paraId="0D301AEA">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（1）本竞争性谈判采购文件所称中小企业必须符合《政府采购促进中小企业发展管理办法》（财库〔2020〕46号）的规定。</w:t>
      </w:r>
    </w:p>
    <w:p w14:paraId="2A7524D8">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”的，供应商必须在响应文件中提供所竞标产品的节能产品认证证书复印件（加盖供应商电子签章），否则响应文件按无效处理。如本项目包含的货物属于品目清单内非标注“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”的产品时，应优先采购，具体详见“第四章评审程序和评定成交的标准”。</w:t>
      </w:r>
    </w:p>
    <w:p w14:paraId="2722F103">
      <w:pPr>
        <w:keepNext w:val="0"/>
        <w:keepLines w:val="0"/>
        <w:pageBreakBefore w:val="0"/>
        <w:kinsoku/>
        <w:wordWrap/>
        <w:overflowPunct/>
        <w:topLinePunct w:val="0"/>
        <w:autoSpaceDE/>
        <w:autoSpaceDN/>
        <w:bidi w:val="0"/>
        <w:adjustRightInd/>
        <w:spacing w:line="4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338D491D">
      <w:pPr>
        <w:keepNext w:val="0"/>
        <w:keepLines w:val="0"/>
        <w:pageBreakBefore w:val="0"/>
        <w:kinsoku/>
        <w:wordWrap/>
        <w:overflowPunct/>
        <w:topLinePunct w:val="0"/>
        <w:autoSpaceDE/>
        <w:autoSpaceDN/>
        <w:bidi w:val="0"/>
        <w:adjustRightInd/>
        <w:spacing w:line="400" w:lineRule="exact"/>
        <w:ind w:firstLine="426" w:firstLineChars="202"/>
        <w:jc w:val="left"/>
        <w:rPr>
          <w:rFonts w:hint="eastAsia" w:ascii="宋体" w:hAnsi="宋体" w:eastAsia="宋体" w:cs="宋体"/>
        </w:rPr>
      </w:pPr>
      <w:r>
        <w:rPr>
          <w:rFonts w:hint="eastAsia" w:ascii="宋体" w:hAnsi="宋体" w:eastAsia="宋体" w:cs="宋体"/>
          <w:b/>
          <w:szCs w:val="21"/>
        </w:rPr>
        <w:t>（4）本项目为货物类项目，供应商在出具《中小企业声明函》时，只需对本项目中的货物的制造商做出规模承诺，不对其中涉及的服务承接商作出要求。</w:t>
      </w:r>
    </w:p>
    <w:p w14:paraId="5BB5B96C">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2.“实质性要求”是指采购需求中带“</w:t>
      </w:r>
      <w:r>
        <w:rPr>
          <w:rFonts w:hint="eastAsia" w:ascii="宋体" w:hAnsi="宋体" w:eastAsia="宋体" w:cs="宋体"/>
          <w:kern w:val="0"/>
          <w:sz w:val="21"/>
          <w:szCs w:val="21"/>
          <w:lang w:bidi="ar"/>
        </w:rPr>
        <w:t>▲</w:t>
      </w:r>
      <w:r>
        <w:rPr>
          <w:rFonts w:hint="eastAsia" w:ascii="宋体" w:hAnsi="宋体" w:eastAsia="宋体" w:cs="宋体"/>
          <w:color w:val="000000" w:themeColor="text1"/>
          <w:szCs w:val="21"/>
          <w14:textFill>
            <w14:solidFill>
              <w14:schemeClr w14:val="tx1"/>
            </w14:solidFill>
          </w14:textFill>
        </w:rPr>
        <w:t>”的条款或者不能负偏离的条款或者已经指明不满足按响应文件按无效处理的条款。</w:t>
      </w:r>
    </w:p>
    <w:p w14:paraId="456AC2CB">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3B420665">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供应商必须自行为其竞标产品侵犯他人的知识产权或者专利成果的行为承担相应法律责任。</w:t>
      </w:r>
    </w:p>
    <w:p w14:paraId="11D1DCE9">
      <w:pPr>
        <w:keepNext w:val="0"/>
        <w:keepLines w:val="0"/>
        <w:pageBreakBefore w:val="0"/>
        <w:kinsoku/>
        <w:wordWrap/>
        <w:overflowPunct/>
        <w:topLinePunct w:val="0"/>
        <w:autoSpaceDE/>
        <w:autoSpaceDN/>
        <w:bidi w:val="0"/>
        <w:adjustRightInd/>
        <w:spacing w:line="400" w:lineRule="exact"/>
        <w:ind w:firstLine="310" w:firstLineChars="147"/>
        <w:jc w:val="left"/>
        <w:rPr>
          <w:rFonts w:hint="eastAsia" w:ascii="宋体" w:hAnsi="宋体" w:eastAsia="宋体" w:cs="宋体"/>
          <w:b/>
          <w:color w:val="000000" w:themeColor="text1"/>
          <w:szCs w:val="21"/>
          <w:u w:val="single"/>
          <w:lang w:eastAsia="zh-CN"/>
          <w14:textFill>
            <w14:solidFill>
              <w14:schemeClr w14:val="tx1"/>
            </w14:solidFill>
          </w14:textFill>
        </w:rPr>
      </w:pPr>
      <w:bookmarkStart w:id="73" w:name="_Hlk48036094"/>
      <w:bookmarkStart w:id="74" w:name="OLE_LINK37"/>
      <w:r>
        <w:rPr>
          <w:rFonts w:hint="eastAsia" w:ascii="宋体" w:hAnsi="宋体" w:eastAsia="宋体" w:cs="宋体"/>
          <w:b/>
          <w:color w:val="000000" w:themeColor="text1"/>
          <w:szCs w:val="21"/>
          <w14:textFill>
            <w14:solidFill>
              <w14:schemeClr w14:val="tx1"/>
            </w14:solidFill>
          </w14:textFill>
        </w:rPr>
        <w:t>采购预算：</w:t>
      </w:r>
      <w:r>
        <w:rPr>
          <w:rFonts w:hint="eastAsia" w:ascii="宋体" w:hAnsi="宋体" w:eastAsia="宋体" w:cs="宋体"/>
          <w:b/>
          <w:color w:val="000000" w:themeColor="text1"/>
          <w:szCs w:val="21"/>
          <w:u w:val="single"/>
          <w14:textFill>
            <w14:solidFill>
              <w14:schemeClr w14:val="tx1"/>
            </w14:solidFill>
          </w14:textFill>
        </w:rPr>
        <w:t>135</w:t>
      </w:r>
      <w:r>
        <w:rPr>
          <w:rFonts w:hint="eastAsia" w:ascii="宋体" w:hAnsi="宋体" w:eastAsia="宋体" w:cs="宋体"/>
          <w:b/>
          <w:color w:val="000000" w:themeColor="text1"/>
          <w:szCs w:val="21"/>
          <w:u w:val="single"/>
          <w:lang w:val="en-US" w:eastAsia="zh-CN"/>
          <w14:textFill>
            <w14:solidFill>
              <w14:schemeClr w14:val="tx1"/>
            </w14:solidFill>
          </w14:textFill>
        </w:rPr>
        <w:t>.</w:t>
      </w:r>
      <w:r>
        <w:rPr>
          <w:rFonts w:hint="eastAsia" w:ascii="宋体" w:hAnsi="宋体" w:eastAsia="宋体" w:cs="宋体"/>
          <w:b/>
          <w:color w:val="000000" w:themeColor="text1"/>
          <w:szCs w:val="21"/>
          <w:u w:val="single"/>
          <w14:textFill>
            <w14:solidFill>
              <w14:schemeClr w14:val="tx1"/>
            </w14:solidFill>
          </w14:textFill>
        </w:rPr>
        <w:t>817617</w:t>
      </w:r>
      <w:r>
        <w:rPr>
          <w:rFonts w:hint="eastAsia" w:ascii="宋体" w:hAnsi="宋体" w:eastAsia="宋体" w:cs="宋体"/>
          <w:b/>
          <w:color w:val="000000" w:themeColor="text1"/>
          <w:szCs w:val="21"/>
          <w:u w:val="single"/>
          <w:lang w:eastAsia="zh-CN"/>
          <w14:textFill>
            <w14:solidFill>
              <w14:schemeClr w14:val="tx1"/>
            </w14:solidFill>
          </w14:textFill>
        </w:rPr>
        <w:t>万元</w:t>
      </w:r>
    </w:p>
    <w:p w14:paraId="180ACF51">
      <w:pPr>
        <w:keepNext w:val="0"/>
        <w:keepLines w:val="0"/>
        <w:pageBreakBefore w:val="0"/>
        <w:kinsoku/>
        <w:wordWrap/>
        <w:overflowPunct/>
        <w:topLinePunct w:val="0"/>
        <w:autoSpaceDE/>
        <w:autoSpaceDN/>
        <w:bidi w:val="0"/>
        <w:adjustRightInd/>
        <w:spacing w:line="400" w:lineRule="exact"/>
        <w:ind w:firstLine="310" w:firstLineChars="147"/>
        <w:jc w:val="left"/>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w:t>
      </w:r>
      <w:r>
        <w:rPr>
          <w:rFonts w:hint="eastAsia" w:ascii="宋体" w:hAnsi="宋体" w:eastAsia="宋体" w:cs="宋体"/>
          <w:b/>
          <w:color w:val="000000" w:themeColor="text1"/>
          <w:szCs w:val="21"/>
          <w:lang w:eastAsia="zh-CN"/>
          <w14:textFill>
            <w14:solidFill>
              <w14:schemeClr w14:val="tx1"/>
            </w14:solidFill>
          </w14:textFill>
        </w:rPr>
        <w:t>项目</w:t>
      </w:r>
      <w:r>
        <w:rPr>
          <w:rFonts w:hint="eastAsia" w:ascii="宋体" w:hAnsi="宋体" w:eastAsia="宋体" w:cs="宋体"/>
          <w:b/>
          <w:color w:val="000000" w:themeColor="text1"/>
          <w:szCs w:val="21"/>
          <w14:textFill>
            <w14:solidFill>
              <w14:schemeClr w14:val="tx1"/>
            </w14:solidFill>
          </w14:textFill>
        </w:rPr>
        <w:t>的核心产品为下表的第</w:t>
      </w:r>
      <w:r>
        <w:rPr>
          <w:rFonts w:hint="eastAsia" w:ascii="宋体" w:hAnsi="宋体" w:eastAsia="宋体" w:cs="宋体"/>
          <w:b/>
          <w:szCs w:val="21"/>
          <w:u w:val="single"/>
          <w:lang w:val="en-US" w:eastAsia="zh-CN"/>
        </w:rPr>
        <w:t xml:space="preserve"> </w:t>
      </w:r>
      <w:r>
        <w:rPr>
          <w:rFonts w:hint="eastAsia" w:ascii="宋体" w:hAnsi="宋体" w:cs="宋体"/>
          <w:b/>
          <w:szCs w:val="21"/>
          <w:u w:val="single"/>
          <w:lang w:val="en-US" w:eastAsia="zh-CN"/>
        </w:rPr>
        <w:t>18</w:t>
      </w:r>
      <w:r>
        <w:rPr>
          <w:rFonts w:hint="eastAsia" w:ascii="宋体" w:hAnsi="宋体" w:eastAsia="宋体" w:cs="宋体"/>
          <w:b/>
          <w:szCs w:val="21"/>
          <w:u w:val="single"/>
          <w:lang w:val="en-US" w:eastAsia="zh-CN"/>
        </w:rPr>
        <w:t xml:space="preserve"> </w:t>
      </w:r>
      <w:r>
        <w:rPr>
          <w:rFonts w:hint="eastAsia" w:ascii="宋体" w:hAnsi="宋体" w:eastAsia="宋体" w:cs="宋体"/>
          <w:b/>
          <w:color w:val="000000" w:themeColor="text1"/>
          <w:szCs w:val="21"/>
          <w14:textFill>
            <w14:solidFill>
              <w14:schemeClr w14:val="tx1"/>
            </w14:solidFill>
          </w14:textFill>
        </w:rPr>
        <w:t>项产品。</w:t>
      </w:r>
    </w:p>
    <w:bookmarkEnd w:id="73"/>
    <w:bookmarkEnd w:id="74"/>
    <w:tbl>
      <w:tblPr>
        <w:tblStyle w:val="25"/>
        <w:tblW w:w="10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802"/>
        <w:gridCol w:w="268"/>
        <w:gridCol w:w="915"/>
        <w:gridCol w:w="780"/>
        <w:gridCol w:w="6720"/>
      </w:tblGrid>
      <w:tr w14:paraId="0F275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0BE3893">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070" w:type="dxa"/>
            <w:gridSpan w:val="2"/>
            <w:vAlign w:val="center"/>
          </w:tcPr>
          <w:p w14:paraId="41F575E4">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标的名称</w:t>
            </w:r>
          </w:p>
        </w:tc>
        <w:tc>
          <w:tcPr>
            <w:tcW w:w="915" w:type="dxa"/>
            <w:vAlign w:val="center"/>
          </w:tcPr>
          <w:p w14:paraId="25845A32">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数量及单位</w:t>
            </w:r>
          </w:p>
        </w:tc>
        <w:tc>
          <w:tcPr>
            <w:tcW w:w="780" w:type="dxa"/>
            <w:vAlign w:val="center"/>
          </w:tcPr>
          <w:p w14:paraId="3F6EE03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所属行业</w:t>
            </w:r>
          </w:p>
        </w:tc>
        <w:tc>
          <w:tcPr>
            <w:tcW w:w="6720" w:type="dxa"/>
            <w:vAlign w:val="center"/>
          </w:tcPr>
          <w:p w14:paraId="080EE63A">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r>
      <w:tr w14:paraId="6EC8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vAlign w:val="center"/>
          </w:tcPr>
          <w:p w14:paraId="79C5C40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bookmarkStart w:id="75" w:name="_Hlk100245950"/>
            <w:r>
              <w:rPr>
                <w:rFonts w:hint="eastAsia" w:ascii="宋体" w:hAnsi="宋体" w:eastAsia="宋体" w:cs="宋体"/>
                <w:b/>
                <w:bCs/>
                <w:color w:val="000000" w:themeColor="text1"/>
                <w:sz w:val="21"/>
                <w:szCs w:val="21"/>
                <w14:textFill>
                  <w14:solidFill>
                    <w14:schemeClr w14:val="tx1"/>
                  </w14:solidFill>
                </w14:textFill>
              </w:rPr>
              <w:t>女子篮球队</w:t>
            </w:r>
          </w:p>
        </w:tc>
      </w:tr>
      <w:tr w14:paraId="5E5A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DCB4D8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p>
        </w:tc>
        <w:tc>
          <w:tcPr>
            <w:tcW w:w="1070" w:type="dxa"/>
            <w:gridSpan w:val="2"/>
            <w:shd w:val="clear" w:color="auto" w:fill="auto"/>
            <w:vAlign w:val="center"/>
          </w:tcPr>
          <w:p w14:paraId="675D4E9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五人制篮球</w:t>
            </w:r>
          </w:p>
        </w:tc>
        <w:tc>
          <w:tcPr>
            <w:tcW w:w="915" w:type="dxa"/>
            <w:shd w:val="clear" w:color="auto" w:fill="auto"/>
            <w:vAlign w:val="center"/>
          </w:tcPr>
          <w:p w14:paraId="77FBDD4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20个</w:t>
            </w:r>
          </w:p>
        </w:tc>
        <w:tc>
          <w:tcPr>
            <w:tcW w:w="780" w:type="dxa"/>
            <w:vAlign w:val="center"/>
          </w:tcPr>
          <w:p w14:paraId="4249A23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A45D3F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1、材质：PU。</w:t>
            </w:r>
          </w:p>
          <w:p w14:paraId="2E942FC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2、圆周：724～737mm。</w:t>
            </w:r>
          </w:p>
          <w:p w14:paraId="138ACB3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3、重量：</w:t>
            </w:r>
            <w:bookmarkStart w:id="76" w:name="OLE_LINK4"/>
            <w:r>
              <w:rPr>
                <w:rFonts w:hint="eastAsia" w:ascii="宋体" w:hAnsi="宋体" w:eastAsia="宋体" w:cs="宋体"/>
                <w:i w:val="0"/>
                <w:iCs w:val="0"/>
                <w:color w:val="000000"/>
                <w:kern w:val="0"/>
                <w:sz w:val="21"/>
                <w:szCs w:val="21"/>
                <w:u w:val="none"/>
                <w:lang w:val="en-US" w:eastAsia="zh-CN" w:bidi="ar"/>
              </w:rPr>
              <w:t>510～567g。</w:t>
            </w:r>
            <w:bookmarkEnd w:id="76"/>
          </w:p>
          <w:p w14:paraId="361546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4、圆周差：≤3mm。</w:t>
            </w:r>
          </w:p>
          <w:p w14:paraId="541EDFC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5、反弹高度≤1200mm。</w:t>
            </w:r>
          </w:p>
          <w:p w14:paraId="73339AE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6、气密性：≤4%。</w:t>
            </w:r>
          </w:p>
          <w:p w14:paraId="72BB0BD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7、耐冲击性能：</w:t>
            </w:r>
          </w:p>
          <w:p w14:paraId="57B67FE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（1）冲击后膨胀率≤1.03；</w:t>
            </w:r>
          </w:p>
          <w:p w14:paraId="79035B6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（2）冲击后变形值≤3.0mm；</w:t>
            </w:r>
          </w:p>
          <w:p w14:paraId="279ACFB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（3）冲击后球体外观：无破裂、内爆、脱皮、脱线、断线和变形等现象；</w:t>
            </w:r>
          </w:p>
          <w:p w14:paraId="29A732B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（4）冲击后球内压下降率：≤6.0。</w:t>
            </w:r>
          </w:p>
          <w:p w14:paraId="163E71F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8、圆度：最大半径差≤1.5mm。</w:t>
            </w:r>
          </w:p>
          <w:p w14:paraId="1E0AC81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9、产品要符合GB/T22868-2008检验标准的合格检测（谈判时必须在响应文件中提供有效检测报告复印件加盖公章）。</w:t>
            </w:r>
          </w:p>
          <w:p w14:paraId="261E0AF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3B7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8F8EB1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070" w:type="dxa"/>
            <w:gridSpan w:val="2"/>
            <w:shd w:val="clear" w:color="auto" w:fill="auto"/>
            <w:vAlign w:val="center"/>
          </w:tcPr>
          <w:p w14:paraId="764F679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三人制篮球</w:t>
            </w:r>
          </w:p>
        </w:tc>
        <w:tc>
          <w:tcPr>
            <w:tcW w:w="915" w:type="dxa"/>
            <w:shd w:val="clear" w:color="auto" w:fill="auto"/>
            <w:vAlign w:val="center"/>
          </w:tcPr>
          <w:p w14:paraId="0927CA9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15个</w:t>
            </w:r>
          </w:p>
        </w:tc>
        <w:tc>
          <w:tcPr>
            <w:tcW w:w="780" w:type="dxa"/>
            <w:vAlign w:val="center"/>
          </w:tcPr>
          <w:p w14:paraId="7A2EE6A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3BFDCC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1、材质：PU。</w:t>
            </w:r>
          </w:p>
          <w:p w14:paraId="15C1849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2、圆周：724</w:t>
            </w:r>
            <w:bookmarkStart w:id="77" w:name="OLE_LINK2"/>
            <w:r>
              <w:rPr>
                <w:rFonts w:hint="eastAsia" w:ascii="宋体" w:hAnsi="宋体" w:eastAsia="宋体" w:cs="宋体"/>
                <w:i w:val="0"/>
                <w:iCs w:val="0"/>
                <w:color w:val="000000"/>
                <w:kern w:val="0"/>
                <w:sz w:val="21"/>
                <w:szCs w:val="21"/>
                <w:u w:val="none"/>
                <w:lang w:val="en-US" w:eastAsia="zh-CN" w:bidi="ar"/>
              </w:rPr>
              <w:t>～</w:t>
            </w:r>
            <w:bookmarkEnd w:id="77"/>
            <w:r>
              <w:rPr>
                <w:rFonts w:hint="eastAsia" w:ascii="宋体" w:hAnsi="宋体" w:eastAsia="宋体" w:cs="宋体"/>
                <w:i w:val="0"/>
                <w:iCs w:val="0"/>
                <w:color w:val="000000"/>
                <w:kern w:val="0"/>
                <w:sz w:val="21"/>
                <w:szCs w:val="21"/>
                <w:u w:val="none"/>
                <w:lang w:val="en-US" w:eastAsia="zh-CN" w:bidi="ar"/>
              </w:rPr>
              <w:t>737mm。</w:t>
            </w:r>
          </w:p>
          <w:p w14:paraId="10CAD48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3、重量：510～567g。</w:t>
            </w:r>
          </w:p>
          <w:p w14:paraId="6F57624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4、圆周差：≤3mm。</w:t>
            </w:r>
          </w:p>
          <w:p w14:paraId="2E3F995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5、反弹高度≤1200mm。</w:t>
            </w:r>
          </w:p>
          <w:p w14:paraId="6DC2E9F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6、气密性：≤4%。</w:t>
            </w:r>
          </w:p>
          <w:p w14:paraId="29576B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7、耐冲击性能：</w:t>
            </w:r>
          </w:p>
          <w:p w14:paraId="68368FF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（1）冲击后膨胀率≤1.03；</w:t>
            </w:r>
          </w:p>
          <w:p w14:paraId="273B797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（2）冲击后变形值≤3.0mm；</w:t>
            </w:r>
          </w:p>
          <w:p w14:paraId="5FB16E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（3）冲击后球体外观：无破裂、内爆、脱皮、脱线、断线和变形等现象；</w:t>
            </w:r>
          </w:p>
          <w:p w14:paraId="5941F65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（4）冲击后球内压下降率：≤6.0。</w:t>
            </w:r>
          </w:p>
          <w:p w14:paraId="4EC6D05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8、圆度：最大半径差≤1.5mm。</w:t>
            </w:r>
          </w:p>
          <w:p w14:paraId="6A93BBA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9、产品要符合GB/T22868-2008检验标准的合格检测（谈判时必须在响应文件中提供有效检测报告复印件加盖公章）。</w:t>
            </w:r>
          </w:p>
          <w:p w14:paraId="5112E39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8D63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D5AD4BD">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0" w:type="dxa"/>
            <w:gridSpan w:val="2"/>
            <w:shd w:val="clear" w:color="auto" w:fill="auto"/>
            <w:vAlign w:val="center"/>
          </w:tcPr>
          <w:p w14:paraId="2DFF5AFD">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轴承运动跳绳</w:t>
            </w:r>
          </w:p>
        </w:tc>
        <w:tc>
          <w:tcPr>
            <w:tcW w:w="915" w:type="dxa"/>
            <w:shd w:val="clear" w:color="auto" w:fill="auto"/>
            <w:vAlign w:val="center"/>
          </w:tcPr>
          <w:p w14:paraId="55D9A209">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20条</w:t>
            </w:r>
          </w:p>
        </w:tc>
        <w:tc>
          <w:tcPr>
            <w:tcW w:w="780" w:type="dxa"/>
            <w:vAlign w:val="center"/>
          </w:tcPr>
          <w:p w14:paraId="73A5A18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3D19B2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手柄ABS、钢，绳子材质PVC，钢，</w:t>
            </w:r>
            <w:r>
              <w:rPr>
                <w:rFonts w:hint="eastAsia" w:ascii="宋体" w:hAnsi="宋体" w:eastAsia="宋体" w:cs="宋体"/>
                <w:b/>
                <w:bCs/>
                <w:kern w:val="0"/>
                <w:sz w:val="21"/>
                <w:szCs w:val="21"/>
                <w:lang w:bidi="ar"/>
              </w:rPr>
              <w:t>▲</w:t>
            </w:r>
            <w:r>
              <w:rPr>
                <w:rFonts w:hint="eastAsia" w:ascii="宋体" w:hAnsi="宋体" w:eastAsia="宋体" w:cs="宋体"/>
                <w:b/>
                <w:bCs/>
                <w:i w:val="0"/>
                <w:iCs w:val="0"/>
                <w:color w:val="000000"/>
                <w:kern w:val="0"/>
                <w:sz w:val="21"/>
                <w:szCs w:val="21"/>
                <w:u w:val="none"/>
                <w:lang w:val="en-US" w:eastAsia="zh-CN" w:bidi="ar"/>
              </w:rPr>
              <w:t>符合国家相关行业标准</w:t>
            </w:r>
            <w:r>
              <w:rPr>
                <w:rFonts w:hint="eastAsia" w:ascii="宋体" w:hAnsi="宋体" w:eastAsia="宋体" w:cs="宋体"/>
                <w:i w:val="0"/>
                <w:iCs w:val="0"/>
                <w:color w:val="000000"/>
                <w:kern w:val="0"/>
                <w:sz w:val="21"/>
                <w:szCs w:val="21"/>
                <w:u w:val="none"/>
                <w:lang w:val="en-US" w:eastAsia="zh-CN" w:bidi="ar"/>
              </w:rPr>
              <w:t>。</w:t>
            </w:r>
          </w:p>
        </w:tc>
      </w:tr>
      <w:tr w14:paraId="65E22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481F37B">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0" w:type="dxa"/>
            <w:gridSpan w:val="2"/>
            <w:shd w:val="clear" w:color="auto" w:fill="auto"/>
            <w:vAlign w:val="center"/>
          </w:tcPr>
          <w:p w14:paraId="3858219F">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篮球防守假人（对抗训练人墙）</w:t>
            </w:r>
          </w:p>
        </w:tc>
        <w:tc>
          <w:tcPr>
            <w:tcW w:w="915" w:type="dxa"/>
            <w:shd w:val="clear" w:color="auto" w:fill="auto"/>
            <w:vAlign w:val="center"/>
          </w:tcPr>
          <w:p w14:paraId="5E68A14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6个</w:t>
            </w:r>
          </w:p>
        </w:tc>
        <w:tc>
          <w:tcPr>
            <w:tcW w:w="780" w:type="dxa"/>
            <w:vAlign w:val="center"/>
          </w:tcPr>
          <w:p w14:paraId="592F9CE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D27C77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1、高度可调节，材质；炭纤维海绵、不锈钢。</w:t>
            </w:r>
          </w:p>
          <w:p w14:paraId="676FD62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高度：</w:t>
            </w:r>
            <w:r>
              <w:rPr>
                <w:rFonts w:hint="eastAsia" w:ascii="宋体" w:hAnsi="宋体" w:eastAsia="宋体" w:cs="宋体"/>
                <w:i w:val="0"/>
                <w:iCs w:val="0"/>
                <w:color w:val="000000"/>
                <w:kern w:val="0"/>
                <w:sz w:val="21"/>
                <w:szCs w:val="21"/>
                <w:u w:val="none"/>
                <w:lang w:val="en-US" w:eastAsia="zh-CN" w:bidi="ar"/>
              </w:rPr>
              <w:t>1.73～2.98cm，手部可调节。</w:t>
            </w:r>
          </w:p>
          <w:p w14:paraId="004FD88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宽度：</w:t>
            </w:r>
            <w:r>
              <w:rPr>
                <w:rFonts w:hint="eastAsia" w:ascii="宋体" w:hAnsi="宋体" w:eastAsia="宋体" w:cs="宋体"/>
                <w:i w:val="0"/>
                <w:iCs w:val="0"/>
                <w:color w:val="000000"/>
                <w:kern w:val="0"/>
                <w:sz w:val="21"/>
                <w:szCs w:val="21"/>
                <w:u w:val="none"/>
                <w:lang w:val="en-US" w:eastAsia="zh-CN" w:bidi="ar"/>
              </w:rPr>
              <w:t>0.95～1.45cm。</w:t>
            </w:r>
          </w:p>
          <w:p w14:paraId="34E68FE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4、注水负重底座。</w:t>
            </w:r>
          </w:p>
          <w:p w14:paraId="1C530E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5、坐垫滑动距离可以调节（约）：90mm。</w:t>
            </w:r>
          </w:p>
          <w:p w14:paraId="046E0B2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6、表架升降段数：6段。</w:t>
            </w:r>
          </w:p>
          <w:p w14:paraId="4944C7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E885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37A1D2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70" w:type="dxa"/>
            <w:gridSpan w:val="2"/>
            <w:shd w:val="clear" w:color="auto" w:fill="auto"/>
            <w:vAlign w:val="center"/>
          </w:tcPr>
          <w:p w14:paraId="123B186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硬拉助力带</w:t>
            </w:r>
          </w:p>
        </w:tc>
        <w:tc>
          <w:tcPr>
            <w:tcW w:w="915" w:type="dxa"/>
            <w:shd w:val="clear" w:color="auto" w:fill="auto"/>
            <w:vAlign w:val="center"/>
          </w:tcPr>
          <w:p w14:paraId="69F8F4B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10副</w:t>
            </w:r>
          </w:p>
        </w:tc>
        <w:tc>
          <w:tcPr>
            <w:tcW w:w="780" w:type="dxa"/>
            <w:vAlign w:val="center"/>
          </w:tcPr>
          <w:p w14:paraId="110D1B1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工业</w:t>
            </w:r>
          </w:p>
        </w:tc>
        <w:tc>
          <w:tcPr>
            <w:tcW w:w="6720" w:type="dxa"/>
            <w:shd w:val="clear" w:color="auto" w:fill="auto"/>
            <w:vAlign w:val="center"/>
          </w:tcPr>
          <w:p w14:paraId="24F718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1、主材材质：牛皮＋涤纶。</w:t>
            </w:r>
          </w:p>
          <w:p w14:paraId="5EAE9A6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2、均码，粉色。</w:t>
            </w:r>
          </w:p>
          <w:p w14:paraId="6C6931E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41D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84FCC3A">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70" w:type="dxa"/>
            <w:gridSpan w:val="2"/>
            <w:shd w:val="clear" w:color="auto" w:fill="auto"/>
            <w:vAlign w:val="center"/>
          </w:tcPr>
          <w:p w14:paraId="5037FBEC">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深蹲硬拉护腰带</w:t>
            </w:r>
          </w:p>
        </w:tc>
        <w:tc>
          <w:tcPr>
            <w:tcW w:w="915" w:type="dxa"/>
            <w:shd w:val="clear" w:color="auto" w:fill="auto"/>
            <w:vAlign w:val="center"/>
          </w:tcPr>
          <w:p w14:paraId="4DF680C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6个</w:t>
            </w:r>
          </w:p>
        </w:tc>
        <w:tc>
          <w:tcPr>
            <w:tcW w:w="780" w:type="dxa"/>
            <w:vAlign w:val="center"/>
          </w:tcPr>
          <w:p w14:paraId="42BFB2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470B6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1、材质；EAV。</w:t>
            </w:r>
          </w:p>
          <w:p w14:paraId="7BBEA4E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2、颜色：粉色M码。</w:t>
            </w:r>
          </w:p>
          <w:p w14:paraId="27B08F3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FBC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2365DDA">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70" w:type="dxa"/>
            <w:gridSpan w:val="2"/>
            <w:shd w:val="clear" w:color="auto" w:fill="auto"/>
            <w:vAlign w:val="center"/>
          </w:tcPr>
          <w:p w14:paraId="07068B1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举重腰带</w:t>
            </w:r>
          </w:p>
        </w:tc>
        <w:tc>
          <w:tcPr>
            <w:tcW w:w="915" w:type="dxa"/>
            <w:shd w:val="clear" w:color="auto" w:fill="auto"/>
            <w:vAlign w:val="center"/>
          </w:tcPr>
          <w:p w14:paraId="4FC8FEA1">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2条</w:t>
            </w:r>
          </w:p>
        </w:tc>
        <w:tc>
          <w:tcPr>
            <w:tcW w:w="780" w:type="dxa"/>
            <w:vAlign w:val="center"/>
          </w:tcPr>
          <w:p w14:paraId="0E6843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59F0AD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1、材质：外皮为压花厚二层麻牛皮，里层为反绒牛皮，中间层是2层再生革，填充缓层是海绵，表面为亮面镀锌金属件，用重型铆钉和带扣加固缝合。</w:t>
            </w:r>
          </w:p>
          <w:p w14:paraId="3F5A33B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w:t>
            </w:r>
          </w:p>
          <w:p w14:paraId="4339665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（1）S：腰围（28"～32"/71～81cm），总长96cm，两头宽度6.3cm，中间宽15cm，无填充处厚度8mm，10孔调节，左右两孔间距2英寸；</w:t>
            </w:r>
          </w:p>
          <w:p w14:paraId="17C7DED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（2）M：腰围（32"～36"/81～91cm），总长106cm，两头宽度6.3cm，中间宽15cm，无填充处厚度8mm，10孔调节，左右两孔间距2英寸；</w:t>
            </w:r>
          </w:p>
          <w:p w14:paraId="4858586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（3）L：腰围（36"～40"/91～101cm），总长119cm，两头宽度6.3cm，中间宽15cm，无填充处厚度8mm，10孔调节，左右两孔间距2英寸。</w:t>
            </w:r>
          </w:p>
          <w:p w14:paraId="59D3BF5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注：具体规格以采购人实际要求为准。</w:t>
            </w:r>
          </w:p>
          <w:p w14:paraId="0035E0E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▲3、产品材质具有带“CMA”或“CNAS”标志的第三方检验机构出具的关于产品材质无甲醛的检测报告。（谈判时必须在响应文件中提供有效检测报告复印件加盖公章）。</w:t>
            </w:r>
          </w:p>
          <w:p w14:paraId="53A8433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▲4、质保期：12个月。</w:t>
            </w:r>
          </w:p>
          <w:p w14:paraId="3B5ABAF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5、提供在线保养说明和注意事项相关说明。</w:t>
            </w:r>
          </w:p>
          <w:p w14:paraId="07258D9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D5F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BE5870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70" w:type="dxa"/>
            <w:gridSpan w:val="2"/>
            <w:shd w:val="clear" w:color="auto" w:fill="auto"/>
            <w:vAlign w:val="center"/>
          </w:tcPr>
          <w:p w14:paraId="3FD59A2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心率带</w:t>
            </w:r>
          </w:p>
        </w:tc>
        <w:tc>
          <w:tcPr>
            <w:tcW w:w="915" w:type="dxa"/>
            <w:shd w:val="clear" w:color="auto" w:fill="auto"/>
            <w:vAlign w:val="center"/>
          </w:tcPr>
          <w:p w14:paraId="2F106EC4">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10个</w:t>
            </w:r>
          </w:p>
        </w:tc>
        <w:tc>
          <w:tcPr>
            <w:tcW w:w="780" w:type="dxa"/>
            <w:vAlign w:val="center"/>
          </w:tcPr>
          <w:p w14:paraId="2CC286F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FEEA98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材质：连接器ABS，ABS＋玻璃纤维，PC，不锈钢胸带：38%聚酰胺，29%聚氨酯，20%弹性纤维，13%聚酯纤维，硅胶压印，</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CB0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9326C7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70" w:type="dxa"/>
            <w:gridSpan w:val="2"/>
            <w:shd w:val="clear" w:color="auto" w:fill="auto"/>
            <w:vAlign w:val="center"/>
          </w:tcPr>
          <w:p w14:paraId="3A06E8E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白色胶布</w:t>
            </w:r>
          </w:p>
        </w:tc>
        <w:tc>
          <w:tcPr>
            <w:tcW w:w="915" w:type="dxa"/>
            <w:shd w:val="clear" w:color="auto" w:fill="auto"/>
            <w:vAlign w:val="center"/>
          </w:tcPr>
          <w:p w14:paraId="4D44E71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300卷</w:t>
            </w:r>
          </w:p>
        </w:tc>
        <w:tc>
          <w:tcPr>
            <w:tcW w:w="780" w:type="dxa"/>
            <w:vAlign w:val="center"/>
          </w:tcPr>
          <w:p w14:paraId="1CD10B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EDC241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1、强韧性，高透气，锯齿边方便手撕。</w:t>
            </w:r>
          </w:p>
          <w:p w14:paraId="500560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2、材质：棉布。</w:t>
            </w:r>
          </w:p>
          <w:p w14:paraId="2873C4F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3、尺寸（约）：5cm，3.8cm，2.5cm。</w:t>
            </w:r>
          </w:p>
          <w:p w14:paraId="2228A76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lang w:val="en-US" w:eastAsia="zh-CN"/>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56A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CE4AF6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0" w:type="dxa"/>
            <w:gridSpan w:val="2"/>
            <w:shd w:val="clear" w:color="auto" w:fill="auto"/>
            <w:vAlign w:val="center"/>
          </w:tcPr>
          <w:p w14:paraId="61D2764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肌贴</w:t>
            </w:r>
          </w:p>
        </w:tc>
        <w:tc>
          <w:tcPr>
            <w:tcW w:w="915" w:type="dxa"/>
            <w:shd w:val="clear" w:color="auto" w:fill="auto"/>
            <w:vAlign w:val="center"/>
          </w:tcPr>
          <w:p w14:paraId="1EF2805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350卷</w:t>
            </w:r>
          </w:p>
        </w:tc>
        <w:tc>
          <w:tcPr>
            <w:tcW w:w="780" w:type="dxa"/>
            <w:vAlign w:val="center"/>
          </w:tcPr>
          <w:p w14:paraId="5CC0379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6040F8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1、尺寸（约）：5.0cm×5m。</w:t>
            </w:r>
          </w:p>
          <w:p w14:paraId="719B442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2、材质：95%棉，5%氨纶，伸缩性好的特殊肌肉贴。</w:t>
            </w:r>
          </w:p>
          <w:p w14:paraId="1396E5F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3、透气性，水波纹胶带有一定的透气效果。</w:t>
            </w:r>
          </w:p>
          <w:p w14:paraId="1DF306A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4、防水性，在游泳和沐浴时仍然可以使用。</w:t>
            </w:r>
          </w:p>
          <w:p w14:paraId="672298A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5、防拉伤，产品弹性适中，与皮肤理想结合后防止肌肉伤。</w:t>
            </w:r>
          </w:p>
          <w:p w14:paraId="49AACD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6、根据身体部位需要，可任意剪断使用。</w:t>
            </w:r>
          </w:p>
          <w:p w14:paraId="2A21EE2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7、粘着性，具有粘着性，与皮肤粘着效果好。</w:t>
            </w:r>
          </w:p>
          <w:p w14:paraId="625400F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8、中弹性，与身体结合舒适，消肿、止痛。</w:t>
            </w:r>
          </w:p>
          <w:p w14:paraId="70145A4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9、剥离强度：1.4N/cm～2.1N/cm。</w:t>
            </w:r>
          </w:p>
          <w:p w14:paraId="13F8CAA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10、弹性：恢复长度为全伸展长度54%。</w:t>
            </w:r>
          </w:p>
          <w:p w14:paraId="3895285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84BE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32ED31A">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70" w:type="dxa"/>
            <w:gridSpan w:val="2"/>
            <w:shd w:val="clear" w:color="auto" w:fill="auto"/>
            <w:vAlign w:val="center"/>
          </w:tcPr>
          <w:p w14:paraId="7702D9A0">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狼牙棒滚筒</w:t>
            </w:r>
          </w:p>
        </w:tc>
        <w:tc>
          <w:tcPr>
            <w:tcW w:w="915" w:type="dxa"/>
            <w:shd w:val="clear" w:color="auto" w:fill="auto"/>
            <w:vAlign w:val="center"/>
          </w:tcPr>
          <w:p w14:paraId="4188C04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15个</w:t>
            </w:r>
          </w:p>
        </w:tc>
        <w:tc>
          <w:tcPr>
            <w:tcW w:w="780" w:type="dxa"/>
            <w:vAlign w:val="center"/>
          </w:tcPr>
          <w:p w14:paraId="171E9B9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053CAA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1、材质：EVA。</w:t>
            </w:r>
          </w:p>
          <w:p w14:paraId="5790022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2、硬度：高硬。</w:t>
            </w:r>
          </w:p>
          <w:p w14:paraId="11FA75C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7BD1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082753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0" w:type="dxa"/>
            <w:gridSpan w:val="2"/>
            <w:shd w:val="clear" w:color="auto" w:fill="auto"/>
            <w:vAlign w:val="center"/>
          </w:tcPr>
          <w:p w14:paraId="5852F12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瑜伽垫</w:t>
            </w:r>
          </w:p>
        </w:tc>
        <w:tc>
          <w:tcPr>
            <w:tcW w:w="915" w:type="dxa"/>
            <w:shd w:val="clear" w:color="auto" w:fill="auto"/>
            <w:vAlign w:val="center"/>
          </w:tcPr>
          <w:p w14:paraId="41DB506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10张</w:t>
            </w:r>
          </w:p>
        </w:tc>
        <w:tc>
          <w:tcPr>
            <w:tcW w:w="780" w:type="dxa"/>
            <w:vAlign w:val="center"/>
          </w:tcPr>
          <w:p w14:paraId="511498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DA3F16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1、长度约1.8米。</w:t>
            </w:r>
          </w:p>
          <w:p w14:paraId="1902590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2、厚度约20mm。</w:t>
            </w:r>
          </w:p>
          <w:p w14:paraId="42B6944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671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88" w:type="dxa"/>
            <w:vAlign w:val="center"/>
          </w:tcPr>
          <w:p w14:paraId="7A28A050">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1070" w:type="dxa"/>
            <w:gridSpan w:val="2"/>
            <w:shd w:val="clear" w:color="auto" w:fill="auto"/>
            <w:vAlign w:val="center"/>
          </w:tcPr>
          <w:p w14:paraId="55A2734A">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运动护膝</w:t>
            </w:r>
          </w:p>
        </w:tc>
        <w:tc>
          <w:tcPr>
            <w:tcW w:w="915" w:type="dxa"/>
            <w:shd w:val="clear" w:color="auto" w:fill="auto"/>
            <w:vAlign w:val="center"/>
          </w:tcPr>
          <w:p w14:paraId="5A78ACAF">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4副</w:t>
            </w:r>
          </w:p>
        </w:tc>
        <w:tc>
          <w:tcPr>
            <w:tcW w:w="780" w:type="dxa"/>
            <w:vAlign w:val="center"/>
          </w:tcPr>
          <w:p w14:paraId="15D9C2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2F7DF3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材质：高密针织面料、棉纶61%聚酯纤维、22%加长记忆鱼鳞弹簧、硅胶垫圈减震稳定髌骨，</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CCB3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0BBE90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1070" w:type="dxa"/>
            <w:gridSpan w:val="2"/>
            <w:shd w:val="clear" w:color="auto" w:fill="auto"/>
            <w:vAlign w:val="center"/>
          </w:tcPr>
          <w:p w14:paraId="2E69B82A">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篮球车可移动折叠收纳推车</w:t>
            </w:r>
          </w:p>
        </w:tc>
        <w:tc>
          <w:tcPr>
            <w:tcW w:w="915" w:type="dxa"/>
            <w:shd w:val="clear" w:color="auto" w:fill="auto"/>
            <w:vAlign w:val="center"/>
          </w:tcPr>
          <w:p w14:paraId="746E09E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2个</w:t>
            </w:r>
          </w:p>
        </w:tc>
        <w:tc>
          <w:tcPr>
            <w:tcW w:w="780" w:type="dxa"/>
            <w:vAlign w:val="center"/>
          </w:tcPr>
          <w:p w14:paraId="5EE92D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4C179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尺寸（约）：80cm×60cm×70cm，材质：不锈钢，</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76C3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942F2F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p>
        </w:tc>
        <w:tc>
          <w:tcPr>
            <w:tcW w:w="1070" w:type="dxa"/>
            <w:gridSpan w:val="2"/>
            <w:shd w:val="clear" w:color="auto" w:fill="auto"/>
            <w:vAlign w:val="center"/>
          </w:tcPr>
          <w:p w14:paraId="71E626E0">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篮球投篮机</w:t>
            </w:r>
          </w:p>
        </w:tc>
        <w:tc>
          <w:tcPr>
            <w:tcW w:w="915" w:type="dxa"/>
            <w:shd w:val="clear" w:color="auto" w:fill="auto"/>
            <w:vAlign w:val="center"/>
          </w:tcPr>
          <w:p w14:paraId="0A31BC1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1台</w:t>
            </w:r>
          </w:p>
        </w:tc>
        <w:tc>
          <w:tcPr>
            <w:tcW w:w="780" w:type="dxa"/>
            <w:vAlign w:val="center"/>
          </w:tcPr>
          <w:p w14:paraId="5E79753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AE3544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1、篮板：9mm厚MDF高密度篮球板。</w:t>
            </w:r>
          </w:p>
          <w:p w14:paraId="08E748E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2、管材质（约）：铁管/厚度1.0mm/直径2.2cm。</w:t>
            </w:r>
          </w:p>
          <w:p w14:paraId="2FC314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3、滑轨布材质：牛津布。</w:t>
            </w:r>
          </w:p>
          <w:p w14:paraId="153E794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4、侧网材质：PE料。</w:t>
            </w:r>
          </w:p>
          <w:p w14:paraId="377A2E8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5、计时记分器</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种过关模式。</w:t>
            </w:r>
          </w:p>
          <w:p w14:paraId="706072A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6、产品尺寸（约）：205×107×204cm。</w:t>
            </w:r>
          </w:p>
          <w:p w14:paraId="74271B1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7、装箱规格（约）：114×61×10cm。</w:t>
            </w:r>
          </w:p>
          <w:p w14:paraId="62C53C1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8、纸箱材质：K=K纸箱。</w:t>
            </w:r>
          </w:p>
          <w:p w14:paraId="2B242AF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9、装箱数量：1套。</w:t>
            </w:r>
          </w:p>
          <w:p w14:paraId="2DD9A4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10、产品毛重（约）：16kg。</w:t>
            </w:r>
          </w:p>
          <w:p w14:paraId="5C62EF0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11、产品净重（约）：15kg。</w:t>
            </w:r>
          </w:p>
          <w:p w14:paraId="68C163E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12、装柜数量：20GP/430套，40GP/850套，40HQ/1050套。</w:t>
            </w:r>
          </w:p>
          <w:p w14:paraId="443F36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13、篮圈直径（约）：31.3cm。</w:t>
            </w:r>
          </w:p>
          <w:p w14:paraId="44FED30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14、折叠尺寸（约）：长90cm×宽107cm×高204cm。</w:t>
            </w:r>
          </w:p>
          <w:p w14:paraId="6C6237B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C5A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vAlign w:val="center"/>
          </w:tcPr>
          <w:p w14:paraId="49E684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羽毛球队</w:t>
            </w:r>
          </w:p>
        </w:tc>
      </w:tr>
      <w:tr w14:paraId="14252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8A4B316">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6</w:t>
            </w:r>
          </w:p>
        </w:tc>
        <w:tc>
          <w:tcPr>
            <w:tcW w:w="1070" w:type="dxa"/>
            <w:gridSpan w:val="2"/>
            <w:shd w:val="clear" w:color="auto" w:fill="auto"/>
            <w:vAlign w:val="center"/>
          </w:tcPr>
          <w:p w14:paraId="047EF25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多球车</w:t>
            </w:r>
          </w:p>
        </w:tc>
        <w:tc>
          <w:tcPr>
            <w:tcW w:w="915" w:type="dxa"/>
            <w:shd w:val="clear" w:color="auto" w:fill="auto"/>
            <w:vAlign w:val="center"/>
          </w:tcPr>
          <w:p w14:paraId="4412F60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10架</w:t>
            </w:r>
          </w:p>
        </w:tc>
        <w:tc>
          <w:tcPr>
            <w:tcW w:w="780" w:type="dxa"/>
            <w:vAlign w:val="center"/>
          </w:tcPr>
          <w:p w14:paraId="4E3A3E7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755BD3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1、材料：不锈钢。</w:t>
            </w:r>
          </w:p>
          <w:p w14:paraId="1445BBA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2、四脚带轮子。</w:t>
            </w:r>
          </w:p>
          <w:p w14:paraId="020F8B6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3、长约72cm、宽约52cm、高约70cm。</w:t>
            </w:r>
          </w:p>
          <w:p w14:paraId="239AB02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4、台面加围栏约10cm。</w:t>
            </w:r>
          </w:p>
          <w:p w14:paraId="305F694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FC0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3BEC823">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7</w:t>
            </w:r>
          </w:p>
        </w:tc>
        <w:tc>
          <w:tcPr>
            <w:tcW w:w="1070" w:type="dxa"/>
            <w:gridSpan w:val="2"/>
            <w:shd w:val="clear" w:color="auto" w:fill="auto"/>
            <w:vAlign w:val="center"/>
          </w:tcPr>
          <w:p w14:paraId="7B7D8736">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收纳箱</w:t>
            </w:r>
          </w:p>
        </w:tc>
        <w:tc>
          <w:tcPr>
            <w:tcW w:w="915" w:type="dxa"/>
            <w:shd w:val="clear" w:color="auto" w:fill="auto"/>
            <w:vAlign w:val="center"/>
          </w:tcPr>
          <w:p w14:paraId="0E0C7F94">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10个</w:t>
            </w:r>
          </w:p>
        </w:tc>
        <w:tc>
          <w:tcPr>
            <w:tcW w:w="780" w:type="dxa"/>
            <w:vAlign w:val="center"/>
          </w:tcPr>
          <w:p w14:paraId="6272C1A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28F2D2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材料：塑料。</w:t>
            </w:r>
          </w:p>
          <w:p w14:paraId="46F5F03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长约68cm、宽约46cm、高约38cm。</w:t>
            </w:r>
          </w:p>
          <w:p w14:paraId="731F597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3F85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B9C4CE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8</w:t>
            </w:r>
          </w:p>
        </w:tc>
        <w:tc>
          <w:tcPr>
            <w:tcW w:w="1070" w:type="dxa"/>
            <w:gridSpan w:val="2"/>
            <w:shd w:val="clear" w:color="auto" w:fill="auto"/>
            <w:vAlign w:val="center"/>
          </w:tcPr>
          <w:p w14:paraId="3AA38AF8">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w:t>
            </w:r>
          </w:p>
        </w:tc>
        <w:tc>
          <w:tcPr>
            <w:tcW w:w="915" w:type="dxa"/>
            <w:shd w:val="clear" w:color="auto" w:fill="auto"/>
            <w:vAlign w:val="center"/>
          </w:tcPr>
          <w:p w14:paraId="44BE3B77">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35箱</w:t>
            </w:r>
          </w:p>
        </w:tc>
        <w:tc>
          <w:tcPr>
            <w:tcW w:w="780" w:type="dxa"/>
            <w:vAlign w:val="center"/>
          </w:tcPr>
          <w:p w14:paraId="1F766A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753AE1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1、毛片材料：优等鹅毛。</w:t>
            </w:r>
          </w:p>
          <w:p w14:paraId="5A23771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2、毛片形状：全圆。</w:t>
            </w:r>
          </w:p>
          <w:p w14:paraId="2CD57D7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3、球头材料：三拼天然软木球头。</w:t>
            </w:r>
          </w:p>
          <w:p w14:paraId="4AAFCD8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4、飞行：A级。</w:t>
            </w:r>
          </w:p>
          <w:p w14:paraId="471A3C9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5、球速（约）：77速。</w:t>
            </w:r>
          </w:p>
          <w:p w14:paraId="0080DCF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6、重量：4.9～5.3g。</w:t>
            </w:r>
          </w:p>
          <w:p w14:paraId="0B8952B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7、球口径：65～66mm。</w:t>
            </w:r>
          </w:p>
          <w:p w14:paraId="4C6DEF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8、毛片长度（约）：77mm。</w:t>
            </w:r>
          </w:p>
          <w:p w14:paraId="5C353CD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9、毛片插球长度（约）：63mm。</w:t>
            </w:r>
          </w:p>
          <w:p w14:paraId="0B2033E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10、球头直径（约）：26mm。</w:t>
            </w:r>
          </w:p>
          <w:p w14:paraId="2B2603B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11、球头高度（约）：25mm。</w:t>
            </w:r>
          </w:p>
          <w:p w14:paraId="5CF981F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12、球头硬度：75～80邵氏度。</w:t>
            </w:r>
          </w:p>
          <w:p w14:paraId="3B7BC7D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13、转速：350～480rpm。</w:t>
            </w:r>
          </w:p>
          <w:p w14:paraId="252D7E1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14、粘合牢固度：＞180N。</w:t>
            </w:r>
          </w:p>
          <w:p w14:paraId="4482B40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15、单位：箱/50打（每打12只）。</w:t>
            </w:r>
          </w:p>
          <w:p w14:paraId="457654B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16、中国青年羽毛球队训练用球。</w:t>
            </w:r>
          </w:p>
          <w:p w14:paraId="55448C7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1927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F428FA2">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w:t>
            </w:r>
          </w:p>
        </w:tc>
        <w:tc>
          <w:tcPr>
            <w:tcW w:w="1070" w:type="dxa"/>
            <w:gridSpan w:val="2"/>
            <w:shd w:val="clear" w:color="auto" w:fill="auto"/>
            <w:vAlign w:val="center"/>
          </w:tcPr>
          <w:p w14:paraId="502B332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w:t>
            </w:r>
          </w:p>
        </w:tc>
        <w:tc>
          <w:tcPr>
            <w:tcW w:w="915" w:type="dxa"/>
            <w:shd w:val="clear" w:color="auto" w:fill="auto"/>
            <w:vAlign w:val="center"/>
          </w:tcPr>
          <w:p w14:paraId="6D1094C5">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15箱</w:t>
            </w:r>
          </w:p>
        </w:tc>
        <w:tc>
          <w:tcPr>
            <w:tcW w:w="780" w:type="dxa"/>
            <w:vAlign w:val="center"/>
          </w:tcPr>
          <w:p w14:paraId="53408CB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B85657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1.毛片材料：优等鹅毛。</w:t>
            </w:r>
          </w:p>
          <w:p w14:paraId="7806AE5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2.毛片形状：全圆。</w:t>
            </w:r>
          </w:p>
          <w:p w14:paraId="58A823E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3.球头材料：三拼天然软木球头。</w:t>
            </w:r>
          </w:p>
          <w:p w14:paraId="0CA3AC3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4.飞行：A级。</w:t>
            </w:r>
          </w:p>
          <w:p w14:paraId="091C1AE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5.球速（约）：76速。</w:t>
            </w:r>
          </w:p>
          <w:p w14:paraId="00AFACB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6.重量：4.9～5.3g。</w:t>
            </w:r>
          </w:p>
          <w:p w14:paraId="2A082A7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7.球口径：65～66mm。</w:t>
            </w:r>
          </w:p>
          <w:p w14:paraId="7F1398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8.毛片长度（约）：76mm。</w:t>
            </w:r>
          </w:p>
          <w:p w14:paraId="6276B6E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9.毛片插球长度（约）：63mm。</w:t>
            </w:r>
          </w:p>
          <w:p w14:paraId="64FCF00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10.球头直径（约）：26mm。</w:t>
            </w:r>
          </w:p>
          <w:p w14:paraId="5A8B3F5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11.球头高度（约）：25mm。</w:t>
            </w:r>
          </w:p>
          <w:p w14:paraId="43C60F0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12.球头硬度：75～80邵氏度。</w:t>
            </w:r>
          </w:p>
          <w:p w14:paraId="79D300A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13.转速：350～480rpm。</w:t>
            </w:r>
          </w:p>
          <w:p w14:paraId="7D32822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14.粘合牢固度：＞180N。</w:t>
            </w:r>
          </w:p>
          <w:p w14:paraId="63D9072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15.单位：箱/50打（每打12只）。</w:t>
            </w:r>
          </w:p>
          <w:p w14:paraId="69E6DA2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16.中国青年羽毛球队训练用球。</w:t>
            </w:r>
          </w:p>
          <w:p w14:paraId="4113755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332C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A4EC1BB">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w:t>
            </w:r>
          </w:p>
        </w:tc>
        <w:tc>
          <w:tcPr>
            <w:tcW w:w="1070" w:type="dxa"/>
            <w:gridSpan w:val="2"/>
            <w:shd w:val="clear" w:color="auto" w:fill="auto"/>
            <w:vAlign w:val="center"/>
          </w:tcPr>
          <w:p w14:paraId="0D88F982">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羽毛球拍线</w:t>
            </w:r>
          </w:p>
        </w:tc>
        <w:tc>
          <w:tcPr>
            <w:tcW w:w="915" w:type="dxa"/>
            <w:shd w:val="clear" w:color="auto" w:fill="auto"/>
            <w:vAlign w:val="center"/>
          </w:tcPr>
          <w:p w14:paraId="640CC48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800条</w:t>
            </w:r>
          </w:p>
        </w:tc>
        <w:tc>
          <w:tcPr>
            <w:tcW w:w="780" w:type="dxa"/>
            <w:vAlign w:val="center"/>
          </w:tcPr>
          <w:p w14:paraId="25E87EA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5378D7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1、直径（约）：0.65mm。</w:t>
            </w:r>
          </w:p>
          <w:p w14:paraId="2FAD8F7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2、材质：高强力尼龙芯层+高分子尼龙编织层。</w:t>
            </w:r>
          </w:p>
          <w:p w14:paraId="594296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3、长度（约）：10m。</w:t>
            </w:r>
          </w:p>
          <w:p w14:paraId="0125718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4、规格：10条/盒。</w:t>
            </w:r>
          </w:p>
          <w:p w14:paraId="4C0CE29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5、性能：芯层和编织层采用高分子尼龙材料。线径细，反弹性良好，击球清脆，出球速度快。</w:t>
            </w:r>
          </w:p>
          <w:p w14:paraId="6594AE7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40D8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2F26ABC">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w:t>
            </w:r>
          </w:p>
        </w:tc>
        <w:tc>
          <w:tcPr>
            <w:tcW w:w="1070" w:type="dxa"/>
            <w:gridSpan w:val="2"/>
            <w:shd w:val="clear" w:color="auto" w:fill="auto"/>
            <w:vAlign w:val="center"/>
          </w:tcPr>
          <w:p w14:paraId="2B0E4BE0">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羽毛球拍线</w:t>
            </w:r>
          </w:p>
        </w:tc>
        <w:tc>
          <w:tcPr>
            <w:tcW w:w="915" w:type="dxa"/>
            <w:shd w:val="clear" w:color="auto" w:fill="auto"/>
            <w:vAlign w:val="center"/>
          </w:tcPr>
          <w:p w14:paraId="0F1D8D29">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1500条</w:t>
            </w:r>
          </w:p>
        </w:tc>
        <w:tc>
          <w:tcPr>
            <w:tcW w:w="780" w:type="dxa"/>
            <w:vAlign w:val="center"/>
          </w:tcPr>
          <w:p w14:paraId="6E47B0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05B597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1、直径（约）：0.68mm。</w:t>
            </w:r>
          </w:p>
          <w:p w14:paraId="0793D88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2、材质：高强力尼龙芯层+高分子尼龙编织层。</w:t>
            </w:r>
          </w:p>
          <w:p w14:paraId="18FBE93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3、长度（约）：10m。</w:t>
            </w:r>
          </w:p>
          <w:p w14:paraId="631FF25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4、规格：10条/盒。</w:t>
            </w:r>
          </w:p>
          <w:p w14:paraId="262816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5、性能：芯层和编织层采用高分子尼龙材料。良好耐久性能兼具反弹性。</w:t>
            </w:r>
          </w:p>
          <w:p w14:paraId="476CC74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3361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4E29E9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w:t>
            </w:r>
          </w:p>
        </w:tc>
        <w:tc>
          <w:tcPr>
            <w:tcW w:w="1070" w:type="dxa"/>
            <w:gridSpan w:val="2"/>
            <w:shd w:val="clear" w:color="auto" w:fill="auto"/>
            <w:vAlign w:val="center"/>
          </w:tcPr>
          <w:p w14:paraId="6B47B30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把握胶</w:t>
            </w:r>
          </w:p>
        </w:tc>
        <w:tc>
          <w:tcPr>
            <w:tcW w:w="915" w:type="dxa"/>
            <w:shd w:val="clear" w:color="auto" w:fill="auto"/>
            <w:vAlign w:val="center"/>
          </w:tcPr>
          <w:p w14:paraId="23BECC9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3100条</w:t>
            </w:r>
          </w:p>
        </w:tc>
        <w:tc>
          <w:tcPr>
            <w:tcW w:w="780" w:type="dxa"/>
            <w:shd w:val="clear" w:color="auto" w:fill="auto"/>
            <w:vAlign w:val="center"/>
          </w:tcPr>
          <w:p w14:paraId="0D9FE81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E05FC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1、规格（约）：宽25mm/厚0.65mm/长1200mm。</w:t>
            </w:r>
          </w:p>
          <w:p w14:paraId="065C9D3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2、材质：聚氨酯。</w:t>
            </w:r>
          </w:p>
          <w:p w14:paraId="46546A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3、特性：吸汗、耐久、光面。</w:t>
            </w:r>
          </w:p>
          <w:p w14:paraId="698E05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4、包装方式：每盒10卡，单色3条1包。</w:t>
            </w:r>
          </w:p>
          <w:p w14:paraId="74CCC39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85FB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09752F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w:t>
            </w:r>
          </w:p>
        </w:tc>
        <w:tc>
          <w:tcPr>
            <w:tcW w:w="1070" w:type="dxa"/>
            <w:gridSpan w:val="2"/>
            <w:shd w:val="clear" w:color="auto" w:fill="auto"/>
            <w:vAlign w:val="center"/>
          </w:tcPr>
          <w:p w14:paraId="5B2F91DD">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羽毛球球拍</w:t>
            </w:r>
          </w:p>
        </w:tc>
        <w:tc>
          <w:tcPr>
            <w:tcW w:w="915" w:type="dxa"/>
            <w:shd w:val="clear" w:color="auto" w:fill="auto"/>
            <w:vAlign w:val="center"/>
          </w:tcPr>
          <w:p w14:paraId="113E610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81把</w:t>
            </w:r>
          </w:p>
        </w:tc>
        <w:tc>
          <w:tcPr>
            <w:tcW w:w="780" w:type="dxa"/>
            <w:shd w:val="clear" w:color="auto" w:fill="auto"/>
            <w:vAlign w:val="center"/>
          </w:tcPr>
          <w:p w14:paraId="15C758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860472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1、球拍长度（约）：675mm。</w:t>
            </w:r>
          </w:p>
          <w:p w14:paraId="7F16DC2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2、规格重量（约）：</w:t>
            </w:r>
          </w:p>
          <w:p w14:paraId="4376FA6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3U5</w:t>
            </w:r>
            <w:r>
              <w:rPr>
                <w:rFonts w:hint="eastAsia" w:ascii="宋体" w:hAnsi="宋体" w:cs="宋体"/>
                <w:i w:val="0"/>
                <w:iCs w:val="0"/>
                <w:color w:val="000000"/>
                <w:kern w:val="0"/>
                <w:sz w:val="21"/>
                <w:szCs w:val="21"/>
                <w:u w:val="none"/>
                <w:lang w:val="en-US" w:eastAsia="zh-CN" w:bidi="ar"/>
              </w:rPr>
              <w:t>：重量范围为85～89克。</w:t>
            </w:r>
          </w:p>
          <w:p w14:paraId="04EC2EC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‌4U5‌：重量范围为80～84克。</w:t>
            </w:r>
          </w:p>
          <w:p w14:paraId="41604D7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3、最高拉线磅数：3U小于或等于31lbs，4U小于或等于30lbs。</w:t>
            </w:r>
          </w:p>
          <w:p w14:paraId="1F64A49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4、拍框材质：高强度碳纤维+高弹性碳纤维。</w:t>
            </w:r>
          </w:p>
          <w:p w14:paraId="5D71798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5、中管材质：高弹性碳纤维+M46。</w:t>
            </w:r>
          </w:p>
          <w:p w14:paraId="6EC327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6、检验依据：QB/T2770-2006。</w:t>
            </w:r>
          </w:p>
          <w:p w14:paraId="36BFBE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9A9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944F6ED">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w:t>
            </w:r>
          </w:p>
        </w:tc>
        <w:tc>
          <w:tcPr>
            <w:tcW w:w="1070" w:type="dxa"/>
            <w:gridSpan w:val="2"/>
            <w:shd w:val="clear" w:color="auto" w:fill="auto"/>
            <w:vAlign w:val="center"/>
          </w:tcPr>
          <w:p w14:paraId="736E47E2">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羽毛球网</w:t>
            </w:r>
          </w:p>
        </w:tc>
        <w:tc>
          <w:tcPr>
            <w:tcW w:w="915" w:type="dxa"/>
            <w:shd w:val="clear" w:color="auto" w:fill="auto"/>
            <w:vAlign w:val="center"/>
          </w:tcPr>
          <w:p w14:paraId="172F437C">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10个</w:t>
            </w:r>
          </w:p>
        </w:tc>
        <w:tc>
          <w:tcPr>
            <w:tcW w:w="780" w:type="dxa"/>
            <w:shd w:val="clear" w:color="auto" w:fill="auto"/>
            <w:vAlign w:val="center"/>
          </w:tcPr>
          <w:p w14:paraId="10D8D0A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D948B3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1、规格（约）：长6.4m×宽0.76m。</w:t>
            </w:r>
          </w:p>
          <w:p w14:paraId="4DBC2A5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2、颜色：红色、黑色。</w:t>
            </w:r>
          </w:p>
          <w:p w14:paraId="2BB9843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3、网孔（约）：1.8cm×1.8cm。</w:t>
            </w:r>
          </w:p>
          <w:p w14:paraId="48A08E3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4、线径（约）：1mm。</w:t>
            </w:r>
          </w:p>
          <w:p w14:paraId="1CE61CA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5、材质：涤纶、四包边、钢丝贯穿绳。</w:t>
            </w:r>
          </w:p>
          <w:p w14:paraId="0842F02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36D68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vAlign w:val="center"/>
          </w:tcPr>
          <w:p w14:paraId="02D7A00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女子手球队</w:t>
            </w:r>
          </w:p>
        </w:tc>
      </w:tr>
      <w:tr w14:paraId="15474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C38571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w:t>
            </w:r>
          </w:p>
        </w:tc>
        <w:tc>
          <w:tcPr>
            <w:tcW w:w="1070" w:type="dxa"/>
            <w:gridSpan w:val="2"/>
            <w:shd w:val="clear" w:color="auto" w:fill="auto"/>
            <w:vAlign w:val="center"/>
          </w:tcPr>
          <w:p w14:paraId="64E3FFCE">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手球2号球</w:t>
            </w:r>
          </w:p>
        </w:tc>
        <w:tc>
          <w:tcPr>
            <w:tcW w:w="915" w:type="dxa"/>
            <w:shd w:val="clear" w:color="auto" w:fill="auto"/>
            <w:vAlign w:val="center"/>
          </w:tcPr>
          <w:p w14:paraId="1FDFF42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40个</w:t>
            </w:r>
          </w:p>
        </w:tc>
        <w:tc>
          <w:tcPr>
            <w:tcW w:w="780" w:type="dxa"/>
            <w:shd w:val="clear" w:color="auto" w:fill="auto"/>
            <w:vAlign w:val="center"/>
          </w:tcPr>
          <w:p w14:paraId="163067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2CC580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1、手缝、高级PU+乳胶内胆。</w:t>
            </w:r>
          </w:p>
          <w:p w14:paraId="7D318BC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2、质量425～475g。</w:t>
            </w:r>
          </w:p>
          <w:p w14:paraId="14E816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3、2号球，圆周长：580～600mm。</w:t>
            </w:r>
          </w:p>
          <w:p w14:paraId="13A0ED9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4、圆周差：≤3mm。</w:t>
            </w:r>
          </w:p>
          <w:p w14:paraId="3A9FCC1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5、反弹高度1100～1350mm。</w:t>
            </w:r>
          </w:p>
          <w:p w14:paraId="56DF5EC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6、中国手球协会比赛指定用球。</w:t>
            </w:r>
          </w:p>
          <w:p w14:paraId="712C3E5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F6E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699153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w:t>
            </w:r>
          </w:p>
        </w:tc>
        <w:tc>
          <w:tcPr>
            <w:tcW w:w="1070" w:type="dxa"/>
            <w:gridSpan w:val="2"/>
            <w:shd w:val="clear" w:color="auto" w:fill="auto"/>
            <w:vAlign w:val="center"/>
          </w:tcPr>
          <w:p w14:paraId="542DF22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手胶</w:t>
            </w:r>
          </w:p>
        </w:tc>
        <w:tc>
          <w:tcPr>
            <w:tcW w:w="915" w:type="dxa"/>
            <w:shd w:val="clear" w:color="auto" w:fill="auto"/>
            <w:vAlign w:val="center"/>
          </w:tcPr>
          <w:p w14:paraId="58EB980C">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4桶</w:t>
            </w:r>
          </w:p>
        </w:tc>
        <w:tc>
          <w:tcPr>
            <w:tcW w:w="780" w:type="dxa"/>
            <w:shd w:val="clear" w:color="auto" w:fill="auto"/>
            <w:vAlign w:val="center"/>
          </w:tcPr>
          <w:p w14:paraId="540AF4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3CC68C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1、手球专用松脂。</w:t>
            </w:r>
          </w:p>
          <w:p w14:paraId="6FD29B9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2、材质：松脂。</w:t>
            </w:r>
          </w:p>
          <w:p w14:paraId="1D4F6A6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3、含量约800g，桶装。</w:t>
            </w:r>
          </w:p>
          <w:p w14:paraId="776DC36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4、符合手球比赛使用标准。</w:t>
            </w:r>
          </w:p>
          <w:p w14:paraId="31CDCAE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E1D4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52D776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27</w:t>
            </w:r>
          </w:p>
        </w:tc>
        <w:tc>
          <w:tcPr>
            <w:tcW w:w="1070" w:type="dxa"/>
            <w:gridSpan w:val="2"/>
            <w:shd w:val="clear" w:color="auto" w:fill="auto"/>
            <w:vAlign w:val="center"/>
          </w:tcPr>
          <w:p w14:paraId="36AF17F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肌贴</w:t>
            </w:r>
          </w:p>
        </w:tc>
        <w:tc>
          <w:tcPr>
            <w:tcW w:w="915" w:type="dxa"/>
            <w:shd w:val="clear" w:color="auto" w:fill="auto"/>
            <w:vAlign w:val="center"/>
          </w:tcPr>
          <w:p w14:paraId="0CA1A69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400卷</w:t>
            </w:r>
          </w:p>
        </w:tc>
        <w:tc>
          <w:tcPr>
            <w:tcW w:w="780" w:type="dxa"/>
            <w:shd w:val="clear" w:color="auto" w:fill="auto"/>
            <w:vAlign w:val="center"/>
          </w:tcPr>
          <w:p w14:paraId="4296985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F83287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1、尺寸（约）：5.0cm×5m。</w:t>
            </w:r>
          </w:p>
          <w:p w14:paraId="1A287CF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2、材质：95%棉，5%氨纶，伸缩性好的特殊肌肉贴布，12卷/盒，12盒/箱，144卷/箱。</w:t>
            </w:r>
          </w:p>
          <w:p w14:paraId="216B5A9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3、透气性，水波纹胶带有一定的透气效果。</w:t>
            </w:r>
          </w:p>
          <w:p w14:paraId="653ACE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4、防水性，在游泳和沐浴时仍然可以使用。</w:t>
            </w:r>
          </w:p>
          <w:p w14:paraId="5AD2AC8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5、防拉伤，产品弹性适中，与皮肤理想结合后防止肌肉伤。</w:t>
            </w:r>
          </w:p>
          <w:p w14:paraId="46C4248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6、根据身体部位需要，可任意剪断使用。</w:t>
            </w:r>
          </w:p>
          <w:p w14:paraId="26A0537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7、粘着性，具有粘着性，与皮肤粘着效果好。</w:t>
            </w:r>
          </w:p>
          <w:p w14:paraId="42C6117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8、中弹性，与身体结合舒适，消肿、止痛。</w:t>
            </w:r>
          </w:p>
          <w:p w14:paraId="3B6005E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9、剥离强度：1.4N/cm～2.1N/cm。</w:t>
            </w:r>
          </w:p>
          <w:p w14:paraId="20F54A3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10、弹性：恢复长度为全伸展长度54%。</w:t>
            </w:r>
          </w:p>
          <w:p w14:paraId="131D440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D72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D3E4433">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w:t>
            </w:r>
          </w:p>
        </w:tc>
        <w:tc>
          <w:tcPr>
            <w:tcW w:w="1070" w:type="dxa"/>
            <w:gridSpan w:val="2"/>
            <w:shd w:val="clear" w:color="auto" w:fill="auto"/>
            <w:vAlign w:val="center"/>
          </w:tcPr>
          <w:p w14:paraId="7222948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4kg牛角包</w:t>
            </w:r>
          </w:p>
        </w:tc>
        <w:tc>
          <w:tcPr>
            <w:tcW w:w="915" w:type="dxa"/>
            <w:shd w:val="clear" w:color="auto" w:fill="auto"/>
            <w:vAlign w:val="center"/>
          </w:tcPr>
          <w:p w14:paraId="65B1642C">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5个</w:t>
            </w:r>
          </w:p>
        </w:tc>
        <w:tc>
          <w:tcPr>
            <w:tcW w:w="780" w:type="dxa"/>
            <w:shd w:val="clear" w:color="auto" w:fill="auto"/>
            <w:vAlign w:val="center"/>
          </w:tcPr>
          <w:p w14:paraId="23580FF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B5270F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1、材质：外皮1000D PVC夹网布，内部填充物高密度中空棉，负重为密闭铁砂。</w:t>
            </w:r>
          </w:p>
          <w:p w14:paraId="3DAE5D4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2、规格：产品整体宽度68cm，高度50cm，下把手长度15cm，下把手直径45mm，把手织带宽度35mm，上把手孔最大宽度11cm，颜色黑色。</w:t>
            </w:r>
          </w:p>
          <w:p w14:paraId="21E8FDA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3、符合人体工学设计，主要用于核心力量等训练，把手长度加长，不易脱手，外皮为柔软材料，使用舒适。</w:t>
            </w:r>
          </w:p>
          <w:p w14:paraId="33E4E79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4、要求已投保产品责任险。</w:t>
            </w:r>
          </w:p>
          <w:p w14:paraId="0C5A8E4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5、提供在线保养说明和注意事项相关说明。</w:t>
            </w:r>
          </w:p>
          <w:p w14:paraId="7DF1A0D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6、提供在线训练指导视频</w:t>
            </w:r>
          </w:p>
          <w:p w14:paraId="7A835F7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A90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BDB26B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w:t>
            </w:r>
          </w:p>
        </w:tc>
        <w:tc>
          <w:tcPr>
            <w:tcW w:w="1070" w:type="dxa"/>
            <w:gridSpan w:val="2"/>
            <w:shd w:val="clear" w:color="auto" w:fill="auto"/>
            <w:vAlign w:val="center"/>
          </w:tcPr>
          <w:p w14:paraId="5C73583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8kg牛角包</w:t>
            </w:r>
          </w:p>
        </w:tc>
        <w:tc>
          <w:tcPr>
            <w:tcW w:w="915" w:type="dxa"/>
            <w:shd w:val="clear" w:color="auto" w:fill="auto"/>
            <w:vAlign w:val="center"/>
          </w:tcPr>
          <w:p w14:paraId="2918864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5个</w:t>
            </w:r>
          </w:p>
        </w:tc>
        <w:tc>
          <w:tcPr>
            <w:tcW w:w="780" w:type="dxa"/>
            <w:shd w:val="clear" w:color="auto" w:fill="auto"/>
            <w:vAlign w:val="center"/>
          </w:tcPr>
          <w:p w14:paraId="470BFD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38C42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1、材质：外皮1000D PVC夹网布，内部填充物高密度中空棉，负重为密闭铁砂。</w:t>
            </w:r>
          </w:p>
          <w:p w14:paraId="178E4A3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2、规格：产品整体宽度68cm，高度50cm，下把手长度15cm，下把手直径45mm，把手织带宽度35mm，上把手孔最大宽度11cm，颜色黑色。</w:t>
            </w:r>
          </w:p>
          <w:p w14:paraId="44755DC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3、符合人体工学设计，主要用于核心力量等训练，把手长度加长，不易脱手，外皮为柔软材料，使用舒适。</w:t>
            </w:r>
          </w:p>
          <w:p w14:paraId="03824DA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4、已投保产品责任险。</w:t>
            </w:r>
          </w:p>
          <w:p w14:paraId="2C1A829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5、提供在线保养说明和注意事项相关说明。</w:t>
            </w:r>
          </w:p>
          <w:p w14:paraId="647649B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6、提供在线训练指导视频。</w:t>
            </w:r>
          </w:p>
          <w:p w14:paraId="73744FE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DEFF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4CE9A8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30</w:t>
            </w:r>
          </w:p>
        </w:tc>
        <w:tc>
          <w:tcPr>
            <w:tcW w:w="1070" w:type="dxa"/>
            <w:gridSpan w:val="2"/>
            <w:shd w:val="clear" w:color="auto" w:fill="auto"/>
            <w:vAlign w:val="center"/>
          </w:tcPr>
          <w:p w14:paraId="109A5B6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弹力拉力绳套装</w:t>
            </w:r>
          </w:p>
        </w:tc>
        <w:tc>
          <w:tcPr>
            <w:tcW w:w="915" w:type="dxa"/>
            <w:shd w:val="clear" w:color="auto" w:fill="auto"/>
            <w:vAlign w:val="center"/>
          </w:tcPr>
          <w:p w14:paraId="52AD2693">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1套</w:t>
            </w:r>
          </w:p>
        </w:tc>
        <w:tc>
          <w:tcPr>
            <w:tcW w:w="780" w:type="dxa"/>
            <w:shd w:val="clear" w:color="auto" w:fill="auto"/>
            <w:vAlign w:val="center"/>
          </w:tcPr>
          <w:p w14:paraId="53E1758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EC794E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1、材质：外层高强度绦纶护套，内部双层乳胶管，把手ABS材质，把手握把TPE包胶材质，连接扣为不锈钢钩。</w:t>
            </w:r>
          </w:p>
          <w:p w14:paraId="6396A2D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2、规格：阻力绳含挂钩长度150cm。</w:t>
            </w:r>
          </w:p>
          <w:p w14:paraId="0E4CC13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10LB：阻力管内外径为5mm×8m。</w:t>
            </w:r>
          </w:p>
          <w:p w14:paraId="2F20900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20LB：阻力管内外径为6mm×11mm。</w:t>
            </w:r>
          </w:p>
          <w:p w14:paraId="57FF5A9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30LB：阻力管内外径为6mm×12mm。</w:t>
            </w:r>
          </w:p>
          <w:p w14:paraId="4B3EDE9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40LB：阻力管内外径为6mm×13mm。</w:t>
            </w:r>
          </w:p>
          <w:p w14:paraId="1C62018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1F579A7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▲4、产品材质具有第三方检验机构出具的关于产品材质无甲醛的检测报告</w:t>
            </w:r>
            <w:r>
              <w:rPr>
                <w:rFonts w:hint="eastAsia" w:ascii="宋体" w:hAnsi="宋体" w:eastAsia="宋体" w:cs="宋体"/>
                <w:b/>
                <w:bCs/>
              </w:rPr>
              <w:t>（谈判时必须在响应文件中提供有效检测报告复印件加盖公章）。</w:t>
            </w:r>
          </w:p>
          <w:p w14:paraId="0F49420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5、提供在线保养说明和注意事项相关说明。</w:t>
            </w:r>
          </w:p>
          <w:p w14:paraId="6DEBD80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6、提供在线训练指导视频。</w:t>
            </w:r>
          </w:p>
          <w:p w14:paraId="55C6089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7、磅数分别30磅、25磅、20磅、15磅、10磅各一根。</w:t>
            </w:r>
          </w:p>
          <w:p w14:paraId="3C62BCE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50F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69CF88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31</w:t>
            </w:r>
          </w:p>
        </w:tc>
        <w:tc>
          <w:tcPr>
            <w:tcW w:w="1070" w:type="dxa"/>
            <w:gridSpan w:val="2"/>
            <w:shd w:val="clear" w:color="auto" w:fill="auto"/>
            <w:vAlign w:val="center"/>
          </w:tcPr>
          <w:p w14:paraId="1A618D9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乳胶弹力圈</w:t>
            </w:r>
          </w:p>
        </w:tc>
        <w:tc>
          <w:tcPr>
            <w:tcW w:w="915" w:type="dxa"/>
            <w:shd w:val="clear" w:color="auto" w:fill="auto"/>
            <w:vAlign w:val="center"/>
          </w:tcPr>
          <w:p w14:paraId="4D24931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40条</w:t>
            </w:r>
          </w:p>
        </w:tc>
        <w:tc>
          <w:tcPr>
            <w:tcW w:w="780" w:type="dxa"/>
            <w:shd w:val="clear" w:color="auto" w:fill="auto"/>
            <w:vAlign w:val="center"/>
          </w:tcPr>
          <w:p w14:paraId="6ACD64E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406839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1、材质：天然乳胶材质。</w:t>
            </w:r>
          </w:p>
          <w:p w14:paraId="4B61118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2、规格（约）：周长600mm，宽度76mm。</w:t>
            </w:r>
          </w:p>
          <w:p w14:paraId="0977B70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06A1C8E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4、材质无毒害物质，并具有相应的第三方检测报告。</w:t>
            </w:r>
          </w:p>
          <w:p w14:paraId="692314E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5、提供在线保养说明和注意事项相关说明。</w:t>
            </w:r>
          </w:p>
          <w:p w14:paraId="4D7C39C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6、提供在线训练指导视频。</w:t>
            </w:r>
          </w:p>
          <w:p w14:paraId="16B595C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2016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6490E3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32</w:t>
            </w:r>
          </w:p>
        </w:tc>
        <w:tc>
          <w:tcPr>
            <w:tcW w:w="1070" w:type="dxa"/>
            <w:gridSpan w:val="2"/>
            <w:shd w:val="clear" w:color="auto" w:fill="auto"/>
            <w:vAlign w:val="center"/>
          </w:tcPr>
          <w:p w14:paraId="0AF9C87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罐沙球</w:t>
            </w:r>
          </w:p>
        </w:tc>
        <w:tc>
          <w:tcPr>
            <w:tcW w:w="915" w:type="dxa"/>
            <w:shd w:val="clear" w:color="auto" w:fill="auto"/>
            <w:vAlign w:val="center"/>
          </w:tcPr>
          <w:p w14:paraId="3D53B952">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20个</w:t>
            </w:r>
          </w:p>
        </w:tc>
        <w:tc>
          <w:tcPr>
            <w:tcW w:w="780" w:type="dxa"/>
            <w:shd w:val="clear" w:color="auto" w:fill="auto"/>
            <w:vAlign w:val="center"/>
          </w:tcPr>
          <w:p w14:paraId="1623AA9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9127E1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材质：PVC，铁砂，规格：约2磅，直径约8.5cm，颜色菘蓝绿，</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2019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vAlign w:val="center"/>
          </w:tcPr>
          <w:p w14:paraId="3EA4313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乒乓球队</w:t>
            </w:r>
          </w:p>
        </w:tc>
      </w:tr>
      <w:tr w14:paraId="2662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6FAC48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w:t>
            </w:r>
          </w:p>
        </w:tc>
        <w:tc>
          <w:tcPr>
            <w:tcW w:w="1070" w:type="dxa"/>
            <w:gridSpan w:val="2"/>
            <w:shd w:val="clear" w:color="auto" w:fill="auto"/>
            <w:vAlign w:val="center"/>
          </w:tcPr>
          <w:p w14:paraId="73E1859A">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乒乓球套胶</w:t>
            </w:r>
          </w:p>
        </w:tc>
        <w:tc>
          <w:tcPr>
            <w:tcW w:w="915" w:type="dxa"/>
            <w:shd w:val="clear" w:color="auto" w:fill="auto"/>
            <w:vAlign w:val="center"/>
          </w:tcPr>
          <w:p w14:paraId="651BBC7C">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50块</w:t>
            </w:r>
          </w:p>
        </w:tc>
        <w:tc>
          <w:tcPr>
            <w:tcW w:w="780" w:type="dxa"/>
            <w:shd w:val="clear" w:color="auto" w:fill="auto"/>
            <w:vAlign w:val="center"/>
          </w:tcPr>
          <w:p w14:paraId="578071F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72AFC1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材质：橡胶，套胶类型：反胶套胶，胶面特点：粘性，厚度（约）：2.1mm，硬度：39，颜色：红色/黑色，特点：控制/圆弧，</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371C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85F006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34</w:t>
            </w:r>
          </w:p>
        </w:tc>
        <w:tc>
          <w:tcPr>
            <w:tcW w:w="1070" w:type="dxa"/>
            <w:gridSpan w:val="2"/>
            <w:shd w:val="clear" w:color="auto" w:fill="auto"/>
            <w:vAlign w:val="center"/>
          </w:tcPr>
          <w:p w14:paraId="73A248C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乒乓球套胶</w:t>
            </w:r>
          </w:p>
        </w:tc>
        <w:tc>
          <w:tcPr>
            <w:tcW w:w="915" w:type="dxa"/>
            <w:shd w:val="clear" w:color="auto" w:fill="auto"/>
            <w:vAlign w:val="center"/>
          </w:tcPr>
          <w:p w14:paraId="68A17013">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50块</w:t>
            </w:r>
          </w:p>
        </w:tc>
        <w:tc>
          <w:tcPr>
            <w:tcW w:w="780" w:type="dxa"/>
            <w:shd w:val="clear" w:color="auto" w:fill="auto"/>
            <w:vAlign w:val="center"/>
          </w:tcPr>
          <w:p w14:paraId="1A2D768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06B001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材质：橡胶，胶套类型：高弹国套海绵，胶面特点：粘性反胶，厚度约2.1mm，硬度40，颜色：黑色，特点：弧圈结合快攻型，</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B9A7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EAB6F73">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p>
        </w:tc>
        <w:tc>
          <w:tcPr>
            <w:tcW w:w="1070" w:type="dxa"/>
            <w:gridSpan w:val="2"/>
            <w:shd w:val="clear" w:color="auto" w:fill="auto"/>
            <w:vAlign w:val="center"/>
          </w:tcPr>
          <w:p w14:paraId="7AAF645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乒乓球套胶</w:t>
            </w:r>
          </w:p>
        </w:tc>
        <w:tc>
          <w:tcPr>
            <w:tcW w:w="915" w:type="dxa"/>
            <w:shd w:val="clear" w:color="auto" w:fill="auto"/>
            <w:vAlign w:val="center"/>
          </w:tcPr>
          <w:p w14:paraId="27214B2A">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250块</w:t>
            </w:r>
          </w:p>
        </w:tc>
        <w:tc>
          <w:tcPr>
            <w:tcW w:w="780" w:type="dxa"/>
            <w:shd w:val="clear" w:color="auto" w:fill="auto"/>
            <w:vAlign w:val="center"/>
          </w:tcPr>
          <w:p w14:paraId="243588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110120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材质：橙色无机胶水高弹海绵，胶面特点：粘性，套胶类型：反胶，海绵厚度：约2.1mm，硬度：41度，颜色：黑色，适合打法：弧圈快攻，</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0CF7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1183AA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w:t>
            </w:r>
          </w:p>
        </w:tc>
        <w:tc>
          <w:tcPr>
            <w:tcW w:w="1070" w:type="dxa"/>
            <w:gridSpan w:val="2"/>
            <w:shd w:val="clear" w:color="auto" w:fill="auto"/>
            <w:vAlign w:val="center"/>
          </w:tcPr>
          <w:p w14:paraId="082B9BF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乒乓球套胶</w:t>
            </w:r>
          </w:p>
        </w:tc>
        <w:tc>
          <w:tcPr>
            <w:tcW w:w="915" w:type="dxa"/>
            <w:shd w:val="clear" w:color="auto" w:fill="auto"/>
            <w:vAlign w:val="center"/>
          </w:tcPr>
          <w:p w14:paraId="532B9E29">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30块</w:t>
            </w:r>
          </w:p>
        </w:tc>
        <w:tc>
          <w:tcPr>
            <w:tcW w:w="780" w:type="dxa"/>
            <w:shd w:val="clear" w:color="auto" w:fill="auto"/>
            <w:vAlign w:val="center"/>
          </w:tcPr>
          <w:p w14:paraId="4425689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A8801A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胶面特点：涩性，套胶类型：反胶，套胶颜色：红色，速度：13，旋转：11.5，硬度：36，厚度（约）：2.1mm，</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C09D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11A960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w:t>
            </w:r>
          </w:p>
        </w:tc>
        <w:tc>
          <w:tcPr>
            <w:tcW w:w="1070" w:type="dxa"/>
            <w:gridSpan w:val="2"/>
            <w:shd w:val="clear" w:color="auto" w:fill="auto"/>
            <w:vAlign w:val="center"/>
          </w:tcPr>
          <w:p w14:paraId="717C771D">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乒乓球套胶</w:t>
            </w:r>
          </w:p>
        </w:tc>
        <w:tc>
          <w:tcPr>
            <w:tcW w:w="915" w:type="dxa"/>
            <w:shd w:val="clear" w:color="auto" w:fill="auto"/>
            <w:vAlign w:val="center"/>
          </w:tcPr>
          <w:p w14:paraId="6BFFFBE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120块</w:t>
            </w:r>
          </w:p>
        </w:tc>
        <w:tc>
          <w:tcPr>
            <w:tcW w:w="780" w:type="dxa"/>
            <w:shd w:val="clear" w:color="auto" w:fill="auto"/>
            <w:vAlign w:val="center"/>
          </w:tcPr>
          <w:p w14:paraId="34F71D5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72BA19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胶面特点：粘性，套胶类型：反胶套胶，颜色：红色，速度：13，旋转：15，硬度：44，厚度（约）：2.1mm，</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56E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814405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w:t>
            </w:r>
          </w:p>
        </w:tc>
        <w:tc>
          <w:tcPr>
            <w:tcW w:w="1070" w:type="dxa"/>
            <w:gridSpan w:val="2"/>
            <w:shd w:val="clear" w:color="auto" w:fill="auto"/>
            <w:vAlign w:val="center"/>
          </w:tcPr>
          <w:p w14:paraId="6B882C5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乒乓球胶水</w:t>
            </w:r>
          </w:p>
        </w:tc>
        <w:tc>
          <w:tcPr>
            <w:tcW w:w="915" w:type="dxa"/>
            <w:shd w:val="clear" w:color="auto" w:fill="auto"/>
            <w:vAlign w:val="center"/>
          </w:tcPr>
          <w:p w14:paraId="657E0965">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52瓶</w:t>
            </w:r>
          </w:p>
        </w:tc>
        <w:tc>
          <w:tcPr>
            <w:tcW w:w="780" w:type="dxa"/>
            <w:shd w:val="clear" w:color="auto" w:fill="auto"/>
            <w:vAlign w:val="center"/>
          </w:tcPr>
          <w:p w14:paraId="3F7014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2A6AB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15#水溶性无机胶水，规格：500ml/瓶，不含挥发性有机物质，无毒，无味，粘合强度高；具有良好弹性，提高出球速度多次使用，弹性逐步增加；使用完毕清洗后不易留残存物，</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421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62C8E6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39</w:t>
            </w:r>
          </w:p>
        </w:tc>
        <w:tc>
          <w:tcPr>
            <w:tcW w:w="1070" w:type="dxa"/>
            <w:gridSpan w:val="2"/>
            <w:shd w:val="clear" w:color="auto" w:fill="auto"/>
            <w:vAlign w:val="center"/>
          </w:tcPr>
          <w:p w14:paraId="03DB1A6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乒乓球底板</w:t>
            </w:r>
          </w:p>
        </w:tc>
        <w:tc>
          <w:tcPr>
            <w:tcW w:w="915" w:type="dxa"/>
            <w:shd w:val="clear" w:color="auto" w:fill="auto"/>
            <w:vAlign w:val="center"/>
          </w:tcPr>
          <w:p w14:paraId="29EDC9F4">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59块</w:t>
            </w:r>
          </w:p>
        </w:tc>
        <w:tc>
          <w:tcPr>
            <w:tcW w:w="780" w:type="dxa"/>
            <w:shd w:val="clear" w:color="auto" w:fill="auto"/>
            <w:vAlign w:val="center"/>
          </w:tcPr>
          <w:p w14:paraId="3A43F3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9CAC37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横拍板面尺寸：157×150mm，板厚（约）：58mm，材质：芳基碳素纤维＋五层合板，板面尺寸：157×150mm，重度范围：98±3g，厚度范围：5.5±0.1mm，规格：快攻结合弧圈型，FL手柄/横板型，</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01E9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8BDF35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w:t>
            </w:r>
          </w:p>
        </w:tc>
        <w:tc>
          <w:tcPr>
            <w:tcW w:w="1070" w:type="dxa"/>
            <w:gridSpan w:val="2"/>
            <w:shd w:val="clear" w:color="auto" w:fill="auto"/>
            <w:vAlign w:val="center"/>
          </w:tcPr>
          <w:p w14:paraId="7DB6BCCA">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膨胀油</w:t>
            </w:r>
          </w:p>
        </w:tc>
        <w:tc>
          <w:tcPr>
            <w:tcW w:w="915" w:type="dxa"/>
            <w:shd w:val="clear" w:color="auto" w:fill="auto"/>
            <w:vAlign w:val="center"/>
          </w:tcPr>
          <w:p w14:paraId="00D78AF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52瓶</w:t>
            </w:r>
          </w:p>
        </w:tc>
        <w:tc>
          <w:tcPr>
            <w:tcW w:w="780" w:type="dxa"/>
            <w:shd w:val="clear" w:color="auto" w:fill="auto"/>
            <w:vAlign w:val="center"/>
          </w:tcPr>
          <w:p w14:paraId="67DFCBE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A0CD72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材质：橡胶混合物+水，容量（约）：60ml，油性粘合剂：不含镁、磷、铝、铁等化学成分，符合VOC检测标准，高弹、无毒，符合运动员参加国际乒联及国家级以上（含）比赛使用要求，</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2666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C65432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w:t>
            </w:r>
          </w:p>
        </w:tc>
        <w:tc>
          <w:tcPr>
            <w:tcW w:w="1070" w:type="dxa"/>
            <w:gridSpan w:val="2"/>
            <w:shd w:val="clear" w:color="auto" w:fill="auto"/>
            <w:vAlign w:val="center"/>
          </w:tcPr>
          <w:p w14:paraId="64D37B0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一星球</w:t>
            </w:r>
          </w:p>
        </w:tc>
        <w:tc>
          <w:tcPr>
            <w:tcW w:w="915" w:type="dxa"/>
            <w:shd w:val="clear" w:color="auto" w:fill="auto"/>
            <w:vAlign w:val="center"/>
          </w:tcPr>
          <w:p w14:paraId="1607E29F">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6000个</w:t>
            </w:r>
          </w:p>
        </w:tc>
        <w:tc>
          <w:tcPr>
            <w:tcW w:w="780" w:type="dxa"/>
            <w:shd w:val="clear" w:color="auto" w:fill="auto"/>
            <w:vAlign w:val="center"/>
          </w:tcPr>
          <w:p w14:paraId="7B34AED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11124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二星赛顶40mm+，材质：ABS树脂，直径：40mm～40.6mm，球重：2.65～2.85g，颜色：白色，10只/盒，</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04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5BABB1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w:t>
            </w:r>
          </w:p>
        </w:tc>
        <w:tc>
          <w:tcPr>
            <w:tcW w:w="1070" w:type="dxa"/>
            <w:gridSpan w:val="2"/>
            <w:shd w:val="clear" w:color="auto" w:fill="auto"/>
            <w:vAlign w:val="center"/>
          </w:tcPr>
          <w:p w14:paraId="05E7185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三星球</w:t>
            </w:r>
          </w:p>
        </w:tc>
        <w:tc>
          <w:tcPr>
            <w:tcW w:w="915" w:type="dxa"/>
            <w:shd w:val="clear" w:color="auto" w:fill="auto"/>
            <w:vAlign w:val="center"/>
          </w:tcPr>
          <w:p w14:paraId="09794FB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3000个</w:t>
            </w:r>
          </w:p>
        </w:tc>
        <w:tc>
          <w:tcPr>
            <w:tcW w:w="780" w:type="dxa"/>
            <w:shd w:val="clear" w:color="auto" w:fill="auto"/>
            <w:vAlign w:val="center"/>
          </w:tcPr>
          <w:p w14:paraId="27C8A81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5153EF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三星赛顶40mm+，材质：ABS树脂，直径：40mm～40.6mm，球重：2.65～2.85g，颜色：白色，10只/盒，</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3178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vAlign w:val="center"/>
          </w:tcPr>
          <w:p w14:paraId="496288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网球队</w:t>
            </w:r>
          </w:p>
        </w:tc>
      </w:tr>
      <w:tr w14:paraId="1509C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710BD2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43</w:t>
            </w:r>
          </w:p>
        </w:tc>
        <w:tc>
          <w:tcPr>
            <w:tcW w:w="1070" w:type="dxa"/>
            <w:gridSpan w:val="2"/>
            <w:shd w:val="clear" w:color="auto" w:fill="auto"/>
            <w:vAlign w:val="center"/>
          </w:tcPr>
          <w:p w14:paraId="772FD84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吸汗带</w:t>
            </w:r>
          </w:p>
        </w:tc>
        <w:tc>
          <w:tcPr>
            <w:tcW w:w="915" w:type="dxa"/>
            <w:shd w:val="clear" w:color="auto" w:fill="auto"/>
            <w:vAlign w:val="center"/>
          </w:tcPr>
          <w:p w14:paraId="4218262E">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120袋</w:t>
            </w:r>
          </w:p>
        </w:tc>
        <w:tc>
          <w:tcPr>
            <w:tcW w:w="780" w:type="dxa"/>
            <w:shd w:val="clear" w:color="auto" w:fill="auto"/>
            <w:vAlign w:val="center"/>
          </w:tcPr>
          <w:p w14:paraId="47129F0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52FBC7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材质：聚酯纤维+聚氨酯+聚乙烯，款式：粘性吸汗性薄款，颜色：白色，12个/袋，不带孔，</w:t>
            </w: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8585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52CAA7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w:t>
            </w:r>
          </w:p>
        </w:tc>
        <w:tc>
          <w:tcPr>
            <w:tcW w:w="1070" w:type="dxa"/>
            <w:gridSpan w:val="2"/>
            <w:shd w:val="clear" w:color="auto" w:fill="auto"/>
            <w:vAlign w:val="center"/>
          </w:tcPr>
          <w:p w14:paraId="19C1A82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网球</w:t>
            </w:r>
          </w:p>
        </w:tc>
        <w:tc>
          <w:tcPr>
            <w:tcW w:w="915" w:type="dxa"/>
            <w:shd w:val="clear" w:color="auto" w:fill="auto"/>
            <w:vAlign w:val="center"/>
          </w:tcPr>
          <w:p w14:paraId="066189A5">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50箱</w:t>
            </w:r>
          </w:p>
        </w:tc>
        <w:tc>
          <w:tcPr>
            <w:tcW w:w="780" w:type="dxa"/>
            <w:shd w:val="clear" w:color="auto" w:fill="auto"/>
            <w:vAlign w:val="center"/>
          </w:tcPr>
          <w:p w14:paraId="7C5D941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5C5652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1、材质：球毡 57%羊毛，球胆100%天然橡胶。</w:t>
            </w:r>
          </w:p>
          <w:p w14:paraId="75FFAC3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2、弹跳：0.220～0.290INM自由落体，回弹135～147cm。</w:t>
            </w:r>
          </w:p>
          <w:p w14:paraId="7B3229D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3、直径：65.4～68.6mm。</w:t>
            </w:r>
          </w:p>
          <w:p w14:paraId="15E304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4、重量：56.0～59.4g。</w:t>
            </w:r>
          </w:p>
          <w:p w14:paraId="49293F1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5、变形量：0.315～0.425IN。</w:t>
            </w:r>
          </w:p>
          <w:p w14:paraId="5A63C4E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6、梭织结构技术，毛毡防水处理技术。</w:t>
            </w:r>
          </w:p>
          <w:p w14:paraId="61DB28D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7、包装：真空包装塑料装，3粒／罐，24罐／箱。</w:t>
            </w:r>
          </w:p>
          <w:p w14:paraId="0A9497C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BEF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69D23AC">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w:t>
            </w:r>
          </w:p>
        </w:tc>
        <w:tc>
          <w:tcPr>
            <w:tcW w:w="1070" w:type="dxa"/>
            <w:gridSpan w:val="2"/>
            <w:shd w:val="clear" w:color="auto" w:fill="auto"/>
            <w:vAlign w:val="center"/>
          </w:tcPr>
          <w:p w14:paraId="5562975C">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网球拍</w:t>
            </w:r>
          </w:p>
        </w:tc>
        <w:tc>
          <w:tcPr>
            <w:tcW w:w="915" w:type="dxa"/>
            <w:shd w:val="clear" w:color="auto" w:fill="auto"/>
            <w:vAlign w:val="center"/>
          </w:tcPr>
          <w:p w14:paraId="2859DD8C">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20支</w:t>
            </w:r>
          </w:p>
        </w:tc>
        <w:tc>
          <w:tcPr>
            <w:tcW w:w="780" w:type="dxa"/>
            <w:shd w:val="clear" w:color="auto" w:fill="auto"/>
            <w:vAlign w:val="center"/>
          </w:tcPr>
          <w:p w14:paraId="0CDAB4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8F7EBE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1、材质：全碳素。</w:t>
            </w:r>
          </w:p>
          <w:p w14:paraId="246AA4E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2、球拍长度：685+1mum。</w:t>
            </w:r>
          </w:p>
          <w:p w14:paraId="7A3194C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3、穿线：16×19。</w:t>
            </w:r>
          </w:p>
          <w:p w14:paraId="3B37A5E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4、拍面大小：100平方英寸。</w:t>
            </w:r>
          </w:p>
          <w:p w14:paraId="3C623C9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5、平衡点：330+7mun。</w:t>
            </w:r>
          </w:p>
          <w:p w14:paraId="55243A5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6、球拍重里：280+7g。</w:t>
            </w:r>
          </w:p>
          <w:p w14:paraId="436B665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7、拉线磅数：50～581bs。</w:t>
            </w:r>
          </w:p>
          <w:p w14:paraId="38D1DD1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8、网球拍平衡点：头轻（截击／职业型）。</w:t>
            </w:r>
          </w:p>
          <w:p w14:paraId="75552E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7BAF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7BF2BA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46</w:t>
            </w:r>
          </w:p>
        </w:tc>
        <w:tc>
          <w:tcPr>
            <w:tcW w:w="1070" w:type="dxa"/>
            <w:gridSpan w:val="2"/>
            <w:shd w:val="clear" w:color="auto" w:fill="auto"/>
            <w:vAlign w:val="center"/>
          </w:tcPr>
          <w:p w14:paraId="2701FA2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网球线</w:t>
            </w:r>
          </w:p>
        </w:tc>
        <w:tc>
          <w:tcPr>
            <w:tcW w:w="915" w:type="dxa"/>
            <w:shd w:val="clear" w:color="auto" w:fill="auto"/>
            <w:vAlign w:val="center"/>
          </w:tcPr>
          <w:p w14:paraId="4B187322">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50盘</w:t>
            </w:r>
          </w:p>
        </w:tc>
        <w:tc>
          <w:tcPr>
            <w:tcW w:w="780" w:type="dxa"/>
            <w:shd w:val="clear" w:color="auto" w:fill="auto"/>
            <w:vAlign w:val="center"/>
          </w:tcPr>
          <w:p w14:paraId="79828D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DC31AC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1、材质：POLY聚酯硬线。</w:t>
            </w:r>
          </w:p>
          <w:p w14:paraId="4123369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2、结构：单芯单层纤维、尼龙炫截面。</w:t>
            </w:r>
          </w:p>
          <w:p w14:paraId="59DB530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3、大盘装，一盘长度200m。</w:t>
            </w:r>
          </w:p>
          <w:p w14:paraId="6865B9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946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C55E7D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47</w:t>
            </w:r>
          </w:p>
        </w:tc>
        <w:tc>
          <w:tcPr>
            <w:tcW w:w="1070" w:type="dxa"/>
            <w:gridSpan w:val="2"/>
            <w:shd w:val="clear" w:color="auto" w:fill="auto"/>
            <w:vAlign w:val="center"/>
          </w:tcPr>
          <w:p w14:paraId="6F168C0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体育器材置物架</w:t>
            </w:r>
          </w:p>
        </w:tc>
        <w:tc>
          <w:tcPr>
            <w:tcW w:w="915" w:type="dxa"/>
            <w:shd w:val="clear" w:color="auto" w:fill="auto"/>
            <w:vAlign w:val="center"/>
          </w:tcPr>
          <w:p w14:paraId="5663AA05">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2套</w:t>
            </w:r>
          </w:p>
        </w:tc>
        <w:tc>
          <w:tcPr>
            <w:tcW w:w="780" w:type="dxa"/>
            <w:shd w:val="clear" w:color="auto" w:fill="auto"/>
            <w:vAlign w:val="center"/>
          </w:tcPr>
          <w:p w14:paraId="3E287F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71C1B4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1、材质：碳素结构钢，管材厚度2.5mm，板材厚度6mm。</w:t>
            </w:r>
          </w:p>
          <w:p w14:paraId="173C179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2、尺寸（约）：宽：2750mm，高：2450mm，存储纵深530mm，悬挂纵深：925mm。</w:t>
            </w:r>
          </w:p>
          <w:p w14:paraId="41B9D92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3、颜色：白色主架+黑色配件。</w:t>
            </w:r>
          </w:p>
          <w:p w14:paraId="4873686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4、可放置多种不同类型训练工具，如：哑铃、壶铃、瑞士球、实心球、能量包、半圆平衡球、泡沫轴等。</w:t>
            </w:r>
          </w:p>
          <w:p w14:paraId="6B5F56C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3DFB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A1D597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w:t>
            </w:r>
          </w:p>
        </w:tc>
        <w:tc>
          <w:tcPr>
            <w:tcW w:w="1070" w:type="dxa"/>
            <w:gridSpan w:val="2"/>
            <w:shd w:val="clear" w:color="auto" w:fill="auto"/>
            <w:vAlign w:val="center"/>
          </w:tcPr>
          <w:p w14:paraId="1258CAB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热水器</w:t>
            </w:r>
          </w:p>
        </w:tc>
        <w:tc>
          <w:tcPr>
            <w:tcW w:w="915" w:type="dxa"/>
            <w:shd w:val="clear" w:color="auto" w:fill="auto"/>
            <w:vAlign w:val="center"/>
          </w:tcPr>
          <w:p w14:paraId="7EEBDBD3">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2台</w:t>
            </w:r>
          </w:p>
        </w:tc>
        <w:tc>
          <w:tcPr>
            <w:tcW w:w="780" w:type="dxa"/>
            <w:shd w:val="clear" w:color="auto" w:fill="auto"/>
            <w:vAlign w:val="center"/>
          </w:tcPr>
          <w:p w14:paraId="3EC34C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D605FF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1、额定容量（约）：80L。</w:t>
            </w:r>
          </w:p>
          <w:p w14:paraId="54DED1C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2、热水输出（约）：60%。</w:t>
            </w:r>
          </w:p>
          <w:p w14:paraId="16B36F9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3、净重（约）：23.5kg，额定电压：220V。</w:t>
            </w:r>
          </w:p>
          <w:p w14:paraId="6EA60A3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4、额定频率：50Hz。</w:t>
            </w:r>
          </w:p>
          <w:p w14:paraId="7362206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5、额定功率（约）：2100W。</w:t>
            </w:r>
          </w:p>
          <w:p w14:paraId="7A741E0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6、额定压力（约）：0.75MPa。</w:t>
            </w:r>
          </w:p>
          <w:p w14:paraId="145E36C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7、防水等级：IPX4。</w:t>
            </w:r>
          </w:p>
          <w:p w14:paraId="6404310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8、温度调节范围：30℃～75℃。</w:t>
            </w:r>
          </w:p>
          <w:p w14:paraId="0758521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05D8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DCE374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w:t>
            </w:r>
          </w:p>
        </w:tc>
        <w:tc>
          <w:tcPr>
            <w:tcW w:w="1070" w:type="dxa"/>
            <w:gridSpan w:val="2"/>
            <w:shd w:val="clear" w:color="auto" w:fill="auto"/>
            <w:vAlign w:val="center"/>
          </w:tcPr>
          <w:p w14:paraId="4D599D0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置物架</w:t>
            </w:r>
          </w:p>
        </w:tc>
        <w:tc>
          <w:tcPr>
            <w:tcW w:w="915" w:type="dxa"/>
            <w:shd w:val="clear" w:color="auto" w:fill="auto"/>
            <w:vAlign w:val="center"/>
          </w:tcPr>
          <w:p w14:paraId="41D4471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2个</w:t>
            </w:r>
          </w:p>
        </w:tc>
        <w:tc>
          <w:tcPr>
            <w:tcW w:w="780" w:type="dxa"/>
            <w:shd w:val="clear" w:color="auto" w:fill="auto"/>
            <w:vAlign w:val="center"/>
          </w:tcPr>
          <w:p w14:paraId="1F6D900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3F087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1、中型立柱（约）：75×35×0.6mm。</w:t>
            </w:r>
          </w:p>
          <w:p w14:paraId="76C9959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2、横梁（约）：60×40×0.7mm。</w:t>
            </w:r>
          </w:p>
          <w:p w14:paraId="2D21621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3、层板（约）0.3mm。</w:t>
            </w:r>
          </w:p>
          <w:p w14:paraId="7DF2048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58C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D05DB1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50</w:t>
            </w:r>
          </w:p>
        </w:tc>
        <w:tc>
          <w:tcPr>
            <w:tcW w:w="1070" w:type="dxa"/>
            <w:gridSpan w:val="2"/>
            <w:shd w:val="clear" w:color="auto" w:fill="auto"/>
            <w:vAlign w:val="center"/>
          </w:tcPr>
          <w:p w14:paraId="75DB41C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便携式深层肌肉按摩仪</w:t>
            </w:r>
          </w:p>
        </w:tc>
        <w:tc>
          <w:tcPr>
            <w:tcW w:w="915" w:type="dxa"/>
            <w:shd w:val="clear" w:color="auto" w:fill="auto"/>
            <w:vAlign w:val="center"/>
          </w:tcPr>
          <w:p w14:paraId="06020BE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1台</w:t>
            </w:r>
          </w:p>
        </w:tc>
        <w:tc>
          <w:tcPr>
            <w:tcW w:w="780" w:type="dxa"/>
            <w:shd w:val="clear" w:color="auto" w:fill="auto"/>
            <w:vAlign w:val="center"/>
          </w:tcPr>
          <w:p w14:paraId="5545AE0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9F4FE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w:t>
            </w:r>
          </w:p>
          <w:p w14:paraId="64BEC20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（1）机壳：工程塑料；（2）球头：EVA；（3）把手套皮：硅胶；（4）单枪克重（约）：1075克；（5）整个包装克重（约）：2700克；（6）灰色。</w:t>
            </w:r>
          </w:p>
          <w:p w14:paraId="5F6A37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2、结构：主要由控制部分、按摩头和锂电池组成。</w:t>
            </w:r>
          </w:p>
          <w:p w14:paraId="4321A05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3、技术参数：结构：主要由控制部分、按摩头和锂电池组成，按摩器垂直震动频率≤60Hz，振幅：10mm，输入功率≤30W，运动模式：间歇加载，电源：DC 24V/2400mAh，档位：5档可调+LED指示灯（1档2100转，2档2400转，3档2700转，4档3000转，5档3300转），收纳包（约）：34.8×22.8×9.4cm。</w:t>
            </w:r>
          </w:p>
          <w:p w14:paraId="5FC620E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w:t>
            </w:r>
          </w:p>
          <w:p w14:paraId="41EC30E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（1）噪音小，扭矩大，且最高转速每分钟可达到3300转；</w:t>
            </w:r>
          </w:p>
          <w:p w14:paraId="369C89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（2）多档可调（5档可调+LED指示灯）；</w:t>
            </w:r>
          </w:p>
          <w:p w14:paraId="1E52BAD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（3）触屏操控，并可显示累计击打次数；</w:t>
            </w:r>
          </w:p>
          <w:p w14:paraId="60D8F58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（4）锂电池供电，多重保护，续航可达3小时，可显示电池电量；</w:t>
            </w:r>
          </w:p>
          <w:p w14:paraId="2C8D836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（5）多种按摩头，适用多种身体部位；</w:t>
            </w:r>
          </w:p>
          <w:p w14:paraId="1308567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（6）10分钟智能定时断电。</w:t>
            </w:r>
          </w:p>
          <w:p w14:paraId="68B87BD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5、用途：用于肌肉筋膜深层放松的设备，适用于运动健身后的物理按摩，可以减轻肌肉的僵硬和酸痛，缓解肌肉疲劳。</w:t>
            </w:r>
          </w:p>
          <w:p w14:paraId="1097EF6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6、产品已投保产品责任险。</w:t>
            </w:r>
          </w:p>
          <w:p w14:paraId="67B52B1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7、提供保养说明和注意事项相关说明。</w:t>
            </w:r>
          </w:p>
          <w:p w14:paraId="76D06AA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8、提供训练视频。</w:t>
            </w:r>
          </w:p>
          <w:p w14:paraId="3E41BF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E6D0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1D3C6A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51</w:t>
            </w:r>
          </w:p>
        </w:tc>
        <w:tc>
          <w:tcPr>
            <w:tcW w:w="1070" w:type="dxa"/>
            <w:gridSpan w:val="2"/>
            <w:shd w:val="clear" w:color="auto" w:fill="auto"/>
            <w:vAlign w:val="center"/>
          </w:tcPr>
          <w:p w14:paraId="111A0A2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乳胶圈（PRO版）黄色</w:t>
            </w:r>
          </w:p>
        </w:tc>
        <w:tc>
          <w:tcPr>
            <w:tcW w:w="915" w:type="dxa"/>
            <w:shd w:val="clear" w:color="auto" w:fill="auto"/>
            <w:vAlign w:val="center"/>
          </w:tcPr>
          <w:p w14:paraId="118E1473">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10条</w:t>
            </w:r>
          </w:p>
        </w:tc>
        <w:tc>
          <w:tcPr>
            <w:tcW w:w="780" w:type="dxa"/>
            <w:shd w:val="clear" w:color="auto" w:fill="auto"/>
            <w:vAlign w:val="center"/>
          </w:tcPr>
          <w:p w14:paraId="4AD09A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E587B6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1、材质：天然乳胶材质。</w:t>
            </w:r>
          </w:p>
          <w:p w14:paraId="4E01A00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2、规格（约）：周长600mm，宽度76mm。</w:t>
            </w:r>
          </w:p>
          <w:p w14:paraId="6D8FC63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3F61737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、材质无毒害物质，并具有相应的第三方检测报告（谈判时必须在响应文件中提供有效检测报告复印件加盖公章）。</w:t>
            </w:r>
          </w:p>
          <w:p w14:paraId="083763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2EAD0A5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6F61CB2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374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F58014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52</w:t>
            </w:r>
          </w:p>
        </w:tc>
        <w:tc>
          <w:tcPr>
            <w:tcW w:w="1070" w:type="dxa"/>
            <w:gridSpan w:val="2"/>
            <w:shd w:val="clear" w:color="auto" w:fill="auto"/>
            <w:vAlign w:val="center"/>
          </w:tcPr>
          <w:p w14:paraId="4CE29AB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乳胶圈（PRO版）绿色</w:t>
            </w:r>
          </w:p>
        </w:tc>
        <w:tc>
          <w:tcPr>
            <w:tcW w:w="915" w:type="dxa"/>
            <w:shd w:val="clear" w:color="auto" w:fill="auto"/>
            <w:vAlign w:val="center"/>
          </w:tcPr>
          <w:p w14:paraId="4DF0D8B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10条</w:t>
            </w:r>
          </w:p>
        </w:tc>
        <w:tc>
          <w:tcPr>
            <w:tcW w:w="780" w:type="dxa"/>
            <w:shd w:val="clear" w:color="auto" w:fill="auto"/>
            <w:vAlign w:val="center"/>
          </w:tcPr>
          <w:p w14:paraId="6479BE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5DC3E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1、材质：天然乳胶材质。</w:t>
            </w:r>
          </w:p>
          <w:p w14:paraId="4349023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2、规格（约）：周长600mm，宽度76mm。</w:t>
            </w:r>
          </w:p>
          <w:p w14:paraId="507EBA5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0F97147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、产品材质无毒害物质。</w:t>
            </w:r>
          </w:p>
          <w:p w14:paraId="6C33E6A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7AD5179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436148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FEEF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4C36ABE">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53</w:t>
            </w:r>
          </w:p>
        </w:tc>
        <w:tc>
          <w:tcPr>
            <w:tcW w:w="1070" w:type="dxa"/>
            <w:gridSpan w:val="2"/>
            <w:shd w:val="clear" w:color="auto" w:fill="auto"/>
            <w:vAlign w:val="center"/>
          </w:tcPr>
          <w:p w14:paraId="39E04CC3">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六角球（蓝色）</w:t>
            </w:r>
          </w:p>
        </w:tc>
        <w:tc>
          <w:tcPr>
            <w:tcW w:w="915" w:type="dxa"/>
            <w:shd w:val="clear" w:color="auto" w:fill="auto"/>
            <w:vAlign w:val="center"/>
          </w:tcPr>
          <w:p w14:paraId="249B926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1个</w:t>
            </w:r>
          </w:p>
        </w:tc>
        <w:tc>
          <w:tcPr>
            <w:tcW w:w="780" w:type="dxa"/>
            <w:shd w:val="clear" w:color="auto" w:fill="auto"/>
            <w:vAlign w:val="center"/>
          </w:tcPr>
          <w:p w14:paraId="6D4E25D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8F7C17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1、直径约10cm/个。</w:t>
            </w:r>
          </w:p>
          <w:p w14:paraId="38CF3A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2、用途：抛掷在地上会不定向的反弹，为速度反应练习的必备用品，适合网球，羽毛球，乒乓球等练习反应速度。</w:t>
            </w:r>
          </w:p>
          <w:p w14:paraId="11CC512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A7E4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767374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w:t>
            </w:r>
          </w:p>
        </w:tc>
        <w:tc>
          <w:tcPr>
            <w:tcW w:w="1070" w:type="dxa"/>
            <w:gridSpan w:val="2"/>
            <w:shd w:val="clear" w:color="auto" w:fill="auto"/>
            <w:vAlign w:val="center"/>
          </w:tcPr>
          <w:p w14:paraId="1085F01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中难度六角球（红色）</w:t>
            </w:r>
          </w:p>
        </w:tc>
        <w:tc>
          <w:tcPr>
            <w:tcW w:w="915" w:type="dxa"/>
            <w:shd w:val="clear" w:color="auto" w:fill="auto"/>
            <w:vAlign w:val="center"/>
          </w:tcPr>
          <w:p w14:paraId="1DAEEBF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1个</w:t>
            </w:r>
          </w:p>
        </w:tc>
        <w:tc>
          <w:tcPr>
            <w:tcW w:w="780" w:type="dxa"/>
            <w:shd w:val="clear" w:color="auto" w:fill="auto"/>
            <w:vAlign w:val="center"/>
          </w:tcPr>
          <w:p w14:paraId="73B39C1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2F3A69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1、尺寸：直径约8cm，中难度，红色。</w:t>
            </w:r>
          </w:p>
          <w:p w14:paraId="59AF6E4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2、材质：采用高密度高弹橡胶制成。</w:t>
            </w:r>
          </w:p>
          <w:p w14:paraId="35D6F03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3、用途：是速度反应练习的必备用品。</w:t>
            </w:r>
          </w:p>
          <w:p w14:paraId="14BF5F3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F240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01A84A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55</w:t>
            </w:r>
          </w:p>
        </w:tc>
        <w:tc>
          <w:tcPr>
            <w:tcW w:w="1070" w:type="dxa"/>
            <w:gridSpan w:val="2"/>
            <w:shd w:val="clear" w:color="auto" w:fill="auto"/>
            <w:vAlign w:val="center"/>
          </w:tcPr>
          <w:p w14:paraId="6F88623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数显弹力带（PRO版）黄色</w:t>
            </w:r>
          </w:p>
        </w:tc>
        <w:tc>
          <w:tcPr>
            <w:tcW w:w="915" w:type="dxa"/>
            <w:shd w:val="clear" w:color="auto" w:fill="auto"/>
            <w:vAlign w:val="center"/>
          </w:tcPr>
          <w:p w14:paraId="692FD38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5条</w:t>
            </w:r>
          </w:p>
        </w:tc>
        <w:tc>
          <w:tcPr>
            <w:tcW w:w="780" w:type="dxa"/>
            <w:shd w:val="clear" w:color="auto" w:fill="auto"/>
            <w:vAlign w:val="center"/>
          </w:tcPr>
          <w:p w14:paraId="3B831A3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362100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w:t>
            </w:r>
          </w:p>
          <w:p w14:paraId="33B0A7B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2、规格（约）：长度2500mm，宽度150mm。</w:t>
            </w:r>
          </w:p>
          <w:p w14:paraId="65B680B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3、表面有分布的数值显示，可以根据不同的力度测出相应的拉力值。</w:t>
            </w:r>
          </w:p>
          <w:p w14:paraId="3DCAFA6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22FACE8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▲5、具有带“CMA”或“CNAS”标志的第三方检验机构出具的关于产品材质对人体皮肤无毒害的检测报告（谈判时必须在响应文件中提供有效检测报告复印件加盖公章）。</w:t>
            </w:r>
          </w:p>
          <w:p w14:paraId="44A128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5662E11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5C8F72D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AFE3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DB4A47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w:t>
            </w:r>
          </w:p>
        </w:tc>
        <w:tc>
          <w:tcPr>
            <w:tcW w:w="1070" w:type="dxa"/>
            <w:gridSpan w:val="2"/>
            <w:shd w:val="clear" w:color="auto" w:fill="auto"/>
            <w:vAlign w:val="center"/>
          </w:tcPr>
          <w:p w14:paraId="409C045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数显弹力带（PRO版）绿色</w:t>
            </w:r>
          </w:p>
        </w:tc>
        <w:tc>
          <w:tcPr>
            <w:tcW w:w="915" w:type="dxa"/>
            <w:shd w:val="clear" w:color="auto" w:fill="auto"/>
            <w:vAlign w:val="center"/>
          </w:tcPr>
          <w:p w14:paraId="1D67D40E">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5条</w:t>
            </w:r>
          </w:p>
        </w:tc>
        <w:tc>
          <w:tcPr>
            <w:tcW w:w="780" w:type="dxa"/>
            <w:shd w:val="clear" w:color="auto" w:fill="auto"/>
            <w:vAlign w:val="center"/>
          </w:tcPr>
          <w:p w14:paraId="5B5B9D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27453E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w:t>
            </w:r>
          </w:p>
          <w:p w14:paraId="4FCBB7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2、规格（约）：长度2500mm，宽度150mm。</w:t>
            </w:r>
          </w:p>
          <w:p w14:paraId="47532C3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3、表面有分布的数值显示，可以根据不同的力度测出相应的拉力值。</w:t>
            </w:r>
          </w:p>
          <w:p w14:paraId="5ABFFBA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3F41B74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5、产品材质对人体皮肤无毒害。</w:t>
            </w:r>
          </w:p>
          <w:p w14:paraId="4919D19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49848F1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12E8A93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8642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F4C6F1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w:t>
            </w:r>
          </w:p>
        </w:tc>
        <w:tc>
          <w:tcPr>
            <w:tcW w:w="1070" w:type="dxa"/>
            <w:gridSpan w:val="2"/>
            <w:shd w:val="clear" w:color="auto" w:fill="auto"/>
            <w:vAlign w:val="center"/>
          </w:tcPr>
          <w:p w14:paraId="65F7E79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数显弹力带（PRO版）红色</w:t>
            </w:r>
          </w:p>
        </w:tc>
        <w:tc>
          <w:tcPr>
            <w:tcW w:w="915" w:type="dxa"/>
            <w:shd w:val="clear" w:color="auto" w:fill="auto"/>
            <w:vAlign w:val="center"/>
          </w:tcPr>
          <w:p w14:paraId="6F431F6D">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5条</w:t>
            </w:r>
          </w:p>
        </w:tc>
        <w:tc>
          <w:tcPr>
            <w:tcW w:w="780" w:type="dxa"/>
            <w:shd w:val="clear" w:color="auto" w:fill="auto"/>
            <w:vAlign w:val="center"/>
          </w:tcPr>
          <w:p w14:paraId="31FC9EE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596B42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1、材质：天然乳胶。</w:t>
            </w:r>
          </w:p>
          <w:p w14:paraId="04AFB47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2、规格（约）：长度2500mm，宽度150mm。</w:t>
            </w:r>
          </w:p>
          <w:p w14:paraId="6068735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3、表面有分布的数值显示，可以根据不同的力度测出相应的拉力值。</w:t>
            </w:r>
          </w:p>
          <w:p w14:paraId="2BEF57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38CEF79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5、产品材质对人体皮肤无毒害。</w:t>
            </w:r>
          </w:p>
          <w:p w14:paraId="0F0CA9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49F6A4F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5CB284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6114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39A6A3C">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w:t>
            </w:r>
          </w:p>
        </w:tc>
        <w:tc>
          <w:tcPr>
            <w:tcW w:w="1070" w:type="dxa"/>
            <w:gridSpan w:val="2"/>
            <w:shd w:val="clear" w:color="auto" w:fill="auto"/>
            <w:vAlign w:val="center"/>
          </w:tcPr>
          <w:p w14:paraId="0D405F8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超级训练带（次轻级别，黄色）</w:t>
            </w:r>
          </w:p>
        </w:tc>
        <w:tc>
          <w:tcPr>
            <w:tcW w:w="915" w:type="dxa"/>
            <w:shd w:val="clear" w:color="auto" w:fill="auto"/>
            <w:vAlign w:val="center"/>
          </w:tcPr>
          <w:p w14:paraId="625E703A">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5条</w:t>
            </w:r>
          </w:p>
        </w:tc>
        <w:tc>
          <w:tcPr>
            <w:tcW w:w="780" w:type="dxa"/>
            <w:shd w:val="clear" w:color="auto" w:fill="auto"/>
            <w:vAlign w:val="center"/>
          </w:tcPr>
          <w:p w14:paraId="44533E5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63C23FB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1、材质：纯天然乳胶，共计9层复合而成，防止产生一次性断裂而造成损伤。</w:t>
            </w:r>
          </w:p>
          <w:p w14:paraId="029D5CF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2、规格（约）：长220cm，宽15mm，厚1.5mm，产品阻力范围：3～18LB（1.4～8.2kg），颜色黄色。</w:t>
            </w:r>
          </w:p>
          <w:p w14:paraId="3F39FFF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10F81A0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4</w:t>
            </w:r>
            <w:r>
              <w:rPr>
                <w:rFonts w:hint="eastAsia" w:ascii="宋体" w:hAnsi="宋体" w:eastAsia="宋体" w:cs="宋体"/>
                <w:b/>
                <w:bCs/>
                <w:i w:val="0"/>
                <w:iCs w:val="0"/>
                <w:color w:val="000000"/>
                <w:kern w:val="0"/>
                <w:sz w:val="21"/>
                <w:szCs w:val="21"/>
                <w:u w:val="none"/>
                <w:lang w:val="en-US" w:eastAsia="zh-CN" w:bidi="ar"/>
              </w:rPr>
              <w:t>、在拉伸到2.5倍长度下，10000次拉伸后，仍然完好，功能正常，并具有相应的检测报告（谈判时必须在响应文件中提供有效检测报告复印件加盖公章）。</w:t>
            </w:r>
          </w:p>
          <w:p w14:paraId="652D5FD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0753AA0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32DEA8D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3D219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4C5DC7D">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59</w:t>
            </w:r>
          </w:p>
        </w:tc>
        <w:tc>
          <w:tcPr>
            <w:tcW w:w="1070" w:type="dxa"/>
            <w:gridSpan w:val="2"/>
            <w:shd w:val="clear" w:color="auto" w:fill="auto"/>
            <w:vAlign w:val="center"/>
          </w:tcPr>
          <w:p w14:paraId="66C2277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超级训练带（轻级别，绿色，条）</w:t>
            </w:r>
          </w:p>
        </w:tc>
        <w:tc>
          <w:tcPr>
            <w:tcW w:w="915" w:type="dxa"/>
            <w:shd w:val="clear" w:color="auto" w:fill="auto"/>
            <w:vAlign w:val="center"/>
          </w:tcPr>
          <w:p w14:paraId="6EDF9CA2">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5条</w:t>
            </w:r>
          </w:p>
        </w:tc>
        <w:tc>
          <w:tcPr>
            <w:tcW w:w="780" w:type="dxa"/>
            <w:shd w:val="clear" w:color="auto" w:fill="auto"/>
            <w:vAlign w:val="center"/>
          </w:tcPr>
          <w:p w14:paraId="77FEFC4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2AB24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1、材质：纯天然乳胶，产品共计9层复合而成，防止产生一次性断裂而造成损伤。</w:t>
            </w:r>
          </w:p>
          <w:p w14:paraId="0F8CBFC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2、规格（约）：长220cm，宽15mm，厚2.5mm，产品阻力范围：5～26LB（2.3～11.8kg），颜色绿色。</w:t>
            </w:r>
          </w:p>
          <w:p w14:paraId="12939A4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306CF70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、在拉伸到2.5倍长度下，10000次拉伸后，产品仍然完好，功能正常。</w:t>
            </w:r>
          </w:p>
          <w:p w14:paraId="7B5ED33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4E8FA27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46E77DA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592B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1F6768A">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w:t>
            </w:r>
          </w:p>
        </w:tc>
        <w:tc>
          <w:tcPr>
            <w:tcW w:w="1070" w:type="dxa"/>
            <w:gridSpan w:val="2"/>
            <w:shd w:val="clear" w:color="auto" w:fill="auto"/>
            <w:vAlign w:val="center"/>
          </w:tcPr>
          <w:p w14:paraId="58CA6AC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超级训练带（中级别红色，条）</w:t>
            </w:r>
          </w:p>
        </w:tc>
        <w:tc>
          <w:tcPr>
            <w:tcW w:w="915" w:type="dxa"/>
            <w:shd w:val="clear" w:color="auto" w:fill="auto"/>
            <w:vAlign w:val="center"/>
          </w:tcPr>
          <w:p w14:paraId="3C80A6F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2条</w:t>
            </w:r>
          </w:p>
        </w:tc>
        <w:tc>
          <w:tcPr>
            <w:tcW w:w="780" w:type="dxa"/>
            <w:shd w:val="clear" w:color="auto" w:fill="auto"/>
            <w:vAlign w:val="center"/>
          </w:tcPr>
          <w:p w14:paraId="2A6E1C0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AD567F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1、材质：纯天然乳胶，产品共计9层复合而成，防止产生一次性断裂而造成损伤。</w:t>
            </w:r>
          </w:p>
          <w:p w14:paraId="45D4741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2、规格（约）：长220cm，宽18mm，厚3mm，产品阻力范围：7～43LB（3.2～19.5kg），颜色红色。</w:t>
            </w:r>
          </w:p>
          <w:p w14:paraId="3AEDD7A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126BF9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、在拉伸到2.5倍长度下，10000次拉伸后，产品仍然完好，功能正常。</w:t>
            </w:r>
          </w:p>
          <w:p w14:paraId="4F9352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4005958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55EEB48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18CA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2B244D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61</w:t>
            </w:r>
          </w:p>
        </w:tc>
        <w:tc>
          <w:tcPr>
            <w:tcW w:w="1070" w:type="dxa"/>
            <w:gridSpan w:val="2"/>
            <w:shd w:val="clear" w:color="auto" w:fill="auto"/>
            <w:vAlign w:val="center"/>
          </w:tcPr>
          <w:p w14:paraId="6338CA7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超级训练带（次重级别，蓝色，条）</w:t>
            </w:r>
          </w:p>
        </w:tc>
        <w:tc>
          <w:tcPr>
            <w:tcW w:w="915" w:type="dxa"/>
            <w:shd w:val="clear" w:color="auto" w:fill="auto"/>
            <w:vAlign w:val="center"/>
          </w:tcPr>
          <w:p w14:paraId="3F742E42">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2条</w:t>
            </w:r>
          </w:p>
        </w:tc>
        <w:tc>
          <w:tcPr>
            <w:tcW w:w="780" w:type="dxa"/>
            <w:shd w:val="clear" w:color="auto" w:fill="auto"/>
            <w:vAlign w:val="center"/>
          </w:tcPr>
          <w:p w14:paraId="0F3ED58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5A9434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1、材质：纯天然乳胶，产品共计9层复合而成，防止产生一次性断裂而造成损伤。</w:t>
            </w:r>
          </w:p>
          <w:p w14:paraId="5912745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2、规格（约）：长220cm，宽20mm，厚3.5mm，产品阻力范围：10～50LB（4.5～22.7kg），颜色紫色。</w:t>
            </w:r>
          </w:p>
          <w:p w14:paraId="1EA2A3D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3、产品已投保产品责任险。</w:t>
            </w:r>
          </w:p>
          <w:p w14:paraId="6810B0F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、在拉伸到2.5倍长度下，10000次拉伸后，产品仍然完好，功能正常。</w:t>
            </w:r>
          </w:p>
          <w:p w14:paraId="379FC55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65BEF54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、提供在线训练指导视频。</w:t>
            </w:r>
          </w:p>
          <w:p w14:paraId="141D315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4FB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2E492B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62</w:t>
            </w:r>
          </w:p>
        </w:tc>
        <w:tc>
          <w:tcPr>
            <w:tcW w:w="1070" w:type="dxa"/>
            <w:gridSpan w:val="2"/>
            <w:shd w:val="clear" w:color="auto" w:fill="auto"/>
            <w:vAlign w:val="center"/>
          </w:tcPr>
          <w:p w14:paraId="76B8874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奥杆（PRO）2.2m高端男杆（1000磅）</w:t>
            </w:r>
          </w:p>
        </w:tc>
        <w:tc>
          <w:tcPr>
            <w:tcW w:w="915" w:type="dxa"/>
            <w:shd w:val="clear" w:color="auto" w:fill="auto"/>
            <w:vAlign w:val="center"/>
          </w:tcPr>
          <w:p w14:paraId="4E0B42E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29CCE3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0E90A55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1、材质：合金钢制成（42CR），表面镀硬铬，产品要求不易生锈。</w:t>
            </w:r>
          </w:p>
          <w:p w14:paraId="0AD36F5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2、规格（约）：长度2.2m，杆子直径28mm，法兰内杆长度136cm，可放置铃片长度40cm，奥杆自重20kg，承重1000磅，两端配置弹簧卡扣，颜色要求镀硬铬本色。</w:t>
            </w:r>
          </w:p>
          <w:p w14:paraId="3B0001C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3、4个滚针轴承，铜套2个，缓解杆子振动时的响声，不易生锈，男用杠铃杆，训练专用。</w:t>
            </w:r>
          </w:p>
          <w:p w14:paraId="0753D3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r>
              <w:rPr>
                <w:rFonts w:hint="eastAsia" w:ascii="宋体" w:hAnsi="宋体" w:cs="宋体"/>
                <w:i w:val="0"/>
                <w:iCs w:val="0"/>
                <w:color w:val="000000"/>
                <w:kern w:val="0"/>
                <w:sz w:val="21"/>
                <w:szCs w:val="21"/>
                <w:u w:val="none"/>
                <w:lang w:val="en-US" w:eastAsia="zh-CN" w:bidi="ar"/>
              </w:rPr>
              <w:t>。</w:t>
            </w:r>
          </w:p>
          <w:p w14:paraId="1440B6B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▲5、具有CMA资质认证的第三方检验机构出具的经盐雾测试后无明显锈迹的检验报告（谈判时必须在响应文件中提供有效检测报告复印件加盖公章）。</w:t>
            </w:r>
          </w:p>
          <w:p w14:paraId="5CA6D7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具有弯曲变形试验检测合格报告（将奥杆两测固定情况下，在二个抓举位置均匀施加不小于450公斤的拉力下，持续时间不小于3分钟，卸去负荷后，杆子的弯曲程度不超过0.11mm）（谈判时必须在响应文件中提供有效检测报告复印件加盖公章）。</w:t>
            </w:r>
          </w:p>
          <w:p w14:paraId="14D3B0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7、提供在线保养说明和注意事项相关说明。</w:t>
            </w:r>
          </w:p>
          <w:p w14:paraId="7AE4738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AC09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17A866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63</w:t>
            </w:r>
          </w:p>
        </w:tc>
        <w:tc>
          <w:tcPr>
            <w:tcW w:w="1070" w:type="dxa"/>
            <w:gridSpan w:val="2"/>
            <w:shd w:val="clear" w:color="auto" w:fill="auto"/>
            <w:vAlign w:val="center"/>
          </w:tcPr>
          <w:p w14:paraId="234745C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奥杆（PRO）2.2m高端男杆（1500磅）</w:t>
            </w:r>
          </w:p>
        </w:tc>
        <w:tc>
          <w:tcPr>
            <w:tcW w:w="915" w:type="dxa"/>
            <w:shd w:val="clear" w:color="auto" w:fill="auto"/>
            <w:vAlign w:val="center"/>
          </w:tcPr>
          <w:p w14:paraId="2B958ACE">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3215E52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863633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1、材质：合金钢制成（42CRMO），表面镀硬铬，产品要求不易生锈。</w:t>
            </w:r>
          </w:p>
          <w:p w14:paraId="0E0319A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2、规格（约）：长度2米2，杆子直径28mm，法兰内杆长度131cm，可放置铃片长度40cm，奥杆自重20kg，承重1500磅，两端配置弹簧卡扣，颜色要求镀硬铬本色。</w:t>
            </w:r>
          </w:p>
          <w:p w14:paraId="14512D9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3、8个滚针轴承，铜套2个，缓解杆子振动时的响声，不易生锈，男用杠铃杆，训练专用。</w:t>
            </w:r>
          </w:p>
          <w:p w14:paraId="69F8D8E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48398F6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4C8643B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4072A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FBB86A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64</w:t>
            </w:r>
          </w:p>
        </w:tc>
        <w:tc>
          <w:tcPr>
            <w:tcW w:w="1070" w:type="dxa"/>
            <w:gridSpan w:val="2"/>
            <w:shd w:val="clear" w:color="auto" w:fill="auto"/>
            <w:vAlign w:val="center"/>
          </w:tcPr>
          <w:p w14:paraId="4046F662">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爆发力训练粗绳（专业级大力量训练）PRO版</w:t>
            </w:r>
          </w:p>
        </w:tc>
        <w:tc>
          <w:tcPr>
            <w:tcW w:w="915" w:type="dxa"/>
            <w:shd w:val="clear" w:color="auto" w:fill="auto"/>
            <w:vAlign w:val="center"/>
          </w:tcPr>
          <w:p w14:paraId="41859991">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6B8663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5DCEEA0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1、材质：内部绳体16股高强度涤纶编织，把手处配置固定钢圈以及PE热缩管，收紧皮圈和堵头需硅胶材质，外层保护套高强度PVC夹网布。</w:t>
            </w:r>
          </w:p>
          <w:p w14:paraId="4540DEB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2、规格（约）：要求绳体保护套中部配有单独耐磨保护套，保护套尺寸为36.5×18.5cm，保护套配有5cm粘扣带。</w:t>
            </w:r>
          </w:p>
          <w:p w14:paraId="35379EF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3、特殊把手结构，内配置固定钢圈，防绳体与护套脱落，外套磨砂面PE热缩管，结实耐用，防滑性强。</w:t>
            </w:r>
          </w:p>
          <w:p w14:paraId="4FBABC8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7E318C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、无刺激性气味，具有带“CMA”或“CNAS"标志的第三方检验机构出具的关于产品材质对人体皮肤无过敏反应及无毒害的检测报告（谈判时必须在响应文件中提供有效检测报告复印件加盖公章）。</w:t>
            </w:r>
          </w:p>
          <w:p w14:paraId="718CA3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11DEE18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、提供在线训练指导视频。</w:t>
            </w:r>
          </w:p>
          <w:p w14:paraId="4925F11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280F0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B5C3E23">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65</w:t>
            </w:r>
          </w:p>
        </w:tc>
        <w:tc>
          <w:tcPr>
            <w:tcW w:w="1070" w:type="dxa"/>
            <w:gridSpan w:val="2"/>
            <w:shd w:val="clear" w:color="auto" w:fill="auto"/>
            <w:vAlign w:val="center"/>
          </w:tcPr>
          <w:p w14:paraId="1ED332E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六边形敏捷圈</w:t>
            </w:r>
          </w:p>
        </w:tc>
        <w:tc>
          <w:tcPr>
            <w:tcW w:w="915" w:type="dxa"/>
            <w:shd w:val="clear" w:color="auto" w:fill="auto"/>
            <w:vAlign w:val="center"/>
          </w:tcPr>
          <w:p w14:paraId="103EDA4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1套</w:t>
            </w:r>
          </w:p>
        </w:tc>
        <w:tc>
          <w:tcPr>
            <w:tcW w:w="780" w:type="dxa"/>
            <w:shd w:val="clear" w:color="auto" w:fill="auto"/>
            <w:vAlign w:val="center"/>
          </w:tcPr>
          <w:p w14:paraId="5F5DC0B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2B1B46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1、材质：ABS工程塑料，一套12只装，配有20只连接扣/套。</w:t>
            </w:r>
          </w:p>
          <w:p w14:paraId="0BB3306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2、颜色：桔，黄，蓝三种颜色，可任意摆放不同造型的图案。</w:t>
            </w:r>
          </w:p>
          <w:p w14:paraId="66E912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7BE9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6544185">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66</w:t>
            </w:r>
          </w:p>
        </w:tc>
        <w:tc>
          <w:tcPr>
            <w:tcW w:w="1070" w:type="dxa"/>
            <w:gridSpan w:val="2"/>
            <w:shd w:val="clear" w:color="auto" w:fill="auto"/>
            <w:vAlign w:val="center"/>
          </w:tcPr>
          <w:p w14:paraId="6CCFC77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四合一跳箱（PRO版）</w:t>
            </w:r>
          </w:p>
        </w:tc>
        <w:tc>
          <w:tcPr>
            <w:tcW w:w="915" w:type="dxa"/>
            <w:shd w:val="clear" w:color="auto" w:fill="auto"/>
            <w:vAlign w:val="center"/>
          </w:tcPr>
          <w:p w14:paraId="28FAC805">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1套</w:t>
            </w:r>
          </w:p>
        </w:tc>
        <w:tc>
          <w:tcPr>
            <w:tcW w:w="780" w:type="dxa"/>
            <w:shd w:val="clear" w:color="auto" w:fill="auto"/>
            <w:vAlign w:val="center"/>
          </w:tcPr>
          <w:p w14:paraId="3AE6F25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7D8A534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1、材质：外皮：1000D PVC夹网布，内填充物：胶合板15mm厚，高密度EVA18mm厚。</w:t>
            </w:r>
          </w:p>
          <w:p w14:paraId="3C8CEDD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2、规格（约）：两只跳箱为一套，分别为长90cm×宽75cm×高15cm，长90cm×宽75cm×高30cm，长90cm×宽75cm×高45cm，长90cm×宽75cm×高60cm。</w:t>
            </w:r>
          </w:p>
          <w:p w14:paraId="6832717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3、①四个立边为圆弧角设计②内填充物为木质框架，外表贴EVA，用于增加跳箱重量防止侧滑，同时减少产品变形，导致外皮松垮。</w:t>
            </w:r>
          </w:p>
          <w:p w14:paraId="137498C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31680BB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5</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cs="宋体"/>
                <w:b/>
                <w:bCs/>
                <w:i w:val="0"/>
                <w:iCs w:val="0"/>
                <w:color w:val="000000"/>
                <w:kern w:val="0"/>
                <w:sz w:val="21"/>
                <w:szCs w:val="21"/>
                <w:u w:val="none"/>
                <w:lang w:val="en-US" w:eastAsia="zh-CN" w:bidi="ar"/>
              </w:rPr>
              <w:t>产品</w:t>
            </w:r>
            <w:r>
              <w:rPr>
                <w:rFonts w:hint="eastAsia" w:ascii="宋体" w:hAnsi="宋体" w:eastAsia="宋体" w:cs="宋体"/>
                <w:b/>
                <w:bCs/>
                <w:i w:val="0"/>
                <w:iCs w:val="0"/>
                <w:color w:val="000000"/>
                <w:kern w:val="0"/>
                <w:sz w:val="21"/>
                <w:szCs w:val="21"/>
                <w:u w:val="none"/>
                <w:lang w:val="en-US" w:eastAsia="zh-CN" w:bidi="ar"/>
              </w:rPr>
              <w:t>在100kg重量冲击下，可以经受不低于10000次的冲击后，产品完好，功能正常。表面的磨擦系数为0.79（谈判时必须在响应文件中提供相关有效检测报告复印件并加盖公章）。</w:t>
            </w:r>
          </w:p>
          <w:p w14:paraId="10B0663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、提供在线保养说明和注意事项相关说明。</w:t>
            </w:r>
          </w:p>
          <w:p w14:paraId="177AE8C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、提供在线训练指导视频。</w:t>
            </w:r>
          </w:p>
          <w:p w14:paraId="2C9F964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9DB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E2DBA9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67</w:t>
            </w:r>
          </w:p>
        </w:tc>
        <w:tc>
          <w:tcPr>
            <w:tcW w:w="1070" w:type="dxa"/>
            <w:gridSpan w:val="2"/>
            <w:shd w:val="clear" w:color="auto" w:fill="auto"/>
            <w:vAlign w:val="center"/>
          </w:tcPr>
          <w:p w14:paraId="268CD8F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功能训练炮筒（PRO版）8kg</w:t>
            </w:r>
          </w:p>
        </w:tc>
        <w:tc>
          <w:tcPr>
            <w:tcW w:w="915" w:type="dxa"/>
            <w:shd w:val="clear" w:color="auto" w:fill="auto"/>
            <w:vAlign w:val="center"/>
          </w:tcPr>
          <w:p w14:paraId="1953F606">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14CF9A2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464E282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1、材质：热塑性橡胶材料。</w:t>
            </w:r>
          </w:p>
          <w:p w14:paraId="157C4B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2、规格（约）：8kg，尺寸：总长1060mm，开口处144mm，把手间距550mm，把手宽30mm。</w:t>
            </w:r>
          </w:p>
          <w:p w14:paraId="066AD4D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3、方型结构造型，前方两个把手外侧斜面设计，运动时，手部运动角度大。整体为方形，具有力量感，不易滚动，训练方式具有延展性。</w:t>
            </w:r>
          </w:p>
          <w:p w14:paraId="537920E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61FD5F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▲5、无刺激性气味，同时具有带“CMA”或“CNAS"标志的第三方检验机构出具的关于产品材质对人体皮肤无过敏反应及无毒害的检测报告（谈判时必须在响应文件中提供有效检测报告复印件加盖公章）。</w:t>
            </w:r>
          </w:p>
          <w:p w14:paraId="52EF730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1BAE32D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6B1555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6F95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DCD0047">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w:t>
            </w:r>
          </w:p>
        </w:tc>
        <w:tc>
          <w:tcPr>
            <w:tcW w:w="1070" w:type="dxa"/>
            <w:gridSpan w:val="2"/>
            <w:shd w:val="clear" w:color="auto" w:fill="auto"/>
            <w:vAlign w:val="center"/>
          </w:tcPr>
          <w:p w14:paraId="23B79AE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功能训练炮筒（PRO版）10kg</w:t>
            </w:r>
          </w:p>
        </w:tc>
        <w:tc>
          <w:tcPr>
            <w:tcW w:w="915" w:type="dxa"/>
            <w:shd w:val="clear" w:color="auto" w:fill="auto"/>
            <w:vAlign w:val="center"/>
          </w:tcPr>
          <w:p w14:paraId="2D98A3DB">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16C216E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2025B6D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1、材质：热塑性橡胶材料。</w:t>
            </w:r>
          </w:p>
          <w:p w14:paraId="40C6AF3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2、规格（约）：10kg，尺寸：总长1150mm，开口处167mm，把手间距590mm，把手宽30mm。</w:t>
            </w:r>
          </w:p>
          <w:p w14:paraId="08C0EC0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3、方型结构造型，前方两个把手外侧斜面设计，运动时，手部运动角度大。整体为方形，具有力量感，不易滚动，训练方式具有延展性。</w:t>
            </w:r>
          </w:p>
          <w:p w14:paraId="3A6933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29A2B08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5、无刺激性气味。</w:t>
            </w:r>
          </w:p>
          <w:p w14:paraId="5A6AE25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1D9A51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205621B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tr w14:paraId="0B9DB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F9EDD7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69</w:t>
            </w:r>
          </w:p>
        </w:tc>
        <w:tc>
          <w:tcPr>
            <w:tcW w:w="1070" w:type="dxa"/>
            <w:gridSpan w:val="2"/>
            <w:shd w:val="clear" w:color="auto" w:fill="auto"/>
            <w:vAlign w:val="center"/>
          </w:tcPr>
          <w:p w14:paraId="31AF81A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功能训练炮筒（PRO版）12kg</w:t>
            </w:r>
          </w:p>
        </w:tc>
        <w:tc>
          <w:tcPr>
            <w:tcW w:w="915" w:type="dxa"/>
            <w:shd w:val="clear" w:color="auto" w:fill="auto"/>
            <w:vAlign w:val="center"/>
          </w:tcPr>
          <w:p w14:paraId="18851B80">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sz w:val="21"/>
                <w:szCs w:val="21"/>
              </w:rPr>
              <w:t>1根</w:t>
            </w:r>
          </w:p>
        </w:tc>
        <w:tc>
          <w:tcPr>
            <w:tcW w:w="780" w:type="dxa"/>
            <w:shd w:val="clear" w:color="auto" w:fill="auto"/>
            <w:vAlign w:val="center"/>
          </w:tcPr>
          <w:p w14:paraId="392ED9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6720" w:type="dxa"/>
            <w:shd w:val="clear" w:color="auto" w:fill="auto"/>
            <w:vAlign w:val="center"/>
          </w:tcPr>
          <w:p w14:paraId="12AA5C5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1、材质：热塑性橡胶材料。</w:t>
            </w:r>
          </w:p>
          <w:p w14:paraId="3AF69FA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2、规格（约）：12kg，尺寸：总长1150mm，开口处167mm，把手间距590mm，把手宽30mm。</w:t>
            </w:r>
          </w:p>
          <w:p w14:paraId="51CB668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3、方型结构造型，前方两个把手外侧斜面设计，运动时，手部运动角度大。整体为方形，具有力量感，不易滚动，训练方式具有延展性。</w:t>
            </w:r>
          </w:p>
          <w:p w14:paraId="6E9EDDC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4、产品已投保产品责任险。</w:t>
            </w:r>
          </w:p>
          <w:p w14:paraId="01EA8D3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5、无刺激性气味。</w:t>
            </w:r>
          </w:p>
          <w:p w14:paraId="1F4509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6、提供在线保养说明和注意事项相关说明。</w:t>
            </w:r>
          </w:p>
          <w:p w14:paraId="77F01A3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7、提供在线训练指导视频。</w:t>
            </w:r>
          </w:p>
          <w:p w14:paraId="686DD9C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▲符合国家相关行业标准。</w:t>
            </w:r>
          </w:p>
        </w:tc>
      </w:tr>
      <w:bookmarkEnd w:id="75"/>
      <w:tr w14:paraId="5B08516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vAlign w:val="center"/>
          </w:tcPr>
          <w:p w14:paraId="713C0F70">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kern w:val="0"/>
                <w:sz w:val="21"/>
                <w:szCs w:val="21"/>
                <w:lang w:bidi="ar"/>
              </w:rPr>
              <w:t>▲</w:t>
            </w:r>
            <w:r>
              <w:rPr>
                <w:rFonts w:hint="eastAsia" w:ascii="宋体" w:hAnsi="宋体" w:eastAsia="宋体" w:cs="宋体"/>
                <w:b/>
                <w:color w:val="000000" w:themeColor="text1"/>
                <w:sz w:val="21"/>
                <w:szCs w:val="21"/>
                <w14:textFill>
                  <w14:solidFill>
                    <w14:schemeClr w14:val="tx1"/>
                  </w14:solidFill>
                </w14:textFill>
              </w:rPr>
              <w:t>一、商务要求</w:t>
            </w:r>
          </w:p>
        </w:tc>
      </w:tr>
      <w:tr w14:paraId="7ECA1E2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19A446F">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质量保证</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4D06DEE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国家有关规定或厂家承诺实行“三包”，质保期从验收合格之日起不少于1年（如采购需求中有特殊要求的，按特殊要求执行），所提供的货物必须是全新的合格产品，质保期内全免费上门维修、免费更换零部件；质保期过后提供终身维护。</w:t>
            </w:r>
          </w:p>
        </w:tc>
      </w:tr>
      <w:tr w14:paraId="10C3313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407E6488">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交货时间及地点</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2B78D11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交货时间</w:t>
            </w:r>
            <w:r>
              <w:rPr>
                <w:rFonts w:hint="eastAsia" w:ascii="宋体" w:hAnsi="宋体" w:eastAsia="宋体" w:cs="宋体"/>
                <w:b/>
                <w:bCs/>
                <w:color w:val="auto"/>
                <w:sz w:val="21"/>
                <w:szCs w:val="21"/>
              </w:rPr>
              <w:t>：</w:t>
            </w:r>
            <w:bookmarkStart w:id="78" w:name="OLE_LINK1"/>
            <w:r>
              <w:rPr>
                <w:rFonts w:hint="eastAsia" w:ascii="宋体" w:hAnsi="宋体" w:cs="宋体"/>
                <w:b/>
                <w:bCs/>
                <w:color w:val="auto"/>
                <w:sz w:val="21"/>
                <w:szCs w:val="21"/>
                <w:lang w:eastAsia="zh-CN"/>
              </w:rPr>
              <w:t>采购人发出发货提醒后20个工作日内交货、安装调试完毕并通过验收</w:t>
            </w:r>
            <w:r>
              <w:rPr>
                <w:rFonts w:hint="eastAsia" w:ascii="宋体" w:hAnsi="宋体" w:eastAsia="宋体" w:cs="宋体"/>
                <w:b/>
                <w:bCs/>
                <w:color w:val="auto"/>
                <w:sz w:val="21"/>
                <w:szCs w:val="21"/>
                <w:lang w:eastAsia="zh-CN"/>
              </w:rPr>
              <w:t>。</w:t>
            </w:r>
            <w:bookmarkEnd w:id="78"/>
          </w:p>
          <w:p w14:paraId="2BA43D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交货地点：广西南宁市采购人指定地点</w:t>
            </w:r>
          </w:p>
        </w:tc>
      </w:tr>
      <w:tr w14:paraId="78DCE20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3174DE8">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付款方式</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27A3D811">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auto"/>
                <w:sz w:val="21"/>
                <w:szCs w:val="21"/>
                <w:lang w:eastAsia="zh-CN"/>
              </w:rPr>
              <w:t>分二笔付款，每次付款前，成交供应商需向采购人提供请款函及本次应付金额等额的发票。第一笔：签订合同后，采购人支付成交金额的30%给成交供应商；第二笔：货物运至安装现场，采购人进行货物到货验收并确认到货情况合格后，支付货物成交金额的70%给成交供应商。</w:t>
            </w:r>
          </w:p>
        </w:tc>
      </w:tr>
      <w:tr w14:paraId="6FA924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49C62C3F">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售后服务要求</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097854E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竞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0229E4F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应保证所提供的货物或其任何一部分（包括软件）均为正版，不会侵犯任何第三方的专利权、商标权等着作权，如在使用过程中出现的一切经济和法律责任均由供应商负责，并负责赔偿给使用方造成的一切损失。</w:t>
            </w:r>
          </w:p>
          <w:p w14:paraId="19D53CE4">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免费送货上门，产品到达现场后，供应商应在采购单位人员在场情况下当面开箱，共同清点、检查外观，作出开箱记录，双方签字确认，成交供应商应保证货物到达采购人指定地点完好无损，如有缺漏、损坏，由供应商负责调换、补齐或赔偿。</w:t>
            </w:r>
          </w:p>
          <w:p w14:paraId="56321AB2">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供应商负责设备安装调试，直至设备验收合格（期间所需器材及费用均由供应商承担），产品或服务在安装调试井试运行符合要求后，才作为最终验收。</w:t>
            </w:r>
          </w:p>
          <w:p w14:paraId="5ED9AE54">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本项目应提供技术援助电话，解答采购人在使用中遇到的问题，及时为采购人提出解决问题的建议：提供专业维保人员不少于1人。</w:t>
            </w:r>
          </w:p>
          <w:p w14:paraId="0AB95A93">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在使用过程中发生质量问题或故障，供应商接到通知后1小时内响应，4小时内到达现场处理，一般故障处理时限不超过12小时修复，如果故障在检修24小时后故障仍无法排除，供应商应在48小时内提供不低于故障设备规格型号档次的备用设备供采购人使用，直至故障设备修复。</w:t>
            </w:r>
          </w:p>
          <w:p w14:paraId="74C21272">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对采购人进行设备操作、日常维护等技术培训，时间不少于2天，所有培训所涉及的费用均由供应商承担。</w:t>
            </w:r>
          </w:p>
          <w:p w14:paraId="64AF4874">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8</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保修期内非用户原因引起的质量事故供应商应负全部责任；所有非故意性坏以及在要求质量标准范围内的正常使用造成的损坏均要免费维修。</w:t>
            </w:r>
          </w:p>
          <w:p w14:paraId="68B7CA07">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9</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设备维修或更换后其保修期相应顺延；</w:t>
            </w:r>
          </w:p>
          <w:p w14:paraId="6182C3C8">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10</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对因采购方人员的不正当使用所造成的损坏不归供应商负责保修，但成交人也要积极帮助采购人修理，并保证提供优惠价格的配件和服务。</w:t>
            </w:r>
          </w:p>
          <w:p w14:paraId="3D4DDA26">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售后服务中，维修使用的备品备件及易损件应为原厂配件，未经采购人同意不得使用非原厂配件。</w:t>
            </w:r>
          </w:p>
          <w:p w14:paraId="6EC0C01F">
            <w:pPr>
              <w:pStyle w:val="12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供应商验收完成后须提供完整的安装、操作、使用和维护手册及设备位置图等所有技术资料、图纸。</w:t>
            </w:r>
          </w:p>
        </w:tc>
      </w:tr>
      <w:tr w14:paraId="62D6075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3A27107B">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报价及其他要求</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6B16039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竞标报价为采购人指定地点的现场交货价，包括：</w:t>
            </w:r>
          </w:p>
          <w:p w14:paraId="137CDB6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货物的价格：包括货款、杂配件、安装调试费、验收费；</w:t>
            </w:r>
          </w:p>
          <w:p w14:paraId="45D1723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货物的标准附件、备品备件、专用工具的价格。</w:t>
            </w:r>
          </w:p>
          <w:p w14:paraId="1E92F1C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运输、装卸、调试、培训、技术支持、售后服务费。</w:t>
            </w:r>
          </w:p>
          <w:p w14:paraId="127D1BF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招标代理服务费、保险费和各项税金。</w:t>
            </w:r>
          </w:p>
          <w:p w14:paraId="767CFA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注：竞标人自行考虑完成项目所需的辅材、杂配件等数量，竞标报价中应包含全部内容，成交后采购人不再另行支付额外费用。</w:t>
            </w:r>
          </w:p>
        </w:tc>
      </w:tr>
      <w:tr w14:paraId="38E3C69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11BC5666">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验收要求</w:t>
            </w:r>
          </w:p>
        </w:tc>
        <w:tc>
          <w:tcPr>
            <w:tcW w:w="8683" w:type="dxa"/>
            <w:gridSpan w:val="4"/>
            <w:tcBorders>
              <w:top w:val="single" w:color="auto" w:sz="4" w:space="0"/>
              <w:left w:val="single" w:color="auto" w:sz="4" w:space="0"/>
              <w:bottom w:val="single" w:color="auto" w:sz="4" w:space="0"/>
              <w:right w:val="single" w:color="auto" w:sz="4" w:space="0"/>
            </w:tcBorders>
            <w:vAlign w:val="center"/>
          </w:tcPr>
          <w:p w14:paraId="0268FE7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检查供货范围，产品到达现场后，成交人应在采购人单位人员在场情况下当面开箱，共同清点、检查外观，作出开箱记录，双方签字确认。成交人应保证货物到达采购人所在地完好无损，如有缺漏、损坏，由成交人负责调换、补齐或赔偿。</w:t>
            </w:r>
          </w:p>
          <w:p w14:paraId="15BBA43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产品或服务在安装调试并试运行符合要求后，才作为最终验收。</w:t>
            </w:r>
          </w:p>
          <w:p w14:paraId="3DC7365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589AE09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采购人需要制造商对成交人交付的产品或服务（包括质量、参数等）进行确认的，制造商应予以配合并出具书面意见，相关配合事项由成交人与制造商协调。</w:t>
            </w:r>
          </w:p>
          <w:p w14:paraId="32484B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产品包装材料归采购人所有。</w:t>
            </w:r>
          </w:p>
          <w:p w14:paraId="189987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14:paraId="6EC63C9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验收过程中所产生的一切费用均由成交人承担。报价时应考虑相关费用。</w:t>
            </w:r>
          </w:p>
        </w:tc>
      </w:tr>
      <w:tr w14:paraId="523B20A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vAlign w:val="center"/>
          </w:tcPr>
          <w:p w14:paraId="7FEE5CC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二、与实现项目目标相关的其他要求</w:t>
            </w:r>
          </w:p>
        </w:tc>
      </w:tr>
      <w:tr w14:paraId="71D696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AAF5C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）进口产品说明</w:t>
            </w:r>
          </w:p>
        </w:tc>
      </w:tr>
      <w:tr w14:paraId="06BC68B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3F8C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kern w:val="0"/>
                <w:sz w:val="21"/>
                <w:szCs w:val="21"/>
                <w:lang w:bidi="ar"/>
              </w:rPr>
              <w:t>▲</w:t>
            </w:r>
            <w:r>
              <w:rPr>
                <w:rFonts w:hint="eastAsia" w:ascii="宋体" w:hAnsi="宋体" w:eastAsia="宋体" w:cs="宋体"/>
                <w:b/>
                <w:bCs/>
                <w:color w:val="000000" w:themeColor="text1"/>
                <w:sz w:val="21"/>
                <w:szCs w:val="21"/>
                <w14:textFill>
                  <w14:solidFill>
                    <w14:schemeClr w14:val="tx1"/>
                  </w14:solidFill>
                </w14:textFill>
              </w:rPr>
              <w:t>进口产品说明</w:t>
            </w:r>
          </w:p>
        </w:tc>
        <w:tc>
          <w:tcPr>
            <w:tcW w:w="86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B0B64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其响应文件按无效处理。</w:t>
            </w:r>
          </w:p>
          <w:p w14:paraId="2A0DF8E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w:t>
            </w:r>
            <w:r>
              <w:rPr>
                <w:rFonts w:hint="eastAsia" w:ascii="宋体" w:hAnsi="宋体" w:eastAsia="宋体" w:cs="宋体"/>
                <w:b/>
                <w:bCs/>
                <w:color w:val="000000" w:themeColor="text1"/>
                <w:sz w:val="21"/>
                <w:szCs w:val="21"/>
                <w:lang w:eastAsia="zh-CN"/>
                <w14:textFill>
                  <w14:solidFill>
                    <w14:schemeClr w14:val="tx1"/>
                  </w14:solidFill>
                </w14:textFill>
              </w:rPr>
              <w:t>项目</w:t>
            </w:r>
            <w:r>
              <w:rPr>
                <w:rFonts w:hint="eastAsia" w:ascii="宋体" w:hAnsi="宋体" w:eastAsia="宋体" w:cs="宋体"/>
                <w:b/>
                <w:bCs/>
                <w:color w:val="000000" w:themeColor="text1"/>
                <w:sz w:val="21"/>
                <w:szCs w:val="21"/>
                <w14:textFill>
                  <w14:solidFill>
                    <w14:schemeClr w14:val="tx1"/>
                  </w14:solidFill>
                </w14:textFill>
              </w:rPr>
              <w:t>货物不接受进口产品（即通过中国海关报关验放进入中国境内且产自关境外的产品）参与竞标，如有进口产品参与竞标的，其响应文件按无效处理。</w:t>
            </w:r>
          </w:p>
        </w:tc>
      </w:tr>
      <w:tr w14:paraId="7D0C848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vAlign w:val="center"/>
          </w:tcPr>
          <w:p w14:paraId="6ABC6253">
            <w:pPr>
              <w:keepNext w:val="0"/>
              <w:keepLines w:val="0"/>
              <w:pageBreakBefore w:val="0"/>
              <w:tabs>
                <w:tab w:val="left" w:pos="180"/>
                <w:tab w:val="left" w:pos="162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）验收标准</w:t>
            </w:r>
          </w:p>
        </w:tc>
      </w:tr>
      <w:tr w14:paraId="05535F1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vAlign w:val="center"/>
          </w:tcPr>
          <w:p w14:paraId="14DFCB9A">
            <w:pPr>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14:paraId="1A8EBAC5">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验收所需工具、器材由成交供应商自理；各项性能指标达到技术要求的，由供需双方共同签字认可，现场验收；提供全套说明书并包括简易的中文操作说明和注意事项</w:t>
            </w:r>
            <w:r>
              <w:rPr>
                <w:rFonts w:hint="eastAsia" w:ascii="宋体" w:hAnsi="宋体" w:eastAsia="宋体" w:cs="宋体"/>
                <w:color w:val="000000" w:themeColor="text1"/>
                <w:sz w:val="21"/>
                <w:szCs w:val="21"/>
                <w:lang w:val="en-US" w:eastAsia="zh-CN"/>
                <w14:textFill>
                  <w14:solidFill>
                    <w14:schemeClr w14:val="tx1"/>
                  </w14:solidFill>
                </w14:textFill>
              </w:rPr>
              <w:t>.</w:t>
            </w:r>
          </w:p>
          <w:p w14:paraId="2FCCA1B2">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符合现行国家相关标准、行业标准、地方标准或者其他标准、规范。</w:t>
            </w:r>
          </w:p>
        </w:tc>
      </w:tr>
      <w:tr w14:paraId="02E380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203606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（三）其他要求</w:t>
            </w:r>
          </w:p>
        </w:tc>
      </w:tr>
      <w:tr w14:paraId="2D650DC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C01846">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产品证明文件</w:t>
            </w:r>
          </w:p>
          <w:p w14:paraId="2F7E87EB">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（1）竞标时，如各分项要求必须提供产品认证证书复印件、相关证明复印件的，须在响应文件中相应提供。</w:t>
            </w:r>
          </w:p>
          <w:p w14:paraId="4F8BC335">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竞标</w:t>
            </w:r>
            <w:r>
              <w:rPr>
                <w:rFonts w:hint="eastAsia" w:ascii="宋体" w:hAnsi="宋体" w:eastAsia="宋体" w:cs="宋体"/>
                <w:color w:val="000000" w:themeColor="text1"/>
                <w:sz w:val="21"/>
                <w:szCs w:val="21"/>
                <w14:textFill>
                  <w14:solidFill>
                    <w14:schemeClr w14:val="tx1"/>
                  </w14:solidFill>
                </w14:textFill>
              </w:rPr>
              <w:t>时若有，请提供由产品厂家编写的、完整的、中文版的性能参数描述等有关说明文件或产品彩页（各分项另有要求的以各分项要求为准）。当投标时承诺的设备性能参数与该设备厂家提供的性能参数不符合时，以厂家出具的为准。符合要求的产品说明文件必须是出厂装箱的产品说明书，或厂家编写的公开发行宣传册，或厂家编写由供应商自行打印的彩色说明文件；符合要求的产品彩页必须是厂家编写印刷的公开发行宣传铜版彩页，或从产品厂家官方网页下载的相关的PDF、HTML文件或产品彩页的彩打文件（打印时必须保留页面页脚的网址链接内容）。</w:t>
            </w:r>
          </w:p>
          <w:p w14:paraId="53AD8805">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kern w:val="0"/>
                <w:sz w:val="21"/>
                <w:szCs w:val="21"/>
                <w:lang w:bidi="ar"/>
              </w:rPr>
              <w:t>▲</w:t>
            </w:r>
            <w:r>
              <w:rPr>
                <w:rFonts w:hint="eastAsia" w:ascii="宋体" w:hAnsi="宋体" w:eastAsia="宋体" w:cs="宋体"/>
                <w:b/>
                <w:bCs/>
                <w:color w:val="000000" w:themeColor="text1"/>
                <w:sz w:val="21"/>
                <w:szCs w:val="21"/>
                <w14:textFill>
                  <w14:solidFill>
                    <w14:schemeClr w14:val="tx1"/>
                  </w14:solidFill>
                </w14:textFill>
              </w:rPr>
              <w:t>（3）供应商必须应对照竞争性谈判文件“技术需求”的采购项目技术规格、技术参数及要求，在技术响应表中逐条说明所提供货物和服务已对招标采购文件的技术要求做出了实质性的响应，并如实申明与技术要求条文的响应和偏离情况。</w:t>
            </w:r>
          </w:p>
          <w:p w14:paraId="00B5999B">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产品验收达不到采购文件要求的视为产品不合格，有权按虚假应标上报财政监督管理部门并有权解除采购合同。追究成交供应商的一切相关责任，造成的损失及一切费用由成交人负责。</w:t>
            </w:r>
          </w:p>
        </w:tc>
      </w:tr>
    </w:tbl>
    <w:p w14:paraId="6FD891C0">
      <w:pPr>
        <w:pStyle w:val="1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F8F5553">
      <w:pPr>
        <w:spacing w:line="428" w:lineRule="exact"/>
        <w:ind w:left="11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附件1：</w:t>
      </w:r>
    </w:p>
    <w:p w14:paraId="69399F46">
      <w:pPr>
        <w:spacing w:before="7"/>
        <w:rPr>
          <w:rFonts w:hint="eastAsia" w:ascii="宋体" w:hAnsi="宋体" w:eastAsia="宋体" w:cs="宋体"/>
          <w:color w:val="000000" w:themeColor="text1"/>
          <w:sz w:val="17"/>
          <w:szCs w:val="17"/>
          <w14:textFill>
            <w14:solidFill>
              <w14:schemeClr w14:val="tx1"/>
            </w14:solidFill>
          </w14:textFill>
        </w:rPr>
      </w:pPr>
    </w:p>
    <w:p w14:paraId="5840630F">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节能产品政府采购品目清单</w:t>
      </w:r>
    </w:p>
    <w:p w14:paraId="3E21B942">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a:effectLst/>
                      </wps:spPr>
                      <wps:txbx>
                        <w:txbxContent>
                          <w:tbl>
                            <w:tblPr>
                              <w:tblStyle w:val="25"/>
                              <w:tblW w:w="9125" w:type="dxa"/>
                              <w:jc w:val="center"/>
                              <w:tblLayout w:type="fixed"/>
                              <w:tblCellMar>
                                <w:top w:w="0" w:type="dxa"/>
                                <w:left w:w="0" w:type="dxa"/>
                                <w:bottom w:w="0" w:type="dxa"/>
                                <w:right w:w="0" w:type="dxa"/>
                              </w:tblCellMar>
                            </w:tblPr>
                            <w:tblGrid>
                              <w:gridCol w:w="574"/>
                              <w:gridCol w:w="1166"/>
                              <w:gridCol w:w="1800"/>
                              <w:gridCol w:w="1823"/>
                              <w:gridCol w:w="3762"/>
                            </w:tblGrid>
                            <w:tr w14:paraId="285DF31E">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22826012">
                                  <w:pPr>
                                    <w:pStyle w:val="55"/>
                                    <w:spacing w:before="57" w:line="254" w:lineRule="auto"/>
                                    <w:ind w:left="59" w:right="60"/>
                                    <w:rPr>
                                      <w:rFonts w:hint="eastAsia" w:ascii="宋体" w:hAnsi="宋体" w:eastAsia="宋体" w:cs="宋体"/>
                                    </w:rPr>
                                  </w:pPr>
                                  <w:r>
                                    <w:rPr>
                                      <w:rFonts w:hint="eastAsia" w:ascii="宋体" w:hAnsi="宋体" w:eastAsia="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414F29A1">
                                  <w:pPr>
                                    <w:pStyle w:val="55"/>
                                    <w:spacing w:before="4"/>
                                    <w:rPr>
                                      <w:rFonts w:hint="eastAsia" w:ascii="宋体" w:hAnsi="宋体" w:eastAsia="宋体" w:cs="宋体"/>
                                      <w:sz w:val="16"/>
                                      <w:szCs w:val="16"/>
                                    </w:rPr>
                                  </w:pPr>
                                </w:p>
                                <w:p w14:paraId="452394BF">
                                  <w:pPr>
                                    <w:pStyle w:val="55"/>
                                    <w:jc w:val="center"/>
                                    <w:rPr>
                                      <w:rFonts w:hint="eastAsia" w:ascii="宋体" w:hAnsi="宋体" w:eastAsia="宋体" w:cs="宋体"/>
                                    </w:rPr>
                                  </w:pPr>
                                  <w:r>
                                    <w:rPr>
                                      <w:rFonts w:hint="eastAsia" w:ascii="宋体" w:hAnsi="宋体" w:eastAsia="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0A59A2E">
                                  <w:pPr>
                                    <w:pStyle w:val="55"/>
                                    <w:spacing w:before="4"/>
                                    <w:rPr>
                                      <w:rFonts w:hint="eastAsia" w:ascii="宋体" w:hAnsi="宋体" w:eastAsia="宋体" w:cs="宋体"/>
                                      <w:sz w:val="16"/>
                                      <w:szCs w:val="16"/>
                                    </w:rPr>
                                  </w:pPr>
                                </w:p>
                                <w:p w14:paraId="6999C815">
                                  <w:pPr>
                                    <w:pStyle w:val="55"/>
                                    <w:ind w:left="926"/>
                                    <w:rPr>
                                      <w:rFonts w:hint="eastAsia" w:ascii="宋体" w:hAnsi="宋体" w:eastAsia="宋体" w:cs="宋体"/>
                                    </w:rPr>
                                  </w:pPr>
                                  <w:r>
                                    <w:rPr>
                                      <w:rFonts w:hint="eastAsia" w:ascii="宋体" w:hAnsi="宋体" w:eastAsia="宋体" w:cs="宋体"/>
                                      <w:b/>
                                      <w:bCs/>
                                      <w:w w:val="99"/>
                                    </w:rPr>
                                    <w:t>依据的标准</w:t>
                                  </w:r>
                                </w:p>
                              </w:tc>
                            </w:tr>
                            <w:tr w14:paraId="7D4D080F">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45D45892">
                                  <w:pPr>
                                    <w:pStyle w:val="55"/>
                                    <w:rPr>
                                      <w:rFonts w:hint="eastAsia" w:ascii="宋体" w:hAnsi="宋体" w:eastAsia="宋体" w:cs="宋体"/>
                                      <w:sz w:val="20"/>
                                      <w:szCs w:val="20"/>
                                    </w:rPr>
                                  </w:pPr>
                                </w:p>
                                <w:p w14:paraId="58F357CC">
                                  <w:pPr>
                                    <w:pStyle w:val="55"/>
                                    <w:rPr>
                                      <w:rFonts w:hint="eastAsia" w:ascii="宋体" w:hAnsi="宋体" w:eastAsia="宋体" w:cs="宋体"/>
                                      <w:sz w:val="20"/>
                                      <w:szCs w:val="20"/>
                                    </w:rPr>
                                  </w:pPr>
                                </w:p>
                                <w:p w14:paraId="63382009">
                                  <w:pPr>
                                    <w:pStyle w:val="55"/>
                                    <w:rPr>
                                      <w:rFonts w:hint="eastAsia" w:ascii="宋体" w:hAnsi="宋体" w:eastAsia="宋体" w:cs="宋体"/>
                                      <w:sz w:val="20"/>
                                      <w:szCs w:val="20"/>
                                    </w:rPr>
                                  </w:pPr>
                                </w:p>
                                <w:p w14:paraId="6217211A">
                                  <w:pPr>
                                    <w:pStyle w:val="55"/>
                                    <w:spacing w:before="11"/>
                                    <w:rPr>
                                      <w:rFonts w:hint="eastAsia" w:ascii="宋体" w:hAnsi="宋体" w:eastAsia="宋体" w:cs="宋体"/>
                                      <w:sz w:val="15"/>
                                      <w:szCs w:val="15"/>
                                    </w:rPr>
                                  </w:pPr>
                                </w:p>
                                <w:p w14:paraId="2583D1E4">
                                  <w:pPr>
                                    <w:pStyle w:val="55"/>
                                    <w:ind w:right="1"/>
                                    <w:jc w:val="center"/>
                                    <w:rPr>
                                      <w:rFonts w:hint="eastAsia" w:ascii="宋体" w:hAnsi="宋体" w:eastAsia="宋体" w:cs="宋体"/>
                                      <w:sz w:val="20"/>
                                      <w:szCs w:val="20"/>
                                    </w:rPr>
                                  </w:pPr>
                                  <w:r>
                                    <w:rPr>
                                      <w:rFonts w:hint="eastAsia" w:ascii="宋体" w:hAnsi="宋体" w:eastAsia="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515467F6">
                                  <w:pPr>
                                    <w:pStyle w:val="55"/>
                                    <w:rPr>
                                      <w:rFonts w:hint="eastAsia" w:ascii="宋体" w:hAnsi="宋体" w:eastAsia="宋体" w:cs="宋体"/>
                                      <w:sz w:val="20"/>
                                      <w:szCs w:val="20"/>
                                    </w:rPr>
                                  </w:pPr>
                                </w:p>
                                <w:p w14:paraId="754A2CAF">
                                  <w:pPr>
                                    <w:pStyle w:val="55"/>
                                    <w:rPr>
                                      <w:rFonts w:hint="eastAsia" w:ascii="宋体" w:hAnsi="宋体" w:eastAsia="宋体" w:cs="宋体"/>
                                      <w:sz w:val="20"/>
                                      <w:szCs w:val="20"/>
                                    </w:rPr>
                                  </w:pPr>
                                </w:p>
                                <w:p w14:paraId="70BEB4B7">
                                  <w:pPr>
                                    <w:pStyle w:val="55"/>
                                    <w:spacing w:before="12"/>
                                    <w:rPr>
                                      <w:rFonts w:hint="eastAsia" w:ascii="宋体" w:hAnsi="宋体" w:eastAsia="宋体" w:cs="宋体"/>
                                      <w:sz w:val="23"/>
                                      <w:szCs w:val="23"/>
                                    </w:rPr>
                                  </w:pPr>
                                </w:p>
                                <w:p w14:paraId="6D6604CE">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1计算</w:t>
                                  </w:r>
                                </w:p>
                                <w:p w14:paraId="65F4CBCF">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01B888F3">
                                  <w:pPr>
                                    <w:pStyle w:val="55"/>
                                    <w:spacing w:before="93"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76DBFDA">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2B0216E">
                                  <w:pPr>
                                    <w:pStyle w:val="55"/>
                                    <w:spacing w:before="93"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55966484">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6537C9">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08B8B01">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A0B6993">
                                  <w:pPr>
                                    <w:pStyle w:val="55"/>
                                    <w:spacing w:before="44"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1A0DFBEA">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1D3BD0E">
                                  <w:pPr>
                                    <w:pStyle w:val="55"/>
                                    <w:spacing w:before="4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6979AD58">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FC3D52">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4337089">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525FE84">
                                  <w:pPr>
                                    <w:pStyle w:val="55"/>
                                    <w:spacing w:before="64" w:line="280" w:lineRule="auto"/>
                                    <w:ind w:left="7" w:right="5"/>
                                    <w:rPr>
                                      <w:rFonts w:hint="eastAsia" w:ascii="宋体" w:hAnsi="宋体" w:eastAsia="宋体" w:cs="宋体"/>
                                      <w:sz w:val="20"/>
                                      <w:szCs w:val="20"/>
                                      <w:lang w:eastAsia="zh-CN"/>
                                    </w:rPr>
                                  </w:pPr>
                                  <w:r>
                                    <w:rPr>
                                      <w:rFonts w:hint="eastAsia" w:ascii="宋体" w:hAnsi="宋体" w:eastAsia="宋体" w:cs="宋体"/>
                                      <w:spacing w:val="1"/>
                                      <w:w w:val="99"/>
                                      <w:sz w:val="20"/>
                                      <w:szCs w:val="20"/>
                                    </w:rPr>
                                    <w:t>★</w:t>
                                  </w:r>
                                  <w:r>
                                    <w:rPr>
                                      <w:rFonts w:hint="eastAsia" w:ascii="宋体" w:hAnsi="宋体" w:eastAsia="宋体" w:cs="宋体"/>
                                      <w:spacing w:val="1"/>
                                      <w:w w:val="99"/>
                                      <w:sz w:val="20"/>
                                      <w:szCs w:val="20"/>
                                      <w:lang w:eastAsia="zh-CN"/>
                                    </w:rPr>
                                    <w:t>A020</w:t>
                                  </w:r>
                                  <w:r>
                                    <w:rPr>
                                      <w:rFonts w:hint="eastAsia" w:ascii="宋体" w:hAnsi="宋体" w:eastAsia="宋体" w:cs="宋体"/>
                                      <w:w w:val="99"/>
                                      <w:sz w:val="20"/>
                                      <w:szCs w:val="20"/>
                                      <w:lang w:eastAsia="zh-CN"/>
                                    </w:rPr>
                                    <w:t>10</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07平板式微型计</w:t>
                                  </w:r>
                                  <w:r>
                                    <w:rPr>
                                      <w:rFonts w:hint="eastAsia" w:ascii="宋体" w:hAnsi="宋体" w:eastAsia="宋体" w:cs="宋体"/>
                                      <w:spacing w:val="2"/>
                                      <w:w w:val="99"/>
                                      <w:sz w:val="20"/>
                                      <w:szCs w:val="20"/>
                                      <w:lang w:eastAsia="zh-CN"/>
                                    </w:rPr>
                                    <w:t>算</w:t>
                                  </w:r>
                                  <w:r>
                                    <w:rPr>
                                      <w:rFonts w:hint="eastAsia" w:ascii="宋体" w:hAnsi="宋体" w:eastAsia="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035DBB11">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1EB1955">
                                  <w:pPr>
                                    <w:pStyle w:val="55"/>
                                    <w:spacing w:before="6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3FBDB96E">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552E75E">
                                  <w:pPr>
                                    <w:pStyle w:val="55"/>
                                    <w:rPr>
                                      <w:rFonts w:hint="eastAsia" w:ascii="宋体" w:hAnsi="宋体" w:eastAsia="宋体" w:cs="宋体"/>
                                      <w:sz w:val="20"/>
                                      <w:szCs w:val="20"/>
                                      <w:lang w:eastAsia="zh-CN"/>
                                    </w:rPr>
                                  </w:pPr>
                                </w:p>
                                <w:p w14:paraId="04A23666">
                                  <w:pPr>
                                    <w:pStyle w:val="55"/>
                                    <w:rPr>
                                      <w:rFonts w:hint="eastAsia" w:ascii="宋体" w:hAnsi="宋体" w:eastAsia="宋体" w:cs="宋体"/>
                                      <w:sz w:val="20"/>
                                      <w:szCs w:val="20"/>
                                      <w:lang w:eastAsia="zh-CN"/>
                                    </w:rPr>
                                  </w:pPr>
                                </w:p>
                                <w:p w14:paraId="71223985">
                                  <w:pPr>
                                    <w:pStyle w:val="55"/>
                                    <w:rPr>
                                      <w:rFonts w:hint="eastAsia" w:ascii="宋体" w:hAnsi="宋体" w:eastAsia="宋体" w:cs="宋体"/>
                                      <w:sz w:val="20"/>
                                      <w:szCs w:val="20"/>
                                      <w:lang w:eastAsia="zh-CN"/>
                                    </w:rPr>
                                  </w:pPr>
                                </w:p>
                                <w:p w14:paraId="7638EB26">
                                  <w:pPr>
                                    <w:pStyle w:val="55"/>
                                    <w:rPr>
                                      <w:rFonts w:hint="eastAsia" w:ascii="宋体" w:hAnsi="宋体" w:eastAsia="宋体" w:cs="宋体"/>
                                      <w:sz w:val="20"/>
                                      <w:szCs w:val="20"/>
                                      <w:lang w:eastAsia="zh-CN"/>
                                    </w:rPr>
                                  </w:pPr>
                                </w:p>
                                <w:p w14:paraId="5698190C">
                                  <w:pPr>
                                    <w:pStyle w:val="55"/>
                                    <w:rPr>
                                      <w:rFonts w:hint="eastAsia" w:ascii="宋体" w:hAnsi="宋体" w:eastAsia="宋体" w:cs="宋体"/>
                                      <w:sz w:val="20"/>
                                      <w:szCs w:val="20"/>
                                      <w:lang w:eastAsia="zh-CN"/>
                                    </w:rPr>
                                  </w:pPr>
                                </w:p>
                                <w:p w14:paraId="24ED5076">
                                  <w:pPr>
                                    <w:pStyle w:val="55"/>
                                    <w:rPr>
                                      <w:rFonts w:hint="eastAsia" w:ascii="宋体" w:hAnsi="宋体" w:eastAsia="宋体" w:cs="宋体"/>
                                      <w:sz w:val="20"/>
                                      <w:szCs w:val="20"/>
                                      <w:lang w:eastAsia="zh-CN"/>
                                    </w:rPr>
                                  </w:pPr>
                                </w:p>
                                <w:p w14:paraId="3CD58E8C">
                                  <w:pPr>
                                    <w:pStyle w:val="55"/>
                                    <w:rPr>
                                      <w:rFonts w:hint="eastAsia" w:ascii="宋体" w:hAnsi="宋体" w:eastAsia="宋体" w:cs="宋体"/>
                                      <w:sz w:val="20"/>
                                      <w:szCs w:val="20"/>
                                      <w:lang w:eastAsia="zh-CN"/>
                                    </w:rPr>
                                  </w:pPr>
                                </w:p>
                                <w:p w14:paraId="2D5B5C36">
                                  <w:pPr>
                                    <w:pStyle w:val="55"/>
                                    <w:spacing w:before="2"/>
                                    <w:rPr>
                                      <w:rFonts w:hint="eastAsia" w:ascii="宋体" w:hAnsi="宋体" w:eastAsia="宋体" w:cs="宋体"/>
                                      <w:sz w:val="14"/>
                                      <w:szCs w:val="14"/>
                                      <w:lang w:eastAsia="zh-CN"/>
                                    </w:rPr>
                                  </w:pPr>
                                </w:p>
                                <w:p w14:paraId="452D9EDD">
                                  <w:pPr>
                                    <w:pStyle w:val="55"/>
                                    <w:ind w:right="1"/>
                                    <w:jc w:val="center"/>
                                    <w:rPr>
                                      <w:rFonts w:hint="eastAsia" w:ascii="宋体" w:hAnsi="宋体" w:eastAsia="宋体" w:cs="宋体"/>
                                      <w:sz w:val="20"/>
                                      <w:szCs w:val="20"/>
                                    </w:rPr>
                                  </w:pPr>
                                  <w:r>
                                    <w:rPr>
                                      <w:rFonts w:hint="eastAsia" w:ascii="宋体" w:hAnsi="宋体" w:eastAsia="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2759E60B">
                                  <w:pPr>
                                    <w:pStyle w:val="55"/>
                                    <w:rPr>
                                      <w:rFonts w:hint="eastAsia" w:ascii="宋体" w:hAnsi="宋体" w:eastAsia="宋体" w:cs="宋体"/>
                                      <w:sz w:val="20"/>
                                      <w:szCs w:val="20"/>
                                    </w:rPr>
                                  </w:pPr>
                                </w:p>
                                <w:p w14:paraId="526EAFD5">
                                  <w:pPr>
                                    <w:pStyle w:val="55"/>
                                    <w:rPr>
                                      <w:rFonts w:hint="eastAsia" w:ascii="宋体" w:hAnsi="宋体" w:eastAsia="宋体" w:cs="宋体"/>
                                      <w:sz w:val="20"/>
                                      <w:szCs w:val="20"/>
                                    </w:rPr>
                                  </w:pPr>
                                </w:p>
                                <w:p w14:paraId="57F666DE">
                                  <w:pPr>
                                    <w:pStyle w:val="55"/>
                                    <w:rPr>
                                      <w:rFonts w:hint="eastAsia" w:ascii="宋体" w:hAnsi="宋体" w:eastAsia="宋体" w:cs="宋体"/>
                                      <w:sz w:val="20"/>
                                      <w:szCs w:val="20"/>
                                    </w:rPr>
                                  </w:pPr>
                                </w:p>
                                <w:p w14:paraId="672E6281">
                                  <w:pPr>
                                    <w:pStyle w:val="55"/>
                                    <w:rPr>
                                      <w:rFonts w:hint="eastAsia" w:ascii="宋体" w:hAnsi="宋体" w:eastAsia="宋体" w:cs="宋体"/>
                                      <w:sz w:val="20"/>
                                      <w:szCs w:val="20"/>
                                    </w:rPr>
                                  </w:pPr>
                                </w:p>
                                <w:p w14:paraId="366B9259">
                                  <w:pPr>
                                    <w:pStyle w:val="55"/>
                                    <w:rPr>
                                      <w:rFonts w:hint="eastAsia" w:ascii="宋体" w:hAnsi="宋体" w:eastAsia="宋体" w:cs="宋体"/>
                                      <w:sz w:val="20"/>
                                      <w:szCs w:val="20"/>
                                    </w:rPr>
                                  </w:pPr>
                                </w:p>
                                <w:p w14:paraId="189F51B5">
                                  <w:pPr>
                                    <w:pStyle w:val="55"/>
                                    <w:rPr>
                                      <w:rFonts w:hint="eastAsia" w:ascii="宋体" w:hAnsi="宋体" w:eastAsia="宋体" w:cs="宋体"/>
                                      <w:sz w:val="20"/>
                                      <w:szCs w:val="20"/>
                                    </w:rPr>
                                  </w:pPr>
                                </w:p>
                                <w:p w14:paraId="3CE66ADC">
                                  <w:pPr>
                                    <w:pStyle w:val="55"/>
                                    <w:spacing w:before="3"/>
                                    <w:rPr>
                                      <w:rFonts w:hint="eastAsia" w:ascii="宋体" w:hAnsi="宋体" w:eastAsia="宋体" w:cs="宋体"/>
                                    </w:rPr>
                                  </w:pPr>
                                </w:p>
                                <w:p w14:paraId="56489586">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6输入</w:t>
                                  </w:r>
                                </w:p>
                                <w:p w14:paraId="07906476">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B3B41B8">
                                  <w:pPr>
                                    <w:pStyle w:val="55"/>
                                    <w:rPr>
                                      <w:rFonts w:hint="eastAsia" w:ascii="宋体" w:hAnsi="宋体" w:eastAsia="宋体" w:cs="宋体"/>
                                      <w:sz w:val="20"/>
                                      <w:szCs w:val="20"/>
                                    </w:rPr>
                                  </w:pPr>
                                </w:p>
                                <w:p w14:paraId="52979720">
                                  <w:pPr>
                                    <w:pStyle w:val="55"/>
                                    <w:rPr>
                                      <w:rFonts w:hint="eastAsia" w:ascii="宋体" w:hAnsi="宋体" w:eastAsia="宋体" w:cs="宋体"/>
                                      <w:sz w:val="20"/>
                                      <w:szCs w:val="20"/>
                                    </w:rPr>
                                  </w:pPr>
                                </w:p>
                                <w:p w14:paraId="00D55EC5">
                                  <w:pPr>
                                    <w:pStyle w:val="55"/>
                                    <w:rPr>
                                      <w:rFonts w:hint="eastAsia" w:ascii="宋体" w:hAnsi="宋体" w:eastAsia="宋体" w:cs="宋体"/>
                                      <w:sz w:val="20"/>
                                      <w:szCs w:val="20"/>
                                    </w:rPr>
                                  </w:pPr>
                                </w:p>
                                <w:p w14:paraId="6222322D">
                                  <w:pPr>
                                    <w:pStyle w:val="55"/>
                                    <w:spacing w:before="16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40FC87EC">
                                  <w:pPr>
                                    <w:pStyle w:val="55"/>
                                    <w:spacing w:before="52"/>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10</w:t>
                                  </w:r>
                                  <w:r>
                                    <w:rPr>
                                      <w:rFonts w:hint="eastAsia" w:ascii="宋体" w:hAnsi="宋体" w:eastAsia="宋体" w:cs="宋体"/>
                                      <w:w w:val="99"/>
                                      <w:sz w:val="20"/>
                                      <w:szCs w:val="20"/>
                                    </w:rPr>
                                    <w:t>1喷墨打</w:t>
                                  </w:r>
                                </w:p>
                                <w:p w14:paraId="3F5BA72D">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003951E9">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6DF8B069">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20D397">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6FEAA3B">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3AB9417">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57AD6E79">
                                  <w:pPr>
                                    <w:pStyle w:val="55"/>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02激光</w:t>
                                  </w:r>
                                </w:p>
                                <w:p w14:paraId="368A3D7B">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084DD44">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7ABD7927">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BD2AED1">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99B20D2">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59DDBBD">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3E928398">
                                  <w:pPr>
                                    <w:pStyle w:val="55"/>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04针式</w:t>
                                  </w:r>
                                </w:p>
                                <w:p w14:paraId="43A85AE5">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74D6069E">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1815F94F">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336BC8">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F94DDD0">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7571521">
                                  <w:pPr>
                                    <w:pStyle w:val="55"/>
                                    <w:spacing w:before="2"/>
                                    <w:rPr>
                                      <w:rFonts w:hint="eastAsia" w:ascii="宋体" w:hAnsi="宋体" w:eastAsia="宋体" w:cs="宋体"/>
                                      <w:sz w:val="17"/>
                                      <w:szCs w:val="17"/>
                                      <w:lang w:eastAsia="zh-CN"/>
                                    </w:rPr>
                                  </w:pPr>
                                </w:p>
                                <w:p w14:paraId="38226CDB">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41199189">
                                  <w:pPr>
                                    <w:pStyle w:val="55"/>
                                    <w:spacing w:before="68"/>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4</w:t>
                                  </w:r>
                                  <w:r>
                                    <w:rPr>
                                      <w:rFonts w:hint="eastAsia" w:ascii="宋体" w:hAnsi="宋体" w:eastAsia="宋体" w:cs="宋体"/>
                                      <w:w w:val="99"/>
                                      <w:sz w:val="20"/>
                                      <w:szCs w:val="20"/>
                                    </w:rPr>
                                    <w:t>01液晶</w:t>
                                  </w:r>
                                </w:p>
                                <w:p w14:paraId="5EBD19B0">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07DFFE10">
                                  <w:pPr>
                                    <w:pStyle w:val="55"/>
                                    <w:spacing w:before="68"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《计算机显示器能效限</w:t>
                                  </w:r>
                                  <w:r>
                                    <w:rPr>
                                      <w:rFonts w:hint="eastAsia" w:ascii="宋体" w:hAnsi="宋体" w:eastAsia="宋体" w:cs="宋体"/>
                                      <w:spacing w:val="9"/>
                                      <w:w w:val="99"/>
                                      <w:sz w:val="20"/>
                                      <w:szCs w:val="20"/>
                                      <w:lang w:eastAsia="zh-CN"/>
                                    </w:rPr>
                                    <w:t>定</w:t>
                                  </w:r>
                                  <w:r>
                                    <w:rPr>
                                      <w:rFonts w:hint="eastAsia" w:ascii="宋体" w:hAnsi="宋体" w:eastAsia="宋体" w:cs="宋体"/>
                                      <w:spacing w:val="12"/>
                                      <w:w w:val="99"/>
                                      <w:sz w:val="20"/>
                                      <w:szCs w:val="20"/>
                                      <w:lang w:eastAsia="zh-CN"/>
                                    </w:rPr>
                                    <w:t>值及</w:t>
                                  </w:r>
                                  <w:r>
                                    <w:rPr>
                                      <w:rFonts w:hint="eastAsia" w:ascii="宋体" w:hAnsi="宋体" w:eastAsia="宋体" w:cs="宋体"/>
                                      <w:w w:val="99"/>
                                      <w:sz w:val="20"/>
                                      <w:szCs w:val="20"/>
                                      <w:lang w:eastAsia="zh-CN"/>
                                    </w:rPr>
                                    <w:t>能效等级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0</w:t>
                                  </w:r>
                                  <w:r>
                                    <w:rPr>
                                      <w:rFonts w:hint="eastAsia" w:ascii="宋体" w:hAnsi="宋体" w:eastAsia="宋体" w:cs="宋体"/>
                                      <w:w w:val="99"/>
                                      <w:sz w:val="20"/>
                                      <w:szCs w:val="20"/>
                                      <w:lang w:eastAsia="zh-CN"/>
                                    </w:rPr>
                                    <w:t>）</w:t>
                                  </w:r>
                                </w:p>
                              </w:tc>
                            </w:tr>
                            <w:tr w14:paraId="1EF97287">
                              <w:tblPrEx>
                                <w:tblCellMar>
                                  <w:top w:w="0" w:type="dxa"/>
                                  <w:left w:w="0" w:type="dxa"/>
                                  <w:bottom w:w="0" w:type="dxa"/>
                                  <w:right w:w="0" w:type="dxa"/>
                                </w:tblCellMar>
                              </w:tblPrEx>
                              <w:trPr>
                                <w:trHeight w:val="11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19B1DD">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62C46BC">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E80A0A0">
                                  <w:pPr>
                                    <w:pStyle w:val="55"/>
                                    <w:spacing w:before="8"/>
                                    <w:rPr>
                                      <w:rFonts w:hint="eastAsia" w:ascii="宋体" w:hAnsi="宋体" w:eastAsia="宋体" w:cs="宋体"/>
                                      <w:sz w:val="27"/>
                                      <w:szCs w:val="27"/>
                                      <w:lang w:eastAsia="zh-CN"/>
                                    </w:rPr>
                                  </w:pPr>
                                </w:p>
                                <w:p w14:paraId="27AF5C38">
                                  <w:pPr>
                                    <w:pStyle w:val="55"/>
                                    <w:spacing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133E0B42">
                                  <w:pPr>
                                    <w:pStyle w:val="55"/>
                                    <w:rPr>
                                      <w:rFonts w:hint="eastAsia" w:ascii="宋体" w:hAnsi="宋体" w:eastAsia="宋体" w:cs="宋体"/>
                                      <w:sz w:val="20"/>
                                      <w:szCs w:val="20"/>
                                    </w:rPr>
                                  </w:pPr>
                                </w:p>
                                <w:p w14:paraId="62A4F672">
                                  <w:pPr>
                                    <w:pStyle w:val="55"/>
                                    <w:spacing w:before="7"/>
                                    <w:rPr>
                                      <w:rFonts w:hint="eastAsia" w:ascii="宋体" w:hAnsi="宋体" w:eastAsia="宋体" w:cs="宋体"/>
                                      <w:sz w:val="19"/>
                                      <w:szCs w:val="19"/>
                                    </w:rPr>
                                  </w:pPr>
                                </w:p>
                                <w:p w14:paraId="594C1B38">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9</w:t>
                                  </w:r>
                                  <w:r>
                                    <w:rPr>
                                      <w:rFonts w:hint="eastAsia" w:ascii="宋体" w:hAnsi="宋体" w:eastAsia="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229A1760">
                                  <w:pPr>
                                    <w:pStyle w:val="55"/>
                                    <w:spacing w:before="49"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参</w:t>
                                  </w:r>
                                  <w:r>
                                    <w:rPr>
                                      <w:rFonts w:hint="eastAsia" w:ascii="宋体" w:hAnsi="宋体" w:eastAsia="宋体" w:cs="宋体"/>
                                      <w:spacing w:val="-29"/>
                                      <w:w w:val="99"/>
                                      <w:sz w:val="20"/>
                                      <w:szCs w:val="20"/>
                                      <w:lang w:eastAsia="zh-CN"/>
                                    </w:rPr>
                                    <w:t>照</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复</w:t>
                                  </w:r>
                                  <w:r>
                                    <w:rPr>
                                      <w:rFonts w:hint="eastAsia" w:ascii="宋体" w:hAnsi="宋体" w:eastAsia="宋体" w:cs="宋体"/>
                                      <w:w w:val="99"/>
                                      <w:sz w:val="20"/>
                                      <w:szCs w:val="20"/>
                                      <w:lang w:eastAsia="zh-CN"/>
                                    </w:rPr>
                                    <w:t>印</w:t>
                                  </w:r>
                                  <w:r>
                                    <w:rPr>
                                      <w:rFonts w:hint="eastAsia" w:ascii="宋体" w:hAnsi="宋体" w:eastAsia="宋体" w:cs="宋体"/>
                                      <w:spacing w:val="2"/>
                                      <w:w w:val="99"/>
                                      <w:sz w:val="20"/>
                                      <w:szCs w:val="20"/>
                                      <w:lang w:eastAsia="zh-CN"/>
                                    </w:rPr>
                                    <w:t>机</w:t>
                                  </w:r>
                                  <w:r>
                                    <w:rPr>
                                      <w:rFonts w:hint="eastAsia" w:ascii="宋体" w:hAnsi="宋体" w:eastAsia="宋体" w:cs="宋体"/>
                                      <w:spacing w:val="-29"/>
                                      <w:w w:val="99"/>
                                      <w:sz w:val="20"/>
                                      <w:szCs w:val="20"/>
                                      <w:lang w:eastAsia="zh-CN"/>
                                    </w:rPr>
                                    <w:t>、</w:t>
                                  </w:r>
                                  <w:r>
                                    <w:rPr>
                                      <w:rFonts w:hint="eastAsia" w:ascii="宋体" w:hAnsi="宋体" w:eastAsia="宋体" w:cs="宋体"/>
                                      <w:w w:val="99"/>
                                      <w:sz w:val="20"/>
                                      <w:szCs w:val="20"/>
                                      <w:lang w:eastAsia="zh-CN"/>
                                    </w:rPr>
                                    <w:t>打</w:t>
                                  </w:r>
                                  <w:r>
                                    <w:rPr>
                                      <w:rFonts w:hint="eastAsia" w:ascii="宋体" w:hAnsi="宋体" w:eastAsia="宋体" w:cs="宋体"/>
                                      <w:spacing w:val="2"/>
                                      <w:w w:val="99"/>
                                      <w:sz w:val="20"/>
                                      <w:szCs w:val="20"/>
                                      <w:lang w:eastAsia="zh-CN"/>
                                    </w:rPr>
                                    <w:t>印</w:t>
                                  </w:r>
                                  <w:r>
                                    <w:rPr>
                                      <w:rFonts w:hint="eastAsia" w:ascii="宋体" w:hAnsi="宋体" w:eastAsia="宋体" w:cs="宋体"/>
                                      <w:w w:val="99"/>
                                      <w:sz w:val="20"/>
                                      <w:szCs w:val="20"/>
                                      <w:lang w:eastAsia="zh-CN"/>
                                    </w:rPr>
                                    <w:t>机和</w:t>
                                  </w:r>
                                  <w:r>
                                    <w:rPr>
                                      <w:rFonts w:hint="eastAsia" w:ascii="宋体" w:hAnsi="宋体" w:eastAsia="宋体" w:cs="宋体"/>
                                      <w:spacing w:val="2"/>
                                      <w:w w:val="99"/>
                                      <w:sz w:val="20"/>
                                      <w:szCs w:val="20"/>
                                      <w:lang w:eastAsia="zh-CN"/>
                                    </w:rPr>
                                    <w:t>传</w:t>
                                  </w:r>
                                  <w:r>
                                    <w:rPr>
                                      <w:rFonts w:hint="eastAsia" w:ascii="宋体" w:hAnsi="宋体" w:eastAsia="宋体" w:cs="宋体"/>
                                      <w:w w:val="99"/>
                                      <w:sz w:val="20"/>
                                      <w:szCs w:val="20"/>
                                      <w:lang w:eastAsia="zh-CN"/>
                                    </w:rPr>
                                    <w:t>真机能效限定</w:t>
                                  </w:r>
                                  <w:r>
                                    <w:rPr>
                                      <w:rFonts w:hint="eastAsia" w:ascii="宋体" w:hAnsi="宋体" w:eastAsia="宋体" w:cs="宋体"/>
                                      <w:spacing w:val="2"/>
                                      <w:w w:val="99"/>
                                      <w:sz w:val="20"/>
                                      <w:szCs w:val="20"/>
                                      <w:lang w:eastAsia="zh-CN"/>
                                    </w:rPr>
                                    <w:t>值</w:t>
                                  </w:r>
                                  <w:r>
                                    <w:rPr>
                                      <w:rFonts w:hint="eastAsia" w:ascii="宋体" w:hAnsi="宋体" w:eastAsia="宋体" w:cs="宋体"/>
                                      <w:w w:val="99"/>
                                      <w:sz w:val="20"/>
                                      <w:szCs w:val="20"/>
                                      <w:lang w:eastAsia="zh-CN"/>
                                    </w:rPr>
                                    <w:t>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06"/>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2152</w:t>
                                  </w:r>
                                  <w:r>
                                    <w:rPr>
                                      <w:rFonts w:hint="eastAsia" w:ascii="宋体" w:hAnsi="宋体" w:eastAsia="宋体" w:cs="宋体"/>
                                      <w:w w:val="99"/>
                                      <w:sz w:val="20"/>
                                      <w:szCs w:val="20"/>
                                      <w:lang w:eastAsia="zh-CN"/>
                                    </w:rPr>
                                    <w:t>1）</w:t>
                                  </w:r>
                                  <w:r>
                                    <w:rPr>
                                      <w:rFonts w:hint="eastAsia" w:ascii="宋体" w:hAnsi="宋体" w:eastAsia="宋体" w:cs="宋体"/>
                                      <w:spacing w:val="2"/>
                                      <w:w w:val="99"/>
                                      <w:sz w:val="20"/>
                                      <w:szCs w:val="20"/>
                                      <w:lang w:eastAsia="zh-CN"/>
                                    </w:rPr>
                                    <w:t>中</w:t>
                                  </w:r>
                                  <w:r>
                                    <w:rPr>
                                      <w:rFonts w:hint="eastAsia" w:ascii="宋体" w:hAnsi="宋体" w:eastAsia="宋体" w:cs="宋体"/>
                                      <w:spacing w:val="4"/>
                                      <w:w w:val="99"/>
                                      <w:sz w:val="20"/>
                                      <w:szCs w:val="20"/>
                                      <w:lang w:eastAsia="zh-CN"/>
                                    </w:rPr>
                                    <w:t>打印速</w:t>
                                  </w:r>
                                  <w:r>
                                    <w:rPr>
                                      <w:rFonts w:hint="eastAsia" w:ascii="宋体" w:hAnsi="宋体" w:eastAsia="宋体" w:cs="宋体"/>
                                      <w:spacing w:val="2"/>
                                      <w:w w:val="99"/>
                                      <w:sz w:val="20"/>
                                      <w:szCs w:val="20"/>
                                      <w:lang w:eastAsia="zh-CN"/>
                                    </w:rPr>
                                    <w:t>度</w:t>
                                  </w:r>
                                  <w:r>
                                    <w:rPr>
                                      <w:rFonts w:hint="eastAsia" w:ascii="宋体" w:hAnsi="宋体" w:eastAsia="宋体" w:cs="宋体"/>
                                      <w:w w:val="99"/>
                                      <w:sz w:val="20"/>
                                      <w:szCs w:val="20"/>
                                      <w:lang w:eastAsia="zh-CN"/>
                                    </w:rPr>
                                    <w:t>为</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5</w:t>
                                  </w:r>
                                  <w:r>
                                    <w:rPr>
                                      <w:rFonts w:hint="eastAsia" w:ascii="宋体" w:hAnsi="宋体" w:eastAsia="宋体" w:cs="宋体"/>
                                      <w:spacing w:val="2"/>
                                      <w:w w:val="99"/>
                                      <w:sz w:val="20"/>
                                      <w:szCs w:val="20"/>
                                      <w:lang w:eastAsia="zh-CN"/>
                                    </w:rPr>
                                    <w:t>页</w:t>
                                  </w:r>
                                  <w:r>
                                    <w:rPr>
                                      <w:rFonts w:hint="eastAsia" w:ascii="宋体" w:hAnsi="宋体" w:eastAsia="宋体" w:cs="宋体"/>
                                      <w:spacing w:val="5"/>
                                      <w:w w:val="99"/>
                                      <w:sz w:val="20"/>
                                      <w:szCs w:val="20"/>
                                      <w:lang w:eastAsia="zh-CN"/>
                                    </w:rPr>
                                    <w:t>/</w:t>
                                  </w:r>
                                  <w:r>
                                    <w:rPr>
                                      <w:rFonts w:hint="eastAsia" w:ascii="宋体" w:hAnsi="宋体" w:eastAsia="宋体" w:cs="宋体"/>
                                      <w:spacing w:val="4"/>
                                      <w:w w:val="99"/>
                                      <w:sz w:val="20"/>
                                      <w:szCs w:val="20"/>
                                      <w:lang w:eastAsia="zh-CN"/>
                                    </w:rPr>
                                    <w:t>分的</w:t>
                                  </w:r>
                                  <w:r>
                                    <w:rPr>
                                      <w:rFonts w:hint="eastAsia" w:ascii="宋体" w:hAnsi="宋体" w:eastAsia="宋体" w:cs="宋体"/>
                                      <w:spacing w:val="2"/>
                                      <w:w w:val="99"/>
                                      <w:sz w:val="20"/>
                                      <w:szCs w:val="20"/>
                                      <w:lang w:eastAsia="zh-CN"/>
                                    </w:rPr>
                                    <w:t>针</w:t>
                                  </w:r>
                                  <w:r>
                                    <w:rPr>
                                      <w:rFonts w:hint="eastAsia" w:ascii="宋体" w:hAnsi="宋体" w:eastAsia="宋体" w:cs="宋体"/>
                                      <w:spacing w:val="4"/>
                                      <w:w w:val="99"/>
                                      <w:sz w:val="20"/>
                                      <w:szCs w:val="20"/>
                                      <w:lang w:eastAsia="zh-CN"/>
                                    </w:rPr>
                                    <w:t>式</w:t>
                                  </w:r>
                                  <w:r>
                                    <w:rPr>
                                      <w:rFonts w:hint="eastAsia" w:ascii="宋体" w:hAnsi="宋体" w:eastAsia="宋体" w:cs="宋体"/>
                                      <w:w w:val="99"/>
                                      <w:sz w:val="20"/>
                                      <w:szCs w:val="20"/>
                                      <w:lang w:eastAsia="zh-CN"/>
                                    </w:rPr>
                                    <w:t>打印机相</w:t>
                                  </w:r>
                                  <w:r>
                                    <w:rPr>
                                      <w:rFonts w:hint="eastAsia" w:ascii="宋体" w:hAnsi="宋体" w:eastAsia="宋体" w:cs="宋体"/>
                                      <w:spacing w:val="2"/>
                                      <w:w w:val="99"/>
                                      <w:sz w:val="20"/>
                                      <w:szCs w:val="20"/>
                                      <w:lang w:eastAsia="zh-CN"/>
                                    </w:rPr>
                                    <w:t>关</w:t>
                                  </w:r>
                                  <w:r>
                                    <w:rPr>
                                      <w:rFonts w:hint="eastAsia" w:ascii="宋体" w:hAnsi="宋体" w:eastAsia="宋体" w:cs="宋体"/>
                                      <w:w w:val="99"/>
                                      <w:sz w:val="20"/>
                                      <w:szCs w:val="20"/>
                                      <w:lang w:eastAsia="zh-CN"/>
                                    </w:rPr>
                                    <w:t>要求</w:t>
                                  </w:r>
                                </w:p>
                              </w:tc>
                            </w:tr>
                            <w:tr w14:paraId="2D6E14D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7D85F3AA">
                                  <w:pPr>
                                    <w:pStyle w:val="55"/>
                                    <w:spacing w:before="179"/>
                                    <w:ind w:right="1"/>
                                    <w:jc w:val="center"/>
                                    <w:rPr>
                                      <w:rFonts w:hint="eastAsia" w:ascii="宋体" w:hAnsi="宋体" w:eastAsia="宋体" w:cs="宋体"/>
                                      <w:sz w:val="20"/>
                                      <w:szCs w:val="20"/>
                                    </w:rPr>
                                  </w:pPr>
                                  <w:r>
                                    <w:rPr>
                                      <w:rFonts w:hint="eastAsia" w:ascii="宋体" w:hAnsi="宋体" w:eastAsia="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0B93BAA5">
                                  <w:pPr>
                                    <w:pStyle w:val="55"/>
                                    <w:spacing w:before="23"/>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2投影</w:t>
                                  </w:r>
                                </w:p>
                                <w:p w14:paraId="58F73DA1">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4A1C153F">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49292EA2">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1ED3E5DE">
                                  <w:pPr>
                                    <w:pStyle w:val="55"/>
                                    <w:spacing w:before="23"/>
                                    <w:ind w:left="7"/>
                                    <w:rPr>
                                      <w:rFonts w:hint="eastAsia" w:ascii="宋体" w:hAnsi="宋体" w:eastAsia="宋体" w:cs="宋体"/>
                                      <w:sz w:val="20"/>
                                      <w:szCs w:val="20"/>
                                      <w:lang w:eastAsia="zh-CN"/>
                                    </w:rPr>
                                  </w:pPr>
                                  <w:r>
                                    <w:rPr>
                                      <w:rFonts w:hint="eastAsia" w:ascii="宋体" w:hAnsi="宋体" w:eastAsia="宋体" w:cs="宋体"/>
                                      <w:w w:val="99"/>
                                      <w:sz w:val="20"/>
                                      <w:szCs w:val="20"/>
                                      <w:lang w:eastAsia="zh-CN"/>
                                    </w:rPr>
                                    <w:t>《投影</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w:t>
                                  </w:r>
                                  <w:r>
                                    <w:rPr>
                                      <w:rFonts w:hint="eastAsia" w:ascii="宋体" w:hAnsi="宋体" w:eastAsia="宋体" w:cs="宋体"/>
                                      <w:spacing w:val="2"/>
                                      <w:w w:val="99"/>
                                      <w:sz w:val="20"/>
                                      <w:szCs w:val="20"/>
                                      <w:lang w:eastAsia="zh-CN"/>
                                    </w:rPr>
                                    <w:t>限</w:t>
                                  </w:r>
                                  <w:r>
                                    <w:rPr>
                                      <w:rFonts w:hint="eastAsia" w:ascii="宋体" w:hAnsi="宋体" w:eastAsia="宋体" w:cs="宋体"/>
                                      <w:w w:val="99"/>
                                      <w:sz w:val="20"/>
                                      <w:szCs w:val="20"/>
                                      <w:lang w:eastAsia="zh-CN"/>
                                    </w:rPr>
                                    <w:t>定值</w:t>
                                  </w:r>
                                  <w:r>
                                    <w:rPr>
                                      <w:rFonts w:hint="eastAsia" w:ascii="宋体" w:hAnsi="宋体" w:eastAsia="宋体" w:cs="宋体"/>
                                      <w:spacing w:val="2"/>
                                      <w:w w:val="99"/>
                                      <w:sz w:val="20"/>
                                      <w:szCs w:val="20"/>
                                      <w:lang w:eastAsia="zh-CN"/>
                                    </w:rPr>
                                    <w:t>及</w:t>
                                  </w:r>
                                  <w:r>
                                    <w:rPr>
                                      <w:rFonts w:hint="eastAsia" w:ascii="宋体" w:hAnsi="宋体" w:eastAsia="宋体" w:cs="宋体"/>
                                      <w:w w:val="99"/>
                                      <w:sz w:val="20"/>
                                      <w:szCs w:val="20"/>
                                      <w:lang w:eastAsia="zh-CN"/>
                                    </w:rPr>
                                    <w:t>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w:t>
                                  </w:r>
                                  <w:r>
                                    <w:rPr>
                                      <w:rFonts w:hint="eastAsia" w:ascii="宋体" w:hAnsi="宋体" w:eastAsia="宋体" w:cs="宋体"/>
                                      <w:w w:val="99"/>
                                      <w:sz w:val="20"/>
                                      <w:szCs w:val="20"/>
                                      <w:lang w:eastAsia="zh-CN"/>
                                    </w:rPr>
                                    <w:t>20</w:t>
                                  </w:r>
                                  <w:r>
                                    <w:rPr>
                                      <w:rFonts w:hint="eastAsia" w:ascii="宋体" w:hAnsi="宋体" w:eastAsia="宋体" w:cs="宋体"/>
                                      <w:spacing w:val="1"/>
                                      <w:w w:val="99"/>
                                      <w:sz w:val="20"/>
                                      <w:szCs w:val="20"/>
                                      <w:lang w:eastAsia="zh-CN"/>
                                    </w:rPr>
                                    <w:t>28</w:t>
                                  </w:r>
                                  <w:r>
                                    <w:rPr>
                                      <w:rFonts w:hint="eastAsia" w:ascii="宋体" w:hAnsi="宋体" w:eastAsia="宋体" w:cs="宋体"/>
                                      <w:w w:val="99"/>
                                      <w:sz w:val="20"/>
                                      <w:szCs w:val="20"/>
                                      <w:lang w:eastAsia="zh-CN"/>
                                    </w:rPr>
                                    <w:t>）</w:t>
                                  </w:r>
                                </w:p>
                              </w:tc>
                            </w:tr>
                            <w:tr w14:paraId="2620BE64">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729B463A">
                                  <w:pPr>
                                    <w:pStyle w:val="55"/>
                                    <w:spacing w:before="13"/>
                                    <w:rPr>
                                      <w:rFonts w:hint="eastAsia" w:ascii="宋体" w:hAnsi="宋体" w:eastAsia="宋体" w:cs="宋体"/>
                                      <w:sz w:val="16"/>
                                      <w:szCs w:val="16"/>
                                      <w:lang w:eastAsia="zh-CN"/>
                                    </w:rPr>
                                  </w:pPr>
                                </w:p>
                                <w:p w14:paraId="732E2AEC">
                                  <w:pPr>
                                    <w:pStyle w:val="55"/>
                                    <w:ind w:right="1"/>
                                    <w:jc w:val="center"/>
                                    <w:rPr>
                                      <w:rFonts w:hint="eastAsia" w:ascii="宋体" w:hAnsi="宋体" w:eastAsia="宋体" w:cs="宋体"/>
                                      <w:sz w:val="20"/>
                                      <w:szCs w:val="20"/>
                                    </w:rPr>
                                  </w:pPr>
                                  <w:r>
                                    <w:rPr>
                                      <w:rFonts w:hint="eastAsia" w:ascii="宋体" w:hAnsi="宋体" w:eastAsia="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2827F788">
                                  <w:pPr>
                                    <w:pStyle w:val="55"/>
                                    <w:spacing w:before="66"/>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4多功</w:t>
                                  </w:r>
                                </w:p>
                                <w:p w14:paraId="02EBE6FD">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28ACBDC3">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3A419F13">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2ED3F01">
                                  <w:pPr>
                                    <w:pStyle w:val="55"/>
                                    <w:spacing w:before="66"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58575C31">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6C3917A3">
                                  <w:pPr>
                                    <w:pStyle w:val="55"/>
                                    <w:spacing w:before="160"/>
                                    <w:ind w:right="1"/>
                                    <w:jc w:val="center"/>
                                    <w:rPr>
                                      <w:rFonts w:hint="eastAsia" w:ascii="宋体" w:hAnsi="宋体" w:eastAsia="宋体" w:cs="宋体"/>
                                      <w:sz w:val="20"/>
                                      <w:szCs w:val="20"/>
                                    </w:rPr>
                                  </w:pPr>
                                  <w:r>
                                    <w:rPr>
                                      <w:rFonts w:hint="eastAsia" w:ascii="宋体" w:hAnsi="宋体" w:eastAsia="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4E00FF53">
                                  <w:pPr>
                                    <w:pStyle w:val="55"/>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2D05C3C4">
                                  <w:pPr>
                                    <w:pStyle w:val="55"/>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3446D9A2">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59B7A22">
                                  <w:pPr>
                                    <w:pStyle w:val="55"/>
                                    <w:spacing w:before="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《清水离心泵能效限定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及节</w:t>
                                  </w:r>
                                  <w:r>
                                    <w:rPr>
                                      <w:rFonts w:hint="eastAsia" w:ascii="宋体" w:hAnsi="宋体" w:eastAsia="宋体" w:cs="宋体"/>
                                      <w:w w:val="99"/>
                                      <w:sz w:val="20"/>
                                      <w:szCs w:val="20"/>
                                      <w:lang w:eastAsia="zh-CN"/>
                                    </w:rPr>
                                    <w:t>能评价值</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w:t>
                                  </w:r>
                                  <w:r>
                                    <w:rPr>
                                      <w:rFonts w:hint="eastAsia" w:ascii="宋体" w:hAnsi="宋体" w:eastAsia="宋体" w:cs="宋体"/>
                                      <w:w w:val="99"/>
                                      <w:sz w:val="20"/>
                                      <w:szCs w:val="20"/>
                                      <w:lang w:eastAsia="zh-CN"/>
                                    </w:rPr>
                                    <w:t>76</w:t>
                                  </w:r>
                                  <w:r>
                                    <w:rPr>
                                      <w:rFonts w:hint="eastAsia" w:ascii="宋体" w:hAnsi="宋体" w:eastAsia="宋体" w:cs="宋体"/>
                                      <w:spacing w:val="1"/>
                                      <w:w w:val="99"/>
                                      <w:sz w:val="20"/>
                                      <w:szCs w:val="20"/>
                                      <w:lang w:eastAsia="zh-CN"/>
                                    </w:rPr>
                                    <w:t>2</w:t>
                                  </w:r>
                                  <w:r>
                                    <w:rPr>
                                      <w:rFonts w:hint="eastAsia" w:ascii="宋体" w:hAnsi="宋体" w:eastAsia="宋体" w:cs="宋体"/>
                                      <w:w w:val="99"/>
                                      <w:sz w:val="20"/>
                                      <w:szCs w:val="20"/>
                                      <w:lang w:eastAsia="zh-CN"/>
                                    </w:rPr>
                                    <w:t>）</w:t>
                                  </w:r>
                                </w:p>
                              </w:tc>
                            </w:tr>
                            <w:tr w14:paraId="506C6D1B">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D080B24">
                                  <w:pPr>
                                    <w:pStyle w:val="55"/>
                                    <w:rPr>
                                      <w:rFonts w:hint="eastAsia" w:ascii="宋体" w:hAnsi="宋体" w:eastAsia="宋体" w:cs="宋体"/>
                                      <w:sz w:val="20"/>
                                      <w:szCs w:val="20"/>
                                      <w:lang w:eastAsia="zh-CN"/>
                                    </w:rPr>
                                  </w:pPr>
                                </w:p>
                                <w:p w14:paraId="2AFA0BB0">
                                  <w:pPr>
                                    <w:pStyle w:val="55"/>
                                    <w:rPr>
                                      <w:rFonts w:hint="eastAsia" w:ascii="宋体" w:hAnsi="宋体" w:eastAsia="宋体" w:cs="宋体"/>
                                      <w:sz w:val="20"/>
                                      <w:szCs w:val="20"/>
                                      <w:lang w:eastAsia="zh-CN"/>
                                    </w:rPr>
                                  </w:pPr>
                                </w:p>
                                <w:p w14:paraId="161BF139">
                                  <w:pPr>
                                    <w:pStyle w:val="55"/>
                                    <w:spacing w:before="7"/>
                                    <w:rPr>
                                      <w:rFonts w:hint="eastAsia" w:ascii="宋体" w:hAnsi="宋体" w:eastAsia="宋体" w:cs="宋体"/>
                                      <w:sz w:val="26"/>
                                      <w:szCs w:val="26"/>
                                      <w:lang w:eastAsia="zh-CN"/>
                                    </w:rPr>
                                  </w:pPr>
                                </w:p>
                                <w:p w14:paraId="0CACBE7A">
                                  <w:pPr>
                                    <w:pStyle w:val="55"/>
                                    <w:ind w:right="1"/>
                                    <w:jc w:val="center"/>
                                    <w:rPr>
                                      <w:rFonts w:hint="eastAsia" w:ascii="宋体" w:hAnsi="宋体" w:eastAsia="宋体" w:cs="宋体"/>
                                      <w:sz w:val="20"/>
                                      <w:szCs w:val="20"/>
                                    </w:rPr>
                                  </w:pPr>
                                  <w:r>
                                    <w:rPr>
                                      <w:rFonts w:hint="eastAsia" w:ascii="宋体" w:hAnsi="宋体" w:eastAsia="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48607DE">
                                  <w:pPr>
                                    <w:pStyle w:val="55"/>
                                    <w:rPr>
                                      <w:rFonts w:hint="eastAsia" w:ascii="宋体" w:hAnsi="宋体" w:eastAsia="宋体" w:cs="宋体"/>
                                      <w:sz w:val="20"/>
                                      <w:szCs w:val="20"/>
                                    </w:rPr>
                                  </w:pPr>
                                </w:p>
                                <w:p w14:paraId="11675ADC">
                                  <w:pPr>
                                    <w:pStyle w:val="55"/>
                                    <w:rPr>
                                      <w:rFonts w:hint="eastAsia" w:ascii="宋体" w:hAnsi="宋体" w:eastAsia="宋体" w:cs="宋体"/>
                                      <w:sz w:val="20"/>
                                      <w:szCs w:val="20"/>
                                    </w:rPr>
                                  </w:pPr>
                                </w:p>
                                <w:p w14:paraId="0DF63F2E">
                                  <w:pPr>
                                    <w:pStyle w:val="55"/>
                                    <w:spacing w:before="8"/>
                                    <w:rPr>
                                      <w:rFonts w:hint="eastAsia" w:ascii="宋体" w:hAnsi="宋体" w:eastAsia="宋体" w:cs="宋体"/>
                                      <w:sz w:val="14"/>
                                      <w:szCs w:val="14"/>
                                    </w:rPr>
                                  </w:pPr>
                                </w:p>
                                <w:p w14:paraId="482355D1">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2</w:t>
                                  </w:r>
                                  <w:r>
                                    <w:rPr>
                                      <w:rFonts w:hint="eastAsia" w:ascii="宋体" w:hAnsi="宋体" w:eastAsia="宋体" w:cs="宋体"/>
                                      <w:w w:val="99"/>
                                      <w:sz w:val="20"/>
                                      <w:szCs w:val="20"/>
                                    </w:rPr>
                                    <w:t>3制冷</w:t>
                                  </w:r>
                                </w:p>
                                <w:p w14:paraId="1F55DC51">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C3EDA4B">
                                  <w:pPr>
                                    <w:pStyle w:val="55"/>
                                    <w:rPr>
                                      <w:rFonts w:hint="eastAsia" w:ascii="宋体" w:hAnsi="宋体" w:eastAsia="宋体" w:cs="宋体"/>
                                      <w:sz w:val="20"/>
                                      <w:szCs w:val="20"/>
                                    </w:rPr>
                                  </w:pPr>
                                </w:p>
                                <w:p w14:paraId="251D30D1">
                                  <w:pPr>
                                    <w:pStyle w:val="55"/>
                                    <w:rPr>
                                      <w:rFonts w:hint="eastAsia" w:ascii="宋体" w:hAnsi="宋体" w:eastAsia="宋体" w:cs="宋体"/>
                                      <w:sz w:val="20"/>
                                      <w:szCs w:val="20"/>
                                    </w:rPr>
                                  </w:pPr>
                                </w:p>
                                <w:p w14:paraId="7A1A9A5F">
                                  <w:pPr>
                                    <w:pStyle w:val="55"/>
                                    <w:spacing w:before="8"/>
                                    <w:rPr>
                                      <w:rFonts w:hint="eastAsia" w:ascii="宋体" w:hAnsi="宋体" w:eastAsia="宋体" w:cs="宋体"/>
                                      <w:sz w:val="14"/>
                                      <w:szCs w:val="14"/>
                                    </w:rPr>
                                  </w:pPr>
                                </w:p>
                                <w:p w14:paraId="28995DA9">
                                  <w:pPr>
                                    <w:pStyle w:val="55"/>
                                    <w:spacing w:line="280" w:lineRule="auto"/>
                                    <w:ind w:left="7" w:right="5"/>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A020</w:t>
                                  </w:r>
                                  <w:r>
                                    <w:rPr>
                                      <w:rFonts w:hint="eastAsia" w:ascii="宋体" w:hAnsi="宋体" w:eastAsia="宋体" w:cs="宋体"/>
                                      <w:w w:val="99"/>
                                      <w:sz w:val="20"/>
                                      <w:szCs w:val="20"/>
                                    </w:rPr>
                                    <w:t>52</w:t>
                                  </w:r>
                                  <w:r>
                                    <w:rPr>
                                      <w:rFonts w:hint="eastAsia" w:ascii="宋体" w:hAnsi="宋体" w:eastAsia="宋体" w:cs="宋体"/>
                                      <w:spacing w:val="1"/>
                                      <w:w w:val="99"/>
                                      <w:sz w:val="20"/>
                                      <w:szCs w:val="20"/>
                                    </w:rPr>
                                    <w:t>3</w:t>
                                  </w:r>
                                  <w:r>
                                    <w:rPr>
                                      <w:rFonts w:hint="eastAsia" w:ascii="宋体" w:hAnsi="宋体" w:eastAsia="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5F0B072F">
                                  <w:pPr>
                                    <w:pStyle w:val="55"/>
                                    <w:rPr>
                                      <w:rFonts w:hint="eastAsia" w:ascii="宋体" w:hAnsi="宋体" w:eastAsia="宋体" w:cs="宋体"/>
                                      <w:sz w:val="20"/>
                                      <w:szCs w:val="20"/>
                                    </w:rPr>
                                  </w:pPr>
                                </w:p>
                                <w:p w14:paraId="346BBD2F">
                                  <w:pPr>
                                    <w:pStyle w:val="55"/>
                                    <w:spacing w:before="1"/>
                                    <w:rPr>
                                      <w:rFonts w:hint="eastAsia" w:ascii="宋体" w:hAnsi="宋体" w:eastAsia="宋体" w:cs="宋体"/>
                                      <w:sz w:val="18"/>
                                      <w:szCs w:val="18"/>
                                    </w:rPr>
                                  </w:pPr>
                                </w:p>
                                <w:p w14:paraId="760E219F">
                                  <w:pPr>
                                    <w:pStyle w:val="55"/>
                                    <w:ind w:left="7"/>
                                    <w:rPr>
                                      <w:rFonts w:hint="eastAsia" w:ascii="宋体" w:hAnsi="宋体" w:eastAsia="宋体" w:cs="宋体"/>
                                      <w:sz w:val="20"/>
                                      <w:szCs w:val="20"/>
                                    </w:rPr>
                                  </w:pPr>
                                  <w:r>
                                    <w:rPr>
                                      <w:rFonts w:hint="eastAsia" w:ascii="宋体" w:hAnsi="宋体" w:eastAsia="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3859AA4E">
                                  <w:pPr>
                                    <w:pStyle w:val="55"/>
                                    <w:spacing w:before="30" w:line="280" w:lineRule="auto"/>
                                    <w:ind w:left="7" w:right="4"/>
                                    <w:jc w:val="both"/>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《冷水机组能效限定值</w:t>
                                  </w:r>
                                  <w:r>
                                    <w:rPr>
                                      <w:rFonts w:hint="eastAsia" w:ascii="宋体" w:hAnsi="宋体" w:eastAsia="宋体" w:cs="宋体"/>
                                      <w:spacing w:val="9"/>
                                      <w:w w:val="99"/>
                                      <w:sz w:val="20"/>
                                      <w:szCs w:val="20"/>
                                      <w:lang w:eastAsia="zh-CN"/>
                                    </w:rPr>
                                    <w:t>及</w:t>
                                  </w:r>
                                  <w:r>
                                    <w:rPr>
                                      <w:rFonts w:hint="eastAsia" w:ascii="宋体" w:hAnsi="宋体" w:eastAsia="宋体" w:cs="宋体"/>
                                      <w:spacing w:val="12"/>
                                      <w:w w:val="99"/>
                                      <w:sz w:val="20"/>
                                      <w:szCs w:val="20"/>
                                      <w:lang w:eastAsia="zh-CN"/>
                                    </w:rPr>
                                    <w:t>能效</w:t>
                                  </w:r>
                                  <w:r>
                                    <w:rPr>
                                      <w:rFonts w:hint="eastAsia" w:ascii="宋体" w:hAnsi="宋体" w:eastAsia="宋体" w:cs="宋体"/>
                                      <w:w w:val="99"/>
                                      <w:sz w:val="20"/>
                                      <w:szCs w:val="20"/>
                                      <w:lang w:eastAsia="zh-CN"/>
                                    </w:rPr>
                                    <w:t>等级</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195</w:t>
                                  </w:r>
                                  <w:r>
                                    <w:rPr>
                                      <w:rFonts w:hint="eastAsia" w:ascii="宋体" w:hAnsi="宋体" w:eastAsia="宋体" w:cs="宋体"/>
                                      <w:w w:val="99"/>
                                      <w:sz w:val="20"/>
                                      <w:szCs w:val="20"/>
                                      <w:lang w:eastAsia="zh-CN"/>
                                    </w:rPr>
                                    <w:t>77</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《低</w:t>
                                  </w:r>
                                  <w:r>
                                    <w:rPr>
                                      <w:rFonts w:hint="eastAsia" w:ascii="宋体" w:hAnsi="宋体" w:eastAsia="宋体" w:cs="宋体"/>
                                      <w:spacing w:val="2"/>
                                      <w:w w:val="99"/>
                                      <w:sz w:val="20"/>
                                      <w:szCs w:val="20"/>
                                      <w:lang w:eastAsia="zh-CN"/>
                                    </w:rPr>
                                    <w:t>环</w:t>
                                  </w:r>
                                  <w:r>
                                    <w:rPr>
                                      <w:rFonts w:hint="eastAsia" w:ascii="宋体" w:hAnsi="宋体" w:eastAsia="宋体" w:cs="宋体"/>
                                      <w:w w:val="99"/>
                                      <w:sz w:val="20"/>
                                      <w:szCs w:val="20"/>
                                      <w:lang w:eastAsia="zh-CN"/>
                                    </w:rPr>
                                    <w:t>境温度空气源</w:t>
                                  </w:r>
                                  <w:r>
                                    <w:rPr>
                                      <w:rFonts w:hint="eastAsia" w:ascii="宋体" w:hAnsi="宋体" w:eastAsia="宋体" w:cs="宋体"/>
                                      <w:spacing w:val="2"/>
                                      <w:w w:val="99"/>
                                      <w:sz w:val="20"/>
                                      <w:szCs w:val="20"/>
                                      <w:lang w:eastAsia="zh-CN"/>
                                    </w:rPr>
                                    <w:t>热</w:t>
                                  </w:r>
                                  <w:r>
                                    <w:rPr>
                                      <w:rFonts w:hint="eastAsia" w:ascii="宋体" w:hAnsi="宋体" w:eastAsia="宋体" w:cs="宋体"/>
                                      <w:spacing w:val="-29"/>
                                      <w:w w:val="99"/>
                                      <w:sz w:val="20"/>
                                      <w:szCs w:val="20"/>
                                      <w:lang w:eastAsia="zh-CN"/>
                                    </w:rPr>
                                    <w:t>泵</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冷水</w:t>
                                  </w:r>
                                  <w:r>
                                    <w:rPr>
                                      <w:rFonts w:hint="eastAsia" w:ascii="宋体" w:hAnsi="宋体" w:eastAsia="宋体" w:cs="宋体"/>
                                      <w:spacing w:val="-27"/>
                                      <w:w w:val="99"/>
                                      <w:sz w:val="20"/>
                                      <w:szCs w:val="20"/>
                                      <w:lang w:eastAsia="zh-CN"/>
                                    </w:rPr>
                                    <w:t>）</w:t>
                                  </w:r>
                                  <w:r>
                                    <w:rPr>
                                      <w:rFonts w:hint="eastAsia" w:ascii="宋体" w:hAnsi="宋体" w:eastAsia="宋体" w:cs="宋体"/>
                                      <w:w w:val="99"/>
                                      <w:sz w:val="20"/>
                                      <w:szCs w:val="20"/>
                                      <w:lang w:eastAsia="zh-CN"/>
                                    </w:rPr>
                                    <w:t>机组</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效限定值及能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37</w:t>
                                  </w:r>
                                  <w:r>
                                    <w:rPr>
                                      <w:rFonts w:hint="eastAsia" w:ascii="宋体" w:hAnsi="宋体" w:eastAsia="宋体" w:cs="宋体"/>
                                      <w:w w:val="99"/>
                                      <w:sz w:val="20"/>
                                      <w:szCs w:val="20"/>
                                      <w:lang w:eastAsia="zh-CN"/>
                                    </w:rPr>
                                    <w:t>48</w:t>
                                  </w:r>
                                  <w:r>
                                    <w:rPr>
                                      <w:rFonts w:hint="eastAsia" w:ascii="宋体" w:hAnsi="宋体" w:eastAsia="宋体" w:cs="宋体"/>
                                      <w:spacing w:val="-2"/>
                                      <w:w w:val="99"/>
                                      <w:sz w:val="20"/>
                                      <w:szCs w:val="20"/>
                                      <w:lang w:eastAsia="zh-CN"/>
                                    </w:rPr>
                                    <w:t>0</w:t>
                                  </w:r>
                                  <w:r>
                                    <w:rPr>
                                      <w:rFonts w:hint="eastAsia" w:ascii="宋体" w:hAnsi="宋体" w:eastAsia="宋体" w:cs="宋体"/>
                                      <w:w w:val="99"/>
                                      <w:sz w:val="20"/>
                                      <w:szCs w:val="20"/>
                                      <w:lang w:eastAsia="zh-CN"/>
                                    </w:rPr>
                                    <w:t>）</w:t>
                                  </w:r>
                                </w:p>
                              </w:tc>
                            </w:tr>
                            <w:tr w14:paraId="4A1A6A44">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7B75113">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03407A">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1370DA5">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011939ED">
                                  <w:pPr>
                                    <w:pStyle w:val="55"/>
                                    <w:spacing w:before="12"/>
                                    <w:rPr>
                                      <w:rFonts w:hint="eastAsia" w:ascii="宋体" w:hAnsi="宋体" w:eastAsia="宋体" w:cs="宋体"/>
                                      <w:sz w:val="15"/>
                                      <w:szCs w:val="15"/>
                                      <w:lang w:eastAsia="zh-CN"/>
                                    </w:rPr>
                                  </w:pPr>
                                </w:p>
                                <w:p w14:paraId="2C1FF6F5">
                                  <w:pPr>
                                    <w:pStyle w:val="55"/>
                                    <w:ind w:left="7"/>
                                    <w:rPr>
                                      <w:rFonts w:hint="eastAsia" w:ascii="宋体" w:hAnsi="宋体" w:eastAsia="宋体" w:cs="宋体"/>
                                      <w:sz w:val="20"/>
                                      <w:szCs w:val="20"/>
                                    </w:rPr>
                                  </w:pPr>
                                  <w:r>
                                    <w:rPr>
                                      <w:rFonts w:hint="eastAsia" w:ascii="宋体" w:hAnsi="宋体" w:eastAsia="宋体" w:cs="宋体"/>
                                      <w:w w:val="99"/>
                                      <w:sz w:val="20"/>
                                      <w:szCs w:val="20"/>
                                    </w:rPr>
                                    <w:t>水源热</w:t>
                                  </w:r>
                                  <w:r>
                                    <w:rPr>
                                      <w:rFonts w:hint="eastAsia" w:ascii="宋体" w:hAnsi="宋体" w:eastAsia="宋体" w:cs="宋体"/>
                                      <w:spacing w:val="2"/>
                                      <w:w w:val="99"/>
                                      <w:sz w:val="20"/>
                                      <w:szCs w:val="20"/>
                                    </w:rPr>
                                    <w:t>泵</w:t>
                                  </w:r>
                                  <w:r>
                                    <w:rPr>
                                      <w:rFonts w:hint="eastAsia" w:ascii="宋体" w:hAnsi="宋体" w:eastAsia="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03E57E55">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w:t>
                                  </w:r>
                                  <w:r>
                                    <w:rPr>
                                      <w:rFonts w:hint="eastAsia" w:ascii="宋体" w:hAnsi="宋体" w:eastAsia="宋体" w:cs="宋体"/>
                                      <w:spacing w:val="-29"/>
                                      <w:w w:val="99"/>
                                      <w:sz w:val="20"/>
                                      <w:szCs w:val="20"/>
                                      <w:lang w:eastAsia="zh-CN"/>
                                    </w:rPr>
                                    <w:t>水</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地</w:t>
                                  </w:r>
                                  <w:r>
                                    <w:rPr>
                                      <w:rFonts w:hint="eastAsia" w:ascii="宋体" w:hAnsi="宋体" w:eastAsia="宋体" w:cs="宋体"/>
                                      <w:spacing w:val="-29"/>
                                      <w:w w:val="99"/>
                                      <w:sz w:val="20"/>
                                      <w:szCs w:val="20"/>
                                      <w:lang w:eastAsia="zh-CN"/>
                                    </w:rPr>
                                    <w:t>）</w:t>
                                  </w:r>
                                  <w:r>
                                    <w:rPr>
                                      <w:rFonts w:hint="eastAsia" w:ascii="宋体" w:hAnsi="宋体" w:eastAsia="宋体" w:cs="宋体"/>
                                      <w:spacing w:val="2"/>
                                      <w:w w:val="99"/>
                                      <w:sz w:val="20"/>
                                      <w:szCs w:val="20"/>
                                      <w:lang w:eastAsia="zh-CN"/>
                                    </w:rPr>
                                    <w:t>源</w:t>
                                  </w:r>
                                  <w:r>
                                    <w:rPr>
                                      <w:rFonts w:hint="eastAsia" w:ascii="宋体" w:hAnsi="宋体" w:eastAsia="宋体" w:cs="宋体"/>
                                      <w:w w:val="99"/>
                                      <w:sz w:val="20"/>
                                      <w:szCs w:val="20"/>
                                      <w:lang w:eastAsia="zh-CN"/>
                                    </w:rPr>
                                    <w:t>热泵</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组能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限定值及能效</w:t>
                                  </w:r>
                                  <w:r>
                                    <w:rPr>
                                      <w:rFonts w:hint="eastAsia" w:ascii="宋体" w:hAnsi="宋体" w:eastAsia="宋体" w:cs="宋体"/>
                                      <w:spacing w:val="2"/>
                                      <w:w w:val="99"/>
                                      <w:sz w:val="20"/>
                                      <w:szCs w:val="20"/>
                                      <w:lang w:eastAsia="zh-CN"/>
                                    </w:rPr>
                                    <w:t>等</w:t>
                                  </w:r>
                                  <w:r>
                                    <w:rPr>
                                      <w:rFonts w:hint="eastAsia" w:ascii="宋体" w:hAnsi="宋体" w:eastAsia="宋体" w:cs="宋体"/>
                                      <w:w w:val="99"/>
                                      <w:sz w:val="20"/>
                                      <w:szCs w:val="20"/>
                                      <w:lang w:eastAsia="zh-CN"/>
                                    </w:rPr>
                                    <w:t>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30721</w:t>
                                  </w:r>
                                  <w:r>
                                    <w:rPr>
                                      <w:rFonts w:hint="eastAsia" w:ascii="宋体" w:hAnsi="宋体" w:eastAsia="宋体" w:cs="宋体"/>
                                      <w:w w:val="99"/>
                                      <w:sz w:val="20"/>
                                      <w:szCs w:val="20"/>
                                      <w:lang w:eastAsia="zh-CN"/>
                                    </w:rPr>
                                    <w:t>）</w:t>
                                  </w:r>
                                </w:p>
                              </w:tc>
                            </w:tr>
                          </w:tbl>
                          <w:p w14:paraId="0D023E29">
                            <w:pPr>
                              <w:rPr>
                                <w:rFonts w:ascii="Calibri" w:hAnsi="Calibri"/>
                                <w:sz w:val="22"/>
                                <w:szCs w:val="22"/>
                              </w:rPr>
                            </w:pPr>
                          </w:p>
                        </w:txbxContent>
                      </wps:txbx>
                      <wps:bodyPr lIns="0" tIns="0" rIns="0" bIns="0" upright="1"/>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334rtkAAAALAQAADwAAAAAAAAABACAAAAAiAAAAZHJzL2Rvd25yZXYu&#10;eG1sUEsBAhQAFAAAAAgAh07iQCN5NrrBAQAAgQMAAA4AAAAAAAAAAQAgAAAAKAEAAGRycy9lMm9E&#10;b2MueG1sUEsFBgAAAAAGAAYAWQEAAFsFAAAAAA==&#10;">
                <v:fill on="f" focussize="0,0"/>
                <v:stroke on="f"/>
                <v:imagedata o:title=""/>
                <o:lock v:ext="edit" aspectratio="f"/>
                <v:textbox inset="0mm,0mm,0mm,0mm">
                  <w:txbxContent>
                    <w:tbl>
                      <w:tblPr>
                        <w:tblStyle w:val="25"/>
                        <w:tblW w:w="9125" w:type="dxa"/>
                        <w:jc w:val="center"/>
                        <w:tblLayout w:type="fixed"/>
                        <w:tblCellMar>
                          <w:top w:w="0" w:type="dxa"/>
                          <w:left w:w="0" w:type="dxa"/>
                          <w:bottom w:w="0" w:type="dxa"/>
                          <w:right w:w="0" w:type="dxa"/>
                        </w:tblCellMar>
                      </w:tblPr>
                      <w:tblGrid>
                        <w:gridCol w:w="574"/>
                        <w:gridCol w:w="1166"/>
                        <w:gridCol w:w="1800"/>
                        <w:gridCol w:w="1823"/>
                        <w:gridCol w:w="3762"/>
                      </w:tblGrid>
                      <w:tr w14:paraId="285DF31E">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22826012">
                            <w:pPr>
                              <w:pStyle w:val="55"/>
                              <w:spacing w:before="57" w:line="254" w:lineRule="auto"/>
                              <w:ind w:left="59" w:right="60"/>
                              <w:rPr>
                                <w:rFonts w:hint="eastAsia" w:ascii="宋体" w:hAnsi="宋体" w:eastAsia="宋体" w:cs="宋体"/>
                              </w:rPr>
                            </w:pPr>
                            <w:r>
                              <w:rPr>
                                <w:rFonts w:hint="eastAsia" w:ascii="宋体" w:hAnsi="宋体" w:eastAsia="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414F29A1">
                            <w:pPr>
                              <w:pStyle w:val="55"/>
                              <w:spacing w:before="4"/>
                              <w:rPr>
                                <w:rFonts w:hint="eastAsia" w:ascii="宋体" w:hAnsi="宋体" w:eastAsia="宋体" w:cs="宋体"/>
                                <w:sz w:val="16"/>
                                <w:szCs w:val="16"/>
                              </w:rPr>
                            </w:pPr>
                          </w:p>
                          <w:p w14:paraId="452394BF">
                            <w:pPr>
                              <w:pStyle w:val="55"/>
                              <w:jc w:val="center"/>
                              <w:rPr>
                                <w:rFonts w:hint="eastAsia" w:ascii="宋体" w:hAnsi="宋体" w:eastAsia="宋体" w:cs="宋体"/>
                              </w:rPr>
                            </w:pPr>
                            <w:r>
                              <w:rPr>
                                <w:rFonts w:hint="eastAsia" w:ascii="宋体" w:hAnsi="宋体" w:eastAsia="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30A59A2E">
                            <w:pPr>
                              <w:pStyle w:val="55"/>
                              <w:spacing w:before="4"/>
                              <w:rPr>
                                <w:rFonts w:hint="eastAsia" w:ascii="宋体" w:hAnsi="宋体" w:eastAsia="宋体" w:cs="宋体"/>
                                <w:sz w:val="16"/>
                                <w:szCs w:val="16"/>
                              </w:rPr>
                            </w:pPr>
                          </w:p>
                          <w:p w14:paraId="6999C815">
                            <w:pPr>
                              <w:pStyle w:val="55"/>
                              <w:ind w:left="926"/>
                              <w:rPr>
                                <w:rFonts w:hint="eastAsia" w:ascii="宋体" w:hAnsi="宋体" w:eastAsia="宋体" w:cs="宋体"/>
                              </w:rPr>
                            </w:pPr>
                            <w:r>
                              <w:rPr>
                                <w:rFonts w:hint="eastAsia" w:ascii="宋体" w:hAnsi="宋体" w:eastAsia="宋体" w:cs="宋体"/>
                                <w:b/>
                                <w:bCs/>
                                <w:w w:val="99"/>
                              </w:rPr>
                              <w:t>依据的标准</w:t>
                            </w:r>
                          </w:p>
                        </w:tc>
                      </w:tr>
                      <w:tr w14:paraId="7D4D080F">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45D45892">
                            <w:pPr>
                              <w:pStyle w:val="55"/>
                              <w:rPr>
                                <w:rFonts w:hint="eastAsia" w:ascii="宋体" w:hAnsi="宋体" w:eastAsia="宋体" w:cs="宋体"/>
                                <w:sz w:val="20"/>
                                <w:szCs w:val="20"/>
                              </w:rPr>
                            </w:pPr>
                          </w:p>
                          <w:p w14:paraId="58F357CC">
                            <w:pPr>
                              <w:pStyle w:val="55"/>
                              <w:rPr>
                                <w:rFonts w:hint="eastAsia" w:ascii="宋体" w:hAnsi="宋体" w:eastAsia="宋体" w:cs="宋体"/>
                                <w:sz w:val="20"/>
                                <w:szCs w:val="20"/>
                              </w:rPr>
                            </w:pPr>
                          </w:p>
                          <w:p w14:paraId="63382009">
                            <w:pPr>
                              <w:pStyle w:val="55"/>
                              <w:rPr>
                                <w:rFonts w:hint="eastAsia" w:ascii="宋体" w:hAnsi="宋体" w:eastAsia="宋体" w:cs="宋体"/>
                                <w:sz w:val="20"/>
                                <w:szCs w:val="20"/>
                              </w:rPr>
                            </w:pPr>
                          </w:p>
                          <w:p w14:paraId="6217211A">
                            <w:pPr>
                              <w:pStyle w:val="55"/>
                              <w:spacing w:before="11"/>
                              <w:rPr>
                                <w:rFonts w:hint="eastAsia" w:ascii="宋体" w:hAnsi="宋体" w:eastAsia="宋体" w:cs="宋体"/>
                                <w:sz w:val="15"/>
                                <w:szCs w:val="15"/>
                              </w:rPr>
                            </w:pPr>
                          </w:p>
                          <w:p w14:paraId="2583D1E4">
                            <w:pPr>
                              <w:pStyle w:val="55"/>
                              <w:ind w:right="1"/>
                              <w:jc w:val="center"/>
                              <w:rPr>
                                <w:rFonts w:hint="eastAsia" w:ascii="宋体" w:hAnsi="宋体" w:eastAsia="宋体" w:cs="宋体"/>
                                <w:sz w:val="20"/>
                                <w:szCs w:val="20"/>
                              </w:rPr>
                            </w:pPr>
                            <w:r>
                              <w:rPr>
                                <w:rFonts w:hint="eastAsia" w:ascii="宋体" w:hAnsi="宋体" w:eastAsia="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515467F6">
                            <w:pPr>
                              <w:pStyle w:val="55"/>
                              <w:rPr>
                                <w:rFonts w:hint="eastAsia" w:ascii="宋体" w:hAnsi="宋体" w:eastAsia="宋体" w:cs="宋体"/>
                                <w:sz w:val="20"/>
                                <w:szCs w:val="20"/>
                              </w:rPr>
                            </w:pPr>
                          </w:p>
                          <w:p w14:paraId="754A2CAF">
                            <w:pPr>
                              <w:pStyle w:val="55"/>
                              <w:rPr>
                                <w:rFonts w:hint="eastAsia" w:ascii="宋体" w:hAnsi="宋体" w:eastAsia="宋体" w:cs="宋体"/>
                                <w:sz w:val="20"/>
                                <w:szCs w:val="20"/>
                              </w:rPr>
                            </w:pPr>
                          </w:p>
                          <w:p w14:paraId="70BEB4B7">
                            <w:pPr>
                              <w:pStyle w:val="55"/>
                              <w:spacing w:before="12"/>
                              <w:rPr>
                                <w:rFonts w:hint="eastAsia" w:ascii="宋体" w:hAnsi="宋体" w:eastAsia="宋体" w:cs="宋体"/>
                                <w:sz w:val="23"/>
                                <w:szCs w:val="23"/>
                              </w:rPr>
                            </w:pPr>
                          </w:p>
                          <w:p w14:paraId="6D6604CE">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1计算</w:t>
                            </w:r>
                          </w:p>
                          <w:p w14:paraId="65F4CBCF">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01B888F3">
                            <w:pPr>
                              <w:pStyle w:val="55"/>
                              <w:spacing w:before="93"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676DBFDA">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2B0216E">
                            <w:pPr>
                              <w:pStyle w:val="55"/>
                              <w:spacing w:before="93"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55966484">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6537C9">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608B8B01">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3A0B6993">
                            <w:pPr>
                              <w:pStyle w:val="55"/>
                              <w:spacing w:before="44"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1A0DFBEA">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61D3BD0E">
                            <w:pPr>
                              <w:pStyle w:val="55"/>
                              <w:spacing w:before="4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6979AD58">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BFC3D52">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4337089">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2525FE84">
                            <w:pPr>
                              <w:pStyle w:val="55"/>
                              <w:spacing w:before="64" w:line="280" w:lineRule="auto"/>
                              <w:ind w:left="7" w:right="5"/>
                              <w:rPr>
                                <w:rFonts w:hint="eastAsia" w:ascii="宋体" w:hAnsi="宋体" w:eastAsia="宋体" w:cs="宋体"/>
                                <w:sz w:val="20"/>
                                <w:szCs w:val="20"/>
                                <w:lang w:eastAsia="zh-CN"/>
                              </w:rPr>
                            </w:pPr>
                            <w:r>
                              <w:rPr>
                                <w:rFonts w:hint="eastAsia" w:ascii="宋体" w:hAnsi="宋体" w:eastAsia="宋体" w:cs="宋体"/>
                                <w:spacing w:val="1"/>
                                <w:w w:val="99"/>
                                <w:sz w:val="20"/>
                                <w:szCs w:val="20"/>
                              </w:rPr>
                              <w:t>★</w:t>
                            </w:r>
                            <w:r>
                              <w:rPr>
                                <w:rFonts w:hint="eastAsia" w:ascii="宋体" w:hAnsi="宋体" w:eastAsia="宋体" w:cs="宋体"/>
                                <w:spacing w:val="1"/>
                                <w:w w:val="99"/>
                                <w:sz w:val="20"/>
                                <w:szCs w:val="20"/>
                                <w:lang w:eastAsia="zh-CN"/>
                              </w:rPr>
                              <w:t>A020</w:t>
                            </w:r>
                            <w:r>
                              <w:rPr>
                                <w:rFonts w:hint="eastAsia" w:ascii="宋体" w:hAnsi="宋体" w:eastAsia="宋体" w:cs="宋体"/>
                                <w:w w:val="99"/>
                                <w:sz w:val="20"/>
                                <w:szCs w:val="20"/>
                                <w:lang w:eastAsia="zh-CN"/>
                              </w:rPr>
                              <w:t>10</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07平板式微型计</w:t>
                            </w:r>
                            <w:r>
                              <w:rPr>
                                <w:rFonts w:hint="eastAsia" w:ascii="宋体" w:hAnsi="宋体" w:eastAsia="宋体" w:cs="宋体"/>
                                <w:spacing w:val="2"/>
                                <w:w w:val="99"/>
                                <w:sz w:val="20"/>
                                <w:szCs w:val="20"/>
                                <w:lang w:eastAsia="zh-CN"/>
                              </w:rPr>
                              <w:t>算</w:t>
                            </w:r>
                            <w:r>
                              <w:rPr>
                                <w:rFonts w:hint="eastAsia" w:ascii="宋体" w:hAnsi="宋体" w:eastAsia="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035DBB11">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1EB1955">
                            <w:pPr>
                              <w:pStyle w:val="55"/>
                              <w:spacing w:before="6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3FBDB96E">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552E75E">
                            <w:pPr>
                              <w:pStyle w:val="55"/>
                              <w:rPr>
                                <w:rFonts w:hint="eastAsia" w:ascii="宋体" w:hAnsi="宋体" w:eastAsia="宋体" w:cs="宋体"/>
                                <w:sz w:val="20"/>
                                <w:szCs w:val="20"/>
                                <w:lang w:eastAsia="zh-CN"/>
                              </w:rPr>
                            </w:pPr>
                          </w:p>
                          <w:p w14:paraId="04A23666">
                            <w:pPr>
                              <w:pStyle w:val="55"/>
                              <w:rPr>
                                <w:rFonts w:hint="eastAsia" w:ascii="宋体" w:hAnsi="宋体" w:eastAsia="宋体" w:cs="宋体"/>
                                <w:sz w:val="20"/>
                                <w:szCs w:val="20"/>
                                <w:lang w:eastAsia="zh-CN"/>
                              </w:rPr>
                            </w:pPr>
                          </w:p>
                          <w:p w14:paraId="71223985">
                            <w:pPr>
                              <w:pStyle w:val="55"/>
                              <w:rPr>
                                <w:rFonts w:hint="eastAsia" w:ascii="宋体" w:hAnsi="宋体" w:eastAsia="宋体" w:cs="宋体"/>
                                <w:sz w:val="20"/>
                                <w:szCs w:val="20"/>
                                <w:lang w:eastAsia="zh-CN"/>
                              </w:rPr>
                            </w:pPr>
                          </w:p>
                          <w:p w14:paraId="7638EB26">
                            <w:pPr>
                              <w:pStyle w:val="55"/>
                              <w:rPr>
                                <w:rFonts w:hint="eastAsia" w:ascii="宋体" w:hAnsi="宋体" w:eastAsia="宋体" w:cs="宋体"/>
                                <w:sz w:val="20"/>
                                <w:szCs w:val="20"/>
                                <w:lang w:eastAsia="zh-CN"/>
                              </w:rPr>
                            </w:pPr>
                          </w:p>
                          <w:p w14:paraId="5698190C">
                            <w:pPr>
                              <w:pStyle w:val="55"/>
                              <w:rPr>
                                <w:rFonts w:hint="eastAsia" w:ascii="宋体" w:hAnsi="宋体" w:eastAsia="宋体" w:cs="宋体"/>
                                <w:sz w:val="20"/>
                                <w:szCs w:val="20"/>
                                <w:lang w:eastAsia="zh-CN"/>
                              </w:rPr>
                            </w:pPr>
                          </w:p>
                          <w:p w14:paraId="24ED5076">
                            <w:pPr>
                              <w:pStyle w:val="55"/>
                              <w:rPr>
                                <w:rFonts w:hint="eastAsia" w:ascii="宋体" w:hAnsi="宋体" w:eastAsia="宋体" w:cs="宋体"/>
                                <w:sz w:val="20"/>
                                <w:szCs w:val="20"/>
                                <w:lang w:eastAsia="zh-CN"/>
                              </w:rPr>
                            </w:pPr>
                          </w:p>
                          <w:p w14:paraId="3CD58E8C">
                            <w:pPr>
                              <w:pStyle w:val="55"/>
                              <w:rPr>
                                <w:rFonts w:hint="eastAsia" w:ascii="宋体" w:hAnsi="宋体" w:eastAsia="宋体" w:cs="宋体"/>
                                <w:sz w:val="20"/>
                                <w:szCs w:val="20"/>
                                <w:lang w:eastAsia="zh-CN"/>
                              </w:rPr>
                            </w:pPr>
                          </w:p>
                          <w:p w14:paraId="2D5B5C36">
                            <w:pPr>
                              <w:pStyle w:val="55"/>
                              <w:spacing w:before="2"/>
                              <w:rPr>
                                <w:rFonts w:hint="eastAsia" w:ascii="宋体" w:hAnsi="宋体" w:eastAsia="宋体" w:cs="宋体"/>
                                <w:sz w:val="14"/>
                                <w:szCs w:val="14"/>
                                <w:lang w:eastAsia="zh-CN"/>
                              </w:rPr>
                            </w:pPr>
                          </w:p>
                          <w:p w14:paraId="452D9EDD">
                            <w:pPr>
                              <w:pStyle w:val="55"/>
                              <w:ind w:right="1"/>
                              <w:jc w:val="center"/>
                              <w:rPr>
                                <w:rFonts w:hint="eastAsia" w:ascii="宋体" w:hAnsi="宋体" w:eastAsia="宋体" w:cs="宋体"/>
                                <w:sz w:val="20"/>
                                <w:szCs w:val="20"/>
                              </w:rPr>
                            </w:pPr>
                            <w:r>
                              <w:rPr>
                                <w:rFonts w:hint="eastAsia" w:ascii="宋体" w:hAnsi="宋体" w:eastAsia="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2759E60B">
                            <w:pPr>
                              <w:pStyle w:val="55"/>
                              <w:rPr>
                                <w:rFonts w:hint="eastAsia" w:ascii="宋体" w:hAnsi="宋体" w:eastAsia="宋体" w:cs="宋体"/>
                                <w:sz w:val="20"/>
                                <w:szCs w:val="20"/>
                              </w:rPr>
                            </w:pPr>
                          </w:p>
                          <w:p w14:paraId="526EAFD5">
                            <w:pPr>
                              <w:pStyle w:val="55"/>
                              <w:rPr>
                                <w:rFonts w:hint="eastAsia" w:ascii="宋体" w:hAnsi="宋体" w:eastAsia="宋体" w:cs="宋体"/>
                                <w:sz w:val="20"/>
                                <w:szCs w:val="20"/>
                              </w:rPr>
                            </w:pPr>
                          </w:p>
                          <w:p w14:paraId="57F666DE">
                            <w:pPr>
                              <w:pStyle w:val="55"/>
                              <w:rPr>
                                <w:rFonts w:hint="eastAsia" w:ascii="宋体" w:hAnsi="宋体" w:eastAsia="宋体" w:cs="宋体"/>
                                <w:sz w:val="20"/>
                                <w:szCs w:val="20"/>
                              </w:rPr>
                            </w:pPr>
                          </w:p>
                          <w:p w14:paraId="672E6281">
                            <w:pPr>
                              <w:pStyle w:val="55"/>
                              <w:rPr>
                                <w:rFonts w:hint="eastAsia" w:ascii="宋体" w:hAnsi="宋体" w:eastAsia="宋体" w:cs="宋体"/>
                                <w:sz w:val="20"/>
                                <w:szCs w:val="20"/>
                              </w:rPr>
                            </w:pPr>
                          </w:p>
                          <w:p w14:paraId="366B9259">
                            <w:pPr>
                              <w:pStyle w:val="55"/>
                              <w:rPr>
                                <w:rFonts w:hint="eastAsia" w:ascii="宋体" w:hAnsi="宋体" w:eastAsia="宋体" w:cs="宋体"/>
                                <w:sz w:val="20"/>
                                <w:szCs w:val="20"/>
                              </w:rPr>
                            </w:pPr>
                          </w:p>
                          <w:p w14:paraId="189F51B5">
                            <w:pPr>
                              <w:pStyle w:val="55"/>
                              <w:rPr>
                                <w:rFonts w:hint="eastAsia" w:ascii="宋体" w:hAnsi="宋体" w:eastAsia="宋体" w:cs="宋体"/>
                                <w:sz w:val="20"/>
                                <w:szCs w:val="20"/>
                              </w:rPr>
                            </w:pPr>
                          </w:p>
                          <w:p w14:paraId="3CE66ADC">
                            <w:pPr>
                              <w:pStyle w:val="55"/>
                              <w:spacing w:before="3"/>
                              <w:rPr>
                                <w:rFonts w:hint="eastAsia" w:ascii="宋体" w:hAnsi="宋体" w:eastAsia="宋体" w:cs="宋体"/>
                              </w:rPr>
                            </w:pPr>
                          </w:p>
                          <w:p w14:paraId="56489586">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6输入</w:t>
                            </w:r>
                          </w:p>
                          <w:p w14:paraId="07906476">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1B3B41B8">
                            <w:pPr>
                              <w:pStyle w:val="55"/>
                              <w:rPr>
                                <w:rFonts w:hint="eastAsia" w:ascii="宋体" w:hAnsi="宋体" w:eastAsia="宋体" w:cs="宋体"/>
                                <w:sz w:val="20"/>
                                <w:szCs w:val="20"/>
                              </w:rPr>
                            </w:pPr>
                          </w:p>
                          <w:p w14:paraId="52979720">
                            <w:pPr>
                              <w:pStyle w:val="55"/>
                              <w:rPr>
                                <w:rFonts w:hint="eastAsia" w:ascii="宋体" w:hAnsi="宋体" w:eastAsia="宋体" w:cs="宋体"/>
                                <w:sz w:val="20"/>
                                <w:szCs w:val="20"/>
                              </w:rPr>
                            </w:pPr>
                          </w:p>
                          <w:p w14:paraId="00D55EC5">
                            <w:pPr>
                              <w:pStyle w:val="55"/>
                              <w:rPr>
                                <w:rFonts w:hint="eastAsia" w:ascii="宋体" w:hAnsi="宋体" w:eastAsia="宋体" w:cs="宋体"/>
                                <w:sz w:val="20"/>
                                <w:szCs w:val="20"/>
                              </w:rPr>
                            </w:pPr>
                          </w:p>
                          <w:p w14:paraId="6222322D">
                            <w:pPr>
                              <w:pStyle w:val="55"/>
                              <w:spacing w:before="16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40FC87EC">
                            <w:pPr>
                              <w:pStyle w:val="55"/>
                              <w:spacing w:before="52"/>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10</w:t>
                            </w:r>
                            <w:r>
                              <w:rPr>
                                <w:rFonts w:hint="eastAsia" w:ascii="宋体" w:hAnsi="宋体" w:eastAsia="宋体" w:cs="宋体"/>
                                <w:w w:val="99"/>
                                <w:sz w:val="20"/>
                                <w:szCs w:val="20"/>
                              </w:rPr>
                              <w:t>1喷墨打</w:t>
                            </w:r>
                          </w:p>
                          <w:p w14:paraId="3F5BA72D">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003951E9">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6DF8B069">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120D397">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36FEAA3B">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3AB9417">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57AD6E79">
                            <w:pPr>
                              <w:pStyle w:val="55"/>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02激光</w:t>
                            </w:r>
                          </w:p>
                          <w:p w14:paraId="368A3D7B">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084DD44">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7ABD7927">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BD2AED1">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99B20D2">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59DDBBD">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3E928398">
                            <w:pPr>
                              <w:pStyle w:val="55"/>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04针式</w:t>
                            </w:r>
                          </w:p>
                          <w:p w14:paraId="43A85AE5">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74D6069E">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1815F94F">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336BC8">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F94DDD0">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17571521">
                            <w:pPr>
                              <w:pStyle w:val="55"/>
                              <w:spacing w:before="2"/>
                              <w:rPr>
                                <w:rFonts w:hint="eastAsia" w:ascii="宋体" w:hAnsi="宋体" w:eastAsia="宋体" w:cs="宋体"/>
                                <w:sz w:val="17"/>
                                <w:szCs w:val="17"/>
                                <w:lang w:eastAsia="zh-CN"/>
                              </w:rPr>
                            </w:pPr>
                          </w:p>
                          <w:p w14:paraId="38226CDB">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41199189">
                            <w:pPr>
                              <w:pStyle w:val="55"/>
                              <w:spacing w:before="68"/>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4</w:t>
                            </w:r>
                            <w:r>
                              <w:rPr>
                                <w:rFonts w:hint="eastAsia" w:ascii="宋体" w:hAnsi="宋体" w:eastAsia="宋体" w:cs="宋体"/>
                                <w:w w:val="99"/>
                                <w:sz w:val="20"/>
                                <w:szCs w:val="20"/>
                              </w:rPr>
                              <w:t>01液晶</w:t>
                            </w:r>
                          </w:p>
                          <w:p w14:paraId="5EBD19B0">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07DFFE10">
                            <w:pPr>
                              <w:pStyle w:val="55"/>
                              <w:spacing w:before="68"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《计算机显示器能效限</w:t>
                            </w:r>
                            <w:r>
                              <w:rPr>
                                <w:rFonts w:hint="eastAsia" w:ascii="宋体" w:hAnsi="宋体" w:eastAsia="宋体" w:cs="宋体"/>
                                <w:spacing w:val="9"/>
                                <w:w w:val="99"/>
                                <w:sz w:val="20"/>
                                <w:szCs w:val="20"/>
                                <w:lang w:eastAsia="zh-CN"/>
                              </w:rPr>
                              <w:t>定</w:t>
                            </w:r>
                            <w:r>
                              <w:rPr>
                                <w:rFonts w:hint="eastAsia" w:ascii="宋体" w:hAnsi="宋体" w:eastAsia="宋体" w:cs="宋体"/>
                                <w:spacing w:val="12"/>
                                <w:w w:val="99"/>
                                <w:sz w:val="20"/>
                                <w:szCs w:val="20"/>
                                <w:lang w:eastAsia="zh-CN"/>
                              </w:rPr>
                              <w:t>值及</w:t>
                            </w:r>
                            <w:r>
                              <w:rPr>
                                <w:rFonts w:hint="eastAsia" w:ascii="宋体" w:hAnsi="宋体" w:eastAsia="宋体" w:cs="宋体"/>
                                <w:w w:val="99"/>
                                <w:sz w:val="20"/>
                                <w:szCs w:val="20"/>
                                <w:lang w:eastAsia="zh-CN"/>
                              </w:rPr>
                              <w:t>能效等级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0</w:t>
                            </w:r>
                            <w:r>
                              <w:rPr>
                                <w:rFonts w:hint="eastAsia" w:ascii="宋体" w:hAnsi="宋体" w:eastAsia="宋体" w:cs="宋体"/>
                                <w:w w:val="99"/>
                                <w:sz w:val="20"/>
                                <w:szCs w:val="20"/>
                                <w:lang w:eastAsia="zh-CN"/>
                              </w:rPr>
                              <w:t>）</w:t>
                            </w:r>
                          </w:p>
                        </w:tc>
                      </w:tr>
                      <w:tr w14:paraId="1EF97287">
                        <w:tblPrEx>
                          <w:tblCellMar>
                            <w:top w:w="0" w:type="dxa"/>
                            <w:left w:w="0" w:type="dxa"/>
                            <w:bottom w:w="0" w:type="dxa"/>
                            <w:right w:w="0" w:type="dxa"/>
                          </w:tblCellMar>
                        </w:tblPrEx>
                        <w:trPr>
                          <w:trHeight w:val="11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D19B1DD">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62C46BC">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6E80A0A0">
                            <w:pPr>
                              <w:pStyle w:val="55"/>
                              <w:spacing w:before="8"/>
                              <w:rPr>
                                <w:rFonts w:hint="eastAsia" w:ascii="宋体" w:hAnsi="宋体" w:eastAsia="宋体" w:cs="宋体"/>
                                <w:sz w:val="27"/>
                                <w:szCs w:val="27"/>
                                <w:lang w:eastAsia="zh-CN"/>
                              </w:rPr>
                            </w:pPr>
                          </w:p>
                          <w:p w14:paraId="27AF5C38">
                            <w:pPr>
                              <w:pStyle w:val="55"/>
                              <w:spacing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133E0B42">
                            <w:pPr>
                              <w:pStyle w:val="55"/>
                              <w:rPr>
                                <w:rFonts w:hint="eastAsia" w:ascii="宋体" w:hAnsi="宋体" w:eastAsia="宋体" w:cs="宋体"/>
                                <w:sz w:val="20"/>
                                <w:szCs w:val="20"/>
                              </w:rPr>
                            </w:pPr>
                          </w:p>
                          <w:p w14:paraId="62A4F672">
                            <w:pPr>
                              <w:pStyle w:val="55"/>
                              <w:spacing w:before="7"/>
                              <w:rPr>
                                <w:rFonts w:hint="eastAsia" w:ascii="宋体" w:hAnsi="宋体" w:eastAsia="宋体" w:cs="宋体"/>
                                <w:sz w:val="19"/>
                                <w:szCs w:val="19"/>
                              </w:rPr>
                            </w:pPr>
                          </w:p>
                          <w:p w14:paraId="594C1B38">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9</w:t>
                            </w:r>
                            <w:r>
                              <w:rPr>
                                <w:rFonts w:hint="eastAsia" w:ascii="宋体" w:hAnsi="宋体" w:eastAsia="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229A1760">
                            <w:pPr>
                              <w:pStyle w:val="55"/>
                              <w:spacing w:before="49"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参</w:t>
                            </w:r>
                            <w:r>
                              <w:rPr>
                                <w:rFonts w:hint="eastAsia" w:ascii="宋体" w:hAnsi="宋体" w:eastAsia="宋体" w:cs="宋体"/>
                                <w:spacing w:val="-29"/>
                                <w:w w:val="99"/>
                                <w:sz w:val="20"/>
                                <w:szCs w:val="20"/>
                                <w:lang w:eastAsia="zh-CN"/>
                              </w:rPr>
                              <w:t>照</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复</w:t>
                            </w:r>
                            <w:r>
                              <w:rPr>
                                <w:rFonts w:hint="eastAsia" w:ascii="宋体" w:hAnsi="宋体" w:eastAsia="宋体" w:cs="宋体"/>
                                <w:w w:val="99"/>
                                <w:sz w:val="20"/>
                                <w:szCs w:val="20"/>
                                <w:lang w:eastAsia="zh-CN"/>
                              </w:rPr>
                              <w:t>印</w:t>
                            </w:r>
                            <w:r>
                              <w:rPr>
                                <w:rFonts w:hint="eastAsia" w:ascii="宋体" w:hAnsi="宋体" w:eastAsia="宋体" w:cs="宋体"/>
                                <w:spacing w:val="2"/>
                                <w:w w:val="99"/>
                                <w:sz w:val="20"/>
                                <w:szCs w:val="20"/>
                                <w:lang w:eastAsia="zh-CN"/>
                              </w:rPr>
                              <w:t>机</w:t>
                            </w:r>
                            <w:r>
                              <w:rPr>
                                <w:rFonts w:hint="eastAsia" w:ascii="宋体" w:hAnsi="宋体" w:eastAsia="宋体" w:cs="宋体"/>
                                <w:spacing w:val="-29"/>
                                <w:w w:val="99"/>
                                <w:sz w:val="20"/>
                                <w:szCs w:val="20"/>
                                <w:lang w:eastAsia="zh-CN"/>
                              </w:rPr>
                              <w:t>、</w:t>
                            </w:r>
                            <w:r>
                              <w:rPr>
                                <w:rFonts w:hint="eastAsia" w:ascii="宋体" w:hAnsi="宋体" w:eastAsia="宋体" w:cs="宋体"/>
                                <w:w w:val="99"/>
                                <w:sz w:val="20"/>
                                <w:szCs w:val="20"/>
                                <w:lang w:eastAsia="zh-CN"/>
                              </w:rPr>
                              <w:t>打</w:t>
                            </w:r>
                            <w:r>
                              <w:rPr>
                                <w:rFonts w:hint="eastAsia" w:ascii="宋体" w:hAnsi="宋体" w:eastAsia="宋体" w:cs="宋体"/>
                                <w:spacing w:val="2"/>
                                <w:w w:val="99"/>
                                <w:sz w:val="20"/>
                                <w:szCs w:val="20"/>
                                <w:lang w:eastAsia="zh-CN"/>
                              </w:rPr>
                              <w:t>印</w:t>
                            </w:r>
                            <w:r>
                              <w:rPr>
                                <w:rFonts w:hint="eastAsia" w:ascii="宋体" w:hAnsi="宋体" w:eastAsia="宋体" w:cs="宋体"/>
                                <w:w w:val="99"/>
                                <w:sz w:val="20"/>
                                <w:szCs w:val="20"/>
                                <w:lang w:eastAsia="zh-CN"/>
                              </w:rPr>
                              <w:t>机和</w:t>
                            </w:r>
                            <w:r>
                              <w:rPr>
                                <w:rFonts w:hint="eastAsia" w:ascii="宋体" w:hAnsi="宋体" w:eastAsia="宋体" w:cs="宋体"/>
                                <w:spacing w:val="2"/>
                                <w:w w:val="99"/>
                                <w:sz w:val="20"/>
                                <w:szCs w:val="20"/>
                                <w:lang w:eastAsia="zh-CN"/>
                              </w:rPr>
                              <w:t>传</w:t>
                            </w:r>
                            <w:r>
                              <w:rPr>
                                <w:rFonts w:hint="eastAsia" w:ascii="宋体" w:hAnsi="宋体" w:eastAsia="宋体" w:cs="宋体"/>
                                <w:w w:val="99"/>
                                <w:sz w:val="20"/>
                                <w:szCs w:val="20"/>
                                <w:lang w:eastAsia="zh-CN"/>
                              </w:rPr>
                              <w:t>真机能效限定</w:t>
                            </w:r>
                            <w:r>
                              <w:rPr>
                                <w:rFonts w:hint="eastAsia" w:ascii="宋体" w:hAnsi="宋体" w:eastAsia="宋体" w:cs="宋体"/>
                                <w:spacing w:val="2"/>
                                <w:w w:val="99"/>
                                <w:sz w:val="20"/>
                                <w:szCs w:val="20"/>
                                <w:lang w:eastAsia="zh-CN"/>
                              </w:rPr>
                              <w:t>值</w:t>
                            </w:r>
                            <w:r>
                              <w:rPr>
                                <w:rFonts w:hint="eastAsia" w:ascii="宋体" w:hAnsi="宋体" w:eastAsia="宋体" w:cs="宋体"/>
                                <w:w w:val="99"/>
                                <w:sz w:val="20"/>
                                <w:szCs w:val="20"/>
                                <w:lang w:eastAsia="zh-CN"/>
                              </w:rPr>
                              <w:t>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06"/>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2152</w:t>
                            </w:r>
                            <w:r>
                              <w:rPr>
                                <w:rFonts w:hint="eastAsia" w:ascii="宋体" w:hAnsi="宋体" w:eastAsia="宋体" w:cs="宋体"/>
                                <w:w w:val="99"/>
                                <w:sz w:val="20"/>
                                <w:szCs w:val="20"/>
                                <w:lang w:eastAsia="zh-CN"/>
                              </w:rPr>
                              <w:t>1）</w:t>
                            </w:r>
                            <w:r>
                              <w:rPr>
                                <w:rFonts w:hint="eastAsia" w:ascii="宋体" w:hAnsi="宋体" w:eastAsia="宋体" w:cs="宋体"/>
                                <w:spacing w:val="2"/>
                                <w:w w:val="99"/>
                                <w:sz w:val="20"/>
                                <w:szCs w:val="20"/>
                                <w:lang w:eastAsia="zh-CN"/>
                              </w:rPr>
                              <w:t>中</w:t>
                            </w:r>
                            <w:r>
                              <w:rPr>
                                <w:rFonts w:hint="eastAsia" w:ascii="宋体" w:hAnsi="宋体" w:eastAsia="宋体" w:cs="宋体"/>
                                <w:spacing w:val="4"/>
                                <w:w w:val="99"/>
                                <w:sz w:val="20"/>
                                <w:szCs w:val="20"/>
                                <w:lang w:eastAsia="zh-CN"/>
                              </w:rPr>
                              <w:t>打印速</w:t>
                            </w:r>
                            <w:r>
                              <w:rPr>
                                <w:rFonts w:hint="eastAsia" w:ascii="宋体" w:hAnsi="宋体" w:eastAsia="宋体" w:cs="宋体"/>
                                <w:spacing w:val="2"/>
                                <w:w w:val="99"/>
                                <w:sz w:val="20"/>
                                <w:szCs w:val="20"/>
                                <w:lang w:eastAsia="zh-CN"/>
                              </w:rPr>
                              <w:t>度</w:t>
                            </w:r>
                            <w:r>
                              <w:rPr>
                                <w:rFonts w:hint="eastAsia" w:ascii="宋体" w:hAnsi="宋体" w:eastAsia="宋体" w:cs="宋体"/>
                                <w:w w:val="99"/>
                                <w:sz w:val="20"/>
                                <w:szCs w:val="20"/>
                                <w:lang w:eastAsia="zh-CN"/>
                              </w:rPr>
                              <w:t>为</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5</w:t>
                            </w:r>
                            <w:r>
                              <w:rPr>
                                <w:rFonts w:hint="eastAsia" w:ascii="宋体" w:hAnsi="宋体" w:eastAsia="宋体" w:cs="宋体"/>
                                <w:spacing w:val="2"/>
                                <w:w w:val="99"/>
                                <w:sz w:val="20"/>
                                <w:szCs w:val="20"/>
                                <w:lang w:eastAsia="zh-CN"/>
                              </w:rPr>
                              <w:t>页</w:t>
                            </w:r>
                            <w:r>
                              <w:rPr>
                                <w:rFonts w:hint="eastAsia" w:ascii="宋体" w:hAnsi="宋体" w:eastAsia="宋体" w:cs="宋体"/>
                                <w:spacing w:val="5"/>
                                <w:w w:val="99"/>
                                <w:sz w:val="20"/>
                                <w:szCs w:val="20"/>
                                <w:lang w:eastAsia="zh-CN"/>
                              </w:rPr>
                              <w:t>/</w:t>
                            </w:r>
                            <w:r>
                              <w:rPr>
                                <w:rFonts w:hint="eastAsia" w:ascii="宋体" w:hAnsi="宋体" w:eastAsia="宋体" w:cs="宋体"/>
                                <w:spacing w:val="4"/>
                                <w:w w:val="99"/>
                                <w:sz w:val="20"/>
                                <w:szCs w:val="20"/>
                                <w:lang w:eastAsia="zh-CN"/>
                              </w:rPr>
                              <w:t>分的</w:t>
                            </w:r>
                            <w:r>
                              <w:rPr>
                                <w:rFonts w:hint="eastAsia" w:ascii="宋体" w:hAnsi="宋体" w:eastAsia="宋体" w:cs="宋体"/>
                                <w:spacing w:val="2"/>
                                <w:w w:val="99"/>
                                <w:sz w:val="20"/>
                                <w:szCs w:val="20"/>
                                <w:lang w:eastAsia="zh-CN"/>
                              </w:rPr>
                              <w:t>针</w:t>
                            </w:r>
                            <w:r>
                              <w:rPr>
                                <w:rFonts w:hint="eastAsia" w:ascii="宋体" w:hAnsi="宋体" w:eastAsia="宋体" w:cs="宋体"/>
                                <w:spacing w:val="4"/>
                                <w:w w:val="99"/>
                                <w:sz w:val="20"/>
                                <w:szCs w:val="20"/>
                                <w:lang w:eastAsia="zh-CN"/>
                              </w:rPr>
                              <w:t>式</w:t>
                            </w:r>
                            <w:r>
                              <w:rPr>
                                <w:rFonts w:hint="eastAsia" w:ascii="宋体" w:hAnsi="宋体" w:eastAsia="宋体" w:cs="宋体"/>
                                <w:w w:val="99"/>
                                <w:sz w:val="20"/>
                                <w:szCs w:val="20"/>
                                <w:lang w:eastAsia="zh-CN"/>
                              </w:rPr>
                              <w:t>打印机相</w:t>
                            </w:r>
                            <w:r>
                              <w:rPr>
                                <w:rFonts w:hint="eastAsia" w:ascii="宋体" w:hAnsi="宋体" w:eastAsia="宋体" w:cs="宋体"/>
                                <w:spacing w:val="2"/>
                                <w:w w:val="99"/>
                                <w:sz w:val="20"/>
                                <w:szCs w:val="20"/>
                                <w:lang w:eastAsia="zh-CN"/>
                              </w:rPr>
                              <w:t>关</w:t>
                            </w:r>
                            <w:r>
                              <w:rPr>
                                <w:rFonts w:hint="eastAsia" w:ascii="宋体" w:hAnsi="宋体" w:eastAsia="宋体" w:cs="宋体"/>
                                <w:w w:val="99"/>
                                <w:sz w:val="20"/>
                                <w:szCs w:val="20"/>
                                <w:lang w:eastAsia="zh-CN"/>
                              </w:rPr>
                              <w:t>要求</w:t>
                            </w:r>
                          </w:p>
                        </w:tc>
                      </w:tr>
                      <w:tr w14:paraId="2D6E14D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7D85F3AA">
                            <w:pPr>
                              <w:pStyle w:val="55"/>
                              <w:spacing w:before="179"/>
                              <w:ind w:right="1"/>
                              <w:jc w:val="center"/>
                              <w:rPr>
                                <w:rFonts w:hint="eastAsia" w:ascii="宋体" w:hAnsi="宋体" w:eastAsia="宋体" w:cs="宋体"/>
                                <w:sz w:val="20"/>
                                <w:szCs w:val="20"/>
                              </w:rPr>
                            </w:pPr>
                            <w:r>
                              <w:rPr>
                                <w:rFonts w:hint="eastAsia" w:ascii="宋体" w:hAnsi="宋体" w:eastAsia="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0B93BAA5">
                            <w:pPr>
                              <w:pStyle w:val="55"/>
                              <w:spacing w:before="23"/>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2投影</w:t>
                            </w:r>
                          </w:p>
                          <w:p w14:paraId="58F73DA1">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4A1C153F">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49292EA2">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1ED3E5DE">
                            <w:pPr>
                              <w:pStyle w:val="55"/>
                              <w:spacing w:before="23"/>
                              <w:ind w:left="7"/>
                              <w:rPr>
                                <w:rFonts w:hint="eastAsia" w:ascii="宋体" w:hAnsi="宋体" w:eastAsia="宋体" w:cs="宋体"/>
                                <w:sz w:val="20"/>
                                <w:szCs w:val="20"/>
                                <w:lang w:eastAsia="zh-CN"/>
                              </w:rPr>
                            </w:pPr>
                            <w:r>
                              <w:rPr>
                                <w:rFonts w:hint="eastAsia" w:ascii="宋体" w:hAnsi="宋体" w:eastAsia="宋体" w:cs="宋体"/>
                                <w:w w:val="99"/>
                                <w:sz w:val="20"/>
                                <w:szCs w:val="20"/>
                                <w:lang w:eastAsia="zh-CN"/>
                              </w:rPr>
                              <w:t>《投影</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w:t>
                            </w:r>
                            <w:r>
                              <w:rPr>
                                <w:rFonts w:hint="eastAsia" w:ascii="宋体" w:hAnsi="宋体" w:eastAsia="宋体" w:cs="宋体"/>
                                <w:spacing w:val="2"/>
                                <w:w w:val="99"/>
                                <w:sz w:val="20"/>
                                <w:szCs w:val="20"/>
                                <w:lang w:eastAsia="zh-CN"/>
                              </w:rPr>
                              <w:t>限</w:t>
                            </w:r>
                            <w:r>
                              <w:rPr>
                                <w:rFonts w:hint="eastAsia" w:ascii="宋体" w:hAnsi="宋体" w:eastAsia="宋体" w:cs="宋体"/>
                                <w:w w:val="99"/>
                                <w:sz w:val="20"/>
                                <w:szCs w:val="20"/>
                                <w:lang w:eastAsia="zh-CN"/>
                              </w:rPr>
                              <w:t>定值</w:t>
                            </w:r>
                            <w:r>
                              <w:rPr>
                                <w:rFonts w:hint="eastAsia" w:ascii="宋体" w:hAnsi="宋体" w:eastAsia="宋体" w:cs="宋体"/>
                                <w:spacing w:val="2"/>
                                <w:w w:val="99"/>
                                <w:sz w:val="20"/>
                                <w:szCs w:val="20"/>
                                <w:lang w:eastAsia="zh-CN"/>
                              </w:rPr>
                              <w:t>及</w:t>
                            </w:r>
                            <w:r>
                              <w:rPr>
                                <w:rFonts w:hint="eastAsia" w:ascii="宋体" w:hAnsi="宋体" w:eastAsia="宋体" w:cs="宋体"/>
                                <w:w w:val="99"/>
                                <w:sz w:val="20"/>
                                <w:szCs w:val="20"/>
                                <w:lang w:eastAsia="zh-CN"/>
                              </w:rPr>
                              <w:t>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w:t>
                            </w:r>
                            <w:r>
                              <w:rPr>
                                <w:rFonts w:hint="eastAsia" w:ascii="宋体" w:hAnsi="宋体" w:eastAsia="宋体" w:cs="宋体"/>
                                <w:w w:val="99"/>
                                <w:sz w:val="20"/>
                                <w:szCs w:val="20"/>
                                <w:lang w:eastAsia="zh-CN"/>
                              </w:rPr>
                              <w:t>20</w:t>
                            </w:r>
                            <w:r>
                              <w:rPr>
                                <w:rFonts w:hint="eastAsia" w:ascii="宋体" w:hAnsi="宋体" w:eastAsia="宋体" w:cs="宋体"/>
                                <w:spacing w:val="1"/>
                                <w:w w:val="99"/>
                                <w:sz w:val="20"/>
                                <w:szCs w:val="20"/>
                                <w:lang w:eastAsia="zh-CN"/>
                              </w:rPr>
                              <w:t>28</w:t>
                            </w:r>
                            <w:r>
                              <w:rPr>
                                <w:rFonts w:hint="eastAsia" w:ascii="宋体" w:hAnsi="宋体" w:eastAsia="宋体" w:cs="宋体"/>
                                <w:w w:val="99"/>
                                <w:sz w:val="20"/>
                                <w:szCs w:val="20"/>
                                <w:lang w:eastAsia="zh-CN"/>
                              </w:rPr>
                              <w:t>）</w:t>
                            </w:r>
                          </w:p>
                        </w:tc>
                      </w:tr>
                      <w:tr w14:paraId="2620BE64">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729B463A">
                            <w:pPr>
                              <w:pStyle w:val="55"/>
                              <w:spacing w:before="13"/>
                              <w:rPr>
                                <w:rFonts w:hint="eastAsia" w:ascii="宋体" w:hAnsi="宋体" w:eastAsia="宋体" w:cs="宋体"/>
                                <w:sz w:val="16"/>
                                <w:szCs w:val="16"/>
                                <w:lang w:eastAsia="zh-CN"/>
                              </w:rPr>
                            </w:pPr>
                          </w:p>
                          <w:p w14:paraId="732E2AEC">
                            <w:pPr>
                              <w:pStyle w:val="55"/>
                              <w:ind w:right="1"/>
                              <w:jc w:val="center"/>
                              <w:rPr>
                                <w:rFonts w:hint="eastAsia" w:ascii="宋体" w:hAnsi="宋体" w:eastAsia="宋体" w:cs="宋体"/>
                                <w:sz w:val="20"/>
                                <w:szCs w:val="20"/>
                              </w:rPr>
                            </w:pPr>
                            <w:r>
                              <w:rPr>
                                <w:rFonts w:hint="eastAsia" w:ascii="宋体" w:hAnsi="宋体" w:eastAsia="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2827F788">
                            <w:pPr>
                              <w:pStyle w:val="55"/>
                              <w:spacing w:before="66"/>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4多功</w:t>
                            </w:r>
                          </w:p>
                          <w:p w14:paraId="02EBE6FD">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28ACBDC3">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3A419F13">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42ED3F01">
                            <w:pPr>
                              <w:pStyle w:val="55"/>
                              <w:spacing w:before="66"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58575C31">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6C3917A3">
                            <w:pPr>
                              <w:pStyle w:val="55"/>
                              <w:spacing w:before="160"/>
                              <w:ind w:right="1"/>
                              <w:jc w:val="center"/>
                              <w:rPr>
                                <w:rFonts w:hint="eastAsia" w:ascii="宋体" w:hAnsi="宋体" w:eastAsia="宋体" w:cs="宋体"/>
                                <w:sz w:val="20"/>
                                <w:szCs w:val="20"/>
                              </w:rPr>
                            </w:pPr>
                            <w:r>
                              <w:rPr>
                                <w:rFonts w:hint="eastAsia" w:ascii="宋体" w:hAnsi="宋体" w:eastAsia="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4E00FF53">
                            <w:pPr>
                              <w:pStyle w:val="55"/>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2D05C3C4">
                            <w:pPr>
                              <w:pStyle w:val="55"/>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3446D9A2">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259B7A22">
                            <w:pPr>
                              <w:pStyle w:val="55"/>
                              <w:spacing w:before="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《清水离心泵能效限定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及节</w:t>
                            </w:r>
                            <w:r>
                              <w:rPr>
                                <w:rFonts w:hint="eastAsia" w:ascii="宋体" w:hAnsi="宋体" w:eastAsia="宋体" w:cs="宋体"/>
                                <w:w w:val="99"/>
                                <w:sz w:val="20"/>
                                <w:szCs w:val="20"/>
                                <w:lang w:eastAsia="zh-CN"/>
                              </w:rPr>
                              <w:t>能评价值</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w:t>
                            </w:r>
                            <w:r>
                              <w:rPr>
                                <w:rFonts w:hint="eastAsia" w:ascii="宋体" w:hAnsi="宋体" w:eastAsia="宋体" w:cs="宋体"/>
                                <w:w w:val="99"/>
                                <w:sz w:val="20"/>
                                <w:szCs w:val="20"/>
                                <w:lang w:eastAsia="zh-CN"/>
                              </w:rPr>
                              <w:t>76</w:t>
                            </w:r>
                            <w:r>
                              <w:rPr>
                                <w:rFonts w:hint="eastAsia" w:ascii="宋体" w:hAnsi="宋体" w:eastAsia="宋体" w:cs="宋体"/>
                                <w:spacing w:val="1"/>
                                <w:w w:val="99"/>
                                <w:sz w:val="20"/>
                                <w:szCs w:val="20"/>
                                <w:lang w:eastAsia="zh-CN"/>
                              </w:rPr>
                              <w:t>2</w:t>
                            </w:r>
                            <w:r>
                              <w:rPr>
                                <w:rFonts w:hint="eastAsia" w:ascii="宋体" w:hAnsi="宋体" w:eastAsia="宋体" w:cs="宋体"/>
                                <w:w w:val="99"/>
                                <w:sz w:val="20"/>
                                <w:szCs w:val="20"/>
                                <w:lang w:eastAsia="zh-CN"/>
                              </w:rPr>
                              <w:t>）</w:t>
                            </w:r>
                          </w:p>
                        </w:tc>
                      </w:tr>
                      <w:tr w14:paraId="506C6D1B">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D080B24">
                            <w:pPr>
                              <w:pStyle w:val="55"/>
                              <w:rPr>
                                <w:rFonts w:hint="eastAsia" w:ascii="宋体" w:hAnsi="宋体" w:eastAsia="宋体" w:cs="宋体"/>
                                <w:sz w:val="20"/>
                                <w:szCs w:val="20"/>
                                <w:lang w:eastAsia="zh-CN"/>
                              </w:rPr>
                            </w:pPr>
                          </w:p>
                          <w:p w14:paraId="2AFA0BB0">
                            <w:pPr>
                              <w:pStyle w:val="55"/>
                              <w:rPr>
                                <w:rFonts w:hint="eastAsia" w:ascii="宋体" w:hAnsi="宋体" w:eastAsia="宋体" w:cs="宋体"/>
                                <w:sz w:val="20"/>
                                <w:szCs w:val="20"/>
                                <w:lang w:eastAsia="zh-CN"/>
                              </w:rPr>
                            </w:pPr>
                          </w:p>
                          <w:p w14:paraId="161BF139">
                            <w:pPr>
                              <w:pStyle w:val="55"/>
                              <w:spacing w:before="7"/>
                              <w:rPr>
                                <w:rFonts w:hint="eastAsia" w:ascii="宋体" w:hAnsi="宋体" w:eastAsia="宋体" w:cs="宋体"/>
                                <w:sz w:val="26"/>
                                <w:szCs w:val="26"/>
                                <w:lang w:eastAsia="zh-CN"/>
                              </w:rPr>
                            </w:pPr>
                          </w:p>
                          <w:p w14:paraId="0CACBE7A">
                            <w:pPr>
                              <w:pStyle w:val="55"/>
                              <w:ind w:right="1"/>
                              <w:jc w:val="center"/>
                              <w:rPr>
                                <w:rFonts w:hint="eastAsia" w:ascii="宋体" w:hAnsi="宋体" w:eastAsia="宋体" w:cs="宋体"/>
                                <w:sz w:val="20"/>
                                <w:szCs w:val="20"/>
                              </w:rPr>
                            </w:pPr>
                            <w:r>
                              <w:rPr>
                                <w:rFonts w:hint="eastAsia" w:ascii="宋体" w:hAnsi="宋体" w:eastAsia="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048607DE">
                            <w:pPr>
                              <w:pStyle w:val="55"/>
                              <w:rPr>
                                <w:rFonts w:hint="eastAsia" w:ascii="宋体" w:hAnsi="宋体" w:eastAsia="宋体" w:cs="宋体"/>
                                <w:sz w:val="20"/>
                                <w:szCs w:val="20"/>
                              </w:rPr>
                            </w:pPr>
                          </w:p>
                          <w:p w14:paraId="11675ADC">
                            <w:pPr>
                              <w:pStyle w:val="55"/>
                              <w:rPr>
                                <w:rFonts w:hint="eastAsia" w:ascii="宋体" w:hAnsi="宋体" w:eastAsia="宋体" w:cs="宋体"/>
                                <w:sz w:val="20"/>
                                <w:szCs w:val="20"/>
                              </w:rPr>
                            </w:pPr>
                          </w:p>
                          <w:p w14:paraId="0DF63F2E">
                            <w:pPr>
                              <w:pStyle w:val="55"/>
                              <w:spacing w:before="8"/>
                              <w:rPr>
                                <w:rFonts w:hint="eastAsia" w:ascii="宋体" w:hAnsi="宋体" w:eastAsia="宋体" w:cs="宋体"/>
                                <w:sz w:val="14"/>
                                <w:szCs w:val="14"/>
                              </w:rPr>
                            </w:pPr>
                          </w:p>
                          <w:p w14:paraId="482355D1">
                            <w:pPr>
                              <w:pStyle w:val="55"/>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2</w:t>
                            </w:r>
                            <w:r>
                              <w:rPr>
                                <w:rFonts w:hint="eastAsia" w:ascii="宋体" w:hAnsi="宋体" w:eastAsia="宋体" w:cs="宋体"/>
                                <w:w w:val="99"/>
                                <w:sz w:val="20"/>
                                <w:szCs w:val="20"/>
                              </w:rPr>
                              <w:t>3制冷</w:t>
                            </w:r>
                          </w:p>
                          <w:p w14:paraId="1F55DC51">
                            <w:pPr>
                              <w:pStyle w:val="55"/>
                              <w:spacing w:before="50"/>
                              <w:ind w:left="7"/>
                              <w:rPr>
                                <w:rFonts w:hint="eastAsia" w:ascii="宋体" w:hAnsi="宋体" w:eastAsia="宋体" w:cs="宋体"/>
                                <w:sz w:val="20"/>
                                <w:szCs w:val="20"/>
                              </w:rPr>
                            </w:pPr>
                            <w:r>
                              <w:rPr>
                                <w:rFonts w:hint="eastAsia" w:ascii="宋体" w:hAnsi="宋体" w:eastAsia="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3C3EDA4B">
                            <w:pPr>
                              <w:pStyle w:val="55"/>
                              <w:rPr>
                                <w:rFonts w:hint="eastAsia" w:ascii="宋体" w:hAnsi="宋体" w:eastAsia="宋体" w:cs="宋体"/>
                                <w:sz w:val="20"/>
                                <w:szCs w:val="20"/>
                              </w:rPr>
                            </w:pPr>
                          </w:p>
                          <w:p w14:paraId="251D30D1">
                            <w:pPr>
                              <w:pStyle w:val="55"/>
                              <w:rPr>
                                <w:rFonts w:hint="eastAsia" w:ascii="宋体" w:hAnsi="宋体" w:eastAsia="宋体" w:cs="宋体"/>
                                <w:sz w:val="20"/>
                                <w:szCs w:val="20"/>
                              </w:rPr>
                            </w:pPr>
                          </w:p>
                          <w:p w14:paraId="7A1A9A5F">
                            <w:pPr>
                              <w:pStyle w:val="55"/>
                              <w:spacing w:before="8"/>
                              <w:rPr>
                                <w:rFonts w:hint="eastAsia" w:ascii="宋体" w:hAnsi="宋体" w:eastAsia="宋体" w:cs="宋体"/>
                                <w:sz w:val="14"/>
                                <w:szCs w:val="14"/>
                              </w:rPr>
                            </w:pPr>
                          </w:p>
                          <w:p w14:paraId="28995DA9">
                            <w:pPr>
                              <w:pStyle w:val="55"/>
                              <w:spacing w:line="280" w:lineRule="auto"/>
                              <w:ind w:left="7" w:right="5"/>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A020</w:t>
                            </w:r>
                            <w:r>
                              <w:rPr>
                                <w:rFonts w:hint="eastAsia" w:ascii="宋体" w:hAnsi="宋体" w:eastAsia="宋体" w:cs="宋体"/>
                                <w:w w:val="99"/>
                                <w:sz w:val="20"/>
                                <w:szCs w:val="20"/>
                              </w:rPr>
                              <w:t>52</w:t>
                            </w:r>
                            <w:r>
                              <w:rPr>
                                <w:rFonts w:hint="eastAsia" w:ascii="宋体" w:hAnsi="宋体" w:eastAsia="宋体" w:cs="宋体"/>
                                <w:spacing w:val="1"/>
                                <w:w w:val="99"/>
                                <w:sz w:val="20"/>
                                <w:szCs w:val="20"/>
                              </w:rPr>
                              <w:t>3</w:t>
                            </w:r>
                            <w:r>
                              <w:rPr>
                                <w:rFonts w:hint="eastAsia" w:ascii="宋体" w:hAnsi="宋体" w:eastAsia="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5F0B072F">
                            <w:pPr>
                              <w:pStyle w:val="55"/>
                              <w:rPr>
                                <w:rFonts w:hint="eastAsia" w:ascii="宋体" w:hAnsi="宋体" w:eastAsia="宋体" w:cs="宋体"/>
                                <w:sz w:val="20"/>
                                <w:szCs w:val="20"/>
                              </w:rPr>
                            </w:pPr>
                          </w:p>
                          <w:p w14:paraId="346BBD2F">
                            <w:pPr>
                              <w:pStyle w:val="55"/>
                              <w:spacing w:before="1"/>
                              <w:rPr>
                                <w:rFonts w:hint="eastAsia" w:ascii="宋体" w:hAnsi="宋体" w:eastAsia="宋体" w:cs="宋体"/>
                                <w:sz w:val="18"/>
                                <w:szCs w:val="18"/>
                              </w:rPr>
                            </w:pPr>
                          </w:p>
                          <w:p w14:paraId="760E219F">
                            <w:pPr>
                              <w:pStyle w:val="55"/>
                              <w:ind w:left="7"/>
                              <w:rPr>
                                <w:rFonts w:hint="eastAsia" w:ascii="宋体" w:hAnsi="宋体" w:eastAsia="宋体" w:cs="宋体"/>
                                <w:sz w:val="20"/>
                                <w:szCs w:val="20"/>
                              </w:rPr>
                            </w:pPr>
                            <w:r>
                              <w:rPr>
                                <w:rFonts w:hint="eastAsia" w:ascii="宋体" w:hAnsi="宋体" w:eastAsia="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3859AA4E">
                            <w:pPr>
                              <w:pStyle w:val="55"/>
                              <w:spacing w:before="30" w:line="280" w:lineRule="auto"/>
                              <w:ind w:left="7" w:right="4"/>
                              <w:jc w:val="both"/>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《冷水机组能效限定值</w:t>
                            </w:r>
                            <w:r>
                              <w:rPr>
                                <w:rFonts w:hint="eastAsia" w:ascii="宋体" w:hAnsi="宋体" w:eastAsia="宋体" w:cs="宋体"/>
                                <w:spacing w:val="9"/>
                                <w:w w:val="99"/>
                                <w:sz w:val="20"/>
                                <w:szCs w:val="20"/>
                                <w:lang w:eastAsia="zh-CN"/>
                              </w:rPr>
                              <w:t>及</w:t>
                            </w:r>
                            <w:r>
                              <w:rPr>
                                <w:rFonts w:hint="eastAsia" w:ascii="宋体" w:hAnsi="宋体" w:eastAsia="宋体" w:cs="宋体"/>
                                <w:spacing w:val="12"/>
                                <w:w w:val="99"/>
                                <w:sz w:val="20"/>
                                <w:szCs w:val="20"/>
                                <w:lang w:eastAsia="zh-CN"/>
                              </w:rPr>
                              <w:t>能效</w:t>
                            </w:r>
                            <w:r>
                              <w:rPr>
                                <w:rFonts w:hint="eastAsia" w:ascii="宋体" w:hAnsi="宋体" w:eastAsia="宋体" w:cs="宋体"/>
                                <w:w w:val="99"/>
                                <w:sz w:val="20"/>
                                <w:szCs w:val="20"/>
                                <w:lang w:eastAsia="zh-CN"/>
                              </w:rPr>
                              <w:t>等级</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195</w:t>
                            </w:r>
                            <w:r>
                              <w:rPr>
                                <w:rFonts w:hint="eastAsia" w:ascii="宋体" w:hAnsi="宋体" w:eastAsia="宋体" w:cs="宋体"/>
                                <w:w w:val="99"/>
                                <w:sz w:val="20"/>
                                <w:szCs w:val="20"/>
                                <w:lang w:eastAsia="zh-CN"/>
                              </w:rPr>
                              <w:t>77</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《低</w:t>
                            </w:r>
                            <w:r>
                              <w:rPr>
                                <w:rFonts w:hint="eastAsia" w:ascii="宋体" w:hAnsi="宋体" w:eastAsia="宋体" w:cs="宋体"/>
                                <w:spacing w:val="2"/>
                                <w:w w:val="99"/>
                                <w:sz w:val="20"/>
                                <w:szCs w:val="20"/>
                                <w:lang w:eastAsia="zh-CN"/>
                              </w:rPr>
                              <w:t>环</w:t>
                            </w:r>
                            <w:r>
                              <w:rPr>
                                <w:rFonts w:hint="eastAsia" w:ascii="宋体" w:hAnsi="宋体" w:eastAsia="宋体" w:cs="宋体"/>
                                <w:w w:val="99"/>
                                <w:sz w:val="20"/>
                                <w:szCs w:val="20"/>
                                <w:lang w:eastAsia="zh-CN"/>
                              </w:rPr>
                              <w:t>境温度空气源</w:t>
                            </w:r>
                            <w:r>
                              <w:rPr>
                                <w:rFonts w:hint="eastAsia" w:ascii="宋体" w:hAnsi="宋体" w:eastAsia="宋体" w:cs="宋体"/>
                                <w:spacing w:val="2"/>
                                <w:w w:val="99"/>
                                <w:sz w:val="20"/>
                                <w:szCs w:val="20"/>
                                <w:lang w:eastAsia="zh-CN"/>
                              </w:rPr>
                              <w:t>热</w:t>
                            </w:r>
                            <w:r>
                              <w:rPr>
                                <w:rFonts w:hint="eastAsia" w:ascii="宋体" w:hAnsi="宋体" w:eastAsia="宋体" w:cs="宋体"/>
                                <w:spacing w:val="-29"/>
                                <w:w w:val="99"/>
                                <w:sz w:val="20"/>
                                <w:szCs w:val="20"/>
                                <w:lang w:eastAsia="zh-CN"/>
                              </w:rPr>
                              <w:t>泵</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冷水</w:t>
                            </w:r>
                            <w:r>
                              <w:rPr>
                                <w:rFonts w:hint="eastAsia" w:ascii="宋体" w:hAnsi="宋体" w:eastAsia="宋体" w:cs="宋体"/>
                                <w:spacing w:val="-27"/>
                                <w:w w:val="99"/>
                                <w:sz w:val="20"/>
                                <w:szCs w:val="20"/>
                                <w:lang w:eastAsia="zh-CN"/>
                              </w:rPr>
                              <w:t>）</w:t>
                            </w:r>
                            <w:r>
                              <w:rPr>
                                <w:rFonts w:hint="eastAsia" w:ascii="宋体" w:hAnsi="宋体" w:eastAsia="宋体" w:cs="宋体"/>
                                <w:w w:val="99"/>
                                <w:sz w:val="20"/>
                                <w:szCs w:val="20"/>
                                <w:lang w:eastAsia="zh-CN"/>
                              </w:rPr>
                              <w:t>机组</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效限定值及能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37</w:t>
                            </w:r>
                            <w:r>
                              <w:rPr>
                                <w:rFonts w:hint="eastAsia" w:ascii="宋体" w:hAnsi="宋体" w:eastAsia="宋体" w:cs="宋体"/>
                                <w:w w:val="99"/>
                                <w:sz w:val="20"/>
                                <w:szCs w:val="20"/>
                                <w:lang w:eastAsia="zh-CN"/>
                              </w:rPr>
                              <w:t>48</w:t>
                            </w:r>
                            <w:r>
                              <w:rPr>
                                <w:rFonts w:hint="eastAsia" w:ascii="宋体" w:hAnsi="宋体" w:eastAsia="宋体" w:cs="宋体"/>
                                <w:spacing w:val="-2"/>
                                <w:w w:val="99"/>
                                <w:sz w:val="20"/>
                                <w:szCs w:val="20"/>
                                <w:lang w:eastAsia="zh-CN"/>
                              </w:rPr>
                              <w:t>0</w:t>
                            </w:r>
                            <w:r>
                              <w:rPr>
                                <w:rFonts w:hint="eastAsia" w:ascii="宋体" w:hAnsi="宋体" w:eastAsia="宋体" w:cs="宋体"/>
                                <w:w w:val="99"/>
                                <w:sz w:val="20"/>
                                <w:szCs w:val="20"/>
                                <w:lang w:eastAsia="zh-CN"/>
                              </w:rPr>
                              <w:t>）</w:t>
                            </w:r>
                          </w:p>
                        </w:tc>
                      </w:tr>
                      <w:tr w14:paraId="4A1A6A44">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7B75113">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C03407A">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1370DA5">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011939ED">
                            <w:pPr>
                              <w:pStyle w:val="55"/>
                              <w:spacing w:before="12"/>
                              <w:rPr>
                                <w:rFonts w:hint="eastAsia" w:ascii="宋体" w:hAnsi="宋体" w:eastAsia="宋体" w:cs="宋体"/>
                                <w:sz w:val="15"/>
                                <w:szCs w:val="15"/>
                                <w:lang w:eastAsia="zh-CN"/>
                              </w:rPr>
                            </w:pPr>
                          </w:p>
                          <w:p w14:paraId="2C1FF6F5">
                            <w:pPr>
                              <w:pStyle w:val="55"/>
                              <w:ind w:left="7"/>
                              <w:rPr>
                                <w:rFonts w:hint="eastAsia" w:ascii="宋体" w:hAnsi="宋体" w:eastAsia="宋体" w:cs="宋体"/>
                                <w:sz w:val="20"/>
                                <w:szCs w:val="20"/>
                              </w:rPr>
                            </w:pPr>
                            <w:r>
                              <w:rPr>
                                <w:rFonts w:hint="eastAsia" w:ascii="宋体" w:hAnsi="宋体" w:eastAsia="宋体" w:cs="宋体"/>
                                <w:w w:val="99"/>
                                <w:sz w:val="20"/>
                                <w:szCs w:val="20"/>
                              </w:rPr>
                              <w:t>水源热</w:t>
                            </w:r>
                            <w:r>
                              <w:rPr>
                                <w:rFonts w:hint="eastAsia" w:ascii="宋体" w:hAnsi="宋体" w:eastAsia="宋体" w:cs="宋体"/>
                                <w:spacing w:val="2"/>
                                <w:w w:val="99"/>
                                <w:sz w:val="20"/>
                                <w:szCs w:val="20"/>
                              </w:rPr>
                              <w:t>泵</w:t>
                            </w:r>
                            <w:r>
                              <w:rPr>
                                <w:rFonts w:hint="eastAsia" w:ascii="宋体" w:hAnsi="宋体" w:eastAsia="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03E57E55">
                            <w:pPr>
                              <w:pStyle w:val="55"/>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w:t>
                            </w:r>
                            <w:r>
                              <w:rPr>
                                <w:rFonts w:hint="eastAsia" w:ascii="宋体" w:hAnsi="宋体" w:eastAsia="宋体" w:cs="宋体"/>
                                <w:spacing w:val="-29"/>
                                <w:w w:val="99"/>
                                <w:sz w:val="20"/>
                                <w:szCs w:val="20"/>
                                <w:lang w:eastAsia="zh-CN"/>
                              </w:rPr>
                              <w:t>水</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地</w:t>
                            </w:r>
                            <w:r>
                              <w:rPr>
                                <w:rFonts w:hint="eastAsia" w:ascii="宋体" w:hAnsi="宋体" w:eastAsia="宋体" w:cs="宋体"/>
                                <w:spacing w:val="-29"/>
                                <w:w w:val="99"/>
                                <w:sz w:val="20"/>
                                <w:szCs w:val="20"/>
                                <w:lang w:eastAsia="zh-CN"/>
                              </w:rPr>
                              <w:t>）</w:t>
                            </w:r>
                            <w:r>
                              <w:rPr>
                                <w:rFonts w:hint="eastAsia" w:ascii="宋体" w:hAnsi="宋体" w:eastAsia="宋体" w:cs="宋体"/>
                                <w:spacing w:val="2"/>
                                <w:w w:val="99"/>
                                <w:sz w:val="20"/>
                                <w:szCs w:val="20"/>
                                <w:lang w:eastAsia="zh-CN"/>
                              </w:rPr>
                              <w:t>源</w:t>
                            </w:r>
                            <w:r>
                              <w:rPr>
                                <w:rFonts w:hint="eastAsia" w:ascii="宋体" w:hAnsi="宋体" w:eastAsia="宋体" w:cs="宋体"/>
                                <w:w w:val="99"/>
                                <w:sz w:val="20"/>
                                <w:szCs w:val="20"/>
                                <w:lang w:eastAsia="zh-CN"/>
                              </w:rPr>
                              <w:t>热泵</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组能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限定值及能效</w:t>
                            </w:r>
                            <w:r>
                              <w:rPr>
                                <w:rFonts w:hint="eastAsia" w:ascii="宋体" w:hAnsi="宋体" w:eastAsia="宋体" w:cs="宋体"/>
                                <w:spacing w:val="2"/>
                                <w:w w:val="99"/>
                                <w:sz w:val="20"/>
                                <w:szCs w:val="20"/>
                                <w:lang w:eastAsia="zh-CN"/>
                              </w:rPr>
                              <w:t>等</w:t>
                            </w:r>
                            <w:r>
                              <w:rPr>
                                <w:rFonts w:hint="eastAsia" w:ascii="宋体" w:hAnsi="宋体" w:eastAsia="宋体" w:cs="宋体"/>
                                <w:w w:val="99"/>
                                <w:sz w:val="20"/>
                                <w:szCs w:val="20"/>
                                <w:lang w:eastAsia="zh-CN"/>
                              </w:rPr>
                              <w:t>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30721</w:t>
                            </w:r>
                            <w:r>
                              <w:rPr>
                                <w:rFonts w:hint="eastAsia" w:ascii="宋体" w:hAnsi="宋体" w:eastAsia="宋体" w:cs="宋体"/>
                                <w:w w:val="99"/>
                                <w:sz w:val="20"/>
                                <w:szCs w:val="20"/>
                                <w:lang w:eastAsia="zh-CN"/>
                              </w:rPr>
                              <w:t>）</w:t>
                            </w:r>
                          </w:p>
                        </w:tc>
                      </w:tr>
                    </w:tbl>
                    <w:p w14:paraId="0D023E29">
                      <w:pPr>
                        <w:rPr>
                          <w:rFonts w:ascii="Calibri" w:hAnsi="Calibri"/>
                          <w:sz w:val="22"/>
                          <w:szCs w:val="22"/>
                        </w:rPr>
                      </w:pPr>
                    </w:p>
                  </w:txbxContent>
                </v:textbox>
              </v:shape>
            </w:pict>
          </mc:Fallback>
        </mc:AlternateContent>
      </w:r>
    </w:p>
    <w:p w14:paraId="0D255677">
      <w:pPr>
        <w:rPr>
          <w:rFonts w:hint="eastAsia" w:ascii="宋体" w:hAnsi="宋体" w:eastAsia="宋体" w:cs="宋体"/>
          <w:color w:val="000000" w:themeColor="text1"/>
          <w:sz w:val="20"/>
          <w:szCs w:val="20"/>
          <w14:textFill>
            <w14:solidFill>
              <w14:schemeClr w14:val="tx1"/>
            </w14:solidFill>
          </w14:textFill>
        </w:rPr>
      </w:pPr>
    </w:p>
    <w:p w14:paraId="095B1DC8">
      <w:pPr>
        <w:rPr>
          <w:rFonts w:hint="eastAsia" w:ascii="宋体" w:hAnsi="宋体" w:eastAsia="宋体" w:cs="宋体"/>
          <w:color w:val="000000" w:themeColor="text1"/>
          <w:sz w:val="20"/>
          <w:szCs w:val="20"/>
          <w14:textFill>
            <w14:solidFill>
              <w14:schemeClr w14:val="tx1"/>
            </w14:solidFill>
          </w14:textFill>
        </w:rPr>
      </w:pPr>
    </w:p>
    <w:p w14:paraId="5E1562B8">
      <w:pPr>
        <w:rPr>
          <w:rFonts w:hint="eastAsia" w:ascii="宋体" w:hAnsi="宋体" w:eastAsia="宋体" w:cs="宋体"/>
          <w:color w:val="000000" w:themeColor="text1"/>
          <w:sz w:val="20"/>
          <w:szCs w:val="20"/>
          <w14:textFill>
            <w14:solidFill>
              <w14:schemeClr w14:val="tx1"/>
            </w14:solidFill>
          </w14:textFill>
        </w:rPr>
      </w:pPr>
    </w:p>
    <w:p w14:paraId="7A3B18EF">
      <w:pPr>
        <w:rPr>
          <w:rFonts w:hint="eastAsia" w:ascii="宋体" w:hAnsi="宋体" w:eastAsia="宋体" w:cs="宋体"/>
          <w:color w:val="000000" w:themeColor="text1"/>
          <w:sz w:val="20"/>
          <w:szCs w:val="20"/>
          <w14:textFill>
            <w14:solidFill>
              <w14:schemeClr w14:val="tx1"/>
            </w14:solidFill>
          </w14:textFill>
        </w:rPr>
      </w:pPr>
    </w:p>
    <w:p w14:paraId="1B6EE56B">
      <w:pPr>
        <w:rPr>
          <w:rFonts w:hint="eastAsia" w:ascii="宋体" w:hAnsi="宋体" w:eastAsia="宋体" w:cs="宋体"/>
          <w:color w:val="000000" w:themeColor="text1"/>
          <w:sz w:val="20"/>
          <w:szCs w:val="20"/>
          <w14:textFill>
            <w14:solidFill>
              <w14:schemeClr w14:val="tx1"/>
            </w14:solidFill>
          </w14:textFill>
        </w:rPr>
      </w:pPr>
    </w:p>
    <w:p w14:paraId="2F7591D3">
      <w:pPr>
        <w:rPr>
          <w:rFonts w:hint="eastAsia" w:ascii="宋体" w:hAnsi="宋体" w:eastAsia="宋体" w:cs="宋体"/>
          <w:color w:val="000000" w:themeColor="text1"/>
          <w:sz w:val="20"/>
          <w:szCs w:val="20"/>
          <w14:textFill>
            <w14:solidFill>
              <w14:schemeClr w14:val="tx1"/>
            </w14:solidFill>
          </w14:textFill>
        </w:rPr>
      </w:pPr>
    </w:p>
    <w:p w14:paraId="686F10E4">
      <w:pPr>
        <w:rPr>
          <w:rFonts w:hint="eastAsia" w:ascii="宋体" w:hAnsi="宋体" w:eastAsia="宋体" w:cs="宋体"/>
          <w:color w:val="000000" w:themeColor="text1"/>
          <w:sz w:val="20"/>
          <w:szCs w:val="20"/>
          <w14:textFill>
            <w14:solidFill>
              <w14:schemeClr w14:val="tx1"/>
            </w14:solidFill>
          </w14:textFill>
        </w:rPr>
      </w:pPr>
    </w:p>
    <w:p w14:paraId="24B9D24D">
      <w:pPr>
        <w:rPr>
          <w:rFonts w:hint="eastAsia" w:ascii="宋体" w:hAnsi="宋体" w:eastAsia="宋体" w:cs="宋体"/>
          <w:color w:val="000000" w:themeColor="text1"/>
          <w:sz w:val="20"/>
          <w:szCs w:val="20"/>
          <w14:textFill>
            <w14:solidFill>
              <w14:schemeClr w14:val="tx1"/>
            </w14:solidFill>
          </w14:textFill>
        </w:rPr>
      </w:pPr>
    </w:p>
    <w:p w14:paraId="39F87801">
      <w:pPr>
        <w:rPr>
          <w:rFonts w:hint="eastAsia" w:ascii="宋体" w:hAnsi="宋体" w:eastAsia="宋体" w:cs="宋体"/>
          <w:color w:val="000000" w:themeColor="text1"/>
          <w:sz w:val="20"/>
          <w:szCs w:val="20"/>
          <w14:textFill>
            <w14:solidFill>
              <w14:schemeClr w14:val="tx1"/>
            </w14:solidFill>
          </w14:textFill>
        </w:rPr>
      </w:pPr>
    </w:p>
    <w:p w14:paraId="2CA8738E">
      <w:pPr>
        <w:rPr>
          <w:rFonts w:hint="eastAsia" w:ascii="宋体" w:hAnsi="宋体" w:eastAsia="宋体" w:cs="宋体"/>
          <w:color w:val="000000" w:themeColor="text1"/>
          <w:sz w:val="20"/>
          <w:szCs w:val="20"/>
          <w14:textFill>
            <w14:solidFill>
              <w14:schemeClr w14:val="tx1"/>
            </w14:solidFill>
          </w14:textFill>
        </w:rPr>
      </w:pPr>
    </w:p>
    <w:p w14:paraId="48227140">
      <w:pPr>
        <w:rPr>
          <w:rFonts w:hint="eastAsia" w:ascii="宋体" w:hAnsi="宋体" w:eastAsia="宋体" w:cs="宋体"/>
          <w:color w:val="000000" w:themeColor="text1"/>
          <w:sz w:val="20"/>
          <w:szCs w:val="20"/>
          <w14:textFill>
            <w14:solidFill>
              <w14:schemeClr w14:val="tx1"/>
            </w14:solidFill>
          </w14:textFill>
        </w:rPr>
      </w:pPr>
    </w:p>
    <w:p w14:paraId="0BB04344">
      <w:pPr>
        <w:rPr>
          <w:rFonts w:hint="eastAsia" w:ascii="宋体" w:hAnsi="宋体" w:eastAsia="宋体" w:cs="宋体"/>
          <w:color w:val="000000" w:themeColor="text1"/>
          <w:sz w:val="20"/>
          <w:szCs w:val="20"/>
          <w14:textFill>
            <w14:solidFill>
              <w14:schemeClr w14:val="tx1"/>
            </w14:solidFill>
          </w14:textFill>
        </w:rPr>
      </w:pPr>
    </w:p>
    <w:p w14:paraId="40424C7A">
      <w:pPr>
        <w:rPr>
          <w:rFonts w:hint="eastAsia" w:ascii="宋体" w:hAnsi="宋体" w:eastAsia="宋体" w:cs="宋体"/>
          <w:color w:val="000000" w:themeColor="text1"/>
          <w:sz w:val="20"/>
          <w:szCs w:val="20"/>
          <w14:textFill>
            <w14:solidFill>
              <w14:schemeClr w14:val="tx1"/>
            </w14:solidFill>
          </w14:textFill>
        </w:rPr>
      </w:pPr>
    </w:p>
    <w:p w14:paraId="2230FB05">
      <w:pPr>
        <w:rPr>
          <w:rFonts w:hint="eastAsia" w:ascii="宋体" w:hAnsi="宋体" w:eastAsia="宋体" w:cs="宋体"/>
          <w:color w:val="000000" w:themeColor="text1"/>
          <w:sz w:val="20"/>
          <w:szCs w:val="20"/>
          <w14:textFill>
            <w14:solidFill>
              <w14:schemeClr w14:val="tx1"/>
            </w14:solidFill>
          </w14:textFill>
        </w:rPr>
      </w:pPr>
    </w:p>
    <w:p w14:paraId="3AF4AE1A">
      <w:pPr>
        <w:rPr>
          <w:rFonts w:hint="eastAsia" w:ascii="宋体" w:hAnsi="宋体" w:eastAsia="宋体" w:cs="宋体"/>
          <w:color w:val="000000" w:themeColor="text1"/>
          <w:sz w:val="20"/>
          <w:szCs w:val="20"/>
          <w14:textFill>
            <w14:solidFill>
              <w14:schemeClr w14:val="tx1"/>
            </w14:solidFill>
          </w14:textFill>
        </w:rPr>
      </w:pPr>
    </w:p>
    <w:p w14:paraId="76F58478">
      <w:pPr>
        <w:rPr>
          <w:rFonts w:hint="eastAsia" w:ascii="宋体" w:hAnsi="宋体" w:eastAsia="宋体" w:cs="宋体"/>
          <w:color w:val="000000" w:themeColor="text1"/>
          <w:sz w:val="20"/>
          <w:szCs w:val="20"/>
          <w14:textFill>
            <w14:solidFill>
              <w14:schemeClr w14:val="tx1"/>
            </w14:solidFill>
          </w14:textFill>
        </w:rPr>
      </w:pPr>
    </w:p>
    <w:p w14:paraId="4BDCAB38">
      <w:pPr>
        <w:rPr>
          <w:rFonts w:hint="eastAsia" w:ascii="宋体" w:hAnsi="宋体" w:eastAsia="宋体" w:cs="宋体"/>
          <w:color w:val="000000" w:themeColor="text1"/>
          <w:sz w:val="20"/>
          <w:szCs w:val="20"/>
          <w14:textFill>
            <w14:solidFill>
              <w14:schemeClr w14:val="tx1"/>
            </w14:solidFill>
          </w14:textFill>
        </w:rPr>
      </w:pPr>
    </w:p>
    <w:p w14:paraId="7B08A710">
      <w:pPr>
        <w:spacing w:before="16"/>
        <w:rPr>
          <w:rFonts w:hint="eastAsia" w:ascii="宋体" w:hAnsi="宋体" w:eastAsia="宋体" w:cs="宋体"/>
          <w:color w:val="000000" w:themeColor="text1"/>
          <w:sz w:val="17"/>
          <w:szCs w:val="17"/>
          <w14:textFill>
            <w14:solidFill>
              <w14:schemeClr w14:val="tx1"/>
            </w14:solidFill>
          </w14:textFill>
        </w:rPr>
      </w:pPr>
    </w:p>
    <w:p w14:paraId="2AE08874">
      <w:pPr>
        <w:rPr>
          <w:rFonts w:hint="eastAsia" w:ascii="宋体" w:hAnsi="宋体" w:eastAsia="宋体" w:cs="宋体"/>
          <w:color w:val="000000" w:themeColor="text1"/>
          <w:sz w:val="20"/>
          <w:szCs w:val="20"/>
          <w14:textFill>
            <w14:solidFill>
              <w14:schemeClr w14:val="tx1"/>
            </w14:solidFill>
          </w14:textFill>
        </w:rPr>
      </w:pPr>
    </w:p>
    <w:p w14:paraId="1F2EDCB3">
      <w:pPr>
        <w:rPr>
          <w:rFonts w:hint="eastAsia" w:ascii="宋体" w:hAnsi="宋体" w:eastAsia="宋体" w:cs="宋体"/>
          <w:color w:val="000000" w:themeColor="text1"/>
          <w:sz w:val="20"/>
          <w:szCs w:val="20"/>
          <w14:textFill>
            <w14:solidFill>
              <w14:schemeClr w14:val="tx1"/>
            </w14:solidFill>
          </w14:textFill>
        </w:rPr>
      </w:pPr>
    </w:p>
    <w:p w14:paraId="0D1EC93A">
      <w:pPr>
        <w:spacing w:before="3"/>
        <w:rPr>
          <w:rFonts w:hint="eastAsia" w:ascii="宋体" w:hAnsi="宋体" w:eastAsia="宋体" w:cs="宋体"/>
          <w:color w:val="000000" w:themeColor="text1"/>
          <w:sz w:val="15"/>
          <w:szCs w:val="15"/>
          <w14:textFill>
            <w14:solidFill>
              <w14:schemeClr w14:val="tx1"/>
            </w14:solidFill>
          </w14:textFill>
        </w:rPr>
      </w:pPr>
    </w:p>
    <w:p w14:paraId="752D285E">
      <w:pPr>
        <w:widowControl/>
        <w:jc w:val="left"/>
        <w:rPr>
          <w:rFonts w:hint="eastAsia" w:ascii="宋体" w:hAnsi="宋体" w:eastAsia="宋体" w:cs="宋体"/>
          <w:color w:val="000000" w:themeColor="text1"/>
          <w:sz w:val="20"/>
          <w:szCs w:val="20"/>
          <w14:textFill>
            <w14:solidFill>
              <w14:schemeClr w14:val="tx1"/>
            </w14:solidFill>
          </w14:textFill>
        </w:rPr>
        <w:sectPr>
          <w:pgSz w:w="11910" w:h="16840"/>
          <w:pgMar w:top="1134" w:right="1134" w:bottom="1134" w:left="1134" w:header="720" w:footer="720" w:gutter="0"/>
          <w:cols w:space="720" w:num="1"/>
        </w:sectPr>
      </w:pPr>
    </w:p>
    <w:p w14:paraId="3AE867F5">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a:effectLst/>
                      </wps:spPr>
                      <wps:txbx>
                        <w:txbxContent>
                          <w:tbl>
                            <w:tblPr>
                              <w:tblStyle w:val="25"/>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7A54B94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43597EF">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0611E479">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8673777">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797BC755">
                                  <w:pPr>
                                    <w:pStyle w:val="55"/>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BDC0D0F">
                                  <w:pPr>
                                    <w:pStyle w:val="55"/>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0F6EDC66">
                                  <w:pPr>
                                    <w:pStyle w:val="5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5FDEDFE4">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B5D50B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66DCBA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8D3F0DD">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539D988B">
                                  <w:pPr>
                                    <w:pStyle w:val="55"/>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7F46D96F">
                                  <w:pPr>
                                    <w:pStyle w:val="55"/>
                                    <w:spacing w:line="256" w:lineRule="exact"/>
                                    <w:ind w:left="7"/>
                                    <w:rPr>
                                      <w:rFonts w:ascii="宋体" w:hAnsi="宋体" w:cs="宋体"/>
                                      <w:sz w:val="20"/>
                                      <w:szCs w:val="20"/>
                                      <w:lang w:eastAsia="zh-CN"/>
                                    </w:rPr>
                                  </w:pPr>
                                </w:p>
                              </w:tc>
                            </w:tr>
                            <w:tr w14:paraId="5D4E494B">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5CF69A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A6FA1C8">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D566133">
                                  <w:pPr>
                                    <w:pStyle w:val="55"/>
                                    <w:rPr>
                                      <w:rFonts w:ascii="宋体" w:hAnsi="宋体" w:cs="宋体"/>
                                      <w:sz w:val="20"/>
                                      <w:szCs w:val="20"/>
                                      <w:lang w:eastAsia="zh-CN"/>
                                    </w:rPr>
                                  </w:pPr>
                                </w:p>
                                <w:p w14:paraId="0E75EB2F">
                                  <w:pPr>
                                    <w:pStyle w:val="55"/>
                                    <w:rPr>
                                      <w:rFonts w:ascii="宋体" w:hAnsi="宋体" w:cs="宋体"/>
                                      <w:sz w:val="20"/>
                                      <w:szCs w:val="20"/>
                                      <w:lang w:eastAsia="zh-CN"/>
                                    </w:rPr>
                                  </w:pPr>
                                </w:p>
                                <w:p w14:paraId="6F97F5EC">
                                  <w:pPr>
                                    <w:pStyle w:val="55"/>
                                    <w:spacing w:before="3"/>
                                    <w:rPr>
                                      <w:rFonts w:ascii="宋体" w:hAnsi="宋体" w:cs="宋体"/>
                                      <w:sz w:val="21"/>
                                      <w:szCs w:val="21"/>
                                      <w:lang w:eastAsia="zh-CN"/>
                                    </w:rPr>
                                  </w:pPr>
                                </w:p>
                                <w:p w14:paraId="2F123ABF">
                                  <w:pPr>
                                    <w:pStyle w:val="55"/>
                                    <w:spacing w:line="280" w:lineRule="auto"/>
                                    <w:ind w:left="7" w:right="5"/>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62F4940F">
                                  <w:pPr>
                                    <w:pStyle w:val="55"/>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69DA0138">
                                  <w:pPr>
                                    <w:pStyle w:val="55"/>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0D9A86CC">
                                  <w:pPr>
                                    <w:pStyle w:val="5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589A4A2D">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328891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086A37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21E9F24">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37CAA0D9">
                                  <w:pPr>
                                    <w:pStyle w:val="55"/>
                                    <w:spacing w:before="7"/>
                                    <w:rPr>
                                      <w:rFonts w:ascii="宋体" w:hAnsi="宋体" w:cs="宋体"/>
                                      <w:sz w:val="24"/>
                                      <w:szCs w:val="24"/>
                                      <w:lang w:eastAsia="zh-CN"/>
                                    </w:rPr>
                                  </w:pPr>
                                </w:p>
                                <w:p w14:paraId="0F1A3CEA">
                                  <w:pPr>
                                    <w:pStyle w:val="55"/>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0C06831">
                                  <w:pPr>
                                    <w:pStyle w:val="55"/>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06BF5B61">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983A1C7">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D946E8D">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0D31B9">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55872481">
                                  <w:pPr>
                                    <w:pStyle w:val="55"/>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42E2B708">
                                  <w:pPr>
                                    <w:pStyle w:val="55"/>
                                    <w:spacing w:line="256" w:lineRule="exact"/>
                                    <w:rPr>
                                      <w:rFonts w:ascii="宋体" w:hAnsi="宋体" w:cs="宋体"/>
                                      <w:sz w:val="20"/>
                                      <w:szCs w:val="20"/>
                                      <w:lang w:eastAsia="zh-CN"/>
                                    </w:rPr>
                                  </w:pPr>
                                </w:p>
                              </w:tc>
                            </w:tr>
                            <w:tr w14:paraId="2CB91473">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429356C">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9800C7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6CB1A4D9">
                                  <w:pPr>
                                    <w:pStyle w:val="55"/>
                                    <w:spacing w:before="83"/>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33E5385D">
                                  <w:pPr>
                                    <w:pStyle w:val="55"/>
                                    <w:spacing w:before="1"/>
                                    <w:rPr>
                                      <w:rFonts w:ascii="宋体" w:hAnsi="宋体" w:cs="宋体"/>
                                      <w:sz w:val="18"/>
                                      <w:szCs w:val="18"/>
                                    </w:rPr>
                                  </w:pPr>
                                </w:p>
                                <w:p w14:paraId="75D0A8BC">
                                  <w:pPr>
                                    <w:pStyle w:val="55"/>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2941F668">
                                  <w:pPr>
                                    <w:pStyle w:val="55"/>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435BB336">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FDA4B9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78A86D7">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24A5268">
                                  <w:pPr>
                                    <w:pStyle w:val="55"/>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5C1F61C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5E51680F">
                                  <w:pPr>
                                    <w:pStyle w:val="55"/>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4C86FA7C">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82FAAD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640CF9">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2BF91C19">
                                  <w:pPr>
                                    <w:pStyle w:val="55"/>
                                    <w:rPr>
                                      <w:rFonts w:ascii="宋体" w:hAnsi="宋体" w:cs="宋体"/>
                                      <w:sz w:val="20"/>
                                      <w:szCs w:val="20"/>
                                      <w:lang w:eastAsia="zh-CN"/>
                                    </w:rPr>
                                  </w:pPr>
                                </w:p>
                                <w:p w14:paraId="24BB4703">
                                  <w:pPr>
                                    <w:pStyle w:val="55"/>
                                    <w:spacing w:before="9"/>
                                    <w:rPr>
                                      <w:rFonts w:ascii="宋体" w:hAnsi="宋体" w:cs="宋体"/>
                                      <w:sz w:val="20"/>
                                      <w:szCs w:val="20"/>
                                      <w:lang w:eastAsia="zh-CN"/>
                                    </w:rPr>
                                  </w:pPr>
                                </w:p>
                                <w:p w14:paraId="36F0AD07">
                                  <w:pPr>
                                    <w:pStyle w:val="55"/>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53579356">
                                  <w:pPr>
                                    <w:pStyle w:val="55"/>
                                    <w:rPr>
                                      <w:rFonts w:ascii="宋体" w:hAnsi="宋体" w:cs="宋体"/>
                                      <w:sz w:val="20"/>
                                      <w:szCs w:val="20"/>
                                    </w:rPr>
                                  </w:pPr>
                                </w:p>
                                <w:p w14:paraId="4A6950F7">
                                  <w:pPr>
                                    <w:pStyle w:val="55"/>
                                    <w:rPr>
                                      <w:rFonts w:ascii="宋体" w:hAnsi="宋体" w:cs="宋体"/>
                                      <w:sz w:val="20"/>
                                      <w:szCs w:val="20"/>
                                    </w:rPr>
                                  </w:pPr>
                                </w:p>
                                <w:p w14:paraId="0E331CAD">
                                  <w:pPr>
                                    <w:pStyle w:val="55"/>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09890918">
                                  <w:pPr>
                                    <w:pStyle w:val="55"/>
                                    <w:spacing w:before="11"/>
                                    <w:rPr>
                                      <w:rFonts w:ascii="宋体" w:hAnsi="宋体" w:cs="宋体"/>
                                      <w:sz w:val="16"/>
                                      <w:szCs w:val="16"/>
                                      <w:lang w:eastAsia="zh-CN"/>
                                    </w:rPr>
                                  </w:pPr>
                                </w:p>
                                <w:p w14:paraId="7D36213E">
                                  <w:pPr>
                                    <w:pStyle w:val="55"/>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08E933C">
                                  <w:pPr>
                                    <w:pStyle w:val="55"/>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6F26E646">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7DD661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048B546">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163B9593">
                                  <w:pPr>
                                    <w:pStyle w:val="55"/>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DE5E8BD">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BAEE7BA">
                                  <w:pPr>
                                    <w:pStyle w:val="55"/>
                                    <w:spacing w:line="256" w:lineRule="exact"/>
                                    <w:ind w:left="7"/>
                                    <w:rPr>
                                      <w:rFonts w:ascii="宋体" w:hAnsi="宋体" w:cs="宋体"/>
                                      <w:sz w:val="20"/>
                                      <w:szCs w:val="20"/>
                                      <w:lang w:eastAsia="zh-CN"/>
                                    </w:rPr>
                                  </w:pPr>
                                </w:p>
                              </w:tc>
                            </w:tr>
                            <w:tr w14:paraId="0CDFB523">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30200FB7">
                                  <w:pPr>
                                    <w:pStyle w:val="55"/>
                                    <w:spacing w:before="12"/>
                                    <w:rPr>
                                      <w:rFonts w:ascii="宋体" w:hAnsi="宋体" w:cs="宋体"/>
                                      <w:sz w:val="15"/>
                                      <w:szCs w:val="15"/>
                                      <w:lang w:eastAsia="zh-CN"/>
                                    </w:rPr>
                                  </w:pPr>
                                </w:p>
                                <w:p w14:paraId="72137A3A">
                                  <w:pPr>
                                    <w:pStyle w:val="55"/>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2F3914D5">
                                  <w:pPr>
                                    <w:pStyle w:val="55"/>
                                    <w:spacing w:before="12"/>
                                    <w:rPr>
                                      <w:rFonts w:ascii="宋体" w:hAnsi="宋体" w:cs="宋体"/>
                                      <w:sz w:val="15"/>
                                      <w:szCs w:val="15"/>
                                    </w:rPr>
                                  </w:pPr>
                                </w:p>
                                <w:p w14:paraId="36E43184">
                                  <w:pPr>
                                    <w:pStyle w:val="55"/>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690063DC">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67D9D0C0">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CB47398">
                                  <w:pPr>
                                    <w:pStyle w:val="55"/>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7FC55486">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802F3C3">
                                  <w:pPr>
                                    <w:pStyle w:val="55"/>
                                    <w:spacing w:before="3"/>
                                    <w:rPr>
                                      <w:rFonts w:ascii="宋体" w:hAnsi="宋体" w:cs="宋体"/>
                                      <w:sz w:val="14"/>
                                      <w:szCs w:val="14"/>
                                      <w:lang w:eastAsia="zh-CN"/>
                                    </w:rPr>
                                  </w:pPr>
                                </w:p>
                                <w:p w14:paraId="1DA656D6">
                                  <w:pPr>
                                    <w:pStyle w:val="55"/>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DF23338">
                                  <w:pPr>
                                    <w:pStyle w:val="55"/>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5F4EB846">
                                  <w:pPr>
                                    <w:pStyle w:val="55"/>
                                    <w:spacing w:before="3"/>
                                    <w:rPr>
                                      <w:rFonts w:ascii="宋体" w:hAnsi="宋体" w:cs="宋体"/>
                                      <w:sz w:val="14"/>
                                      <w:szCs w:val="14"/>
                                    </w:rPr>
                                  </w:pPr>
                                </w:p>
                                <w:p w14:paraId="2E89ACF9">
                                  <w:pPr>
                                    <w:pStyle w:val="55"/>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8036064">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636E524F">
                                  <w:pPr>
                                    <w:pStyle w:val="55"/>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2A22FE10">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9F653DA">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A7EA3B0">
                                  <w:pPr>
                                    <w:pStyle w:val="55"/>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F73F068">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49E0492">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393C5DFD">
                                  <w:pPr>
                                    <w:pStyle w:val="55"/>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1473B9D1">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A7939AE">
                                  <w:pPr>
                                    <w:pStyle w:val="55"/>
                                    <w:spacing w:before="8"/>
                                    <w:rPr>
                                      <w:rFonts w:ascii="宋体" w:hAnsi="宋体" w:cs="宋体"/>
                                      <w:sz w:val="21"/>
                                      <w:szCs w:val="21"/>
                                    </w:rPr>
                                  </w:pPr>
                                </w:p>
                                <w:p w14:paraId="0C05E983">
                                  <w:pPr>
                                    <w:pStyle w:val="55"/>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8150777">
                                  <w:pPr>
                                    <w:pStyle w:val="55"/>
                                    <w:spacing w:before="126"/>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47E013C">
                                  <w:pPr>
                                    <w:pStyle w:val="55"/>
                                    <w:spacing w:before="8"/>
                                    <w:rPr>
                                      <w:rFonts w:ascii="宋体" w:hAnsi="宋体" w:cs="宋体"/>
                                      <w:sz w:val="21"/>
                                      <w:szCs w:val="21"/>
                                    </w:rPr>
                                  </w:pPr>
                                </w:p>
                                <w:p w14:paraId="39BD9CEF">
                                  <w:pPr>
                                    <w:pStyle w:val="55"/>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7CD79EEA">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05FD097C">
                                  <w:pPr>
                                    <w:pStyle w:val="55"/>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B3A42D6">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231EAD3">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3F93E93B">
                                  <w:pPr>
                                    <w:pStyle w:val="55"/>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BF4047F">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2CCCDA4">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564761AC">
                                  <w:pPr>
                                    <w:pStyle w:val="55"/>
                                    <w:spacing w:line="256" w:lineRule="exact"/>
                                    <w:ind w:left="7"/>
                                    <w:rPr>
                                      <w:rFonts w:ascii="宋体" w:hAnsi="宋体" w:cs="宋体"/>
                                      <w:sz w:val="20"/>
                                      <w:szCs w:val="20"/>
                                      <w:lang w:eastAsia="zh-CN"/>
                                    </w:rPr>
                                  </w:pPr>
                                </w:p>
                              </w:tc>
                            </w:tr>
                            <w:tr w14:paraId="3F49EEBD">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2CFE6ACF">
                                  <w:pPr>
                                    <w:pStyle w:val="55"/>
                                    <w:rPr>
                                      <w:rFonts w:ascii="宋体" w:hAnsi="宋体" w:cs="宋体"/>
                                      <w:sz w:val="20"/>
                                      <w:szCs w:val="20"/>
                                      <w:lang w:eastAsia="zh-CN"/>
                                    </w:rPr>
                                  </w:pPr>
                                </w:p>
                                <w:p w14:paraId="05409658">
                                  <w:pPr>
                                    <w:pStyle w:val="55"/>
                                    <w:rPr>
                                      <w:rFonts w:ascii="宋体" w:hAnsi="宋体" w:cs="宋体"/>
                                      <w:sz w:val="20"/>
                                      <w:szCs w:val="20"/>
                                      <w:lang w:eastAsia="zh-CN"/>
                                    </w:rPr>
                                  </w:pPr>
                                </w:p>
                                <w:p w14:paraId="3D3CDC58">
                                  <w:pPr>
                                    <w:pStyle w:val="55"/>
                                    <w:rPr>
                                      <w:rFonts w:ascii="宋体" w:hAnsi="宋体" w:cs="宋体"/>
                                      <w:sz w:val="20"/>
                                      <w:szCs w:val="20"/>
                                      <w:lang w:eastAsia="zh-CN"/>
                                    </w:rPr>
                                  </w:pPr>
                                </w:p>
                                <w:p w14:paraId="512E745E">
                                  <w:pPr>
                                    <w:pStyle w:val="55"/>
                                    <w:rPr>
                                      <w:rFonts w:ascii="宋体" w:hAnsi="宋体" w:cs="宋体"/>
                                      <w:sz w:val="20"/>
                                      <w:szCs w:val="20"/>
                                      <w:lang w:eastAsia="zh-CN"/>
                                    </w:rPr>
                                  </w:pPr>
                                </w:p>
                                <w:p w14:paraId="3CCAF4E7">
                                  <w:pPr>
                                    <w:pStyle w:val="55"/>
                                    <w:rPr>
                                      <w:rFonts w:ascii="宋体" w:hAnsi="宋体" w:cs="宋体"/>
                                      <w:sz w:val="20"/>
                                      <w:szCs w:val="20"/>
                                      <w:lang w:eastAsia="zh-CN"/>
                                    </w:rPr>
                                  </w:pPr>
                                </w:p>
                                <w:p w14:paraId="11B124A8">
                                  <w:pPr>
                                    <w:pStyle w:val="55"/>
                                    <w:rPr>
                                      <w:rFonts w:ascii="宋体" w:hAnsi="宋体" w:cs="宋体"/>
                                      <w:sz w:val="20"/>
                                      <w:szCs w:val="20"/>
                                      <w:lang w:eastAsia="zh-CN"/>
                                    </w:rPr>
                                  </w:pPr>
                                </w:p>
                                <w:p w14:paraId="1225E179">
                                  <w:pPr>
                                    <w:pStyle w:val="55"/>
                                    <w:rPr>
                                      <w:rFonts w:ascii="宋体" w:hAnsi="宋体" w:cs="宋体"/>
                                      <w:sz w:val="20"/>
                                      <w:szCs w:val="20"/>
                                      <w:lang w:eastAsia="zh-CN"/>
                                    </w:rPr>
                                  </w:pPr>
                                </w:p>
                                <w:p w14:paraId="3EAEEC8B">
                                  <w:pPr>
                                    <w:pStyle w:val="55"/>
                                    <w:rPr>
                                      <w:rFonts w:ascii="宋体" w:hAnsi="宋体" w:cs="宋体"/>
                                      <w:sz w:val="20"/>
                                      <w:szCs w:val="20"/>
                                      <w:lang w:eastAsia="zh-CN"/>
                                    </w:rPr>
                                  </w:pPr>
                                </w:p>
                                <w:p w14:paraId="59F11414">
                                  <w:pPr>
                                    <w:pStyle w:val="55"/>
                                    <w:rPr>
                                      <w:rFonts w:ascii="宋体" w:hAnsi="宋体" w:cs="宋体"/>
                                      <w:sz w:val="20"/>
                                      <w:szCs w:val="20"/>
                                      <w:lang w:eastAsia="zh-CN"/>
                                    </w:rPr>
                                  </w:pPr>
                                </w:p>
                                <w:p w14:paraId="268192EF">
                                  <w:pPr>
                                    <w:pStyle w:val="55"/>
                                    <w:spacing w:before="5"/>
                                    <w:rPr>
                                      <w:rFonts w:ascii="宋体" w:hAnsi="宋体" w:cs="宋体"/>
                                      <w:sz w:val="18"/>
                                      <w:szCs w:val="18"/>
                                      <w:lang w:eastAsia="zh-CN"/>
                                    </w:rPr>
                                  </w:pPr>
                                </w:p>
                                <w:p w14:paraId="7AF77D79">
                                  <w:pPr>
                                    <w:pStyle w:val="55"/>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3F85B2F6">
                                  <w:pPr>
                                    <w:pStyle w:val="55"/>
                                    <w:rPr>
                                      <w:rFonts w:ascii="宋体" w:hAnsi="宋体" w:cs="宋体"/>
                                      <w:sz w:val="20"/>
                                      <w:szCs w:val="20"/>
                                    </w:rPr>
                                  </w:pPr>
                                </w:p>
                                <w:p w14:paraId="032B03E2">
                                  <w:pPr>
                                    <w:pStyle w:val="55"/>
                                    <w:rPr>
                                      <w:rFonts w:ascii="宋体" w:hAnsi="宋体" w:cs="宋体"/>
                                      <w:sz w:val="20"/>
                                      <w:szCs w:val="20"/>
                                    </w:rPr>
                                  </w:pPr>
                                </w:p>
                                <w:p w14:paraId="08CF0021">
                                  <w:pPr>
                                    <w:pStyle w:val="55"/>
                                    <w:rPr>
                                      <w:rFonts w:ascii="宋体" w:hAnsi="宋体" w:cs="宋体"/>
                                      <w:sz w:val="20"/>
                                      <w:szCs w:val="20"/>
                                    </w:rPr>
                                  </w:pPr>
                                </w:p>
                                <w:p w14:paraId="74A87DCF">
                                  <w:pPr>
                                    <w:pStyle w:val="55"/>
                                    <w:rPr>
                                      <w:rFonts w:ascii="宋体" w:hAnsi="宋体" w:cs="宋体"/>
                                      <w:sz w:val="20"/>
                                      <w:szCs w:val="20"/>
                                    </w:rPr>
                                  </w:pPr>
                                </w:p>
                                <w:p w14:paraId="046835E0">
                                  <w:pPr>
                                    <w:pStyle w:val="55"/>
                                    <w:rPr>
                                      <w:rFonts w:ascii="宋体" w:hAnsi="宋体" w:cs="宋体"/>
                                      <w:sz w:val="20"/>
                                      <w:szCs w:val="20"/>
                                    </w:rPr>
                                  </w:pPr>
                                </w:p>
                                <w:p w14:paraId="1CD3402F">
                                  <w:pPr>
                                    <w:pStyle w:val="55"/>
                                    <w:rPr>
                                      <w:rFonts w:ascii="宋体" w:hAnsi="宋体" w:cs="宋体"/>
                                      <w:sz w:val="20"/>
                                      <w:szCs w:val="20"/>
                                    </w:rPr>
                                  </w:pPr>
                                </w:p>
                                <w:p w14:paraId="05E850C9">
                                  <w:pPr>
                                    <w:pStyle w:val="55"/>
                                    <w:rPr>
                                      <w:rFonts w:ascii="宋体" w:hAnsi="宋体" w:cs="宋体"/>
                                      <w:sz w:val="20"/>
                                      <w:szCs w:val="20"/>
                                    </w:rPr>
                                  </w:pPr>
                                </w:p>
                                <w:p w14:paraId="0CF867ED">
                                  <w:pPr>
                                    <w:pStyle w:val="55"/>
                                    <w:rPr>
                                      <w:rFonts w:ascii="宋体" w:hAnsi="宋体" w:cs="宋体"/>
                                      <w:sz w:val="20"/>
                                      <w:szCs w:val="20"/>
                                    </w:rPr>
                                  </w:pPr>
                                </w:p>
                                <w:p w14:paraId="46804772">
                                  <w:pPr>
                                    <w:pStyle w:val="55"/>
                                    <w:spacing w:before="6"/>
                                    <w:rPr>
                                      <w:rFonts w:ascii="宋体" w:hAnsi="宋体" w:cs="宋体"/>
                                      <w:sz w:val="26"/>
                                      <w:szCs w:val="26"/>
                                    </w:rPr>
                                  </w:pPr>
                                </w:p>
                                <w:p w14:paraId="1A705FAE">
                                  <w:pPr>
                                    <w:pStyle w:val="55"/>
                                    <w:ind w:left="7"/>
                                    <w:rPr>
                                      <w:rFonts w:ascii="宋体" w:hAnsi="宋体" w:cs="宋体"/>
                                      <w:sz w:val="20"/>
                                      <w:szCs w:val="20"/>
                                    </w:rPr>
                                  </w:pPr>
                                  <w:r>
                                    <w:rPr>
                                      <w:rFonts w:hint="eastAsia" w:ascii="宋体" w:hAnsi="宋体" w:cs="宋体"/>
                                      <w:w w:val="99"/>
                                      <w:sz w:val="20"/>
                                      <w:szCs w:val="20"/>
                                    </w:rPr>
                                    <w:t>A020618生活</w:t>
                                  </w:r>
                                </w:p>
                                <w:p w14:paraId="261568B3">
                                  <w:pPr>
                                    <w:pStyle w:val="55"/>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603EFF17">
                                  <w:pPr>
                                    <w:pStyle w:val="55"/>
                                    <w:spacing w:before="1"/>
                                    <w:rPr>
                                      <w:rFonts w:ascii="宋体" w:hAnsi="宋体" w:cs="宋体"/>
                                      <w:sz w:val="16"/>
                                      <w:szCs w:val="16"/>
                                    </w:rPr>
                                  </w:pPr>
                                </w:p>
                                <w:p w14:paraId="5D86831D">
                                  <w:pPr>
                                    <w:pStyle w:val="55"/>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42BC1F00">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E1A5F62">
                                  <w:pPr>
                                    <w:pStyle w:val="55"/>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55AA7FA8">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F299DF2">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575C8B">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6EAA145">
                                  <w:pPr>
                                    <w:pStyle w:val="55"/>
                                    <w:rPr>
                                      <w:rFonts w:ascii="宋体" w:hAnsi="宋体" w:cs="宋体"/>
                                      <w:sz w:val="20"/>
                                      <w:szCs w:val="20"/>
                                      <w:lang w:eastAsia="zh-CN"/>
                                    </w:rPr>
                                  </w:pPr>
                                </w:p>
                                <w:p w14:paraId="227EFDEB">
                                  <w:pPr>
                                    <w:pStyle w:val="55"/>
                                    <w:rPr>
                                      <w:rFonts w:ascii="宋体" w:hAnsi="宋体" w:cs="宋体"/>
                                      <w:sz w:val="20"/>
                                      <w:szCs w:val="20"/>
                                      <w:lang w:eastAsia="zh-CN"/>
                                    </w:rPr>
                                  </w:pPr>
                                </w:p>
                                <w:p w14:paraId="75A53220">
                                  <w:pPr>
                                    <w:pStyle w:val="55"/>
                                    <w:rPr>
                                      <w:rFonts w:ascii="宋体" w:hAnsi="宋体" w:cs="宋体"/>
                                      <w:sz w:val="20"/>
                                      <w:szCs w:val="20"/>
                                      <w:lang w:eastAsia="zh-CN"/>
                                    </w:rPr>
                                  </w:pPr>
                                </w:p>
                                <w:p w14:paraId="4C905FAB">
                                  <w:pPr>
                                    <w:pStyle w:val="55"/>
                                    <w:rPr>
                                      <w:rFonts w:ascii="宋体" w:hAnsi="宋体" w:cs="宋体"/>
                                      <w:sz w:val="20"/>
                                      <w:szCs w:val="20"/>
                                      <w:lang w:eastAsia="zh-CN"/>
                                    </w:rPr>
                                  </w:pPr>
                                </w:p>
                                <w:p w14:paraId="410C2398">
                                  <w:pPr>
                                    <w:pStyle w:val="55"/>
                                    <w:rPr>
                                      <w:rFonts w:ascii="宋体" w:hAnsi="宋体" w:cs="宋体"/>
                                      <w:sz w:val="20"/>
                                      <w:szCs w:val="20"/>
                                      <w:lang w:eastAsia="zh-CN"/>
                                    </w:rPr>
                                  </w:pPr>
                                </w:p>
                                <w:p w14:paraId="06430E92">
                                  <w:pPr>
                                    <w:pStyle w:val="55"/>
                                    <w:rPr>
                                      <w:rFonts w:ascii="宋体" w:hAnsi="宋体" w:cs="宋体"/>
                                      <w:sz w:val="20"/>
                                      <w:szCs w:val="20"/>
                                      <w:lang w:eastAsia="zh-CN"/>
                                    </w:rPr>
                                  </w:pPr>
                                </w:p>
                                <w:p w14:paraId="5401DEA6">
                                  <w:pPr>
                                    <w:pStyle w:val="55"/>
                                    <w:spacing w:before="17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A0206180203空调</w:t>
                                  </w:r>
                                </w:p>
                                <w:p w14:paraId="654F287B">
                                  <w:pPr>
                                    <w:pStyle w:val="55"/>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403A25C6">
                                  <w:pPr>
                                    <w:pStyle w:val="55"/>
                                    <w:rPr>
                                      <w:rFonts w:ascii="宋体" w:hAnsi="宋体" w:cs="宋体"/>
                                      <w:sz w:val="20"/>
                                      <w:szCs w:val="20"/>
                                    </w:rPr>
                                  </w:pPr>
                                </w:p>
                                <w:p w14:paraId="42E9F4FC">
                                  <w:pPr>
                                    <w:pStyle w:val="55"/>
                                    <w:rPr>
                                      <w:rFonts w:ascii="宋体" w:hAnsi="宋体" w:cs="宋体"/>
                                      <w:sz w:val="20"/>
                                      <w:szCs w:val="20"/>
                                    </w:rPr>
                                  </w:pPr>
                                </w:p>
                                <w:p w14:paraId="33675146">
                                  <w:pPr>
                                    <w:pStyle w:val="55"/>
                                    <w:spacing w:before="12"/>
                                    <w:rPr>
                                      <w:rFonts w:ascii="宋体" w:hAnsi="宋体" w:cs="宋体"/>
                                      <w:sz w:val="19"/>
                                      <w:szCs w:val="19"/>
                                    </w:rPr>
                                  </w:pPr>
                                </w:p>
                                <w:p w14:paraId="4F9012AF">
                                  <w:pPr>
                                    <w:pStyle w:val="55"/>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3FFD78B1">
                                  <w:pPr>
                                    <w:pStyle w:val="55"/>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0AB71F80">
                                  <w:pPr>
                                    <w:pStyle w:val="55"/>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172FC1D1">
                                  <w:pPr>
                                    <w:pStyle w:val="55"/>
                                    <w:spacing w:line="256" w:lineRule="exact"/>
                                    <w:ind w:left="7"/>
                                    <w:rPr>
                                      <w:rFonts w:ascii="宋体" w:hAnsi="宋体" w:cs="宋体"/>
                                      <w:sz w:val="20"/>
                                      <w:szCs w:val="20"/>
                                    </w:rPr>
                                  </w:pPr>
                                  <w:r>
                                    <w:rPr>
                                      <w:rFonts w:hint="eastAsia" w:ascii="宋体" w:hAnsi="宋体" w:cs="宋体"/>
                                      <w:w w:val="99"/>
                                      <w:sz w:val="20"/>
                                      <w:szCs w:val="20"/>
                                    </w:rPr>
                                    <w:t>实施。</w:t>
                                  </w:r>
                                </w:p>
                              </w:tc>
                            </w:tr>
                            <w:tr w14:paraId="0C10651E">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E6AC437">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627957E">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BA624B">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495AD563">
                                  <w:pPr>
                                    <w:pStyle w:val="55"/>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B9C1A1D">
                                  <w:pPr>
                                    <w:pStyle w:val="5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0F5FC5F5">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A5F830E">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8DBEC7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3189B1">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51C629A0">
                                  <w:pPr>
                                    <w:pStyle w:val="55"/>
                                    <w:spacing w:before="2"/>
                                    <w:rPr>
                                      <w:rFonts w:ascii="宋体" w:hAnsi="宋体" w:cs="宋体"/>
                                      <w:sz w:val="24"/>
                                      <w:szCs w:val="24"/>
                                      <w:lang w:eastAsia="zh-CN"/>
                                    </w:rPr>
                                  </w:pPr>
                                </w:p>
                                <w:p w14:paraId="20701029">
                                  <w:pPr>
                                    <w:pStyle w:val="55"/>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6CBF8F9A">
                                  <w:pPr>
                                    <w:pStyle w:val="55"/>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1E6D4FD4">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03358EF">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DEE3D4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F6E4253">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78E393F9">
                                  <w:pPr>
                                    <w:pStyle w:val="55"/>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11F4BA3">
                                  <w:pPr>
                                    <w:pStyle w:val="55"/>
                                    <w:spacing w:line="256" w:lineRule="exact"/>
                                    <w:ind w:left="7"/>
                                    <w:rPr>
                                      <w:rFonts w:ascii="宋体" w:hAnsi="宋体" w:cs="宋体"/>
                                      <w:sz w:val="20"/>
                                      <w:szCs w:val="20"/>
                                      <w:lang w:eastAsia="zh-CN"/>
                                    </w:rPr>
                                  </w:pPr>
                                </w:p>
                              </w:tc>
                            </w:tr>
                            <w:tr w14:paraId="07E61852">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683D575">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7DCAECC">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286D47DF">
                                  <w:pPr>
                                    <w:pStyle w:val="55"/>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567364AE">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B8B90A9">
                                  <w:pPr>
                                    <w:pStyle w:val="55"/>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3E7E9A6F">
                            <w:pPr>
                              <w:rPr>
                                <w:rFonts w:ascii="Calibri" w:hAnsi="Calibri"/>
                                <w:sz w:val="22"/>
                                <w:szCs w:val="22"/>
                              </w:rPr>
                            </w:pPr>
                          </w:p>
                        </w:txbxContent>
                      </wps:txbx>
                      <wps:bodyPr lIns="0" tIns="0" rIns="0" bIns="0" upright="1"/>
                    </wps:wsp>
                  </a:graphicData>
                </a:graphic>
              </wp:anchor>
            </w:drawing>
          </mc:Choice>
          <mc:Fallback>
            <w:pict>
              <v:shape id="文本框 3" o:spid="_x0000_s1026"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j9s7XAAAACwEAAA8AAAAAAAAAAQAgAAAAIgAAAGRycy9kb3ducmV2Lnht&#10;bFBLAQIUABQAAAAIAIdO4kDZK/kmwQEAAIEDAAAOAAAAAAAAAAEAIAAAACYBAABkcnMvZTJvRG9j&#10;LnhtbFBLBQYAAAAABgAGAFkBAABZBQAAAAA=&#10;">
                <v:fill on="f" focussize="0,0"/>
                <v:stroke on="f"/>
                <v:imagedata o:title=""/>
                <o:lock v:ext="edit" aspectratio="f"/>
                <v:textbox inset="0mm,0mm,0mm,0mm">
                  <w:txbxContent>
                    <w:tbl>
                      <w:tblPr>
                        <w:tblStyle w:val="25"/>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7A54B94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343597EF">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0611E479">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8673777">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797BC755">
                            <w:pPr>
                              <w:pStyle w:val="55"/>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BDC0D0F">
                            <w:pPr>
                              <w:pStyle w:val="55"/>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0F6EDC66">
                            <w:pPr>
                              <w:pStyle w:val="55"/>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5FDEDFE4">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B5D50BC">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66DCBA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8D3F0DD">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539D988B">
                            <w:pPr>
                              <w:pStyle w:val="55"/>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7F46D96F">
                            <w:pPr>
                              <w:pStyle w:val="55"/>
                              <w:spacing w:line="256" w:lineRule="exact"/>
                              <w:ind w:left="7"/>
                              <w:rPr>
                                <w:rFonts w:ascii="宋体" w:hAnsi="宋体" w:cs="宋体"/>
                                <w:sz w:val="20"/>
                                <w:szCs w:val="20"/>
                                <w:lang w:eastAsia="zh-CN"/>
                              </w:rPr>
                            </w:pPr>
                          </w:p>
                        </w:tc>
                      </w:tr>
                      <w:tr w14:paraId="5D4E494B">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5CF69A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1A6FA1C8">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D566133">
                            <w:pPr>
                              <w:pStyle w:val="55"/>
                              <w:rPr>
                                <w:rFonts w:ascii="宋体" w:hAnsi="宋体" w:cs="宋体"/>
                                <w:sz w:val="20"/>
                                <w:szCs w:val="20"/>
                                <w:lang w:eastAsia="zh-CN"/>
                              </w:rPr>
                            </w:pPr>
                          </w:p>
                          <w:p w14:paraId="0E75EB2F">
                            <w:pPr>
                              <w:pStyle w:val="55"/>
                              <w:rPr>
                                <w:rFonts w:ascii="宋体" w:hAnsi="宋体" w:cs="宋体"/>
                                <w:sz w:val="20"/>
                                <w:szCs w:val="20"/>
                                <w:lang w:eastAsia="zh-CN"/>
                              </w:rPr>
                            </w:pPr>
                          </w:p>
                          <w:p w14:paraId="6F97F5EC">
                            <w:pPr>
                              <w:pStyle w:val="55"/>
                              <w:spacing w:before="3"/>
                              <w:rPr>
                                <w:rFonts w:ascii="宋体" w:hAnsi="宋体" w:cs="宋体"/>
                                <w:sz w:val="21"/>
                                <w:szCs w:val="21"/>
                                <w:lang w:eastAsia="zh-CN"/>
                              </w:rPr>
                            </w:pPr>
                          </w:p>
                          <w:p w14:paraId="2F123ABF">
                            <w:pPr>
                              <w:pStyle w:val="55"/>
                              <w:spacing w:line="280" w:lineRule="auto"/>
                              <w:ind w:left="7" w:right="5"/>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62F4940F">
                            <w:pPr>
                              <w:pStyle w:val="55"/>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69DA0138">
                            <w:pPr>
                              <w:pStyle w:val="55"/>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0D9A86CC">
                            <w:pPr>
                              <w:pStyle w:val="5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589A4A2D">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3288918">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086A37B">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21E9F24">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37CAA0D9">
                            <w:pPr>
                              <w:pStyle w:val="55"/>
                              <w:spacing w:before="7"/>
                              <w:rPr>
                                <w:rFonts w:ascii="宋体" w:hAnsi="宋体" w:cs="宋体"/>
                                <w:sz w:val="24"/>
                                <w:szCs w:val="24"/>
                                <w:lang w:eastAsia="zh-CN"/>
                              </w:rPr>
                            </w:pPr>
                          </w:p>
                          <w:p w14:paraId="0F1A3CEA">
                            <w:pPr>
                              <w:pStyle w:val="55"/>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20C06831">
                            <w:pPr>
                              <w:pStyle w:val="55"/>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06BF5B61">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983A1C7">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D946E8D">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A0D31B9">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55872481">
                            <w:pPr>
                              <w:pStyle w:val="55"/>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42E2B708">
                            <w:pPr>
                              <w:pStyle w:val="55"/>
                              <w:spacing w:line="256" w:lineRule="exact"/>
                              <w:rPr>
                                <w:rFonts w:ascii="宋体" w:hAnsi="宋体" w:cs="宋体"/>
                                <w:sz w:val="20"/>
                                <w:szCs w:val="20"/>
                                <w:lang w:eastAsia="zh-CN"/>
                              </w:rPr>
                            </w:pPr>
                          </w:p>
                        </w:tc>
                      </w:tr>
                      <w:tr w14:paraId="2CB91473">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429356C">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9800C74">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6CB1A4D9">
                            <w:pPr>
                              <w:pStyle w:val="55"/>
                              <w:spacing w:before="83"/>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33E5385D">
                            <w:pPr>
                              <w:pStyle w:val="55"/>
                              <w:spacing w:before="1"/>
                              <w:rPr>
                                <w:rFonts w:ascii="宋体" w:hAnsi="宋体" w:cs="宋体"/>
                                <w:sz w:val="18"/>
                                <w:szCs w:val="18"/>
                              </w:rPr>
                            </w:pPr>
                          </w:p>
                          <w:p w14:paraId="75D0A8BC">
                            <w:pPr>
                              <w:pStyle w:val="55"/>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2941F668">
                            <w:pPr>
                              <w:pStyle w:val="55"/>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435BB336">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FDA4B9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78A86D7">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224A5268">
                            <w:pPr>
                              <w:pStyle w:val="55"/>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5C1F61CF">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5E51680F">
                            <w:pPr>
                              <w:pStyle w:val="55"/>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4C86FA7C">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82FAAD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640CF9">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2BF91C19">
                            <w:pPr>
                              <w:pStyle w:val="55"/>
                              <w:rPr>
                                <w:rFonts w:ascii="宋体" w:hAnsi="宋体" w:cs="宋体"/>
                                <w:sz w:val="20"/>
                                <w:szCs w:val="20"/>
                                <w:lang w:eastAsia="zh-CN"/>
                              </w:rPr>
                            </w:pPr>
                          </w:p>
                          <w:p w14:paraId="24BB4703">
                            <w:pPr>
                              <w:pStyle w:val="55"/>
                              <w:spacing w:before="9"/>
                              <w:rPr>
                                <w:rFonts w:ascii="宋体" w:hAnsi="宋体" w:cs="宋体"/>
                                <w:sz w:val="20"/>
                                <w:szCs w:val="20"/>
                                <w:lang w:eastAsia="zh-CN"/>
                              </w:rPr>
                            </w:pPr>
                          </w:p>
                          <w:p w14:paraId="36F0AD07">
                            <w:pPr>
                              <w:pStyle w:val="55"/>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53579356">
                            <w:pPr>
                              <w:pStyle w:val="55"/>
                              <w:rPr>
                                <w:rFonts w:ascii="宋体" w:hAnsi="宋体" w:cs="宋体"/>
                                <w:sz w:val="20"/>
                                <w:szCs w:val="20"/>
                              </w:rPr>
                            </w:pPr>
                          </w:p>
                          <w:p w14:paraId="4A6950F7">
                            <w:pPr>
                              <w:pStyle w:val="55"/>
                              <w:rPr>
                                <w:rFonts w:ascii="宋体" w:hAnsi="宋体" w:cs="宋体"/>
                                <w:sz w:val="20"/>
                                <w:szCs w:val="20"/>
                              </w:rPr>
                            </w:pPr>
                          </w:p>
                          <w:p w14:paraId="0E331CAD">
                            <w:pPr>
                              <w:pStyle w:val="55"/>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09890918">
                            <w:pPr>
                              <w:pStyle w:val="55"/>
                              <w:spacing w:before="11"/>
                              <w:rPr>
                                <w:rFonts w:ascii="宋体" w:hAnsi="宋体" w:cs="宋体"/>
                                <w:sz w:val="16"/>
                                <w:szCs w:val="16"/>
                                <w:lang w:eastAsia="zh-CN"/>
                              </w:rPr>
                            </w:pPr>
                          </w:p>
                          <w:p w14:paraId="7D36213E">
                            <w:pPr>
                              <w:pStyle w:val="55"/>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308E933C">
                            <w:pPr>
                              <w:pStyle w:val="55"/>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6F26E646">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7DD661A">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048B546">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163B9593">
                            <w:pPr>
                              <w:pStyle w:val="55"/>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DE5E8BD">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2BAEE7BA">
                            <w:pPr>
                              <w:pStyle w:val="55"/>
                              <w:spacing w:line="256" w:lineRule="exact"/>
                              <w:ind w:left="7"/>
                              <w:rPr>
                                <w:rFonts w:ascii="宋体" w:hAnsi="宋体" w:cs="宋体"/>
                                <w:sz w:val="20"/>
                                <w:szCs w:val="20"/>
                                <w:lang w:eastAsia="zh-CN"/>
                              </w:rPr>
                            </w:pPr>
                          </w:p>
                        </w:tc>
                      </w:tr>
                      <w:tr w14:paraId="0CDFB523">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30200FB7">
                            <w:pPr>
                              <w:pStyle w:val="55"/>
                              <w:spacing w:before="12"/>
                              <w:rPr>
                                <w:rFonts w:ascii="宋体" w:hAnsi="宋体" w:cs="宋体"/>
                                <w:sz w:val="15"/>
                                <w:szCs w:val="15"/>
                                <w:lang w:eastAsia="zh-CN"/>
                              </w:rPr>
                            </w:pPr>
                          </w:p>
                          <w:p w14:paraId="72137A3A">
                            <w:pPr>
                              <w:pStyle w:val="55"/>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2F3914D5">
                            <w:pPr>
                              <w:pStyle w:val="55"/>
                              <w:spacing w:before="12"/>
                              <w:rPr>
                                <w:rFonts w:ascii="宋体" w:hAnsi="宋体" w:cs="宋体"/>
                                <w:sz w:val="15"/>
                                <w:szCs w:val="15"/>
                              </w:rPr>
                            </w:pPr>
                          </w:p>
                          <w:p w14:paraId="36E43184">
                            <w:pPr>
                              <w:pStyle w:val="55"/>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690063DC">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67D9D0C0">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CB47398">
                            <w:pPr>
                              <w:pStyle w:val="55"/>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7FC55486">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5802F3C3">
                            <w:pPr>
                              <w:pStyle w:val="55"/>
                              <w:spacing w:before="3"/>
                              <w:rPr>
                                <w:rFonts w:ascii="宋体" w:hAnsi="宋体" w:cs="宋体"/>
                                <w:sz w:val="14"/>
                                <w:szCs w:val="14"/>
                                <w:lang w:eastAsia="zh-CN"/>
                              </w:rPr>
                            </w:pPr>
                          </w:p>
                          <w:p w14:paraId="1DA656D6">
                            <w:pPr>
                              <w:pStyle w:val="55"/>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DF23338">
                            <w:pPr>
                              <w:pStyle w:val="55"/>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5F4EB846">
                            <w:pPr>
                              <w:pStyle w:val="55"/>
                              <w:spacing w:before="3"/>
                              <w:rPr>
                                <w:rFonts w:ascii="宋体" w:hAnsi="宋体" w:cs="宋体"/>
                                <w:sz w:val="14"/>
                                <w:szCs w:val="14"/>
                              </w:rPr>
                            </w:pPr>
                          </w:p>
                          <w:p w14:paraId="2E89ACF9">
                            <w:pPr>
                              <w:pStyle w:val="55"/>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8036064">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636E524F">
                            <w:pPr>
                              <w:pStyle w:val="55"/>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2A22FE10">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9F653DA">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7A7EA3B0">
                            <w:pPr>
                              <w:pStyle w:val="55"/>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F73F068">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149E0492">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393C5DFD">
                            <w:pPr>
                              <w:pStyle w:val="55"/>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1473B9D1">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A7939AE">
                            <w:pPr>
                              <w:pStyle w:val="55"/>
                              <w:spacing w:before="8"/>
                              <w:rPr>
                                <w:rFonts w:ascii="宋体" w:hAnsi="宋体" w:cs="宋体"/>
                                <w:sz w:val="21"/>
                                <w:szCs w:val="21"/>
                              </w:rPr>
                            </w:pPr>
                          </w:p>
                          <w:p w14:paraId="0C05E983">
                            <w:pPr>
                              <w:pStyle w:val="55"/>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28150777">
                            <w:pPr>
                              <w:pStyle w:val="55"/>
                              <w:spacing w:before="126"/>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547E013C">
                            <w:pPr>
                              <w:pStyle w:val="55"/>
                              <w:spacing w:before="8"/>
                              <w:rPr>
                                <w:rFonts w:ascii="宋体" w:hAnsi="宋体" w:cs="宋体"/>
                                <w:sz w:val="21"/>
                                <w:szCs w:val="21"/>
                              </w:rPr>
                            </w:pPr>
                          </w:p>
                          <w:p w14:paraId="39BD9CEF">
                            <w:pPr>
                              <w:pStyle w:val="55"/>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7CD79EEA">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05FD097C">
                            <w:pPr>
                              <w:pStyle w:val="55"/>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4B3A42D6">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231EAD3">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3F93E93B">
                            <w:pPr>
                              <w:pStyle w:val="55"/>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BF4047F">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32CCCDA4">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564761AC">
                            <w:pPr>
                              <w:pStyle w:val="55"/>
                              <w:spacing w:line="256" w:lineRule="exact"/>
                              <w:ind w:left="7"/>
                              <w:rPr>
                                <w:rFonts w:ascii="宋体" w:hAnsi="宋体" w:cs="宋体"/>
                                <w:sz w:val="20"/>
                                <w:szCs w:val="20"/>
                                <w:lang w:eastAsia="zh-CN"/>
                              </w:rPr>
                            </w:pPr>
                          </w:p>
                        </w:tc>
                      </w:tr>
                      <w:tr w14:paraId="3F49EEBD">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2CFE6ACF">
                            <w:pPr>
                              <w:pStyle w:val="55"/>
                              <w:rPr>
                                <w:rFonts w:ascii="宋体" w:hAnsi="宋体" w:cs="宋体"/>
                                <w:sz w:val="20"/>
                                <w:szCs w:val="20"/>
                                <w:lang w:eastAsia="zh-CN"/>
                              </w:rPr>
                            </w:pPr>
                          </w:p>
                          <w:p w14:paraId="05409658">
                            <w:pPr>
                              <w:pStyle w:val="55"/>
                              <w:rPr>
                                <w:rFonts w:ascii="宋体" w:hAnsi="宋体" w:cs="宋体"/>
                                <w:sz w:val="20"/>
                                <w:szCs w:val="20"/>
                                <w:lang w:eastAsia="zh-CN"/>
                              </w:rPr>
                            </w:pPr>
                          </w:p>
                          <w:p w14:paraId="3D3CDC58">
                            <w:pPr>
                              <w:pStyle w:val="55"/>
                              <w:rPr>
                                <w:rFonts w:ascii="宋体" w:hAnsi="宋体" w:cs="宋体"/>
                                <w:sz w:val="20"/>
                                <w:szCs w:val="20"/>
                                <w:lang w:eastAsia="zh-CN"/>
                              </w:rPr>
                            </w:pPr>
                          </w:p>
                          <w:p w14:paraId="512E745E">
                            <w:pPr>
                              <w:pStyle w:val="55"/>
                              <w:rPr>
                                <w:rFonts w:ascii="宋体" w:hAnsi="宋体" w:cs="宋体"/>
                                <w:sz w:val="20"/>
                                <w:szCs w:val="20"/>
                                <w:lang w:eastAsia="zh-CN"/>
                              </w:rPr>
                            </w:pPr>
                          </w:p>
                          <w:p w14:paraId="3CCAF4E7">
                            <w:pPr>
                              <w:pStyle w:val="55"/>
                              <w:rPr>
                                <w:rFonts w:ascii="宋体" w:hAnsi="宋体" w:cs="宋体"/>
                                <w:sz w:val="20"/>
                                <w:szCs w:val="20"/>
                                <w:lang w:eastAsia="zh-CN"/>
                              </w:rPr>
                            </w:pPr>
                          </w:p>
                          <w:p w14:paraId="11B124A8">
                            <w:pPr>
                              <w:pStyle w:val="55"/>
                              <w:rPr>
                                <w:rFonts w:ascii="宋体" w:hAnsi="宋体" w:cs="宋体"/>
                                <w:sz w:val="20"/>
                                <w:szCs w:val="20"/>
                                <w:lang w:eastAsia="zh-CN"/>
                              </w:rPr>
                            </w:pPr>
                          </w:p>
                          <w:p w14:paraId="1225E179">
                            <w:pPr>
                              <w:pStyle w:val="55"/>
                              <w:rPr>
                                <w:rFonts w:ascii="宋体" w:hAnsi="宋体" w:cs="宋体"/>
                                <w:sz w:val="20"/>
                                <w:szCs w:val="20"/>
                                <w:lang w:eastAsia="zh-CN"/>
                              </w:rPr>
                            </w:pPr>
                          </w:p>
                          <w:p w14:paraId="3EAEEC8B">
                            <w:pPr>
                              <w:pStyle w:val="55"/>
                              <w:rPr>
                                <w:rFonts w:ascii="宋体" w:hAnsi="宋体" w:cs="宋体"/>
                                <w:sz w:val="20"/>
                                <w:szCs w:val="20"/>
                                <w:lang w:eastAsia="zh-CN"/>
                              </w:rPr>
                            </w:pPr>
                          </w:p>
                          <w:p w14:paraId="59F11414">
                            <w:pPr>
                              <w:pStyle w:val="55"/>
                              <w:rPr>
                                <w:rFonts w:ascii="宋体" w:hAnsi="宋体" w:cs="宋体"/>
                                <w:sz w:val="20"/>
                                <w:szCs w:val="20"/>
                                <w:lang w:eastAsia="zh-CN"/>
                              </w:rPr>
                            </w:pPr>
                          </w:p>
                          <w:p w14:paraId="268192EF">
                            <w:pPr>
                              <w:pStyle w:val="55"/>
                              <w:spacing w:before="5"/>
                              <w:rPr>
                                <w:rFonts w:ascii="宋体" w:hAnsi="宋体" w:cs="宋体"/>
                                <w:sz w:val="18"/>
                                <w:szCs w:val="18"/>
                                <w:lang w:eastAsia="zh-CN"/>
                              </w:rPr>
                            </w:pPr>
                          </w:p>
                          <w:p w14:paraId="7AF77D79">
                            <w:pPr>
                              <w:pStyle w:val="55"/>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3F85B2F6">
                            <w:pPr>
                              <w:pStyle w:val="55"/>
                              <w:rPr>
                                <w:rFonts w:ascii="宋体" w:hAnsi="宋体" w:cs="宋体"/>
                                <w:sz w:val="20"/>
                                <w:szCs w:val="20"/>
                              </w:rPr>
                            </w:pPr>
                          </w:p>
                          <w:p w14:paraId="032B03E2">
                            <w:pPr>
                              <w:pStyle w:val="55"/>
                              <w:rPr>
                                <w:rFonts w:ascii="宋体" w:hAnsi="宋体" w:cs="宋体"/>
                                <w:sz w:val="20"/>
                                <w:szCs w:val="20"/>
                              </w:rPr>
                            </w:pPr>
                          </w:p>
                          <w:p w14:paraId="08CF0021">
                            <w:pPr>
                              <w:pStyle w:val="55"/>
                              <w:rPr>
                                <w:rFonts w:ascii="宋体" w:hAnsi="宋体" w:cs="宋体"/>
                                <w:sz w:val="20"/>
                                <w:szCs w:val="20"/>
                              </w:rPr>
                            </w:pPr>
                          </w:p>
                          <w:p w14:paraId="74A87DCF">
                            <w:pPr>
                              <w:pStyle w:val="55"/>
                              <w:rPr>
                                <w:rFonts w:ascii="宋体" w:hAnsi="宋体" w:cs="宋体"/>
                                <w:sz w:val="20"/>
                                <w:szCs w:val="20"/>
                              </w:rPr>
                            </w:pPr>
                          </w:p>
                          <w:p w14:paraId="046835E0">
                            <w:pPr>
                              <w:pStyle w:val="55"/>
                              <w:rPr>
                                <w:rFonts w:ascii="宋体" w:hAnsi="宋体" w:cs="宋体"/>
                                <w:sz w:val="20"/>
                                <w:szCs w:val="20"/>
                              </w:rPr>
                            </w:pPr>
                          </w:p>
                          <w:p w14:paraId="1CD3402F">
                            <w:pPr>
                              <w:pStyle w:val="55"/>
                              <w:rPr>
                                <w:rFonts w:ascii="宋体" w:hAnsi="宋体" w:cs="宋体"/>
                                <w:sz w:val="20"/>
                                <w:szCs w:val="20"/>
                              </w:rPr>
                            </w:pPr>
                          </w:p>
                          <w:p w14:paraId="05E850C9">
                            <w:pPr>
                              <w:pStyle w:val="55"/>
                              <w:rPr>
                                <w:rFonts w:ascii="宋体" w:hAnsi="宋体" w:cs="宋体"/>
                                <w:sz w:val="20"/>
                                <w:szCs w:val="20"/>
                              </w:rPr>
                            </w:pPr>
                          </w:p>
                          <w:p w14:paraId="0CF867ED">
                            <w:pPr>
                              <w:pStyle w:val="55"/>
                              <w:rPr>
                                <w:rFonts w:ascii="宋体" w:hAnsi="宋体" w:cs="宋体"/>
                                <w:sz w:val="20"/>
                                <w:szCs w:val="20"/>
                              </w:rPr>
                            </w:pPr>
                          </w:p>
                          <w:p w14:paraId="46804772">
                            <w:pPr>
                              <w:pStyle w:val="55"/>
                              <w:spacing w:before="6"/>
                              <w:rPr>
                                <w:rFonts w:ascii="宋体" w:hAnsi="宋体" w:cs="宋体"/>
                                <w:sz w:val="26"/>
                                <w:szCs w:val="26"/>
                              </w:rPr>
                            </w:pPr>
                          </w:p>
                          <w:p w14:paraId="1A705FAE">
                            <w:pPr>
                              <w:pStyle w:val="55"/>
                              <w:ind w:left="7"/>
                              <w:rPr>
                                <w:rFonts w:ascii="宋体" w:hAnsi="宋体" w:cs="宋体"/>
                                <w:sz w:val="20"/>
                                <w:szCs w:val="20"/>
                              </w:rPr>
                            </w:pPr>
                            <w:r>
                              <w:rPr>
                                <w:rFonts w:hint="eastAsia" w:ascii="宋体" w:hAnsi="宋体" w:cs="宋体"/>
                                <w:w w:val="99"/>
                                <w:sz w:val="20"/>
                                <w:szCs w:val="20"/>
                              </w:rPr>
                              <w:t>A020618生活</w:t>
                            </w:r>
                          </w:p>
                          <w:p w14:paraId="261568B3">
                            <w:pPr>
                              <w:pStyle w:val="55"/>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603EFF17">
                            <w:pPr>
                              <w:pStyle w:val="55"/>
                              <w:spacing w:before="1"/>
                              <w:rPr>
                                <w:rFonts w:ascii="宋体" w:hAnsi="宋体" w:cs="宋体"/>
                                <w:sz w:val="16"/>
                                <w:szCs w:val="16"/>
                              </w:rPr>
                            </w:pPr>
                          </w:p>
                          <w:p w14:paraId="5D86831D">
                            <w:pPr>
                              <w:pStyle w:val="55"/>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42BC1F00">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3E1A5F62">
                            <w:pPr>
                              <w:pStyle w:val="55"/>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55AA7FA8">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F299DF2">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575C8B">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26EAA145">
                            <w:pPr>
                              <w:pStyle w:val="55"/>
                              <w:rPr>
                                <w:rFonts w:ascii="宋体" w:hAnsi="宋体" w:cs="宋体"/>
                                <w:sz w:val="20"/>
                                <w:szCs w:val="20"/>
                                <w:lang w:eastAsia="zh-CN"/>
                              </w:rPr>
                            </w:pPr>
                          </w:p>
                          <w:p w14:paraId="227EFDEB">
                            <w:pPr>
                              <w:pStyle w:val="55"/>
                              <w:rPr>
                                <w:rFonts w:ascii="宋体" w:hAnsi="宋体" w:cs="宋体"/>
                                <w:sz w:val="20"/>
                                <w:szCs w:val="20"/>
                                <w:lang w:eastAsia="zh-CN"/>
                              </w:rPr>
                            </w:pPr>
                          </w:p>
                          <w:p w14:paraId="75A53220">
                            <w:pPr>
                              <w:pStyle w:val="55"/>
                              <w:rPr>
                                <w:rFonts w:ascii="宋体" w:hAnsi="宋体" w:cs="宋体"/>
                                <w:sz w:val="20"/>
                                <w:szCs w:val="20"/>
                                <w:lang w:eastAsia="zh-CN"/>
                              </w:rPr>
                            </w:pPr>
                          </w:p>
                          <w:p w14:paraId="4C905FAB">
                            <w:pPr>
                              <w:pStyle w:val="55"/>
                              <w:rPr>
                                <w:rFonts w:ascii="宋体" w:hAnsi="宋体" w:cs="宋体"/>
                                <w:sz w:val="20"/>
                                <w:szCs w:val="20"/>
                                <w:lang w:eastAsia="zh-CN"/>
                              </w:rPr>
                            </w:pPr>
                          </w:p>
                          <w:p w14:paraId="410C2398">
                            <w:pPr>
                              <w:pStyle w:val="55"/>
                              <w:rPr>
                                <w:rFonts w:ascii="宋体" w:hAnsi="宋体" w:cs="宋体"/>
                                <w:sz w:val="20"/>
                                <w:szCs w:val="20"/>
                                <w:lang w:eastAsia="zh-CN"/>
                              </w:rPr>
                            </w:pPr>
                          </w:p>
                          <w:p w14:paraId="06430E92">
                            <w:pPr>
                              <w:pStyle w:val="55"/>
                              <w:rPr>
                                <w:rFonts w:ascii="宋体" w:hAnsi="宋体" w:cs="宋体"/>
                                <w:sz w:val="20"/>
                                <w:szCs w:val="20"/>
                                <w:lang w:eastAsia="zh-CN"/>
                              </w:rPr>
                            </w:pPr>
                          </w:p>
                          <w:p w14:paraId="5401DEA6">
                            <w:pPr>
                              <w:pStyle w:val="55"/>
                              <w:spacing w:before="17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A0206180203空调</w:t>
                            </w:r>
                          </w:p>
                          <w:p w14:paraId="654F287B">
                            <w:pPr>
                              <w:pStyle w:val="55"/>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403A25C6">
                            <w:pPr>
                              <w:pStyle w:val="55"/>
                              <w:rPr>
                                <w:rFonts w:ascii="宋体" w:hAnsi="宋体" w:cs="宋体"/>
                                <w:sz w:val="20"/>
                                <w:szCs w:val="20"/>
                              </w:rPr>
                            </w:pPr>
                          </w:p>
                          <w:p w14:paraId="42E9F4FC">
                            <w:pPr>
                              <w:pStyle w:val="55"/>
                              <w:rPr>
                                <w:rFonts w:ascii="宋体" w:hAnsi="宋体" w:cs="宋体"/>
                                <w:sz w:val="20"/>
                                <w:szCs w:val="20"/>
                              </w:rPr>
                            </w:pPr>
                          </w:p>
                          <w:p w14:paraId="33675146">
                            <w:pPr>
                              <w:pStyle w:val="55"/>
                              <w:spacing w:before="12"/>
                              <w:rPr>
                                <w:rFonts w:ascii="宋体" w:hAnsi="宋体" w:cs="宋体"/>
                                <w:sz w:val="19"/>
                                <w:szCs w:val="19"/>
                              </w:rPr>
                            </w:pPr>
                          </w:p>
                          <w:p w14:paraId="4F9012AF">
                            <w:pPr>
                              <w:pStyle w:val="55"/>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3FFD78B1">
                            <w:pPr>
                              <w:pStyle w:val="55"/>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0AB71F80">
                            <w:pPr>
                              <w:pStyle w:val="55"/>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172FC1D1">
                            <w:pPr>
                              <w:pStyle w:val="55"/>
                              <w:spacing w:line="256" w:lineRule="exact"/>
                              <w:ind w:left="7"/>
                              <w:rPr>
                                <w:rFonts w:ascii="宋体" w:hAnsi="宋体" w:cs="宋体"/>
                                <w:sz w:val="20"/>
                                <w:szCs w:val="20"/>
                              </w:rPr>
                            </w:pPr>
                            <w:r>
                              <w:rPr>
                                <w:rFonts w:hint="eastAsia" w:ascii="宋体" w:hAnsi="宋体" w:cs="宋体"/>
                                <w:w w:val="99"/>
                                <w:sz w:val="20"/>
                                <w:szCs w:val="20"/>
                              </w:rPr>
                              <w:t>实施。</w:t>
                            </w:r>
                          </w:p>
                        </w:tc>
                      </w:tr>
                      <w:tr w14:paraId="0C10651E">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E6AC437">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627957E">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6CBA624B">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495AD563">
                            <w:pPr>
                              <w:pStyle w:val="55"/>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B9C1A1D">
                            <w:pPr>
                              <w:pStyle w:val="55"/>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0F5FC5F5">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A5F830E">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8DBEC7B">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3189B1">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51C629A0">
                            <w:pPr>
                              <w:pStyle w:val="55"/>
                              <w:spacing w:before="2"/>
                              <w:rPr>
                                <w:rFonts w:ascii="宋体" w:hAnsi="宋体" w:cs="宋体"/>
                                <w:sz w:val="24"/>
                                <w:szCs w:val="24"/>
                                <w:lang w:eastAsia="zh-CN"/>
                              </w:rPr>
                            </w:pPr>
                          </w:p>
                          <w:p w14:paraId="20701029">
                            <w:pPr>
                              <w:pStyle w:val="55"/>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6CBF8F9A">
                            <w:pPr>
                              <w:pStyle w:val="55"/>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1E6D4FD4">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303358EF">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DEE3D4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F6E4253">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78E393F9">
                            <w:pPr>
                              <w:pStyle w:val="55"/>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011F4BA3">
                            <w:pPr>
                              <w:pStyle w:val="55"/>
                              <w:spacing w:line="256" w:lineRule="exact"/>
                              <w:ind w:left="7"/>
                              <w:rPr>
                                <w:rFonts w:ascii="宋体" w:hAnsi="宋体" w:cs="宋体"/>
                                <w:sz w:val="20"/>
                                <w:szCs w:val="20"/>
                                <w:lang w:eastAsia="zh-CN"/>
                              </w:rPr>
                            </w:pPr>
                          </w:p>
                        </w:tc>
                      </w:tr>
                      <w:tr w14:paraId="07E61852">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683D575">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7DCAECC">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286D47DF">
                            <w:pPr>
                              <w:pStyle w:val="55"/>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567364AE">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B8B90A9">
                            <w:pPr>
                              <w:pStyle w:val="55"/>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3E7E9A6F">
                      <w:pPr>
                        <w:rPr>
                          <w:rFonts w:ascii="Calibri" w:hAnsi="Calibri"/>
                          <w:sz w:val="22"/>
                          <w:szCs w:val="22"/>
                        </w:rPr>
                      </w:pPr>
                    </w:p>
                  </w:txbxContent>
                </v:textbox>
              </v:shape>
            </w:pict>
          </mc:Fallback>
        </mc:AlternateContent>
      </w:r>
    </w:p>
    <w:p w14:paraId="47AD5FE6">
      <w:pPr>
        <w:rPr>
          <w:rFonts w:hint="eastAsia" w:ascii="宋体" w:hAnsi="宋体" w:eastAsia="宋体" w:cs="宋体"/>
          <w:color w:val="000000" w:themeColor="text1"/>
          <w:sz w:val="20"/>
          <w:szCs w:val="20"/>
          <w14:textFill>
            <w14:solidFill>
              <w14:schemeClr w14:val="tx1"/>
            </w14:solidFill>
          </w14:textFill>
        </w:rPr>
      </w:pPr>
    </w:p>
    <w:p w14:paraId="414A7CC9">
      <w:pPr>
        <w:rPr>
          <w:rFonts w:hint="eastAsia" w:ascii="宋体" w:hAnsi="宋体" w:eastAsia="宋体" w:cs="宋体"/>
          <w:color w:val="000000" w:themeColor="text1"/>
          <w:sz w:val="20"/>
          <w:szCs w:val="20"/>
          <w14:textFill>
            <w14:solidFill>
              <w14:schemeClr w14:val="tx1"/>
            </w14:solidFill>
          </w14:textFill>
        </w:rPr>
      </w:pPr>
    </w:p>
    <w:p w14:paraId="0957DA6E">
      <w:pPr>
        <w:rPr>
          <w:rFonts w:hint="eastAsia" w:ascii="宋体" w:hAnsi="宋体" w:eastAsia="宋体" w:cs="宋体"/>
          <w:color w:val="000000" w:themeColor="text1"/>
          <w:sz w:val="20"/>
          <w:szCs w:val="20"/>
          <w14:textFill>
            <w14:solidFill>
              <w14:schemeClr w14:val="tx1"/>
            </w14:solidFill>
          </w14:textFill>
        </w:rPr>
      </w:pPr>
    </w:p>
    <w:p w14:paraId="7BF6BEAB">
      <w:pPr>
        <w:spacing w:before="2"/>
        <w:rPr>
          <w:rFonts w:hint="eastAsia" w:ascii="宋体" w:hAnsi="宋体" w:eastAsia="宋体" w:cs="宋体"/>
          <w:color w:val="000000" w:themeColor="text1"/>
          <w:sz w:val="23"/>
          <w:szCs w:val="23"/>
          <w14:textFill>
            <w14:solidFill>
              <w14:schemeClr w14:val="tx1"/>
            </w14:solidFill>
          </w14:textFill>
        </w:rPr>
      </w:pPr>
    </w:p>
    <w:p w14:paraId="6D47DD7A">
      <w:pPr>
        <w:rPr>
          <w:rFonts w:hint="eastAsia" w:ascii="宋体" w:hAnsi="宋体" w:eastAsia="宋体" w:cs="宋体"/>
          <w:color w:val="000000" w:themeColor="text1"/>
          <w:sz w:val="20"/>
          <w:szCs w:val="20"/>
          <w14:textFill>
            <w14:solidFill>
              <w14:schemeClr w14:val="tx1"/>
            </w14:solidFill>
          </w14:textFill>
        </w:rPr>
      </w:pPr>
    </w:p>
    <w:p w14:paraId="12A9DD21">
      <w:pPr>
        <w:rPr>
          <w:rFonts w:hint="eastAsia" w:ascii="宋体" w:hAnsi="宋体" w:eastAsia="宋体" w:cs="宋体"/>
          <w:color w:val="000000" w:themeColor="text1"/>
          <w:sz w:val="20"/>
          <w:szCs w:val="20"/>
          <w14:textFill>
            <w14:solidFill>
              <w14:schemeClr w14:val="tx1"/>
            </w14:solidFill>
          </w14:textFill>
        </w:rPr>
      </w:pPr>
    </w:p>
    <w:p w14:paraId="2EE9815E">
      <w:pPr>
        <w:rPr>
          <w:rFonts w:hint="eastAsia" w:ascii="宋体" w:hAnsi="宋体" w:eastAsia="宋体" w:cs="宋体"/>
          <w:color w:val="000000" w:themeColor="text1"/>
          <w:sz w:val="20"/>
          <w:szCs w:val="20"/>
          <w14:textFill>
            <w14:solidFill>
              <w14:schemeClr w14:val="tx1"/>
            </w14:solidFill>
          </w14:textFill>
        </w:rPr>
      </w:pPr>
    </w:p>
    <w:p w14:paraId="75F4D599">
      <w:pPr>
        <w:rPr>
          <w:rFonts w:hint="eastAsia" w:ascii="宋体" w:hAnsi="宋体" w:eastAsia="宋体" w:cs="宋体"/>
          <w:color w:val="000000" w:themeColor="text1"/>
          <w:sz w:val="20"/>
          <w:szCs w:val="20"/>
          <w14:textFill>
            <w14:solidFill>
              <w14:schemeClr w14:val="tx1"/>
            </w14:solidFill>
          </w14:textFill>
        </w:rPr>
      </w:pPr>
    </w:p>
    <w:p w14:paraId="1113217F">
      <w:pPr>
        <w:rPr>
          <w:rFonts w:hint="eastAsia" w:ascii="宋体" w:hAnsi="宋体" w:eastAsia="宋体" w:cs="宋体"/>
          <w:color w:val="000000" w:themeColor="text1"/>
          <w:sz w:val="20"/>
          <w:szCs w:val="20"/>
          <w14:textFill>
            <w14:solidFill>
              <w14:schemeClr w14:val="tx1"/>
            </w14:solidFill>
          </w14:textFill>
        </w:rPr>
      </w:pPr>
    </w:p>
    <w:p w14:paraId="2797A02F">
      <w:pPr>
        <w:rPr>
          <w:rFonts w:hint="eastAsia" w:ascii="宋体" w:hAnsi="宋体" w:eastAsia="宋体" w:cs="宋体"/>
          <w:color w:val="000000" w:themeColor="text1"/>
          <w:sz w:val="20"/>
          <w:szCs w:val="20"/>
          <w14:textFill>
            <w14:solidFill>
              <w14:schemeClr w14:val="tx1"/>
            </w14:solidFill>
          </w14:textFill>
        </w:rPr>
      </w:pPr>
    </w:p>
    <w:p w14:paraId="03B57996">
      <w:pPr>
        <w:rPr>
          <w:rFonts w:hint="eastAsia" w:ascii="宋体" w:hAnsi="宋体" w:eastAsia="宋体" w:cs="宋体"/>
          <w:color w:val="000000" w:themeColor="text1"/>
          <w:sz w:val="20"/>
          <w:szCs w:val="20"/>
          <w14:textFill>
            <w14:solidFill>
              <w14:schemeClr w14:val="tx1"/>
            </w14:solidFill>
          </w14:textFill>
        </w:rPr>
      </w:pPr>
    </w:p>
    <w:p w14:paraId="3527F534">
      <w:pPr>
        <w:rPr>
          <w:rFonts w:hint="eastAsia" w:ascii="宋体" w:hAnsi="宋体" w:eastAsia="宋体" w:cs="宋体"/>
          <w:color w:val="000000" w:themeColor="text1"/>
          <w:sz w:val="20"/>
          <w:szCs w:val="20"/>
          <w14:textFill>
            <w14:solidFill>
              <w14:schemeClr w14:val="tx1"/>
            </w14:solidFill>
          </w14:textFill>
        </w:rPr>
      </w:pPr>
    </w:p>
    <w:p w14:paraId="03E113E9">
      <w:pPr>
        <w:rPr>
          <w:rFonts w:hint="eastAsia" w:ascii="宋体" w:hAnsi="宋体" w:eastAsia="宋体" w:cs="宋体"/>
          <w:color w:val="000000" w:themeColor="text1"/>
          <w:sz w:val="20"/>
          <w:szCs w:val="20"/>
          <w14:textFill>
            <w14:solidFill>
              <w14:schemeClr w14:val="tx1"/>
            </w14:solidFill>
          </w14:textFill>
        </w:rPr>
      </w:pPr>
    </w:p>
    <w:p w14:paraId="11C14DB5">
      <w:pPr>
        <w:rPr>
          <w:rFonts w:hint="eastAsia" w:ascii="宋体" w:hAnsi="宋体" w:eastAsia="宋体" w:cs="宋体"/>
          <w:color w:val="000000" w:themeColor="text1"/>
          <w:sz w:val="20"/>
          <w:szCs w:val="20"/>
          <w14:textFill>
            <w14:solidFill>
              <w14:schemeClr w14:val="tx1"/>
            </w14:solidFill>
          </w14:textFill>
        </w:rPr>
      </w:pPr>
    </w:p>
    <w:p w14:paraId="055A266F">
      <w:pPr>
        <w:rPr>
          <w:rFonts w:hint="eastAsia" w:ascii="宋体" w:hAnsi="宋体" w:eastAsia="宋体" w:cs="宋体"/>
          <w:color w:val="000000" w:themeColor="text1"/>
          <w:sz w:val="20"/>
          <w:szCs w:val="20"/>
          <w14:textFill>
            <w14:solidFill>
              <w14:schemeClr w14:val="tx1"/>
            </w14:solidFill>
          </w14:textFill>
        </w:rPr>
      </w:pPr>
    </w:p>
    <w:p w14:paraId="2BD21653">
      <w:pPr>
        <w:rPr>
          <w:rFonts w:hint="eastAsia" w:ascii="宋体" w:hAnsi="宋体" w:eastAsia="宋体" w:cs="宋体"/>
          <w:color w:val="000000" w:themeColor="text1"/>
          <w:sz w:val="20"/>
          <w:szCs w:val="20"/>
          <w14:textFill>
            <w14:solidFill>
              <w14:schemeClr w14:val="tx1"/>
            </w14:solidFill>
          </w14:textFill>
        </w:rPr>
      </w:pPr>
    </w:p>
    <w:p w14:paraId="0F0D2FC7">
      <w:pPr>
        <w:rPr>
          <w:rFonts w:hint="eastAsia" w:ascii="宋体" w:hAnsi="宋体" w:eastAsia="宋体" w:cs="宋体"/>
          <w:color w:val="000000" w:themeColor="text1"/>
          <w:sz w:val="20"/>
          <w:szCs w:val="20"/>
          <w14:textFill>
            <w14:solidFill>
              <w14:schemeClr w14:val="tx1"/>
            </w14:solidFill>
          </w14:textFill>
        </w:rPr>
      </w:pPr>
    </w:p>
    <w:p w14:paraId="1289003E">
      <w:pPr>
        <w:rPr>
          <w:rFonts w:hint="eastAsia" w:ascii="宋体" w:hAnsi="宋体" w:eastAsia="宋体" w:cs="宋体"/>
          <w:color w:val="000000" w:themeColor="text1"/>
          <w:sz w:val="20"/>
          <w:szCs w:val="20"/>
          <w14:textFill>
            <w14:solidFill>
              <w14:schemeClr w14:val="tx1"/>
            </w14:solidFill>
          </w14:textFill>
        </w:rPr>
      </w:pPr>
    </w:p>
    <w:p w14:paraId="769FDA7C">
      <w:pPr>
        <w:rPr>
          <w:rFonts w:hint="eastAsia" w:ascii="宋体" w:hAnsi="宋体" w:eastAsia="宋体" w:cs="宋体"/>
          <w:color w:val="000000" w:themeColor="text1"/>
          <w:sz w:val="20"/>
          <w:szCs w:val="20"/>
          <w14:textFill>
            <w14:solidFill>
              <w14:schemeClr w14:val="tx1"/>
            </w14:solidFill>
          </w14:textFill>
        </w:rPr>
      </w:pPr>
    </w:p>
    <w:p w14:paraId="260B31E0">
      <w:pPr>
        <w:rPr>
          <w:rFonts w:hint="eastAsia" w:ascii="宋体" w:hAnsi="宋体" w:eastAsia="宋体" w:cs="宋体"/>
          <w:color w:val="000000" w:themeColor="text1"/>
          <w:sz w:val="20"/>
          <w:szCs w:val="20"/>
          <w14:textFill>
            <w14:solidFill>
              <w14:schemeClr w14:val="tx1"/>
            </w14:solidFill>
          </w14:textFill>
        </w:rPr>
      </w:pPr>
    </w:p>
    <w:p w14:paraId="7F53936C">
      <w:pPr>
        <w:spacing w:before="6"/>
        <w:rPr>
          <w:rFonts w:hint="eastAsia" w:ascii="宋体" w:hAnsi="宋体" w:eastAsia="宋体" w:cs="宋体"/>
          <w:color w:val="000000" w:themeColor="text1"/>
          <w:sz w:val="29"/>
          <w:szCs w:val="29"/>
          <w14:textFill>
            <w14:solidFill>
              <w14:schemeClr w14:val="tx1"/>
            </w14:solidFill>
          </w14:textFill>
        </w:rPr>
      </w:pPr>
    </w:p>
    <w:p w14:paraId="294A42C1">
      <w:pPr>
        <w:rPr>
          <w:rFonts w:hint="eastAsia" w:ascii="宋体" w:hAnsi="宋体" w:eastAsia="宋体" w:cs="宋体"/>
          <w:color w:val="000000" w:themeColor="text1"/>
          <w:sz w:val="20"/>
          <w:szCs w:val="20"/>
          <w14:textFill>
            <w14:solidFill>
              <w14:schemeClr w14:val="tx1"/>
            </w14:solidFill>
          </w14:textFill>
        </w:rPr>
      </w:pPr>
    </w:p>
    <w:p w14:paraId="2C8EF242">
      <w:pPr>
        <w:rPr>
          <w:rFonts w:hint="eastAsia" w:ascii="宋体" w:hAnsi="宋体" w:eastAsia="宋体" w:cs="宋体"/>
          <w:color w:val="000000" w:themeColor="text1"/>
          <w:sz w:val="20"/>
          <w:szCs w:val="20"/>
          <w14:textFill>
            <w14:solidFill>
              <w14:schemeClr w14:val="tx1"/>
            </w14:solidFill>
          </w14:textFill>
        </w:rPr>
      </w:pPr>
    </w:p>
    <w:p w14:paraId="20F14D25">
      <w:pPr>
        <w:spacing w:before="3"/>
        <w:rPr>
          <w:rFonts w:hint="eastAsia" w:ascii="宋体" w:hAnsi="宋体" w:eastAsia="宋体" w:cs="宋体"/>
          <w:color w:val="000000" w:themeColor="text1"/>
          <w:sz w:val="22"/>
          <w:szCs w:val="22"/>
          <w14:textFill>
            <w14:solidFill>
              <w14:schemeClr w14:val="tx1"/>
            </w14:solidFill>
          </w14:textFill>
        </w:rPr>
      </w:pPr>
    </w:p>
    <w:p w14:paraId="791A4894">
      <w:pPr>
        <w:widowControl/>
        <w:jc w:val="left"/>
        <w:rPr>
          <w:rFonts w:hint="eastAsia" w:ascii="宋体" w:hAnsi="宋体" w:eastAsia="宋体" w:cs="宋体"/>
          <w:color w:val="000000" w:themeColor="text1"/>
          <w:sz w:val="20"/>
          <w:szCs w:val="20"/>
          <w14:textFill>
            <w14:solidFill>
              <w14:schemeClr w14:val="tx1"/>
            </w14:solidFill>
          </w14:textFill>
        </w:rPr>
        <w:sectPr>
          <w:pgSz w:w="11910" w:h="16840"/>
          <w:pgMar w:top="1340" w:right="1500" w:bottom="280" w:left="1680" w:header="720" w:footer="720" w:gutter="0"/>
          <w:cols w:space="720" w:num="1"/>
        </w:sectPr>
      </w:pPr>
    </w:p>
    <w:p w14:paraId="32BC8EDA">
      <w:pPr>
        <w:rPr>
          <w:rFonts w:hint="eastAsia" w:ascii="宋体" w:hAnsi="宋体" w:eastAsia="宋体" w:cs="宋体"/>
          <w:color w:val="000000" w:themeColor="text1"/>
          <w:sz w:val="20"/>
          <w:szCs w:val="20"/>
          <w14:textFill>
            <w14:solidFill>
              <w14:schemeClr w14:val="tx1"/>
            </w14:solidFill>
          </w14:textFill>
        </w:rPr>
      </w:pPr>
    </w:p>
    <w:p w14:paraId="64F6CFF9">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a:effectLst/>
                      </wps:spPr>
                      <wps:txbx>
                        <w:txbxContent>
                          <w:tbl>
                            <w:tblPr>
                              <w:tblStyle w:val="25"/>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11DC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6F8FADBD">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306BE9A">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51BB4BCB">
                                  <w:pPr>
                                    <w:pStyle w:val="55"/>
                                    <w:rPr>
                                      <w:rFonts w:ascii="宋体" w:hAnsi="宋体" w:cs="宋体"/>
                                      <w:sz w:val="20"/>
                                      <w:szCs w:val="20"/>
                                    </w:rPr>
                                  </w:pPr>
                                </w:p>
                                <w:p w14:paraId="156366C5">
                                  <w:pPr>
                                    <w:pStyle w:val="55"/>
                                    <w:rPr>
                                      <w:rFonts w:ascii="宋体" w:hAnsi="宋体" w:cs="宋体"/>
                                      <w:sz w:val="20"/>
                                      <w:szCs w:val="20"/>
                                    </w:rPr>
                                  </w:pPr>
                                </w:p>
                                <w:p w14:paraId="32DB9531">
                                  <w:pPr>
                                    <w:pStyle w:val="55"/>
                                    <w:rPr>
                                      <w:rFonts w:ascii="宋体" w:hAnsi="宋体" w:cs="宋体"/>
                                      <w:sz w:val="20"/>
                                      <w:szCs w:val="20"/>
                                    </w:rPr>
                                  </w:pPr>
                                </w:p>
                                <w:p w14:paraId="4BDA93B8">
                                  <w:pPr>
                                    <w:pStyle w:val="55"/>
                                    <w:rPr>
                                      <w:rFonts w:ascii="宋体" w:hAnsi="宋体" w:cs="宋体"/>
                                      <w:sz w:val="20"/>
                                      <w:szCs w:val="20"/>
                                    </w:rPr>
                                  </w:pPr>
                                </w:p>
                                <w:p w14:paraId="0E69A479">
                                  <w:pPr>
                                    <w:pStyle w:val="55"/>
                                    <w:rPr>
                                      <w:rFonts w:ascii="宋体" w:hAnsi="宋体" w:cs="宋体"/>
                                      <w:sz w:val="20"/>
                                      <w:szCs w:val="20"/>
                                    </w:rPr>
                                  </w:pPr>
                                </w:p>
                                <w:p w14:paraId="3E137E0B">
                                  <w:pPr>
                                    <w:pStyle w:val="55"/>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986F309">
                                  <w:pPr>
                                    <w:pStyle w:val="55"/>
                                    <w:spacing w:before="12"/>
                                    <w:rPr>
                                      <w:rFonts w:ascii="宋体" w:hAnsi="宋体" w:cs="宋体"/>
                                      <w:sz w:val="15"/>
                                      <w:szCs w:val="15"/>
                                    </w:rPr>
                                  </w:pPr>
                                </w:p>
                                <w:p w14:paraId="74E41E6B">
                                  <w:pPr>
                                    <w:pStyle w:val="55"/>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E3B8E01">
                                  <w:pPr>
                                    <w:pStyle w:val="55"/>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39D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316576">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0D8FA04">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6E06EB4">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71462205">
                                  <w:pPr>
                                    <w:pStyle w:val="55"/>
                                    <w:spacing w:before="2"/>
                                    <w:rPr>
                                      <w:rFonts w:ascii="宋体" w:hAnsi="宋体" w:cs="宋体"/>
                                      <w:sz w:val="24"/>
                                      <w:szCs w:val="24"/>
                                      <w:lang w:eastAsia="zh-CN"/>
                                    </w:rPr>
                                  </w:pPr>
                                </w:p>
                                <w:p w14:paraId="0CF83150">
                                  <w:pPr>
                                    <w:pStyle w:val="55"/>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2C1DC6D">
                                  <w:pPr>
                                    <w:pStyle w:val="55"/>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6343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280561">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6E8A6FE">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EFC77F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9804F3A">
                                  <w:pPr>
                                    <w:pStyle w:val="55"/>
                                    <w:rPr>
                                      <w:rFonts w:ascii="宋体" w:hAnsi="宋体" w:cs="宋体"/>
                                      <w:sz w:val="19"/>
                                      <w:szCs w:val="19"/>
                                      <w:lang w:eastAsia="zh-CN"/>
                                    </w:rPr>
                                  </w:pPr>
                                </w:p>
                                <w:p w14:paraId="06390354">
                                  <w:pPr>
                                    <w:pStyle w:val="55"/>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65125F15">
                                  <w:pPr>
                                    <w:pStyle w:val="55"/>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07B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86439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5A9EFA62">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CE65306">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68EE8FA8">
                                  <w:pPr>
                                    <w:pStyle w:val="55"/>
                                    <w:spacing w:before="12"/>
                                    <w:rPr>
                                      <w:rFonts w:ascii="宋体" w:hAnsi="宋体" w:cs="宋体"/>
                                      <w:sz w:val="15"/>
                                      <w:szCs w:val="15"/>
                                      <w:lang w:eastAsia="zh-CN"/>
                                    </w:rPr>
                                  </w:pPr>
                                </w:p>
                                <w:p w14:paraId="5246F8FF">
                                  <w:pPr>
                                    <w:pStyle w:val="55"/>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094F6E92">
                                  <w:pPr>
                                    <w:pStyle w:val="55"/>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4C15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6E19A80B">
                                  <w:pPr>
                                    <w:pStyle w:val="55"/>
                                    <w:rPr>
                                      <w:rFonts w:ascii="宋体" w:hAnsi="宋体" w:cs="宋体"/>
                                      <w:sz w:val="20"/>
                                      <w:szCs w:val="20"/>
                                      <w:lang w:eastAsia="zh-CN"/>
                                    </w:rPr>
                                  </w:pPr>
                                </w:p>
                                <w:p w14:paraId="7F0CB44E">
                                  <w:pPr>
                                    <w:pStyle w:val="55"/>
                                    <w:rPr>
                                      <w:rFonts w:ascii="宋体" w:hAnsi="宋体" w:cs="宋体"/>
                                      <w:sz w:val="20"/>
                                      <w:szCs w:val="20"/>
                                      <w:lang w:eastAsia="zh-CN"/>
                                    </w:rPr>
                                  </w:pPr>
                                </w:p>
                                <w:p w14:paraId="10432EA8">
                                  <w:pPr>
                                    <w:pStyle w:val="55"/>
                                    <w:rPr>
                                      <w:rFonts w:ascii="宋体" w:hAnsi="宋体" w:cs="宋体"/>
                                      <w:sz w:val="20"/>
                                      <w:szCs w:val="20"/>
                                      <w:lang w:eastAsia="zh-CN"/>
                                    </w:rPr>
                                  </w:pPr>
                                </w:p>
                                <w:p w14:paraId="110467F0">
                                  <w:pPr>
                                    <w:pStyle w:val="55"/>
                                    <w:rPr>
                                      <w:rFonts w:ascii="宋体" w:hAnsi="宋体" w:cs="宋体"/>
                                      <w:sz w:val="20"/>
                                      <w:szCs w:val="20"/>
                                      <w:lang w:eastAsia="zh-CN"/>
                                    </w:rPr>
                                  </w:pPr>
                                </w:p>
                                <w:p w14:paraId="28192EDA">
                                  <w:pPr>
                                    <w:pStyle w:val="55"/>
                                    <w:rPr>
                                      <w:rFonts w:ascii="宋体" w:hAnsi="宋体" w:cs="宋体"/>
                                      <w:sz w:val="20"/>
                                      <w:szCs w:val="20"/>
                                      <w:lang w:eastAsia="zh-CN"/>
                                    </w:rPr>
                                  </w:pPr>
                                </w:p>
                                <w:p w14:paraId="3D21746A">
                                  <w:pPr>
                                    <w:pStyle w:val="55"/>
                                    <w:spacing w:before="12"/>
                                    <w:rPr>
                                      <w:rFonts w:ascii="宋体" w:hAnsi="宋体" w:cs="宋体"/>
                                      <w:sz w:val="23"/>
                                      <w:szCs w:val="23"/>
                                      <w:lang w:eastAsia="zh-CN"/>
                                    </w:rPr>
                                  </w:pPr>
                                </w:p>
                                <w:p w14:paraId="4814936A">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6EAAECC6">
                                  <w:pPr>
                                    <w:pStyle w:val="55"/>
                                    <w:rPr>
                                      <w:rFonts w:ascii="宋体" w:hAnsi="宋体" w:cs="宋体"/>
                                      <w:sz w:val="20"/>
                                      <w:szCs w:val="20"/>
                                    </w:rPr>
                                  </w:pPr>
                                </w:p>
                                <w:p w14:paraId="2092CE7B">
                                  <w:pPr>
                                    <w:pStyle w:val="55"/>
                                    <w:rPr>
                                      <w:rFonts w:ascii="宋体" w:hAnsi="宋体" w:cs="宋体"/>
                                      <w:sz w:val="20"/>
                                      <w:szCs w:val="20"/>
                                    </w:rPr>
                                  </w:pPr>
                                </w:p>
                                <w:p w14:paraId="4D6EB665">
                                  <w:pPr>
                                    <w:pStyle w:val="55"/>
                                    <w:rPr>
                                      <w:rFonts w:ascii="宋体" w:hAnsi="宋体" w:cs="宋体"/>
                                      <w:sz w:val="20"/>
                                      <w:szCs w:val="20"/>
                                    </w:rPr>
                                  </w:pPr>
                                </w:p>
                                <w:p w14:paraId="296607D9">
                                  <w:pPr>
                                    <w:pStyle w:val="55"/>
                                    <w:rPr>
                                      <w:rFonts w:ascii="宋体" w:hAnsi="宋体" w:cs="宋体"/>
                                      <w:sz w:val="20"/>
                                      <w:szCs w:val="20"/>
                                    </w:rPr>
                                  </w:pPr>
                                </w:p>
                                <w:p w14:paraId="099F4110">
                                  <w:pPr>
                                    <w:pStyle w:val="55"/>
                                    <w:rPr>
                                      <w:rFonts w:ascii="宋体" w:hAnsi="宋体" w:cs="宋体"/>
                                      <w:sz w:val="20"/>
                                      <w:szCs w:val="20"/>
                                    </w:rPr>
                                  </w:pPr>
                                </w:p>
                                <w:p w14:paraId="23BA47F1">
                                  <w:pPr>
                                    <w:pStyle w:val="55"/>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71AE8EA">
                                  <w:pPr>
                                    <w:pStyle w:val="55"/>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0EDA5C1D">
                                  <w:pPr>
                                    <w:pStyle w:val="55"/>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4F61CE7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CB69F0F">
                                  <w:pPr>
                                    <w:pStyle w:val="55"/>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9E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805C9C">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024B5D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9DF5D76">
                                  <w:pPr>
                                    <w:pStyle w:val="55"/>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3FEB452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6D7F7B9">
                                  <w:pPr>
                                    <w:pStyle w:val="55"/>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A31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20714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2C08643">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01672BDB">
                                  <w:pPr>
                                    <w:pStyle w:val="55"/>
                                    <w:spacing w:before="4"/>
                                    <w:rPr>
                                      <w:rFonts w:ascii="宋体" w:hAnsi="宋体" w:cs="宋体"/>
                                      <w:sz w:val="18"/>
                                      <w:szCs w:val="18"/>
                                      <w:lang w:eastAsia="zh-CN"/>
                                    </w:rPr>
                                  </w:pPr>
                                </w:p>
                                <w:p w14:paraId="52E47A60">
                                  <w:pPr>
                                    <w:pStyle w:val="55"/>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16CC82C">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6C9A14A">
                                  <w:pPr>
                                    <w:pStyle w:val="55"/>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8A3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BA3089">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59FBC8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408F85F">
                                  <w:pPr>
                                    <w:pStyle w:val="55"/>
                                    <w:spacing w:before="5"/>
                                    <w:rPr>
                                      <w:rFonts w:ascii="宋体" w:hAnsi="宋体" w:cs="宋体"/>
                                      <w:sz w:val="15"/>
                                      <w:szCs w:val="15"/>
                                      <w:lang w:eastAsia="zh-CN"/>
                                    </w:rPr>
                                  </w:pPr>
                                </w:p>
                                <w:p w14:paraId="6ACC1640">
                                  <w:pPr>
                                    <w:pStyle w:val="55"/>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4AE34D59">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34B1E1B">
                                  <w:pPr>
                                    <w:pStyle w:val="55"/>
                                    <w:spacing w:before="5"/>
                                    <w:rPr>
                                      <w:rFonts w:ascii="宋体" w:hAnsi="宋体" w:cs="宋体"/>
                                      <w:sz w:val="15"/>
                                      <w:szCs w:val="15"/>
                                      <w:lang w:eastAsia="zh-CN"/>
                                    </w:rPr>
                                  </w:pPr>
                                </w:p>
                                <w:p w14:paraId="537DA675">
                                  <w:pPr>
                                    <w:pStyle w:val="55"/>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E6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6E2273A3">
                                  <w:pPr>
                                    <w:pStyle w:val="55"/>
                                    <w:spacing w:before="1"/>
                                    <w:rPr>
                                      <w:rFonts w:ascii="宋体" w:hAnsi="宋体" w:cs="宋体"/>
                                      <w:sz w:val="18"/>
                                      <w:szCs w:val="18"/>
                                      <w:lang w:eastAsia="zh-CN"/>
                                    </w:rPr>
                                  </w:pPr>
                                </w:p>
                                <w:p w14:paraId="0CC0631D">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0B9F9786">
                                  <w:pPr>
                                    <w:pStyle w:val="55"/>
                                    <w:spacing w:before="8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425B2E2">
                                  <w:pPr>
                                    <w:pStyle w:val="55"/>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4F100B38">
                                  <w:pPr>
                                    <w:pStyle w:val="55"/>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070A346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24A919B">
                                  <w:pPr>
                                    <w:pStyle w:val="55"/>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7EF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74F6A71C">
                                  <w:pPr>
                                    <w:pStyle w:val="55"/>
                                    <w:rPr>
                                      <w:rFonts w:ascii="宋体" w:hAnsi="宋体" w:cs="宋体"/>
                                      <w:sz w:val="20"/>
                                      <w:szCs w:val="20"/>
                                      <w:lang w:eastAsia="zh-CN"/>
                                    </w:rPr>
                                  </w:pPr>
                                </w:p>
                                <w:p w14:paraId="44DACDDE">
                                  <w:pPr>
                                    <w:pStyle w:val="55"/>
                                    <w:rPr>
                                      <w:rFonts w:ascii="宋体" w:hAnsi="宋体" w:cs="宋体"/>
                                      <w:sz w:val="20"/>
                                      <w:szCs w:val="20"/>
                                      <w:lang w:eastAsia="zh-CN"/>
                                    </w:rPr>
                                  </w:pPr>
                                </w:p>
                                <w:p w14:paraId="6945C64A">
                                  <w:pPr>
                                    <w:pStyle w:val="55"/>
                                    <w:spacing w:before="10"/>
                                    <w:rPr>
                                      <w:rFonts w:ascii="宋体" w:hAnsi="宋体" w:cs="宋体"/>
                                      <w:sz w:val="21"/>
                                      <w:szCs w:val="21"/>
                                      <w:lang w:eastAsia="zh-CN"/>
                                    </w:rPr>
                                  </w:pPr>
                                </w:p>
                                <w:p w14:paraId="1D1A5D23">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12292290">
                                  <w:pPr>
                                    <w:pStyle w:val="55"/>
                                    <w:rPr>
                                      <w:rFonts w:ascii="宋体" w:hAnsi="宋体" w:cs="宋体"/>
                                      <w:sz w:val="20"/>
                                      <w:szCs w:val="20"/>
                                    </w:rPr>
                                  </w:pPr>
                                </w:p>
                                <w:p w14:paraId="5130066E">
                                  <w:pPr>
                                    <w:pStyle w:val="55"/>
                                    <w:spacing w:before="11"/>
                                    <w:rPr>
                                      <w:rFonts w:ascii="宋体" w:hAnsi="宋体" w:cs="宋体"/>
                                      <w:sz w:val="29"/>
                                      <w:szCs w:val="29"/>
                                    </w:rPr>
                                  </w:pPr>
                                </w:p>
                                <w:p w14:paraId="31E11EC0">
                                  <w:pPr>
                                    <w:pStyle w:val="55"/>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27FF89AE">
                                  <w:pPr>
                                    <w:pStyle w:val="55"/>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37BFF7EF">
                                  <w:pPr>
                                    <w:pStyle w:val="55"/>
                                    <w:rPr>
                                      <w:rFonts w:ascii="宋体" w:hAnsi="宋体" w:cs="宋体"/>
                                      <w:sz w:val="20"/>
                                      <w:szCs w:val="20"/>
                                    </w:rPr>
                                  </w:pPr>
                                </w:p>
                                <w:p w14:paraId="697EF83F">
                                  <w:pPr>
                                    <w:pStyle w:val="55"/>
                                    <w:spacing w:before="11"/>
                                    <w:rPr>
                                      <w:rFonts w:ascii="宋体" w:hAnsi="宋体" w:cs="宋体"/>
                                      <w:sz w:val="29"/>
                                      <w:szCs w:val="29"/>
                                    </w:rPr>
                                  </w:pPr>
                                </w:p>
                                <w:p w14:paraId="07B265DB">
                                  <w:pPr>
                                    <w:pStyle w:val="55"/>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44AD530A">
                                  <w:pPr>
                                    <w:pStyle w:val="55"/>
                                    <w:rPr>
                                      <w:rFonts w:ascii="宋体" w:hAnsi="宋体" w:cs="宋体"/>
                                      <w:sz w:val="20"/>
                                      <w:szCs w:val="20"/>
                                    </w:rPr>
                                  </w:pPr>
                                </w:p>
                                <w:p w14:paraId="6FAE4200">
                                  <w:pPr>
                                    <w:pStyle w:val="55"/>
                                    <w:rPr>
                                      <w:rFonts w:ascii="宋体" w:hAnsi="宋体" w:cs="宋体"/>
                                      <w:sz w:val="20"/>
                                      <w:szCs w:val="20"/>
                                    </w:rPr>
                                  </w:pPr>
                                </w:p>
                                <w:p w14:paraId="6358ABD8">
                                  <w:pPr>
                                    <w:pStyle w:val="55"/>
                                    <w:spacing w:before="10"/>
                                    <w:rPr>
                                      <w:rFonts w:ascii="宋体" w:hAnsi="宋体" w:cs="宋体"/>
                                      <w:sz w:val="21"/>
                                      <w:szCs w:val="21"/>
                                    </w:rPr>
                                  </w:pPr>
                                </w:p>
                                <w:p w14:paraId="00891265">
                                  <w:pPr>
                                    <w:pStyle w:val="55"/>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3C31A362">
                                  <w:pPr>
                                    <w:pStyle w:val="55"/>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F7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153A1571">
                                  <w:pPr>
                                    <w:pStyle w:val="55"/>
                                    <w:spacing w:before="10"/>
                                    <w:rPr>
                                      <w:rFonts w:ascii="宋体" w:hAnsi="宋体" w:cs="宋体"/>
                                      <w:sz w:val="17"/>
                                      <w:szCs w:val="17"/>
                                      <w:lang w:eastAsia="zh-CN"/>
                                    </w:rPr>
                                  </w:pPr>
                                </w:p>
                                <w:p w14:paraId="2D74BC25">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28DD0CD2">
                                  <w:pPr>
                                    <w:pStyle w:val="55"/>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61EC56F7">
                                  <w:pPr>
                                    <w:pStyle w:val="55"/>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00A03BF4">
                                  <w:pPr>
                                    <w:pStyle w:val="55"/>
                                    <w:spacing w:before="10"/>
                                    <w:rPr>
                                      <w:rFonts w:ascii="宋体" w:hAnsi="宋体" w:cs="宋体"/>
                                      <w:sz w:val="17"/>
                                      <w:szCs w:val="17"/>
                                    </w:rPr>
                                  </w:pPr>
                                </w:p>
                                <w:p w14:paraId="08DD5E1E">
                                  <w:pPr>
                                    <w:pStyle w:val="55"/>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40B999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38379E6">
                                  <w:pPr>
                                    <w:pStyle w:val="55"/>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27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7C54FBF0">
                                  <w:pPr>
                                    <w:pStyle w:val="55"/>
                                    <w:rPr>
                                      <w:rFonts w:ascii="宋体" w:hAnsi="宋体" w:cs="宋体"/>
                                      <w:sz w:val="20"/>
                                      <w:szCs w:val="20"/>
                                      <w:lang w:eastAsia="zh-CN"/>
                                    </w:rPr>
                                  </w:pPr>
                                </w:p>
                                <w:p w14:paraId="57BDE1CC">
                                  <w:pPr>
                                    <w:pStyle w:val="55"/>
                                    <w:rPr>
                                      <w:rFonts w:ascii="宋体" w:hAnsi="宋体" w:cs="宋体"/>
                                      <w:sz w:val="20"/>
                                      <w:szCs w:val="20"/>
                                      <w:lang w:eastAsia="zh-CN"/>
                                    </w:rPr>
                                  </w:pPr>
                                </w:p>
                                <w:p w14:paraId="75D49FE6">
                                  <w:pPr>
                                    <w:pStyle w:val="55"/>
                                    <w:rPr>
                                      <w:rFonts w:ascii="宋体" w:hAnsi="宋体" w:cs="宋体"/>
                                      <w:sz w:val="20"/>
                                      <w:szCs w:val="20"/>
                                      <w:lang w:eastAsia="zh-CN"/>
                                    </w:rPr>
                                  </w:pPr>
                                </w:p>
                                <w:p w14:paraId="43568C74">
                                  <w:pPr>
                                    <w:pStyle w:val="55"/>
                                    <w:spacing w:before="1"/>
                                    <w:rPr>
                                      <w:rFonts w:ascii="宋体" w:hAnsi="宋体" w:cs="宋体"/>
                                      <w:sz w:val="29"/>
                                      <w:szCs w:val="29"/>
                                      <w:lang w:eastAsia="zh-CN"/>
                                    </w:rPr>
                                  </w:pPr>
                                </w:p>
                                <w:p w14:paraId="424EC6E2">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0FB35CA5">
                                  <w:pPr>
                                    <w:pStyle w:val="55"/>
                                    <w:rPr>
                                      <w:rFonts w:ascii="宋体" w:hAnsi="宋体" w:cs="宋体"/>
                                      <w:sz w:val="20"/>
                                      <w:szCs w:val="20"/>
                                    </w:rPr>
                                  </w:pPr>
                                </w:p>
                                <w:p w14:paraId="7F659FC8">
                                  <w:pPr>
                                    <w:pStyle w:val="55"/>
                                    <w:rPr>
                                      <w:rFonts w:ascii="宋体" w:hAnsi="宋体" w:cs="宋体"/>
                                      <w:sz w:val="20"/>
                                      <w:szCs w:val="20"/>
                                    </w:rPr>
                                  </w:pPr>
                                </w:p>
                                <w:p w14:paraId="617D899B">
                                  <w:pPr>
                                    <w:pStyle w:val="55"/>
                                    <w:spacing w:before="9"/>
                                    <w:rPr>
                                      <w:rFonts w:ascii="宋体" w:hAnsi="宋体" w:cs="宋体"/>
                                      <w:sz w:val="17"/>
                                      <w:szCs w:val="17"/>
                                    </w:rPr>
                                  </w:pPr>
                                </w:p>
                                <w:p w14:paraId="2C87792C">
                                  <w:pPr>
                                    <w:pStyle w:val="55"/>
                                    <w:ind w:left="7"/>
                                    <w:rPr>
                                      <w:rFonts w:ascii="宋体" w:hAnsi="宋体" w:cs="宋体"/>
                                      <w:w w:val="99"/>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A060</w:t>
                                  </w:r>
                                  <w:r>
                                    <w:rPr>
                                      <w:rFonts w:hint="eastAsia" w:ascii="宋体" w:hAnsi="宋体" w:cs="宋体"/>
                                      <w:w w:val="99"/>
                                      <w:sz w:val="20"/>
                                      <w:szCs w:val="20"/>
                                    </w:rPr>
                                    <w:t>805</w:t>
                                  </w:r>
                                </w:p>
                                <w:p w14:paraId="1FB590D3">
                                  <w:pPr>
                                    <w:pStyle w:val="55"/>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75F3C012">
                                  <w:pPr>
                                    <w:pStyle w:val="55"/>
                                    <w:spacing w:before="5"/>
                                    <w:rPr>
                                      <w:rFonts w:ascii="宋体" w:hAnsi="宋体" w:cs="宋体"/>
                                      <w:sz w:val="21"/>
                                      <w:szCs w:val="21"/>
                                    </w:rPr>
                                  </w:pPr>
                                </w:p>
                                <w:p w14:paraId="1AF67195">
                                  <w:pPr>
                                    <w:pStyle w:val="55"/>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4CD7810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486CD2B">
                                  <w:pPr>
                                    <w:pStyle w:val="55"/>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6DC1871">
                                  <w:pPr>
                                    <w:pStyle w:val="55"/>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B59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293214">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E3044DF">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26D9B9BC">
                                  <w:pPr>
                                    <w:pStyle w:val="55"/>
                                    <w:spacing w:before="5"/>
                                    <w:rPr>
                                      <w:rFonts w:ascii="宋体" w:hAnsi="宋体" w:cs="宋体"/>
                                      <w:sz w:val="21"/>
                                      <w:szCs w:val="21"/>
                                    </w:rPr>
                                  </w:pPr>
                                </w:p>
                                <w:p w14:paraId="61C7069A">
                                  <w:pPr>
                                    <w:pStyle w:val="55"/>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2CCD424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DED594F">
                                  <w:pPr>
                                    <w:pStyle w:val="55"/>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93B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740A6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2B174F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94C409C">
                                  <w:pPr>
                                    <w:pStyle w:val="55"/>
                                    <w:spacing w:before="5"/>
                                    <w:rPr>
                                      <w:rFonts w:ascii="宋体" w:hAnsi="宋体" w:cs="宋体"/>
                                      <w:sz w:val="21"/>
                                      <w:szCs w:val="21"/>
                                      <w:lang w:eastAsia="zh-CN"/>
                                    </w:rPr>
                                  </w:pPr>
                                </w:p>
                                <w:p w14:paraId="46A41280">
                                  <w:pPr>
                                    <w:pStyle w:val="55"/>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3BC6598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67C62E2">
                                  <w:pPr>
                                    <w:pStyle w:val="55"/>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3ACC85F7">
                            <w:pPr>
                              <w:rPr>
                                <w:rFonts w:ascii="Calibri" w:hAnsi="Calibri"/>
                                <w:sz w:val="22"/>
                                <w:szCs w:val="22"/>
                              </w:rPr>
                            </w:pPr>
                          </w:p>
                        </w:txbxContent>
                      </wps:txbx>
                      <wps:bodyPr lIns="0" tIns="0" rIns="0" bIns="0" upright="1"/>
                    </wps:wsp>
                  </a:graphicData>
                </a:graphic>
              </wp:anchor>
            </w:drawing>
          </mc:Choice>
          <mc:Fallback>
            <w:pict>
              <v:shape id="文本框 4" o:spid="_x0000_s1026" o:spt="202" type="#_x0000_t202" style="position:absolute;left:0pt;margin-left:65.15pt;margin-top:3.6pt;height:651.6pt;width:472pt;mso-position-horizontal-relative:page;z-index:251661312;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Nwl0NgAAAALAQAADwAAAAAAAAABACAAAAAiAAAAZHJzL2Rvd25yZXYu&#10;eG1sUEsBAhQAFAAAAAgAh07iQOVgZkbCAQAAgQMAAA4AAAAAAAAAAQAgAAAAJwEAAGRycy9lMm9E&#10;b2MueG1sUEsFBgAAAAAGAAYAWQEAAFsFAAAAAA==&#10;">
                <v:fill on="f" focussize="0,0"/>
                <v:stroke on="f"/>
                <v:imagedata o:title=""/>
                <o:lock v:ext="edit" aspectratio="f"/>
                <v:textbox inset="0mm,0mm,0mm,0mm">
                  <w:txbxContent>
                    <w:tbl>
                      <w:tblPr>
                        <w:tblStyle w:val="25"/>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11DC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6F8FADBD">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306BE9A">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51BB4BCB">
                            <w:pPr>
                              <w:pStyle w:val="55"/>
                              <w:rPr>
                                <w:rFonts w:ascii="宋体" w:hAnsi="宋体" w:cs="宋体"/>
                                <w:sz w:val="20"/>
                                <w:szCs w:val="20"/>
                              </w:rPr>
                            </w:pPr>
                          </w:p>
                          <w:p w14:paraId="156366C5">
                            <w:pPr>
                              <w:pStyle w:val="55"/>
                              <w:rPr>
                                <w:rFonts w:ascii="宋体" w:hAnsi="宋体" w:cs="宋体"/>
                                <w:sz w:val="20"/>
                                <w:szCs w:val="20"/>
                              </w:rPr>
                            </w:pPr>
                          </w:p>
                          <w:p w14:paraId="32DB9531">
                            <w:pPr>
                              <w:pStyle w:val="55"/>
                              <w:rPr>
                                <w:rFonts w:ascii="宋体" w:hAnsi="宋体" w:cs="宋体"/>
                                <w:sz w:val="20"/>
                                <w:szCs w:val="20"/>
                              </w:rPr>
                            </w:pPr>
                          </w:p>
                          <w:p w14:paraId="4BDA93B8">
                            <w:pPr>
                              <w:pStyle w:val="55"/>
                              <w:rPr>
                                <w:rFonts w:ascii="宋体" w:hAnsi="宋体" w:cs="宋体"/>
                                <w:sz w:val="20"/>
                                <w:szCs w:val="20"/>
                              </w:rPr>
                            </w:pPr>
                          </w:p>
                          <w:p w14:paraId="0E69A479">
                            <w:pPr>
                              <w:pStyle w:val="55"/>
                              <w:rPr>
                                <w:rFonts w:ascii="宋体" w:hAnsi="宋体" w:cs="宋体"/>
                                <w:sz w:val="20"/>
                                <w:szCs w:val="20"/>
                              </w:rPr>
                            </w:pPr>
                          </w:p>
                          <w:p w14:paraId="3E137E0B">
                            <w:pPr>
                              <w:pStyle w:val="55"/>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986F309">
                            <w:pPr>
                              <w:pStyle w:val="55"/>
                              <w:spacing w:before="12"/>
                              <w:rPr>
                                <w:rFonts w:ascii="宋体" w:hAnsi="宋体" w:cs="宋体"/>
                                <w:sz w:val="15"/>
                                <w:szCs w:val="15"/>
                              </w:rPr>
                            </w:pPr>
                          </w:p>
                          <w:p w14:paraId="74E41E6B">
                            <w:pPr>
                              <w:pStyle w:val="55"/>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E3B8E01">
                            <w:pPr>
                              <w:pStyle w:val="55"/>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39D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316576">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0D8FA04">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6E06EB4">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71462205">
                            <w:pPr>
                              <w:pStyle w:val="55"/>
                              <w:spacing w:before="2"/>
                              <w:rPr>
                                <w:rFonts w:ascii="宋体" w:hAnsi="宋体" w:cs="宋体"/>
                                <w:sz w:val="24"/>
                                <w:szCs w:val="24"/>
                                <w:lang w:eastAsia="zh-CN"/>
                              </w:rPr>
                            </w:pPr>
                          </w:p>
                          <w:p w14:paraId="0CF83150">
                            <w:pPr>
                              <w:pStyle w:val="55"/>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2C1DC6D">
                            <w:pPr>
                              <w:pStyle w:val="55"/>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6343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280561">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6E8A6FE">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EFC77FB">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9804F3A">
                            <w:pPr>
                              <w:pStyle w:val="55"/>
                              <w:rPr>
                                <w:rFonts w:ascii="宋体" w:hAnsi="宋体" w:cs="宋体"/>
                                <w:sz w:val="19"/>
                                <w:szCs w:val="19"/>
                                <w:lang w:eastAsia="zh-CN"/>
                              </w:rPr>
                            </w:pPr>
                          </w:p>
                          <w:p w14:paraId="06390354">
                            <w:pPr>
                              <w:pStyle w:val="55"/>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65125F15">
                            <w:pPr>
                              <w:pStyle w:val="55"/>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07B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86439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5A9EFA62">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CE65306">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68EE8FA8">
                            <w:pPr>
                              <w:pStyle w:val="55"/>
                              <w:spacing w:before="12"/>
                              <w:rPr>
                                <w:rFonts w:ascii="宋体" w:hAnsi="宋体" w:cs="宋体"/>
                                <w:sz w:val="15"/>
                                <w:szCs w:val="15"/>
                                <w:lang w:eastAsia="zh-CN"/>
                              </w:rPr>
                            </w:pPr>
                          </w:p>
                          <w:p w14:paraId="5246F8FF">
                            <w:pPr>
                              <w:pStyle w:val="55"/>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094F6E92">
                            <w:pPr>
                              <w:pStyle w:val="55"/>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4C15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6E19A80B">
                            <w:pPr>
                              <w:pStyle w:val="55"/>
                              <w:rPr>
                                <w:rFonts w:ascii="宋体" w:hAnsi="宋体" w:cs="宋体"/>
                                <w:sz w:val="20"/>
                                <w:szCs w:val="20"/>
                                <w:lang w:eastAsia="zh-CN"/>
                              </w:rPr>
                            </w:pPr>
                          </w:p>
                          <w:p w14:paraId="7F0CB44E">
                            <w:pPr>
                              <w:pStyle w:val="55"/>
                              <w:rPr>
                                <w:rFonts w:ascii="宋体" w:hAnsi="宋体" w:cs="宋体"/>
                                <w:sz w:val="20"/>
                                <w:szCs w:val="20"/>
                                <w:lang w:eastAsia="zh-CN"/>
                              </w:rPr>
                            </w:pPr>
                          </w:p>
                          <w:p w14:paraId="10432EA8">
                            <w:pPr>
                              <w:pStyle w:val="55"/>
                              <w:rPr>
                                <w:rFonts w:ascii="宋体" w:hAnsi="宋体" w:cs="宋体"/>
                                <w:sz w:val="20"/>
                                <w:szCs w:val="20"/>
                                <w:lang w:eastAsia="zh-CN"/>
                              </w:rPr>
                            </w:pPr>
                          </w:p>
                          <w:p w14:paraId="110467F0">
                            <w:pPr>
                              <w:pStyle w:val="55"/>
                              <w:rPr>
                                <w:rFonts w:ascii="宋体" w:hAnsi="宋体" w:cs="宋体"/>
                                <w:sz w:val="20"/>
                                <w:szCs w:val="20"/>
                                <w:lang w:eastAsia="zh-CN"/>
                              </w:rPr>
                            </w:pPr>
                          </w:p>
                          <w:p w14:paraId="28192EDA">
                            <w:pPr>
                              <w:pStyle w:val="55"/>
                              <w:rPr>
                                <w:rFonts w:ascii="宋体" w:hAnsi="宋体" w:cs="宋体"/>
                                <w:sz w:val="20"/>
                                <w:szCs w:val="20"/>
                                <w:lang w:eastAsia="zh-CN"/>
                              </w:rPr>
                            </w:pPr>
                          </w:p>
                          <w:p w14:paraId="3D21746A">
                            <w:pPr>
                              <w:pStyle w:val="55"/>
                              <w:spacing w:before="12"/>
                              <w:rPr>
                                <w:rFonts w:ascii="宋体" w:hAnsi="宋体" w:cs="宋体"/>
                                <w:sz w:val="23"/>
                                <w:szCs w:val="23"/>
                                <w:lang w:eastAsia="zh-CN"/>
                              </w:rPr>
                            </w:pPr>
                          </w:p>
                          <w:p w14:paraId="4814936A">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6EAAECC6">
                            <w:pPr>
                              <w:pStyle w:val="55"/>
                              <w:rPr>
                                <w:rFonts w:ascii="宋体" w:hAnsi="宋体" w:cs="宋体"/>
                                <w:sz w:val="20"/>
                                <w:szCs w:val="20"/>
                              </w:rPr>
                            </w:pPr>
                          </w:p>
                          <w:p w14:paraId="2092CE7B">
                            <w:pPr>
                              <w:pStyle w:val="55"/>
                              <w:rPr>
                                <w:rFonts w:ascii="宋体" w:hAnsi="宋体" w:cs="宋体"/>
                                <w:sz w:val="20"/>
                                <w:szCs w:val="20"/>
                              </w:rPr>
                            </w:pPr>
                          </w:p>
                          <w:p w14:paraId="4D6EB665">
                            <w:pPr>
                              <w:pStyle w:val="55"/>
                              <w:rPr>
                                <w:rFonts w:ascii="宋体" w:hAnsi="宋体" w:cs="宋体"/>
                                <w:sz w:val="20"/>
                                <w:szCs w:val="20"/>
                              </w:rPr>
                            </w:pPr>
                          </w:p>
                          <w:p w14:paraId="296607D9">
                            <w:pPr>
                              <w:pStyle w:val="55"/>
                              <w:rPr>
                                <w:rFonts w:ascii="宋体" w:hAnsi="宋体" w:cs="宋体"/>
                                <w:sz w:val="20"/>
                                <w:szCs w:val="20"/>
                              </w:rPr>
                            </w:pPr>
                          </w:p>
                          <w:p w14:paraId="099F4110">
                            <w:pPr>
                              <w:pStyle w:val="55"/>
                              <w:rPr>
                                <w:rFonts w:ascii="宋体" w:hAnsi="宋体" w:cs="宋体"/>
                                <w:sz w:val="20"/>
                                <w:szCs w:val="20"/>
                              </w:rPr>
                            </w:pPr>
                          </w:p>
                          <w:p w14:paraId="23BA47F1">
                            <w:pPr>
                              <w:pStyle w:val="55"/>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271AE8EA">
                            <w:pPr>
                              <w:pStyle w:val="55"/>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0EDA5C1D">
                            <w:pPr>
                              <w:pStyle w:val="55"/>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4F61CE7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CB69F0F">
                            <w:pPr>
                              <w:pStyle w:val="55"/>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9E0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2805C9C">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024B5D0">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79DF5D76">
                            <w:pPr>
                              <w:pStyle w:val="55"/>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3FEB452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6D7F7B9">
                            <w:pPr>
                              <w:pStyle w:val="55"/>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0A31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20714D">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2C08643">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01672BDB">
                            <w:pPr>
                              <w:pStyle w:val="55"/>
                              <w:spacing w:before="4"/>
                              <w:rPr>
                                <w:rFonts w:ascii="宋体" w:hAnsi="宋体" w:cs="宋体"/>
                                <w:sz w:val="18"/>
                                <w:szCs w:val="18"/>
                                <w:lang w:eastAsia="zh-CN"/>
                              </w:rPr>
                            </w:pPr>
                          </w:p>
                          <w:p w14:paraId="52E47A60">
                            <w:pPr>
                              <w:pStyle w:val="55"/>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16CC82C">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6C9A14A">
                            <w:pPr>
                              <w:pStyle w:val="55"/>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8A3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BA3089">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759FBC89">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408F85F">
                            <w:pPr>
                              <w:pStyle w:val="55"/>
                              <w:spacing w:before="5"/>
                              <w:rPr>
                                <w:rFonts w:ascii="宋体" w:hAnsi="宋体" w:cs="宋体"/>
                                <w:sz w:val="15"/>
                                <w:szCs w:val="15"/>
                                <w:lang w:eastAsia="zh-CN"/>
                              </w:rPr>
                            </w:pPr>
                          </w:p>
                          <w:p w14:paraId="6ACC1640">
                            <w:pPr>
                              <w:pStyle w:val="55"/>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4AE34D59">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34B1E1B">
                            <w:pPr>
                              <w:pStyle w:val="55"/>
                              <w:spacing w:before="5"/>
                              <w:rPr>
                                <w:rFonts w:ascii="宋体" w:hAnsi="宋体" w:cs="宋体"/>
                                <w:sz w:val="15"/>
                                <w:szCs w:val="15"/>
                                <w:lang w:eastAsia="zh-CN"/>
                              </w:rPr>
                            </w:pPr>
                          </w:p>
                          <w:p w14:paraId="537DA675">
                            <w:pPr>
                              <w:pStyle w:val="55"/>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5E6B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6E2273A3">
                            <w:pPr>
                              <w:pStyle w:val="55"/>
                              <w:spacing w:before="1"/>
                              <w:rPr>
                                <w:rFonts w:ascii="宋体" w:hAnsi="宋体" w:cs="宋体"/>
                                <w:sz w:val="18"/>
                                <w:szCs w:val="18"/>
                                <w:lang w:eastAsia="zh-CN"/>
                              </w:rPr>
                            </w:pPr>
                          </w:p>
                          <w:p w14:paraId="0CC0631D">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0B9F9786">
                            <w:pPr>
                              <w:pStyle w:val="55"/>
                              <w:spacing w:before="8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0425B2E2">
                            <w:pPr>
                              <w:pStyle w:val="55"/>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4F100B38">
                            <w:pPr>
                              <w:pStyle w:val="55"/>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070A3464">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24A919B">
                            <w:pPr>
                              <w:pStyle w:val="55"/>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37EF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74F6A71C">
                            <w:pPr>
                              <w:pStyle w:val="55"/>
                              <w:rPr>
                                <w:rFonts w:ascii="宋体" w:hAnsi="宋体" w:cs="宋体"/>
                                <w:sz w:val="20"/>
                                <w:szCs w:val="20"/>
                                <w:lang w:eastAsia="zh-CN"/>
                              </w:rPr>
                            </w:pPr>
                          </w:p>
                          <w:p w14:paraId="44DACDDE">
                            <w:pPr>
                              <w:pStyle w:val="55"/>
                              <w:rPr>
                                <w:rFonts w:ascii="宋体" w:hAnsi="宋体" w:cs="宋体"/>
                                <w:sz w:val="20"/>
                                <w:szCs w:val="20"/>
                                <w:lang w:eastAsia="zh-CN"/>
                              </w:rPr>
                            </w:pPr>
                          </w:p>
                          <w:p w14:paraId="6945C64A">
                            <w:pPr>
                              <w:pStyle w:val="55"/>
                              <w:spacing w:before="10"/>
                              <w:rPr>
                                <w:rFonts w:ascii="宋体" w:hAnsi="宋体" w:cs="宋体"/>
                                <w:sz w:val="21"/>
                                <w:szCs w:val="21"/>
                                <w:lang w:eastAsia="zh-CN"/>
                              </w:rPr>
                            </w:pPr>
                          </w:p>
                          <w:p w14:paraId="1D1A5D23">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12292290">
                            <w:pPr>
                              <w:pStyle w:val="55"/>
                              <w:rPr>
                                <w:rFonts w:ascii="宋体" w:hAnsi="宋体" w:cs="宋体"/>
                                <w:sz w:val="20"/>
                                <w:szCs w:val="20"/>
                              </w:rPr>
                            </w:pPr>
                          </w:p>
                          <w:p w14:paraId="5130066E">
                            <w:pPr>
                              <w:pStyle w:val="55"/>
                              <w:spacing w:before="11"/>
                              <w:rPr>
                                <w:rFonts w:ascii="宋体" w:hAnsi="宋体" w:cs="宋体"/>
                                <w:sz w:val="29"/>
                                <w:szCs w:val="29"/>
                              </w:rPr>
                            </w:pPr>
                          </w:p>
                          <w:p w14:paraId="31E11EC0">
                            <w:pPr>
                              <w:pStyle w:val="55"/>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27FF89AE">
                            <w:pPr>
                              <w:pStyle w:val="55"/>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37BFF7EF">
                            <w:pPr>
                              <w:pStyle w:val="55"/>
                              <w:rPr>
                                <w:rFonts w:ascii="宋体" w:hAnsi="宋体" w:cs="宋体"/>
                                <w:sz w:val="20"/>
                                <w:szCs w:val="20"/>
                              </w:rPr>
                            </w:pPr>
                          </w:p>
                          <w:p w14:paraId="697EF83F">
                            <w:pPr>
                              <w:pStyle w:val="55"/>
                              <w:spacing w:before="11"/>
                              <w:rPr>
                                <w:rFonts w:ascii="宋体" w:hAnsi="宋体" w:cs="宋体"/>
                                <w:sz w:val="29"/>
                                <w:szCs w:val="29"/>
                              </w:rPr>
                            </w:pPr>
                          </w:p>
                          <w:p w14:paraId="07B265DB">
                            <w:pPr>
                              <w:pStyle w:val="55"/>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44AD530A">
                            <w:pPr>
                              <w:pStyle w:val="55"/>
                              <w:rPr>
                                <w:rFonts w:ascii="宋体" w:hAnsi="宋体" w:cs="宋体"/>
                                <w:sz w:val="20"/>
                                <w:szCs w:val="20"/>
                              </w:rPr>
                            </w:pPr>
                          </w:p>
                          <w:p w14:paraId="6FAE4200">
                            <w:pPr>
                              <w:pStyle w:val="55"/>
                              <w:rPr>
                                <w:rFonts w:ascii="宋体" w:hAnsi="宋体" w:cs="宋体"/>
                                <w:sz w:val="20"/>
                                <w:szCs w:val="20"/>
                              </w:rPr>
                            </w:pPr>
                          </w:p>
                          <w:p w14:paraId="6358ABD8">
                            <w:pPr>
                              <w:pStyle w:val="55"/>
                              <w:spacing w:before="10"/>
                              <w:rPr>
                                <w:rFonts w:ascii="宋体" w:hAnsi="宋体" w:cs="宋体"/>
                                <w:sz w:val="21"/>
                                <w:szCs w:val="21"/>
                              </w:rPr>
                            </w:pPr>
                          </w:p>
                          <w:p w14:paraId="00891265">
                            <w:pPr>
                              <w:pStyle w:val="55"/>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3C31A362">
                            <w:pPr>
                              <w:pStyle w:val="55"/>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F73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153A1571">
                            <w:pPr>
                              <w:pStyle w:val="55"/>
                              <w:spacing w:before="10"/>
                              <w:rPr>
                                <w:rFonts w:ascii="宋体" w:hAnsi="宋体" w:cs="宋体"/>
                                <w:sz w:val="17"/>
                                <w:szCs w:val="17"/>
                                <w:lang w:eastAsia="zh-CN"/>
                              </w:rPr>
                            </w:pPr>
                          </w:p>
                          <w:p w14:paraId="2D74BC25">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28DD0CD2">
                            <w:pPr>
                              <w:pStyle w:val="55"/>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61EC56F7">
                            <w:pPr>
                              <w:pStyle w:val="55"/>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00A03BF4">
                            <w:pPr>
                              <w:pStyle w:val="55"/>
                              <w:spacing w:before="10"/>
                              <w:rPr>
                                <w:rFonts w:ascii="宋体" w:hAnsi="宋体" w:cs="宋体"/>
                                <w:sz w:val="17"/>
                                <w:szCs w:val="17"/>
                              </w:rPr>
                            </w:pPr>
                          </w:p>
                          <w:p w14:paraId="08DD5E1E">
                            <w:pPr>
                              <w:pStyle w:val="55"/>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240B999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38379E6">
                            <w:pPr>
                              <w:pStyle w:val="55"/>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E27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7C54FBF0">
                            <w:pPr>
                              <w:pStyle w:val="55"/>
                              <w:rPr>
                                <w:rFonts w:ascii="宋体" w:hAnsi="宋体" w:cs="宋体"/>
                                <w:sz w:val="20"/>
                                <w:szCs w:val="20"/>
                                <w:lang w:eastAsia="zh-CN"/>
                              </w:rPr>
                            </w:pPr>
                          </w:p>
                          <w:p w14:paraId="57BDE1CC">
                            <w:pPr>
                              <w:pStyle w:val="55"/>
                              <w:rPr>
                                <w:rFonts w:ascii="宋体" w:hAnsi="宋体" w:cs="宋体"/>
                                <w:sz w:val="20"/>
                                <w:szCs w:val="20"/>
                                <w:lang w:eastAsia="zh-CN"/>
                              </w:rPr>
                            </w:pPr>
                          </w:p>
                          <w:p w14:paraId="75D49FE6">
                            <w:pPr>
                              <w:pStyle w:val="55"/>
                              <w:rPr>
                                <w:rFonts w:ascii="宋体" w:hAnsi="宋体" w:cs="宋体"/>
                                <w:sz w:val="20"/>
                                <w:szCs w:val="20"/>
                                <w:lang w:eastAsia="zh-CN"/>
                              </w:rPr>
                            </w:pPr>
                          </w:p>
                          <w:p w14:paraId="43568C74">
                            <w:pPr>
                              <w:pStyle w:val="55"/>
                              <w:spacing w:before="1"/>
                              <w:rPr>
                                <w:rFonts w:ascii="宋体" w:hAnsi="宋体" w:cs="宋体"/>
                                <w:sz w:val="29"/>
                                <w:szCs w:val="29"/>
                                <w:lang w:eastAsia="zh-CN"/>
                              </w:rPr>
                            </w:pPr>
                          </w:p>
                          <w:p w14:paraId="424EC6E2">
                            <w:pPr>
                              <w:pStyle w:val="55"/>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0FB35CA5">
                            <w:pPr>
                              <w:pStyle w:val="55"/>
                              <w:rPr>
                                <w:rFonts w:ascii="宋体" w:hAnsi="宋体" w:cs="宋体"/>
                                <w:sz w:val="20"/>
                                <w:szCs w:val="20"/>
                              </w:rPr>
                            </w:pPr>
                          </w:p>
                          <w:p w14:paraId="7F659FC8">
                            <w:pPr>
                              <w:pStyle w:val="55"/>
                              <w:rPr>
                                <w:rFonts w:ascii="宋体" w:hAnsi="宋体" w:cs="宋体"/>
                                <w:sz w:val="20"/>
                                <w:szCs w:val="20"/>
                              </w:rPr>
                            </w:pPr>
                          </w:p>
                          <w:p w14:paraId="617D899B">
                            <w:pPr>
                              <w:pStyle w:val="55"/>
                              <w:spacing w:before="9"/>
                              <w:rPr>
                                <w:rFonts w:ascii="宋体" w:hAnsi="宋体" w:cs="宋体"/>
                                <w:sz w:val="17"/>
                                <w:szCs w:val="17"/>
                              </w:rPr>
                            </w:pPr>
                          </w:p>
                          <w:p w14:paraId="2C87792C">
                            <w:pPr>
                              <w:pStyle w:val="55"/>
                              <w:ind w:left="7"/>
                              <w:rPr>
                                <w:rFonts w:ascii="宋体" w:hAnsi="宋体" w:cs="宋体"/>
                                <w:w w:val="99"/>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A060</w:t>
                            </w:r>
                            <w:r>
                              <w:rPr>
                                <w:rFonts w:hint="eastAsia" w:ascii="宋体" w:hAnsi="宋体" w:cs="宋体"/>
                                <w:w w:val="99"/>
                                <w:sz w:val="20"/>
                                <w:szCs w:val="20"/>
                              </w:rPr>
                              <w:t>805</w:t>
                            </w:r>
                          </w:p>
                          <w:p w14:paraId="1FB590D3">
                            <w:pPr>
                              <w:pStyle w:val="55"/>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75F3C012">
                            <w:pPr>
                              <w:pStyle w:val="55"/>
                              <w:spacing w:before="5"/>
                              <w:rPr>
                                <w:rFonts w:ascii="宋体" w:hAnsi="宋体" w:cs="宋体"/>
                                <w:sz w:val="21"/>
                                <w:szCs w:val="21"/>
                              </w:rPr>
                            </w:pPr>
                          </w:p>
                          <w:p w14:paraId="1AF67195">
                            <w:pPr>
                              <w:pStyle w:val="55"/>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4CD78100">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5486CD2B">
                            <w:pPr>
                              <w:pStyle w:val="55"/>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16DC1871">
                            <w:pPr>
                              <w:pStyle w:val="55"/>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4B59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1293214">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2E3044DF">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26D9B9BC">
                            <w:pPr>
                              <w:pStyle w:val="55"/>
                              <w:spacing w:before="5"/>
                              <w:rPr>
                                <w:rFonts w:ascii="宋体" w:hAnsi="宋体" w:cs="宋体"/>
                                <w:sz w:val="21"/>
                                <w:szCs w:val="21"/>
                              </w:rPr>
                            </w:pPr>
                          </w:p>
                          <w:p w14:paraId="61C7069A">
                            <w:pPr>
                              <w:pStyle w:val="55"/>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2CCD424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4DED594F">
                            <w:pPr>
                              <w:pStyle w:val="55"/>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93B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0740A67">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2B174F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94C409C">
                            <w:pPr>
                              <w:pStyle w:val="55"/>
                              <w:spacing w:before="5"/>
                              <w:rPr>
                                <w:rFonts w:ascii="宋体" w:hAnsi="宋体" w:cs="宋体"/>
                                <w:sz w:val="21"/>
                                <w:szCs w:val="21"/>
                                <w:lang w:eastAsia="zh-CN"/>
                              </w:rPr>
                            </w:pPr>
                          </w:p>
                          <w:p w14:paraId="46A41280">
                            <w:pPr>
                              <w:pStyle w:val="55"/>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3BC65982">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67C62E2">
                            <w:pPr>
                              <w:pStyle w:val="55"/>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3ACC85F7">
                      <w:pPr>
                        <w:rPr>
                          <w:rFonts w:ascii="Calibri" w:hAnsi="Calibri"/>
                          <w:sz w:val="22"/>
                          <w:szCs w:val="22"/>
                        </w:rPr>
                      </w:pPr>
                    </w:p>
                  </w:txbxContent>
                </v:textbox>
              </v:shape>
            </w:pict>
          </mc:Fallback>
        </mc:AlternateContent>
      </w:r>
    </w:p>
    <w:p w14:paraId="68EB1C17">
      <w:pPr>
        <w:rPr>
          <w:rFonts w:hint="eastAsia" w:ascii="宋体" w:hAnsi="宋体" w:eastAsia="宋体" w:cs="宋体"/>
          <w:color w:val="000000" w:themeColor="text1"/>
          <w:sz w:val="20"/>
          <w:szCs w:val="20"/>
          <w14:textFill>
            <w14:solidFill>
              <w14:schemeClr w14:val="tx1"/>
            </w14:solidFill>
          </w14:textFill>
        </w:rPr>
      </w:pPr>
    </w:p>
    <w:p w14:paraId="21D431E8">
      <w:pPr>
        <w:rPr>
          <w:rFonts w:hint="eastAsia" w:ascii="宋体" w:hAnsi="宋体" w:eastAsia="宋体" w:cs="宋体"/>
          <w:color w:val="000000" w:themeColor="text1"/>
          <w:sz w:val="20"/>
          <w:szCs w:val="20"/>
          <w14:textFill>
            <w14:solidFill>
              <w14:schemeClr w14:val="tx1"/>
            </w14:solidFill>
          </w14:textFill>
        </w:rPr>
      </w:pPr>
    </w:p>
    <w:p w14:paraId="37657AD2">
      <w:pPr>
        <w:spacing w:before="13"/>
        <w:rPr>
          <w:rFonts w:hint="eastAsia" w:ascii="宋体" w:hAnsi="宋体" w:eastAsia="宋体" w:cs="宋体"/>
          <w:color w:val="000000" w:themeColor="text1"/>
          <w:sz w:val="24"/>
          <w14:textFill>
            <w14:solidFill>
              <w14:schemeClr w14:val="tx1"/>
            </w14:solidFill>
          </w14:textFill>
        </w:rPr>
      </w:pPr>
    </w:p>
    <w:p w14:paraId="78A8FD84">
      <w:pPr>
        <w:rPr>
          <w:rFonts w:hint="eastAsia" w:ascii="宋体" w:hAnsi="宋体" w:eastAsia="宋体" w:cs="宋体"/>
          <w:color w:val="000000" w:themeColor="text1"/>
          <w:sz w:val="20"/>
          <w:szCs w:val="20"/>
          <w14:textFill>
            <w14:solidFill>
              <w14:schemeClr w14:val="tx1"/>
            </w14:solidFill>
          </w14:textFill>
        </w:rPr>
      </w:pPr>
    </w:p>
    <w:p w14:paraId="4FCE4B8F">
      <w:pPr>
        <w:rPr>
          <w:rFonts w:hint="eastAsia" w:ascii="宋体" w:hAnsi="宋体" w:eastAsia="宋体" w:cs="宋体"/>
          <w:color w:val="000000" w:themeColor="text1"/>
          <w:sz w:val="20"/>
          <w:szCs w:val="20"/>
          <w14:textFill>
            <w14:solidFill>
              <w14:schemeClr w14:val="tx1"/>
            </w14:solidFill>
          </w14:textFill>
        </w:rPr>
      </w:pPr>
    </w:p>
    <w:p w14:paraId="713ABFFA">
      <w:pPr>
        <w:rPr>
          <w:rFonts w:hint="eastAsia" w:ascii="宋体" w:hAnsi="宋体" w:eastAsia="宋体" w:cs="宋体"/>
          <w:color w:val="000000" w:themeColor="text1"/>
          <w:sz w:val="20"/>
          <w:szCs w:val="20"/>
          <w14:textFill>
            <w14:solidFill>
              <w14:schemeClr w14:val="tx1"/>
            </w14:solidFill>
          </w14:textFill>
        </w:rPr>
      </w:pPr>
    </w:p>
    <w:p w14:paraId="652894E8">
      <w:pPr>
        <w:rPr>
          <w:rFonts w:hint="eastAsia" w:ascii="宋体" w:hAnsi="宋体" w:eastAsia="宋体" w:cs="宋体"/>
          <w:color w:val="000000" w:themeColor="text1"/>
          <w:sz w:val="20"/>
          <w:szCs w:val="20"/>
          <w14:textFill>
            <w14:solidFill>
              <w14:schemeClr w14:val="tx1"/>
            </w14:solidFill>
          </w14:textFill>
        </w:rPr>
      </w:pPr>
    </w:p>
    <w:p w14:paraId="5AF4B05F">
      <w:pPr>
        <w:rPr>
          <w:rFonts w:hint="eastAsia" w:ascii="宋体" w:hAnsi="宋体" w:eastAsia="宋体" w:cs="宋体"/>
          <w:color w:val="000000" w:themeColor="text1"/>
          <w:sz w:val="20"/>
          <w:szCs w:val="20"/>
          <w14:textFill>
            <w14:solidFill>
              <w14:schemeClr w14:val="tx1"/>
            </w14:solidFill>
          </w14:textFill>
        </w:rPr>
      </w:pPr>
    </w:p>
    <w:p w14:paraId="603E53D4">
      <w:pPr>
        <w:rPr>
          <w:rFonts w:hint="eastAsia" w:ascii="宋体" w:hAnsi="宋体" w:eastAsia="宋体" w:cs="宋体"/>
          <w:color w:val="000000" w:themeColor="text1"/>
          <w:sz w:val="20"/>
          <w:szCs w:val="20"/>
          <w14:textFill>
            <w14:solidFill>
              <w14:schemeClr w14:val="tx1"/>
            </w14:solidFill>
          </w14:textFill>
        </w:rPr>
      </w:pPr>
    </w:p>
    <w:p w14:paraId="3F189B35">
      <w:pPr>
        <w:rPr>
          <w:rFonts w:hint="eastAsia" w:ascii="宋体" w:hAnsi="宋体" w:eastAsia="宋体" w:cs="宋体"/>
          <w:color w:val="000000" w:themeColor="text1"/>
          <w:sz w:val="20"/>
          <w:szCs w:val="20"/>
          <w14:textFill>
            <w14:solidFill>
              <w14:schemeClr w14:val="tx1"/>
            </w14:solidFill>
          </w14:textFill>
        </w:rPr>
      </w:pPr>
    </w:p>
    <w:p w14:paraId="4A1E30C1">
      <w:pPr>
        <w:rPr>
          <w:rFonts w:hint="eastAsia" w:ascii="宋体" w:hAnsi="宋体" w:eastAsia="宋体" w:cs="宋体"/>
          <w:color w:val="000000" w:themeColor="text1"/>
          <w:sz w:val="20"/>
          <w:szCs w:val="20"/>
          <w14:textFill>
            <w14:solidFill>
              <w14:schemeClr w14:val="tx1"/>
            </w14:solidFill>
          </w14:textFill>
        </w:rPr>
      </w:pPr>
    </w:p>
    <w:p w14:paraId="2C0CBF67">
      <w:pPr>
        <w:rPr>
          <w:rFonts w:hint="eastAsia" w:ascii="宋体" w:hAnsi="宋体" w:eastAsia="宋体" w:cs="宋体"/>
          <w:color w:val="000000" w:themeColor="text1"/>
          <w:sz w:val="20"/>
          <w:szCs w:val="20"/>
          <w14:textFill>
            <w14:solidFill>
              <w14:schemeClr w14:val="tx1"/>
            </w14:solidFill>
          </w14:textFill>
        </w:rPr>
      </w:pPr>
    </w:p>
    <w:p w14:paraId="4A89DD70">
      <w:pPr>
        <w:rPr>
          <w:rFonts w:hint="eastAsia" w:ascii="宋体" w:hAnsi="宋体" w:eastAsia="宋体" w:cs="宋体"/>
          <w:color w:val="000000" w:themeColor="text1"/>
          <w:sz w:val="20"/>
          <w:szCs w:val="20"/>
          <w14:textFill>
            <w14:solidFill>
              <w14:schemeClr w14:val="tx1"/>
            </w14:solidFill>
          </w14:textFill>
        </w:rPr>
      </w:pPr>
    </w:p>
    <w:p w14:paraId="4116755C">
      <w:pPr>
        <w:rPr>
          <w:rFonts w:hint="eastAsia" w:ascii="宋体" w:hAnsi="宋体" w:eastAsia="宋体" w:cs="宋体"/>
          <w:color w:val="000000" w:themeColor="text1"/>
          <w:sz w:val="20"/>
          <w:szCs w:val="20"/>
          <w14:textFill>
            <w14:solidFill>
              <w14:schemeClr w14:val="tx1"/>
            </w14:solidFill>
          </w14:textFill>
        </w:rPr>
      </w:pPr>
    </w:p>
    <w:p w14:paraId="036D82A1">
      <w:pPr>
        <w:rPr>
          <w:rFonts w:hint="eastAsia" w:ascii="宋体" w:hAnsi="宋体" w:eastAsia="宋体" w:cs="宋体"/>
          <w:color w:val="000000" w:themeColor="text1"/>
          <w:sz w:val="20"/>
          <w:szCs w:val="20"/>
          <w14:textFill>
            <w14:solidFill>
              <w14:schemeClr w14:val="tx1"/>
            </w14:solidFill>
          </w14:textFill>
        </w:rPr>
      </w:pPr>
    </w:p>
    <w:p w14:paraId="49C7DD42">
      <w:pPr>
        <w:rPr>
          <w:rFonts w:hint="eastAsia" w:ascii="宋体" w:hAnsi="宋体" w:eastAsia="宋体" w:cs="宋体"/>
          <w:color w:val="000000" w:themeColor="text1"/>
          <w:sz w:val="20"/>
          <w:szCs w:val="20"/>
          <w14:textFill>
            <w14:solidFill>
              <w14:schemeClr w14:val="tx1"/>
            </w14:solidFill>
          </w14:textFill>
        </w:rPr>
      </w:pPr>
    </w:p>
    <w:p w14:paraId="534AF721">
      <w:pPr>
        <w:rPr>
          <w:rFonts w:hint="eastAsia" w:ascii="宋体" w:hAnsi="宋体" w:eastAsia="宋体" w:cs="宋体"/>
          <w:color w:val="000000" w:themeColor="text1"/>
          <w:sz w:val="20"/>
          <w:szCs w:val="20"/>
          <w14:textFill>
            <w14:solidFill>
              <w14:schemeClr w14:val="tx1"/>
            </w14:solidFill>
          </w14:textFill>
        </w:rPr>
      </w:pPr>
    </w:p>
    <w:p w14:paraId="0584FC7D">
      <w:pPr>
        <w:rPr>
          <w:rFonts w:hint="eastAsia" w:ascii="宋体" w:hAnsi="宋体" w:eastAsia="宋体" w:cs="宋体"/>
          <w:color w:val="000000" w:themeColor="text1"/>
          <w:sz w:val="20"/>
          <w:szCs w:val="20"/>
          <w14:textFill>
            <w14:solidFill>
              <w14:schemeClr w14:val="tx1"/>
            </w14:solidFill>
          </w14:textFill>
        </w:rPr>
      </w:pPr>
    </w:p>
    <w:p w14:paraId="2AF80863">
      <w:pPr>
        <w:rPr>
          <w:rFonts w:hint="eastAsia" w:ascii="宋体" w:hAnsi="宋体" w:eastAsia="宋体" w:cs="宋体"/>
          <w:color w:val="000000" w:themeColor="text1"/>
          <w:sz w:val="20"/>
          <w:szCs w:val="20"/>
          <w14:textFill>
            <w14:solidFill>
              <w14:schemeClr w14:val="tx1"/>
            </w14:solidFill>
          </w14:textFill>
        </w:rPr>
      </w:pPr>
    </w:p>
    <w:p w14:paraId="41D76087">
      <w:pPr>
        <w:rPr>
          <w:rFonts w:hint="eastAsia" w:ascii="宋体" w:hAnsi="宋体" w:eastAsia="宋体" w:cs="宋体"/>
          <w:color w:val="000000" w:themeColor="text1"/>
          <w:sz w:val="20"/>
          <w:szCs w:val="20"/>
          <w14:textFill>
            <w14:solidFill>
              <w14:schemeClr w14:val="tx1"/>
            </w14:solidFill>
          </w14:textFill>
        </w:rPr>
      </w:pPr>
    </w:p>
    <w:p w14:paraId="09B0D801">
      <w:pPr>
        <w:rPr>
          <w:rFonts w:hint="eastAsia" w:ascii="宋体" w:hAnsi="宋体" w:eastAsia="宋体" w:cs="宋体"/>
          <w:color w:val="000000" w:themeColor="text1"/>
          <w:sz w:val="20"/>
          <w:szCs w:val="20"/>
          <w14:textFill>
            <w14:solidFill>
              <w14:schemeClr w14:val="tx1"/>
            </w14:solidFill>
          </w14:textFill>
        </w:rPr>
      </w:pPr>
    </w:p>
    <w:p w14:paraId="0FDC1F38">
      <w:pPr>
        <w:rPr>
          <w:rFonts w:hint="eastAsia" w:ascii="宋体" w:hAnsi="宋体" w:eastAsia="宋体" w:cs="宋体"/>
          <w:color w:val="000000" w:themeColor="text1"/>
          <w:sz w:val="20"/>
          <w:szCs w:val="20"/>
          <w14:textFill>
            <w14:solidFill>
              <w14:schemeClr w14:val="tx1"/>
            </w14:solidFill>
          </w14:textFill>
        </w:rPr>
      </w:pPr>
    </w:p>
    <w:p w14:paraId="1503AF6F">
      <w:pPr>
        <w:rPr>
          <w:rFonts w:hint="eastAsia" w:ascii="宋体" w:hAnsi="宋体" w:eastAsia="宋体" w:cs="宋体"/>
          <w:color w:val="000000" w:themeColor="text1"/>
          <w:sz w:val="20"/>
          <w:szCs w:val="20"/>
          <w14:textFill>
            <w14:solidFill>
              <w14:schemeClr w14:val="tx1"/>
            </w14:solidFill>
          </w14:textFill>
        </w:rPr>
      </w:pPr>
    </w:p>
    <w:p w14:paraId="26FED638">
      <w:pPr>
        <w:rPr>
          <w:rFonts w:hint="eastAsia" w:ascii="宋体" w:hAnsi="宋体" w:eastAsia="宋体" w:cs="宋体"/>
          <w:color w:val="000000" w:themeColor="text1"/>
          <w:sz w:val="20"/>
          <w:szCs w:val="20"/>
          <w14:textFill>
            <w14:solidFill>
              <w14:schemeClr w14:val="tx1"/>
            </w14:solidFill>
          </w14:textFill>
        </w:rPr>
      </w:pPr>
    </w:p>
    <w:p w14:paraId="591DC55B">
      <w:pPr>
        <w:rPr>
          <w:rFonts w:hint="eastAsia" w:ascii="宋体" w:hAnsi="宋体" w:eastAsia="宋体" w:cs="宋体"/>
          <w:color w:val="000000" w:themeColor="text1"/>
          <w:sz w:val="20"/>
          <w:szCs w:val="20"/>
          <w14:textFill>
            <w14:solidFill>
              <w14:schemeClr w14:val="tx1"/>
            </w14:solidFill>
          </w14:textFill>
        </w:rPr>
      </w:pPr>
    </w:p>
    <w:p w14:paraId="20ECBD00">
      <w:pPr>
        <w:rPr>
          <w:rFonts w:hint="eastAsia" w:ascii="宋体" w:hAnsi="宋体" w:eastAsia="宋体" w:cs="宋体"/>
          <w:color w:val="000000" w:themeColor="text1"/>
          <w:sz w:val="20"/>
          <w:szCs w:val="20"/>
          <w14:textFill>
            <w14:solidFill>
              <w14:schemeClr w14:val="tx1"/>
            </w14:solidFill>
          </w14:textFill>
        </w:rPr>
      </w:pPr>
    </w:p>
    <w:p w14:paraId="149D05DB">
      <w:pPr>
        <w:rPr>
          <w:rFonts w:hint="eastAsia" w:ascii="宋体" w:hAnsi="宋体" w:eastAsia="宋体" w:cs="宋体"/>
          <w:color w:val="000000" w:themeColor="text1"/>
          <w:sz w:val="20"/>
          <w:szCs w:val="20"/>
          <w14:textFill>
            <w14:solidFill>
              <w14:schemeClr w14:val="tx1"/>
            </w14:solidFill>
          </w14:textFill>
        </w:rPr>
      </w:pPr>
    </w:p>
    <w:p w14:paraId="7173A5C7">
      <w:pPr>
        <w:rPr>
          <w:rFonts w:hint="eastAsia" w:ascii="宋体" w:hAnsi="宋体" w:eastAsia="宋体" w:cs="宋体"/>
          <w:color w:val="000000" w:themeColor="text1"/>
          <w:sz w:val="20"/>
          <w:szCs w:val="20"/>
          <w14:textFill>
            <w14:solidFill>
              <w14:schemeClr w14:val="tx1"/>
            </w14:solidFill>
          </w14:textFill>
        </w:rPr>
      </w:pPr>
    </w:p>
    <w:p w14:paraId="3272D9C7">
      <w:pPr>
        <w:rPr>
          <w:rFonts w:hint="eastAsia" w:ascii="宋体" w:hAnsi="宋体" w:eastAsia="宋体" w:cs="宋体"/>
          <w:color w:val="000000" w:themeColor="text1"/>
          <w:sz w:val="20"/>
          <w:szCs w:val="20"/>
          <w14:textFill>
            <w14:solidFill>
              <w14:schemeClr w14:val="tx1"/>
            </w14:solidFill>
          </w14:textFill>
        </w:rPr>
      </w:pPr>
    </w:p>
    <w:p w14:paraId="32C3F543">
      <w:pPr>
        <w:rPr>
          <w:rFonts w:hint="eastAsia" w:ascii="宋体" w:hAnsi="宋体" w:eastAsia="宋体" w:cs="宋体"/>
          <w:color w:val="000000" w:themeColor="text1"/>
          <w:sz w:val="20"/>
          <w:szCs w:val="20"/>
          <w14:textFill>
            <w14:solidFill>
              <w14:schemeClr w14:val="tx1"/>
            </w14:solidFill>
          </w14:textFill>
        </w:rPr>
      </w:pPr>
    </w:p>
    <w:p w14:paraId="6898A7D6">
      <w:pPr>
        <w:rPr>
          <w:rFonts w:hint="eastAsia" w:ascii="宋体" w:hAnsi="宋体" w:eastAsia="宋体" w:cs="宋体"/>
          <w:color w:val="000000" w:themeColor="text1"/>
          <w:sz w:val="20"/>
          <w:szCs w:val="20"/>
          <w14:textFill>
            <w14:solidFill>
              <w14:schemeClr w14:val="tx1"/>
            </w14:solidFill>
          </w14:textFill>
        </w:rPr>
      </w:pPr>
    </w:p>
    <w:p w14:paraId="1709569D">
      <w:pPr>
        <w:rPr>
          <w:rFonts w:hint="eastAsia" w:ascii="宋体" w:hAnsi="宋体" w:eastAsia="宋体" w:cs="宋体"/>
          <w:color w:val="000000" w:themeColor="text1"/>
          <w:sz w:val="20"/>
          <w:szCs w:val="20"/>
          <w14:textFill>
            <w14:solidFill>
              <w14:schemeClr w14:val="tx1"/>
            </w14:solidFill>
          </w14:textFill>
        </w:rPr>
      </w:pPr>
    </w:p>
    <w:p w14:paraId="5400C850">
      <w:pPr>
        <w:rPr>
          <w:rFonts w:hint="eastAsia" w:ascii="宋体" w:hAnsi="宋体" w:eastAsia="宋体" w:cs="宋体"/>
          <w:color w:val="000000" w:themeColor="text1"/>
          <w:sz w:val="20"/>
          <w:szCs w:val="20"/>
          <w14:textFill>
            <w14:solidFill>
              <w14:schemeClr w14:val="tx1"/>
            </w14:solidFill>
          </w14:textFill>
        </w:rPr>
      </w:pPr>
    </w:p>
    <w:p w14:paraId="499C7535">
      <w:pPr>
        <w:rPr>
          <w:rFonts w:hint="eastAsia" w:ascii="宋体" w:hAnsi="宋体" w:eastAsia="宋体" w:cs="宋体"/>
          <w:color w:val="000000" w:themeColor="text1"/>
          <w:sz w:val="20"/>
          <w:szCs w:val="20"/>
          <w14:textFill>
            <w14:solidFill>
              <w14:schemeClr w14:val="tx1"/>
            </w14:solidFill>
          </w14:textFill>
        </w:rPr>
      </w:pPr>
    </w:p>
    <w:p w14:paraId="4DC5BD87">
      <w:pPr>
        <w:spacing w:before="3"/>
        <w:rPr>
          <w:rFonts w:hint="eastAsia" w:ascii="宋体" w:hAnsi="宋体" w:eastAsia="宋体" w:cs="宋体"/>
          <w:color w:val="000000" w:themeColor="text1"/>
          <w:sz w:val="29"/>
          <w:szCs w:val="29"/>
          <w14:textFill>
            <w14:solidFill>
              <w14:schemeClr w14:val="tx1"/>
            </w14:solidFill>
          </w14:textFill>
        </w:rPr>
      </w:pPr>
    </w:p>
    <w:p w14:paraId="4A0162EE">
      <w:pPr>
        <w:widowControl/>
        <w:jc w:val="left"/>
        <w:rPr>
          <w:rFonts w:hint="eastAsia" w:ascii="宋体" w:hAnsi="宋体" w:eastAsia="宋体" w:cs="宋体"/>
          <w:color w:val="000000" w:themeColor="text1"/>
          <w:sz w:val="20"/>
          <w:szCs w:val="20"/>
          <w14:textFill>
            <w14:solidFill>
              <w14:schemeClr w14:val="tx1"/>
            </w14:solidFill>
          </w14:textFill>
        </w:rPr>
      </w:pPr>
    </w:p>
    <w:p w14:paraId="2BADD2F5">
      <w:pPr>
        <w:spacing w:before="4"/>
        <w:rPr>
          <w:rFonts w:hint="eastAsia" w:ascii="宋体" w:hAnsi="宋体" w:eastAsia="宋体" w:cs="宋体"/>
          <w:color w:val="000000" w:themeColor="text1"/>
          <w:sz w:val="6"/>
          <w:szCs w:val="6"/>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p>
    <w:tbl>
      <w:tblPr>
        <w:tblStyle w:val="25"/>
        <w:tblW w:w="9120" w:type="dxa"/>
        <w:tblInd w:w="-339" w:type="dxa"/>
        <w:tblLayout w:type="fixed"/>
        <w:tblCellMar>
          <w:top w:w="0" w:type="dxa"/>
          <w:left w:w="0" w:type="dxa"/>
          <w:bottom w:w="0" w:type="dxa"/>
          <w:right w:w="0" w:type="dxa"/>
        </w:tblCellMar>
      </w:tblPr>
      <w:tblGrid>
        <w:gridCol w:w="615"/>
        <w:gridCol w:w="1290"/>
        <w:gridCol w:w="2077"/>
        <w:gridCol w:w="1373"/>
        <w:gridCol w:w="3765"/>
      </w:tblGrid>
      <w:tr w14:paraId="592D1F0D">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14:paraId="1D8B7A59">
            <w:pPr>
              <w:pStyle w:val="55"/>
              <w:spacing w:before="8"/>
              <w:rPr>
                <w:rFonts w:hint="eastAsia" w:ascii="宋体" w:hAnsi="宋体" w:eastAsia="宋体" w:cs="宋体"/>
                <w:color w:val="000000" w:themeColor="text1"/>
                <w:sz w:val="23"/>
                <w:szCs w:val="23"/>
                <w:lang w:eastAsia="zh-CN"/>
                <w14:textFill>
                  <w14:solidFill>
                    <w14:schemeClr w14:val="tx1"/>
                  </w14:solidFill>
                </w14:textFill>
              </w:rPr>
            </w:pPr>
          </w:p>
          <w:p w14:paraId="7E9955F2">
            <w:pPr>
              <w:pStyle w:val="55"/>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16</w:t>
            </w:r>
          </w:p>
        </w:tc>
        <w:tc>
          <w:tcPr>
            <w:tcW w:w="1290" w:type="dxa"/>
            <w:tcBorders>
              <w:top w:val="single" w:color="000000" w:sz="4" w:space="0"/>
              <w:left w:val="single" w:color="000000" w:sz="4" w:space="0"/>
              <w:bottom w:val="single" w:color="000000" w:sz="4" w:space="0"/>
              <w:right w:val="single" w:color="000000" w:sz="4" w:space="0"/>
            </w:tcBorders>
          </w:tcPr>
          <w:p w14:paraId="2210F02F">
            <w:pPr>
              <w:pStyle w:val="55"/>
              <w:spacing w:before="153"/>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A060806水</w:t>
            </w:r>
          </w:p>
          <w:p w14:paraId="0AA41F9B">
            <w:pPr>
              <w:pStyle w:val="55"/>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9"/>
                <w:sz w:val="20"/>
                <w:szCs w:val="20"/>
                <w14:textFill>
                  <w14:solidFill>
                    <w14:schemeClr w14:val="tx1"/>
                  </w14:solidFill>
                </w14:textFill>
              </w:rPr>
              <w:t>嘴</w:t>
            </w:r>
          </w:p>
        </w:tc>
        <w:tc>
          <w:tcPr>
            <w:tcW w:w="2077" w:type="dxa"/>
            <w:tcBorders>
              <w:top w:val="single" w:color="000000" w:sz="4" w:space="0"/>
              <w:left w:val="single" w:color="000000" w:sz="4" w:space="0"/>
              <w:bottom w:val="single" w:color="000000" w:sz="4" w:space="0"/>
              <w:right w:val="single" w:color="000000" w:sz="4" w:space="0"/>
            </w:tcBorders>
          </w:tcPr>
          <w:p w14:paraId="1BD7863B">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51BDACEC">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575C8E30">
            <w:pPr>
              <w:pStyle w:val="55"/>
              <w:spacing w:before="153"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《水嘴用水效率限定值及用水效</w:t>
            </w:r>
            <w:r>
              <w:rPr>
                <w:rFonts w:hint="eastAsia" w:ascii="宋体" w:hAnsi="宋体" w:eastAsia="宋体" w:cs="宋体"/>
                <w:color w:val="000000" w:themeColor="text1"/>
                <w:sz w:val="20"/>
                <w:szCs w:val="20"/>
                <w:lang w:eastAsia="zh-CN"/>
                <w14:textFill>
                  <w14:solidFill>
                    <w14:schemeClr w14:val="tx1"/>
                  </w14:solidFill>
                </w14:textFill>
              </w:rPr>
              <w:t>率等级》（GB 25501）</w:t>
            </w:r>
          </w:p>
        </w:tc>
      </w:tr>
      <w:tr w14:paraId="2DF47758">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14:paraId="76ADDD7A">
            <w:pPr>
              <w:pStyle w:val="55"/>
              <w:spacing w:before="6"/>
              <w:rPr>
                <w:rFonts w:hint="eastAsia" w:ascii="宋体" w:hAnsi="宋体" w:eastAsia="宋体" w:cs="宋体"/>
                <w:color w:val="000000" w:themeColor="text1"/>
                <w:sz w:val="20"/>
                <w:szCs w:val="20"/>
                <w:lang w:eastAsia="zh-CN"/>
                <w14:textFill>
                  <w14:solidFill>
                    <w14:schemeClr w14:val="tx1"/>
                  </w14:solidFill>
                </w14:textFill>
              </w:rPr>
            </w:pPr>
          </w:p>
          <w:p w14:paraId="5CA263F1">
            <w:pPr>
              <w:pStyle w:val="55"/>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17</w:t>
            </w:r>
          </w:p>
        </w:tc>
        <w:tc>
          <w:tcPr>
            <w:tcW w:w="1290" w:type="dxa"/>
            <w:tcBorders>
              <w:top w:val="single" w:color="000000" w:sz="4" w:space="0"/>
              <w:left w:val="single" w:color="000000" w:sz="4" w:space="0"/>
              <w:bottom w:val="single" w:color="000000" w:sz="4" w:space="0"/>
              <w:right w:val="single" w:color="000000" w:sz="4" w:space="0"/>
            </w:tcBorders>
          </w:tcPr>
          <w:p w14:paraId="6607B28F">
            <w:pPr>
              <w:pStyle w:val="55"/>
              <w:spacing w:before="112"/>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A060807便器</w:t>
            </w:r>
          </w:p>
          <w:p w14:paraId="7D7CBB51">
            <w:pPr>
              <w:pStyle w:val="55"/>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冲洗阀</w:t>
            </w:r>
          </w:p>
        </w:tc>
        <w:tc>
          <w:tcPr>
            <w:tcW w:w="2077" w:type="dxa"/>
            <w:tcBorders>
              <w:top w:val="single" w:color="000000" w:sz="4" w:space="0"/>
              <w:left w:val="single" w:color="000000" w:sz="4" w:space="0"/>
              <w:bottom w:val="single" w:color="000000" w:sz="4" w:space="0"/>
              <w:right w:val="single" w:color="000000" w:sz="4" w:space="0"/>
            </w:tcBorders>
          </w:tcPr>
          <w:p w14:paraId="11B300A2">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3B6078D5">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3BC6FD0D">
            <w:pPr>
              <w:pStyle w:val="55"/>
              <w:spacing w:before="112"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《便器冲洗阀用水效率限定值及</w:t>
            </w:r>
            <w:r>
              <w:rPr>
                <w:rFonts w:hint="eastAsia" w:ascii="宋体" w:hAnsi="宋体" w:eastAsia="宋体" w:cs="宋体"/>
                <w:color w:val="000000" w:themeColor="text1"/>
                <w:sz w:val="20"/>
                <w:szCs w:val="20"/>
                <w:lang w:eastAsia="zh-CN"/>
                <w14:textFill>
                  <w14:solidFill>
                    <w14:schemeClr w14:val="tx1"/>
                  </w14:solidFill>
                </w14:textFill>
              </w:rPr>
              <w:t>用水效率等级》（GB28379）</w:t>
            </w:r>
          </w:p>
        </w:tc>
      </w:tr>
      <w:tr w14:paraId="4366AF79">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14:paraId="1EFF4459">
            <w:pPr>
              <w:pStyle w:val="55"/>
              <w:spacing w:before="12"/>
              <w:rPr>
                <w:rFonts w:hint="eastAsia" w:ascii="宋体" w:hAnsi="宋体" w:eastAsia="宋体" w:cs="宋体"/>
                <w:color w:val="000000" w:themeColor="text1"/>
                <w:sz w:val="21"/>
                <w:szCs w:val="21"/>
                <w:lang w:eastAsia="zh-CN"/>
                <w14:textFill>
                  <w14:solidFill>
                    <w14:schemeClr w14:val="tx1"/>
                  </w14:solidFill>
                </w14:textFill>
              </w:rPr>
            </w:pPr>
          </w:p>
          <w:p w14:paraId="792F9D94">
            <w:pPr>
              <w:pStyle w:val="55"/>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18</w:t>
            </w:r>
          </w:p>
        </w:tc>
        <w:tc>
          <w:tcPr>
            <w:tcW w:w="1290" w:type="dxa"/>
            <w:tcBorders>
              <w:top w:val="single" w:color="000000" w:sz="4" w:space="0"/>
              <w:left w:val="single" w:color="000000" w:sz="4" w:space="0"/>
              <w:bottom w:val="single" w:color="000000" w:sz="4" w:space="0"/>
              <w:right w:val="single" w:color="000000" w:sz="4" w:space="0"/>
            </w:tcBorders>
          </w:tcPr>
          <w:p w14:paraId="296D48B0">
            <w:pPr>
              <w:pStyle w:val="55"/>
              <w:spacing w:before="131"/>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A060810淋浴</w:t>
            </w:r>
          </w:p>
          <w:p w14:paraId="389956AF">
            <w:pPr>
              <w:pStyle w:val="55"/>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9"/>
                <w:sz w:val="20"/>
                <w:szCs w:val="20"/>
                <w14:textFill>
                  <w14:solidFill>
                    <w14:schemeClr w14:val="tx1"/>
                  </w14:solidFill>
                </w14:textFill>
              </w:rPr>
              <w:t>器</w:t>
            </w:r>
          </w:p>
        </w:tc>
        <w:tc>
          <w:tcPr>
            <w:tcW w:w="2077" w:type="dxa"/>
            <w:tcBorders>
              <w:top w:val="single" w:color="000000" w:sz="4" w:space="0"/>
              <w:left w:val="single" w:color="000000" w:sz="4" w:space="0"/>
              <w:bottom w:val="single" w:color="000000" w:sz="4" w:space="0"/>
              <w:right w:val="single" w:color="000000" w:sz="4" w:space="0"/>
            </w:tcBorders>
          </w:tcPr>
          <w:p w14:paraId="599B3C1A">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0E3BEEA6">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3FE1A481">
            <w:pPr>
              <w:pStyle w:val="55"/>
              <w:spacing w:before="131"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《淋浴器用水效率限定值及用水</w:t>
            </w:r>
            <w:r>
              <w:rPr>
                <w:rFonts w:hint="eastAsia" w:ascii="宋体" w:hAnsi="宋体" w:eastAsia="宋体" w:cs="宋体"/>
                <w:color w:val="000000" w:themeColor="text1"/>
                <w:sz w:val="20"/>
                <w:szCs w:val="20"/>
                <w:lang w:eastAsia="zh-CN"/>
                <w14:textFill>
                  <w14:solidFill>
                    <w14:schemeClr w14:val="tx1"/>
                  </w14:solidFill>
                </w14:textFill>
              </w:rPr>
              <w:t>效率等级》（GB28378）</w:t>
            </w:r>
          </w:p>
        </w:tc>
      </w:tr>
    </w:tbl>
    <w:p w14:paraId="14860AFD">
      <w:pPr>
        <w:pStyle w:val="1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3"/>
          <w:szCs w:val="21"/>
          <w14:textFill>
            <w14:solidFill>
              <w14:schemeClr w14:val="tx1"/>
            </w14:solidFill>
          </w14:textFill>
        </w:rPr>
        <w:t>注：1.节能产品认证应依据相关国家标准的最新版本，依据国家标准中二级能效（水效）</w:t>
      </w:r>
      <w:r>
        <w:rPr>
          <w:rFonts w:hint="eastAsia" w:ascii="宋体" w:hAnsi="宋体" w:eastAsia="宋体" w:cs="宋体"/>
          <w:color w:val="000000" w:themeColor="text1"/>
          <w:szCs w:val="21"/>
          <w14:textFill>
            <w14:solidFill>
              <w14:schemeClr w14:val="tx1"/>
            </w14:solidFill>
          </w14:textFill>
        </w:rPr>
        <w:t>指标。</w:t>
      </w:r>
    </w:p>
    <w:p w14:paraId="4C641FD6">
      <w:pPr>
        <w:pStyle w:val="1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2..以“</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”标注的为政府强制采购产品。</w:t>
      </w:r>
    </w:p>
    <w:p w14:paraId="47D7803D">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p>
    <w:p w14:paraId="3342FD73">
      <w:pPr>
        <w:pStyle w:val="15"/>
        <w:jc w:val="left"/>
        <w:rPr>
          <w:rFonts w:hint="eastAsia" w:ascii="宋体" w:hAnsi="宋体" w:eastAsia="宋体" w:cs="宋体"/>
          <w:sz w:val="36"/>
          <w:szCs w:val="32"/>
        </w:rPr>
      </w:pPr>
      <w:r>
        <w:rPr>
          <w:rFonts w:hint="eastAsia" w:ascii="宋体" w:hAnsi="宋体" w:eastAsia="宋体" w:cs="宋体"/>
          <w:sz w:val="36"/>
          <w:szCs w:val="32"/>
        </w:rPr>
        <w:t>附件2：</w:t>
      </w:r>
    </w:p>
    <w:p w14:paraId="64D53DFC">
      <w:pPr>
        <w:spacing w:line="528" w:lineRule="exact"/>
        <w:ind w:left="2055" w:hanging="2054" w:hangingChars="467"/>
        <w:jc w:val="center"/>
        <w:rPr>
          <w:rFonts w:hint="eastAsia" w:ascii="宋体" w:hAnsi="宋体" w:eastAsia="宋体" w:cs="宋体"/>
          <w:sz w:val="44"/>
          <w:szCs w:val="40"/>
        </w:rPr>
      </w:pPr>
      <w:r>
        <w:rPr>
          <w:rFonts w:hint="eastAsia" w:ascii="宋体" w:hAnsi="宋体" w:eastAsia="宋体" w:cs="宋体"/>
          <w:sz w:val="44"/>
          <w:szCs w:val="40"/>
        </w:rPr>
        <w:t>中小微企业划型标准</w:t>
      </w:r>
    </w:p>
    <w:tbl>
      <w:tblPr>
        <w:tblStyle w:val="25"/>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78498C15">
        <w:tblPrEx>
          <w:tblCellMar>
            <w:top w:w="0" w:type="dxa"/>
            <w:left w:w="108" w:type="dxa"/>
            <w:bottom w:w="0" w:type="dxa"/>
            <w:right w:w="108" w:type="dxa"/>
          </w:tblCellMar>
        </w:tblPrEx>
        <w:trPr>
          <w:trHeight w:val="56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0C7B55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行业名称</w:t>
            </w:r>
          </w:p>
        </w:tc>
        <w:tc>
          <w:tcPr>
            <w:tcW w:w="1984" w:type="dxa"/>
            <w:tcBorders>
              <w:top w:val="single" w:color="auto" w:sz="4" w:space="0"/>
              <w:left w:val="nil"/>
              <w:bottom w:val="single" w:color="auto" w:sz="4" w:space="0"/>
              <w:right w:val="single" w:color="auto" w:sz="4" w:space="0"/>
            </w:tcBorders>
            <w:vAlign w:val="center"/>
          </w:tcPr>
          <w:p w14:paraId="0ACA56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指标名称</w:t>
            </w:r>
          </w:p>
        </w:tc>
        <w:tc>
          <w:tcPr>
            <w:tcW w:w="851" w:type="dxa"/>
            <w:tcBorders>
              <w:top w:val="single" w:color="auto" w:sz="4" w:space="0"/>
              <w:left w:val="nil"/>
              <w:bottom w:val="single" w:color="auto" w:sz="4" w:space="0"/>
              <w:right w:val="single" w:color="auto" w:sz="4" w:space="0"/>
            </w:tcBorders>
            <w:vAlign w:val="center"/>
          </w:tcPr>
          <w:p w14:paraId="5ED139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计量单位</w:t>
            </w:r>
          </w:p>
        </w:tc>
        <w:tc>
          <w:tcPr>
            <w:tcW w:w="1842" w:type="dxa"/>
            <w:tcBorders>
              <w:top w:val="single" w:color="auto" w:sz="4" w:space="0"/>
              <w:left w:val="nil"/>
              <w:bottom w:val="single" w:color="auto" w:sz="4" w:space="0"/>
              <w:right w:val="single" w:color="auto" w:sz="4" w:space="0"/>
            </w:tcBorders>
            <w:vAlign w:val="center"/>
          </w:tcPr>
          <w:p w14:paraId="6E5699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中型</w:t>
            </w:r>
          </w:p>
        </w:tc>
        <w:tc>
          <w:tcPr>
            <w:tcW w:w="1701" w:type="dxa"/>
            <w:tcBorders>
              <w:top w:val="single" w:color="auto" w:sz="4" w:space="0"/>
              <w:left w:val="nil"/>
              <w:bottom w:val="single" w:color="auto" w:sz="4" w:space="0"/>
              <w:right w:val="single" w:color="auto" w:sz="4" w:space="0"/>
            </w:tcBorders>
            <w:vAlign w:val="center"/>
          </w:tcPr>
          <w:p w14:paraId="668B80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小型</w:t>
            </w:r>
          </w:p>
        </w:tc>
        <w:tc>
          <w:tcPr>
            <w:tcW w:w="1134" w:type="dxa"/>
            <w:tcBorders>
              <w:top w:val="single" w:color="auto" w:sz="4" w:space="0"/>
              <w:left w:val="nil"/>
              <w:bottom w:val="single" w:color="auto" w:sz="4" w:space="0"/>
              <w:right w:val="single" w:color="auto" w:sz="4" w:space="0"/>
            </w:tcBorders>
            <w:vAlign w:val="center"/>
          </w:tcPr>
          <w:p w14:paraId="011C29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微型</w:t>
            </w:r>
          </w:p>
        </w:tc>
      </w:tr>
      <w:tr w14:paraId="3CA504FC">
        <w:tblPrEx>
          <w:tblCellMar>
            <w:top w:w="0" w:type="dxa"/>
            <w:left w:w="108" w:type="dxa"/>
            <w:bottom w:w="0" w:type="dxa"/>
            <w:right w:w="108" w:type="dxa"/>
          </w:tblCellMar>
        </w:tblPrEx>
        <w:trPr>
          <w:trHeight w:val="567" w:hRule="atLeast"/>
          <w:jc w:val="center"/>
        </w:trPr>
        <w:tc>
          <w:tcPr>
            <w:tcW w:w="1985" w:type="dxa"/>
            <w:tcBorders>
              <w:top w:val="nil"/>
              <w:left w:val="single" w:color="auto" w:sz="4" w:space="0"/>
              <w:bottom w:val="single" w:color="auto" w:sz="4" w:space="0"/>
              <w:right w:val="single" w:color="auto" w:sz="4" w:space="0"/>
            </w:tcBorders>
            <w:vAlign w:val="center"/>
          </w:tcPr>
          <w:p w14:paraId="1AC61C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农、林、牧、渔</w:t>
            </w:r>
          </w:p>
        </w:tc>
        <w:tc>
          <w:tcPr>
            <w:tcW w:w="1984" w:type="dxa"/>
            <w:tcBorders>
              <w:top w:val="nil"/>
              <w:left w:val="nil"/>
              <w:bottom w:val="single" w:color="auto" w:sz="4" w:space="0"/>
              <w:right w:val="single" w:color="auto" w:sz="4" w:space="0"/>
            </w:tcBorders>
            <w:vAlign w:val="center"/>
          </w:tcPr>
          <w:p w14:paraId="6FF53D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2D716F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B4245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500≤Y＜20000</w:t>
            </w:r>
          </w:p>
        </w:tc>
        <w:tc>
          <w:tcPr>
            <w:tcW w:w="1701" w:type="dxa"/>
            <w:tcBorders>
              <w:top w:val="nil"/>
              <w:left w:val="nil"/>
              <w:bottom w:val="single" w:color="auto" w:sz="4" w:space="0"/>
              <w:right w:val="single" w:color="auto" w:sz="4" w:space="0"/>
            </w:tcBorders>
            <w:vAlign w:val="center"/>
          </w:tcPr>
          <w:p w14:paraId="761954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50≤Y＜500</w:t>
            </w:r>
          </w:p>
        </w:tc>
        <w:tc>
          <w:tcPr>
            <w:tcW w:w="1134" w:type="dxa"/>
            <w:tcBorders>
              <w:top w:val="nil"/>
              <w:left w:val="nil"/>
              <w:bottom w:val="single" w:color="auto" w:sz="4" w:space="0"/>
              <w:right w:val="single" w:color="auto" w:sz="4" w:space="0"/>
            </w:tcBorders>
            <w:vAlign w:val="center"/>
          </w:tcPr>
          <w:p w14:paraId="0D295A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w:t>
            </w:r>
          </w:p>
        </w:tc>
      </w:tr>
      <w:tr w14:paraId="4BCD087F">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590CB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工业</w:t>
            </w:r>
          </w:p>
        </w:tc>
        <w:tc>
          <w:tcPr>
            <w:tcW w:w="1984" w:type="dxa"/>
            <w:tcBorders>
              <w:top w:val="nil"/>
              <w:left w:val="nil"/>
              <w:bottom w:val="single" w:color="auto" w:sz="4" w:space="0"/>
              <w:right w:val="single" w:color="auto" w:sz="4" w:space="0"/>
            </w:tcBorders>
            <w:vAlign w:val="center"/>
          </w:tcPr>
          <w:p w14:paraId="07BBDF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6F6302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17276B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35D57D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5A8224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27723D0E">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FADE7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7F2FB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4DDE05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439D13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2000≤Y＜40000</w:t>
            </w:r>
          </w:p>
        </w:tc>
        <w:tc>
          <w:tcPr>
            <w:tcW w:w="1701" w:type="dxa"/>
            <w:tcBorders>
              <w:top w:val="nil"/>
              <w:left w:val="nil"/>
              <w:bottom w:val="single" w:color="auto" w:sz="4" w:space="0"/>
              <w:right w:val="single" w:color="auto" w:sz="4" w:space="0"/>
            </w:tcBorders>
            <w:vAlign w:val="center"/>
          </w:tcPr>
          <w:p w14:paraId="2B41C2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300≤Y＜2000</w:t>
            </w:r>
          </w:p>
        </w:tc>
        <w:tc>
          <w:tcPr>
            <w:tcW w:w="1134" w:type="dxa"/>
            <w:tcBorders>
              <w:top w:val="nil"/>
              <w:left w:val="nil"/>
              <w:bottom w:val="single" w:color="auto" w:sz="4" w:space="0"/>
              <w:right w:val="single" w:color="auto" w:sz="4" w:space="0"/>
            </w:tcBorders>
            <w:vAlign w:val="center"/>
          </w:tcPr>
          <w:p w14:paraId="64D6E4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Y＜300</w:t>
            </w:r>
          </w:p>
        </w:tc>
      </w:tr>
      <w:tr w14:paraId="50D2A6EF">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2F7D5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建筑业</w:t>
            </w:r>
          </w:p>
        </w:tc>
        <w:tc>
          <w:tcPr>
            <w:tcW w:w="1984" w:type="dxa"/>
            <w:tcBorders>
              <w:top w:val="nil"/>
              <w:left w:val="nil"/>
              <w:bottom w:val="single" w:color="auto" w:sz="4" w:space="0"/>
              <w:right w:val="single" w:color="auto" w:sz="4" w:space="0"/>
            </w:tcBorders>
            <w:vAlign w:val="center"/>
          </w:tcPr>
          <w:p w14:paraId="775228D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14AB9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227C0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6000≤Y＜80000</w:t>
            </w:r>
          </w:p>
        </w:tc>
        <w:tc>
          <w:tcPr>
            <w:tcW w:w="1701" w:type="dxa"/>
            <w:tcBorders>
              <w:top w:val="nil"/>
              <w:left w:val="nil"/>
              <w:bottom w:val="single" w:color="auto" w:sz="4" w:space="0"/>
              <w:right w:val="single" w:color="auto" w:sz="4" w:space="0"/>
            </w:tcBorders>
            <w:vAlign w:val="center"/>
          </w:tcPr>
          <w:p w14:paraId="26C90F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300≤Y＜6000</w:t>
            </w:r>
          </w:p>
        </w:tc>
        <w:tc>
          <w:tcPr>
            <w:tcW w:w="1134" w:type="dxa"/>
            <w:tcBorders>
              <w:top w:val="nil"/>
              <w:left w:val="nil"/>
              <w:bottom w:val="single" w:color="auto" w:sz="4" w:space="0"/>
              <w:right w:val="single" w:color="auto" w:sz="4" w:space="0"/>
            </w:tcBorders>
            <w:vAlign w:val="center"/>
          </w:tcPr>
          <w:p w14:paraId="6017EE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Y＜300</w:t>
            </w:r>
          </w:p>
        </w:tc>
      </w:tr>
      <w:tr w14:paraId="3F2F0680">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11A55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11277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57CD39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E2927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5000≤Z＜80000</w:t>
            </w:r>
          </w:p>
        </w:tc>
        <w:tc>
          <w:tcPr>
            <w:tcW w:w="1701" w:type="dxa"/>
            <w:tcBorders>
              <w:top w:val="nil"/>
              <w:left w:val="nil"/>
              <w:bottom w:val="single" w:color="auto" w:sz="4" w:space="0"/>
              <w:right w:val="single" w:color="auto" w:sz="4" w:space="0"/>
            </w:tcBorders>
            <w:vAlign w:val="center"/>
          </w:tcPr>
          <w:p w14:paraId="7EFDFD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300≤Z＜5000</w:t>
            </w:r>
          </w:p>
        </w:tc>
        <w:tc>
          <w:tcPr>
            <w:tcW w:w="1134" w:type="dxa"/>
            <w:tcBorders>
              <w:top w:val="nil"/>
              <w:left w:val="nil"/>
              <w:bottom w:val="single" w:color="auto" w:sz="4" w:space="0"/>
              <w:right w:val="single" w:color="auto" w:sz="4" w:space="0"/>
            </w:tcBorders>
            <w:vAlign w:val="center"/>
          </w:tcPr>
          <w:p w14:paraId="08C08E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Z＜300</w:t>
            </w:r>
          </w:p>
        </w:tc>
      </w:tr>
      <w:tr w14:paraId="41ADCEBC">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85424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批发业</w:t>
            </w:r>
          </w:p>
        </w:tc>
        <w:tc>
          <w:tcPr>
            <w:tcW w:w="1984" w:type="dxa"/>
            <w:tcBorders>
              <w:top w:val="nil"/>
              <w:left w:val="nil"/>
              <w:bottom w:val="single" w:color="auto" w:sz="4" w:space="0"/>
              <w:right w:val="single" w:color="auto" w:sz="4" w:space="0"/>
            </w:tcBorders>
            <w:vAlign w:val="center"/>
          </w:tcPr>
          <w:p w14:paraId="57B713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391F0F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60D8FB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20≤X＜200</w:t>
            </w:r>
          </w:p>
        </w:tc>
        <w:tc>
          <w:tcPr>
            <w:tcW w:w="1701" w:type="dxa"/>
            <w:tcBorders>
              <w:top w:val="nil"/>
              <w:left w:val="nil"/>
              <w:bottom w:val="single" w:color="auto" w:sz="4" w:space="0"/>
              <w:right w:val="single" w:color="auto" w:sz="4" w:space="0"/>
            </w:tcBorders>
            <w:vAlign w:val="center"/>
          </w:tcPr>
          <w:p w14:paraId="459438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5≤X＜20</w:t>
            </w:r>
          </w:p>
        </w:tc>
        <w:tc>
          <w:tcPr>
            <w:tcW w:w="1134" w:type="dxa"/>
            <w:tcBorders>
              <w:top w:val="nil"/>
              <w:left w:val="nil"/>
              <w:bottom w:val="single" w:color="auto" w:sz="4" w:space="0"/>
              <w:right w:val="single" w:color="auto" w:sz="4" w:space="0"/>
            </w:tcBorders>
            <w:vAlign w:val="center"/>
          </w:tcPr>
          <w:p w14:paraId="6E6225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X＜5</w:t>
            </w:r>
          </w:p>
        </w:tc>
      </w:tr>
      <w:tr w14:paraId="2FF69B96">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4E858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44AC3C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C74DF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429BCE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5000≤Y＜40000</w:t>
            </w:r>
          </w:p>
        </w:tc>
        <w:tc>
          <w:tcPr>
            <w:tcW w:w="1701" w:type="dxa"/>
            <w:tcBorders>
              <w:top w:val="nil"/>
              <w:left w:val="nil"/>
              <w:bottom w:val="single" w:color="auto" w:sz="4" w:space="0"/>
              <w:right w:val="single" w:color="auto" w:sz="4" w:space="0"/>
            </w:tcBorders>
            <w:vAlign w:val="center"/>
          </w:tcPr>
          <w:p w14:paraId="38DB74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1000≤Y＜5000</w:t>
            </w:r>
          </w:p>
        </w:tc>
        <w:tc>
          <w:tcPr>
            <w:tcW w:w="1134" w:type="dxa"/>
            <w:tcBorders>
              <w:top w:val="nil"/>
              <w:left w:val="nil"/>
              <w:bottom w:val="single" w:color="auto" w:sz="4" w:space="0"/>
              <w:right w:val="single" w:color="auto" w:sz="4" w:space="0"/>
            </w:tcBorders>
            <w:vAlign w:val="center"/>
          </w:tcPr>
          <w:p w14:paraId="3601FC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Y＜1000</w:t>
            </w:r>
          </w:p>
        </w:tc>
      </w:tr>
      <w:tr w14:paraId="02755937">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A11A9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零售业</w:t>
            </w:r>
          </w:p>
        </w:tc>
        <w:tc>
          <w:tcPr>
            <w:tcW w:w="1984" w:type="dxa"/>
            <w:tcBorders>
              <w:top w:val="nil"/>
              <w:left w:val="nil"/>
              <w:bottom w:val="single" w:color="auto" w:sz="4" w:space="0"/>
              <w:right w:val="single" w:color="auto" w:sz="4" w:space="0"/>
            </w:tcBorders>
            <w:vAlign w:val="center"/>
          </w:tcPr>
          <w:p w14:paraId="2E4214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34C671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226BFC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50≤X＜300</w:t>
            </w:r>
          </w:p>
        </w:tc>
        <w:tc>
          <w:tcPr>
            <w:tcW w:w="1701" w:type="dxa"/>
            <w:tcBorders>
              <w:top w:val="nil"/>
              <w:left w:val="nil"/>
              <w:bottom w:val="single" w:color="auto" w:sz="4" w:space="0"/>
              <w:right w:val="single" w:color="auto" w:sz="4" w:space="0"/>
            </w:tcBorders>
            <w:vAlign w:val="center"/>
          </w:tcPr>
          <w:p w14:paraId="23A672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10≤X＜50</w:t>
            </w:r>
          </w:p>
        </w:tc>
        <w:tc>
          <w:tcPr>
            <w:tcW w:w="1134" w:type="dxa"/>
            <w:tcBorders>
              <w:top w:val="nil"/>
              <w:left w:val="nil"/>
              <w:bottom w:val="single" w:color="auto" w:sz="4" w:space="0"/>
              <w:right w:val="single" w:color="auto" w:sz="4" w:space="0"/>
            </w:tcBorders>
            <w:vAlign w:val="center"/>
          </w:tcPr>
          <w:p w14:paraId="437DFB6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4B83B8B4">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E7D49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E7318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2180D0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09EA2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500≤Y＜20000</w:t>
            </w:r>
          </w:p>
        </w:tc>
        <w:tc>
          <w:tcPr>
            <w:tcW w:w="1701" w:type="dxa"/>
            <w:tcBorders>
              <w:top w:val="nil"/>
              <w:left w:val="nil"/>
              <w:bottom w:val="single" w:color="auto" w:sz="4" w:space="0"/>
              <w:right w:val="single" w:color="auto" w:sz="4" w:space="0"/>
            </w:tcBorders>
            <w:vAlign w:val="center"/>
          </w:tcPr>
          <w:p w14:paraId="1C201E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100≤Y＜500</w:t>
            </w:r>
          </w:p>
        </w:tc>
        <w:tc>
          <w:tcPr>
            <w:tcW w:w="1134" w:type="dxa"/>
            <w:tcBorders>
              <w:top w:val="nil"/>
              <w:left w:val="nil"/>
              <w:bottom w:val="single" w:color="auto" w:sz="4" w:space="0"/>
              <w:right w:val="single" w:color="auto" w:sz="4" w:space="0"/>
            </w:tcBorders>
            <w:vAlign w:val="center"/>
          </w:tcPr>
          <w:p w14:paraId="10BF78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7271DB52">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56B7F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交通运输业</w:t>
            </w:r>
          </w:p>
        </w:tc>
        <w:tc>
          <w:tcPr>
            <w:tcW w:w="1984" w:type="dxa"/>
            <w:tcBorders>
              <w:top w:val="nil"/>
              <w:left w:val="nil"/>
              <w:bottom w:val="single" w:color="auto" w:sz="4" w:space="0"/>
              <w:right w:val="single" w:color="auto" w:sz="4" w:space="0"/>
            </w:tcBorders>
            <w:vAlign w:val="center"/>
          </w:tcPr>
          <w:p w14:paraId="417341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4BE0FB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5CCFA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2C3D65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6201D1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191BEA52">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0F1AD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721B2E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54522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2D4914A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3000≤Y＜30000</w:t>
            </w:r>
          </w:p>
        </w:tc>
        <w:tc>
          <w:tcPr>
            <w:tcW w:w="1701" w:type="dxa"/>
            <w:tcBorders>
              <w:top w:val="nil"/>
              <w:left w:val="nil"/>
              <w:bottom w:val="single" w:color="auto" w:sz="4" w:space="0"/>
              <w:right w:val="single" w:color="auto" w:sz="4" w:space="0"/>
            </w:tcBorders>
            <w:vAlign w:val="center"/>
          </w:tcPr>
          <w:p w14:paraId="315640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200≤Y＜3000</w:t>
            </w:r>
          </w:p>
        </w:tc>
        <w:tc>
          <w:tcPr>
            <w:tcW w:w="1134" w:type="dxa"/>
            <w:tcBorders>
              <w:top w:val="nil"/>
              <w:left w:val="nil"/>
              <w:bottom w:val="single" w:color="auto" w:sz="4" w:space="0"/>
              <w:right w:val="single" w:color="auto" w:sz="4" w:space="0"/>
            </w:tcBorders>
            <w:vAlign w:val="center"/>
          </w:tcPr>
          <w:p w14:paraId="15C514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Y＜200</w:t>
            </w:r>
          </w:p>
        </w:tc>
      </w:tr>
      <w:tr w14:paraId="396A8603">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3B269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仓储业</w:t>
            </w:r>
          </w:p>
        </w:tc>
        <w:tc>
          <w:tcPr>
            <w:tcW w:w="1984" w:type="dxa"/>
            <w:tcBorders>
              <w:top w:val="nil"/>
              <w:left w:val="nil"/>
              <w:bottom w:val="single" w:color="auto" w:sz="4" w:space="0"/>
              <w:right w:val="single" w:color="auto" w:sz="4" w:space="0"/>
            </w:tcBorders>
            <w:vAlign w:val="center"/>
          </w:tcPr>
          <w:p w14:paraId="4B79DB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66BA83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B7C00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100≤X＜200</w:t>
            </w:r>
          </w:p>
        </w:tc>
        <w:tc>
          <w:tcPr>
            <w:tcW w:w="1701" w:type="dxa"/>
            <w:tcBorders>
              <w:top w:val="nil"/>
              <w:left w:val="nil"/>
              <w:bottom w:val="single" w:color="auto" w:sz="4" w:space="0"/>
              <w:right w:val="single" w:color="auto" w:sz="4" w:space="0"/>
            </w:tcBorders>
            <w:vAlign w:val="center"/>
          </w:tcPr>
          <w:p w14:paraId="3BE56E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20≤X＜100</w:t>
            </w:r>
          </w:p>
        </w:tc>
        <w:tc>
          <w:tcPr>
            <w:tcW w:w="1134" w:type="dxa"/>
            <w:tcBorders>
              <w:top w:val="nil"/>
              <w:left w:val="nil"/>
              <w:bottom w:val="single" w:color="auto" w:sz="4" w:space="0"/>
              <w:right w:val="single" w:color="auto" w:sz="4" w:space="0"/>
            </w:tcBorders>
            <w:vAlign w:val="center"/>
          </w:tcPr>
          <w:p w14:paraId="7277CB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3F144F49">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DA121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78969C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B360B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6C95819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1000≤Y＜30000</w:t>
            </w:r>
          </w:p>
        </w:tc>
        <w:tc>
          <w:tcPr>
            <w:tcW w:w="1701" w:type="dxa"/>
            <w:tcBorders>
              <w:top w:val="nil"/>
              <w:left w:val="nil"/>
              <w:bottom w:val="single" w:color="auto" w:sz="4" w:space="0"/>
              <w:right w:val="single" w:color="auto" w:sz="4" w:space="0"/>
            </w:tcBorders>
            <w:vAlign w:val="center"/>
          </w:tcPr>
          <w:p w14:paraId="587DD0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100≤Y＜1000</w:t>
            </w:r>
          </w:p>
        </w:tc>
        <w:tc>
          <w:tcPr>
            <w:tcW w:w="1134" w:type="dxa"/>
            <w:tcBorders>
              <w:top w:val="nil"/>
              <w:left w:val="nil"/>
              <w:bottom w:val="single" w:color="auto" w:sz="4" w:space="0"/>
              <w:right w:val="single" w:color="auto" w:sz="4" w:space="0"/>
            </w:tcBorders>
            <w:vAlign w:val="center"/>
          </w:tcPr>
          <w:p w14:paraId="593F4B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7D828BF6">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9257C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邮政业</w:t>
            </w:r>
          </w:p>
        </w:tc>
        <w:tc>
          <w:tcPr>
            <w:tcW w:w="1984" w:type="dxa"/>
            <w:tcBorders>
              <w:top w:val="nil"/>
              <w:left w:val="nil"/>
              <w:bottom w:val="single" w:color="auto" w:sz="4" w:space="0"/>
              <w:right w:val="single" w:color="auto" w:sz="4" w:space="0"/>
            </w:tcBorders>
            <w:vAlign w:val="center"/>
          </w:tcPr>
          <w:p w14:paraId="507124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1E4BB9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D4AC5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7FFC88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1D1CC5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199B0B73">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42E0F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6C99A1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691328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298ADC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2000≤Y＜30000</w:t>
            </w:r>
          </w:p>
        </w:tc>
        <w:tc>
          <w:tcPr>
            <w:tcW w:w="1701" w:type="dxa"/>
            <w:tcBorders>
              <w:top w:val="nil"/>
              <w:left w:val="nil"/>
              <w:bottom w:val="single" w:color="auto" w:sz="4" w:space="0"/>
              <w:right w:val="single" w:color="auto" w:sz="4" w:space="0"/>
            </w:tcBorders>
            <w:vAlign w:val="center"/>
          </w:tcPr>
          <w:p w14:paraId="259AFE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2C1E34C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01A3D63C">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3030D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住宿业</w:t>
            </w:r>
          </w:p>
        </w:tc>
        <w:tc>
          <w:tcPr>
            <w:tcW w:w="1984" w:type="dxa"/>
            <w:tcBorders>
              <w:top w:val="nil"/>
              <w:left w:val="nil"/>
              <w:bottom w:val="single" w:color="auto" w:sz="4" w:space="0"/>
              <w:right w:val="single" w:color="auto" w:sz="4" w:space="0"/>
            </w:tcBorders>
            <w:vAlign w:val="center"/>
          </w:tcPr>
          <w:p w14:paraId="67BC01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0BEEF2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0F9F53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43D322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21C7BE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7300FA6A">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C0930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722A0E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7BD9CB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ACEA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2000≤Y＜10000</w:t>
            </w:r>
          </w:p>
        </w:tc>
        <w:tc>
          <w:tcPr>
            <w:tcW w:w="1701" w:type="dxa"/>
            <w:tcBorders>
              <w:top w:val="nil"/>
              <w:left w:val="nil"/>
              <w:bottom w:val="single" w:color="auto" w:sz="4" w:space="0"/>
              <w:right w:val="single" w:color="auto" w:sz="4" w:space="0"/>
            </w:tcBorders>
            <w:vAlign w:val="center"/>
          </w:tcPr>
          <w:p w14:paraId="33DFB6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36BA92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2A66921B">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AB72B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餐饮业</w:t>
            </w:r>
          </w:p>
        </w:tc>
        <w:tc>
          <w:tcPr>
            <w:tcW w:w="1984" w:type="dxa"/>
            <w:tcBorders>
              <w:top w:val="nil"/>
              <w:left w:val="nil"/>
              <w:bottom w:val="single" w:color="auto" w:sz="4" w:space="0"/>
              <w:right w:val="single" w:color="auto" w:sz="4" w:space="0"/>
            </w:tcBorders>
            <w:vAlign w:val="center"/>
          </w:tcPr>
          <w:p w14:paraId="1F8366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5B4D52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42CB0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61678F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3F4F3E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2C848EBA">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C4B71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2B3619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688E13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E9197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2000≤Y＜10000</w:t>
            </w:r>
          </w:p>
        </w:tc>
        <w:tc>
          <w:tcPr>
            <w:tcW w:w="1701" w:type="dxa"/>
            <w:tcBorders>
              <w:top w:val="nil"/>
              <w:left w:val="nil"/>
              <w:bottom w:val="single" w:color="auto" w:sz="4" w:space="0"/>
              <w:right w:val="single" w:color="auto" w:sz="4" w:space="0"/>
            </w:tcBorders>
            <w:vAlign w:val="center"/>
          </w:tcPr>
          <w:p w14:paraId="38EBFF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6B07F6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10F272E9">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887E9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信息传输业</w:t>
            </w:r>
          </w:p>
        </w:tc>
        <w:tc>
          <w:tcPr>
            <w:tcW w:w="1984" w:type="dxa"/>
            <w:tcBorders>
              <w:top w:val="nil"/>
              <w:left w:val="nil"/>
              <w:bottom w:val="single" w:color="auto" w:sz="4" w:space="0"/>
              <w:right w:val="single" w:color="auto" w:sz="4" w:space="0"/>
            </w:tcBorders>
            <w:vAlign w:val="center"/>
          </w:tcPr>
          <w:p w14:paraId="1CA181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04E0AD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DEDE3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100≤X＜2000</w:t>
            </w:r>
          </w:p>
        </w:tc>
        <w:tc>
          <w:tcPr>
            <w:tcW w:w="1701" w:type="dxa"/>
            <w:tcBorders>
              <w:top w:val="nil"/>
              <w:left w:val="nil"/>
              <w:bottom w:val="single" w:color="auto" w:sz="4" w:space="0"/>
              <w:right w:val="single" w:color="auto" w:sz="4" w:space="0"/>
            </w:tcBorders>
            <w:vAlign w:val="center"/>
          </w:tcPr>
          <w:p w14:paraId="001ADC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78DCC1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3826D321">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E7D7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53B3A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0F9A2F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4F2146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1000≤Y＜100000</w:t>
            </w:r>
          </w:p>
        </w:tc>
        <w:tc>
          <w:tcPr>
            <w:tcW w:w="1701" w:type="dxa"/>
            <w:tcBorders>
              <w:top w:val="nil"/>
              <w:left w:val="nil"/>
              <w:bottom w:val="single" w:color="auto" w:sz="4" w:space="0"/>
              <w:right w:val="single" w:color="auto" w:sz="4" w:space="0"/>
            </w:tcBorders>
            <w:vAlign w:val="center"/>
          </w:tcPr>
          <w:p w14:paraId="2458DA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100≤Y＜1000</w:t>
            </w:r>
          </w:p>
        </w:tc>
        <w:tc>
          <w:tcPr>
            <w:tcW w:w="1134" w:type="dxa"/>
            <w:tcBorders>
              <w:top w:val="nil"/>
              <w:left w:val="nil"/>
              <w:bottom w:val="single" w:color="auto" w:sz="4" w:space="0"/>
              <w:right w:val="single" w:color="auto" w:sz="4" w:space="0"/>
            </w:tcBorders>
            <w:vAlign w:val="center"/>
          </w:tcPr>
          <w:p w14:paraId="65E2EB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004A7722">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C0D064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软件和信息技术服务业</w:t>
            </w:r>
          </w:p>
        </w:tc>
        <w:tc>
          <w:tcPr>
            <w:tcW w:w="1984" w:type="dxa"/>
            <w:tcBorders>
              <w:top w:val="nil"/>
              <w:left w:val="nil"/>
              <w:bottom w:val="single" w:color="auto" w:sz="4" w:space="0"/>
              <w:right w:val="single" w:color="auto" w:sz="4" w:space="0"/>
            </w:tcBorders>
            <w:vAlign w:val="center"/>
          </w:tcPr>
          <w:p w14:paraId="757BD9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492E86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2E0B29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10E77E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4A7C303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0BFEC033">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C0721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535BEB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7DB5CA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4B38DB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1000≤Y＜10000</w:t>
            </w:r>
          </w:p>
        </w:tc>
        <w:tc>
          <w:tcPr>
            <w:tcW w:w="1701" w:type="dxa"/>
            <w:tcBorders>
              <w:top w:val="nil"/>
              <w:left w:val="nil"/>
              <w:bottom w:val="single" w:color="auto" w:sz="4" w:space="0"/>
              <w:right w:val="single" w:color="auto" w:sz="4" w:space="0"/>
            </w:tcBorders>
            <w:vAlign w:val="center"/>
          </w:tcPr>
          <w:p w14:paraId="56E5AF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50≤Y＜1000</w:t>
            </w:r>
          </w:p>
        </w:tc>
        <w:tc>
          <w:tcPr>
            <w:tcW w:w="1134" w:type="dxa"/>
            <w:tcBorders>
              <w:top w:val="nil"/>
              <w:left w:val="nil"/>
              <w:bottom w:val="single" w:color="auto" w:sz="4" w:space="0"/>
              <w:right w:val="single" w:color="auto" w:sz="4" w:space="0"/>
            </w:tcBorders>
            <w:vAlign w:val="center"/>
          </w:tcPr>
          <w:p w14:paraId="03DE6D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w:t>
            </w:r>
          </w:p>
        </w:tc>
      </w:tr>
      <w:tr w14:paraId="02B014C9">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6CD07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房地产开发经营</w:t>
            </w:r>
          </w:p>
        </w:tc>
        <w:tc>
          <w:tcPr>
            <w:tcW w:w="1984" w:type="dxa"/>
            <w:tcBorders>
              <w:top w:val="nil"/>
              <w:left w:val="nil"/>
              <w:bottom w:val="single" w:color="auto" w:sz="4" w:space="0"/>
              <w:right w:val="single" w:color="auto" w:sz="4" w:space="0"/>
            </w:tcBorders>
            <w:vAlign w:val="center"/>
          </w:tcPr>
          <w:p w14:paraId="761570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5B198F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A90F3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1000≤Y＜200000</w:t>
            </w:r>
          </w:p>
        </w:tc>
        <w:tc>
          <w:tcPr>
            <w:tcW w:w="1701" w:type="dxa"/>
            <w:tcBorders>
              <w:top w:val="nil"/>
              <w:left w:val="nil"/>
              <w:bottom w:val="single" w:color="auto" w:sz="4" w:space="0"/>
              <w:right w:val="single" w:color="auto" w:sz="4" w:space="0"/>
            </w:tcBorders>
            <w:vAlign w:val="center"/>
          </w:tcPr>
          <w:p w14:paraId="7B566D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100≤X＜1000</w:t>
            </w:r>
          </w:p>
        </w:tc>
        <w:tc>
          <w:tcPr>
            <w:tcW w:w="1134" w:type="dxa"/>
            <w:tcBorders>
              <w:top w:val="nil"/>
              <w:left w:val="nil"/>
              <w:bottom w:val="single" w:color="auto" w:sz="4" w:space="0"/>
              <w:right w:val="single" w:color="auto" w:sz="4" w:space="0"/>
            </w:tcBorders>
            <w:vAlign w:val="center"/>
          </w:tcPr>
          <w:p w14:paraId="492236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X＜100</w:t>
            </w:r>
          </w:p>
        </w:tc>
      </w:tr>
      <w:tr w14:paraId="2F30A342">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1023B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292A56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7865E0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0F3C94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5000≤Z＜10000</w:t>
            </w:r>
          </w:p>
        </w:tc>
        <w:tc>
          <w:tcPr>
            <w:tcW w:w="1701" w:type="dxa"/>
            <w:tcBorders>
              <w:top w:val="nil"/>
              <w:left w:val="nil"/>
              <w:bottom w:val="single" w:color="auto" w:sz="4" w:space="0"/>
              <w:right w:val="single" w:color="auto" w:sz="4" w:space="0"/>
            </w:tcBorders>
            <w:vAlign w:val="center"/>
          </w:tcPr>
          <w:p w14:paraId="3F29FE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2000≤Y＜5000</w:t>
            </w:r>
          </w:p>
        </w:tc>
        <w:tc>
          <w:tcPr>
            <w:tcW w:w="1134" w:type="dxa"/>
            <w:tcBorders>
              <w:top w:val="nil"/>
              <w:left w:val="nil"/>
              <w:bottom w:val="single" w:color="auto" w:sz="4" w:space="0"/>
              <w:right w:val="single" w:color="auto" w:sz="4" w:space="0"/>
            </w:tcBorders>
            <w:vAlign w:val="center"/>
          </w:tcPr>
          <w:p w14:paraId="7CC9E6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Y＜2000</w:t>
            </w:r>
          </w:p>
        </w:tc>
      </w:tr>
      <w:tr w14:paraId="00A85ED0">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ABB02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物业管理</w:t>
            </w:r>
          </w:p>
        </w:tc>
        <w:tc>
          <w:tcPr>
            <w:tcW w:w="1984" w:type="dxa"/>
            <w:tcBorders>
              <w:top w:val="nil"/>
              <w:left w:val="nil"/>
              <w:bottom w:val="single" w:color="auto" w:sz="4" w:space="0"/>
              <w:right w:val="single" w:color="auto" w:sz="4" w:space="0"/>
            </w:tcBorders>
            <w:vAlign w:val="center"/>
          </w:tcPr>
          <w:p w14:paraId="6C9E7B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652423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6B2334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7B31D7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134" w:type="dxa"/>
            <w:tcBorders>
              <w:top w:val="nil"/>
              <w:left w:val="nil"/>
              <w:bottom w:val="single" w:color="auto" w:sz="4" w:space="0"/>
              <w:right w:val="single" w:color="auto" w:sz="4" w:space="0"/>
            </w:tcBorders>
            <w:vAlign w:val="center"/>
          </w:tcPr>
          <w:p w14:paraId="180813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X＜100</w:t>
            </w:r>
          </w:p>
        </w:tc>
      </w:tr>
      <w:tr w14:paraId="0CA47889">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2CC3A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070D04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5576B8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04510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1000≤Y＜5000</w:t>
            </w:r>
          </w:p>
        </w:tc>
        <w:tc>
          <w:tcPr>
            <w:tcW w:w="1701" w:type="dxa"/>
            <w:tcBorders>
              <w:top w:val="nil"/>
              <w:left w:val="nil"/>
              <w:bottom w:val="single" w:color="auto" w:sz="4" w:space="0"/>
              <w:right w:val="single" w:color="auto" w:sz="4" w:space="0"/>
            </w:tcBorders>
            <w:vAlign w:val="center"/>
          </w:tcPr>
          <w:p w14:paraId="3C8121A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500≤Y＜1000</w:t>
            </w:r>
          </w:p>
        </w:tc>
        <w:tc>
          <w:tcPr>
            <w:tcW w:w="1134" w:type="dxa"/>
            <w:tcBorders>
              <w:top w:val="nil"/>
              <w:left w:val="nil"/>
              <w:bottom w:val="single" w:color="auto" w:sz="4" w:space="0"/>
              <w:right w:val="single" w:color="auto" w:sz="4" w:space="0"/>
            </w:tcBorders>
            <w:vAlign w:val="center"/>
          </w:tcPr>
          <w:p w14:paraId="6F6ADC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Y＜500</w:t>
            </w:r>
          </w:p>
        </w:tc>
      </w:tr>
      <w:tr w14:paraId="04D03299">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3023A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租赁和商务服务业</w:t>
            </w:r>
          </w:p>
        </w:tc>
        <w:tc>
          <w:tcPr>
            <w:tcW w:w="1984" w:type="dxa"/>
            <w:tcBorders>
              <w:top w:val="nil"/>
              <w:left w:val="nil"/>
              <w:bottom w:val="single" w:color="auto" w:sz="4" w:space="0"/>
              <w:right w:val="single" w:color="auto" w:sz="4" w:space="0"/>
            </w:tcBorders>
            <w:vAlign w:val="center"/>
          </w:tcPr>
          <w:p w14:paraId="2DDCA2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367285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6ACF7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1BC6AF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79AABF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798DDED9">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40CFF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5EB07A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004D55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C4FC6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8000≤Z＜120000</w:t>
            </w:r>
          </w:p>
        </w:tc>
        <w:tc>
          <w:tcPr>
            <w:tcW w:w="1701" w:type="dxa"/>
            <w:tcBorders>
              <w:top w:val="nil"/>
              <w:left w:val="nil"/>
              <w:bottom w:val="single" w:color="auto" w:sz="4" w:space="0"/>
              <w:right w:val="single" w:color="auto" w:sz="4" w:space="0"/>
            </w:tcBorders>
            <w:vAlign w:val="center"/>
          </w:tcPr>
          <w:p w14:paraId="67252F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100≤Z＜8000</w:t>
            </w:r>
          </w:p>
        </w:tc>
        <w:tc>
          <w:tcPr>
            <w:tcW w:w="1134" w:type="dxa"/>
            <w:tcBorders>
              <w:top w:val="nil"/>
              <w:left w:val="nil"/>
              <w:bottom w:val="single" w:color="auto" w:sz="4" w:space="0"/>
              <w:right w:val="single" w:color="auto" w:sz="4" w:space="0"/>
            </w:tcBorders>
            <w:vAlign w:val="center"/>
          </w:tcPr>
          <w:p w14:paraId="1B5080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42E0C0DC">
        <w:tblPrEx>
          <w:tblCellMar>
            <w:top w:w="0" w:type="dxa"/>
            <w:left w:w="108" w:type="dxa"/>
            <w:bottom w:w="0" w:type="dxa"/>
            <w:right w:w="108" w:type="dxa"/>
          </w:tblCellMar>
        </w:tblPrEx>
        <w:trPr>
          <w:trHeight w:val="567" w:hRule="atLeast"/>
          <w:jc w:val="center"/>
        </w:trPr>
        <w:tc>
          <w:tcPr>
            <w:tcW w:w="1985" w:type="dxa"/>
            <w:tcBorders>
              <w:top w:val="nil"/>
              <w:left w:val="single" w:color="auto" w:sz="4" w:space="0"/>
              <w:bottom w:val="single" w:color="auto" w:sz="4" w:space="0"/>
              <w:right w:val="single" w:color="auto" w:sz="4" w:space="0"/>
            </w:tcBorders>
            <w:vAlign w:val="center"/>
          </w:tcPr>
          <w:p w14:paraId="32CAC2F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其他未列明行业</w:t>
            </w:r>
          </w:p>
        </w:tc>
        <w:tc>
          <w:tcPr>
            <w:tcW w:w="1984" w:type="dxa"/>
            <w:tcBorders>
              <w:top w:val="nil"/>
              <w:left w:val="nil"/>
              <w:bottom w:val="single" w:color="auto" w:sz="4" w:space="0"/>
              <w:right w:val="single" w:color="auto" w:sz="4" w:space="0"/>
            </w:tcBorders>
            <w:vAlign w:val="center"/>
          </w:tcPr>
          <w:p w14:paraId="302ABD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0DE71D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2CC694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35F726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09911E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bl>
    <w:p w14:paraId="28B45BB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1"/>
        </w:rPr>
      </w:pPr>
      <w:r>
        <w:rPr>
          <w:rFonts w:hint="eastAsia" w:ascii="宋体" w:hAnsi="宋体" w:eastAsia="宋体" w:cs="宋体"/>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29BD1140">
      <w:pPr>
        <w:pStyle w:val="11"/>
        <w:rPr>
          <w:rFonts w:hint="eastAsia" w:ascii="宋体" w:hAnsi="宋体" w:eastAsia="宋体" w:cs="宋体"/>
        </w:rPr>
      </w:pPr>
    </w:p>
    <w:p w14:paraId="3F312EF1">
      <w:pPr>
        <w:pStyle w:val="10"/>
        <w:rPr>
          <w:rFonts w:hint="eastAsia" w:ascii="宋体" w:hAnsi="宋体" w:eastAsia="宋体" w:cs="宋体"/>
        </w:rPr>
      </w:pPr>
    </w:p>
    <w:p w14:paraId="653D559D">
      <w:pPr>
        <w:pStyle w:val="2"/>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bookmarkStart w:id="79" w:name="_Toc100252374"/>
      <w:r>
        <w:rPr>
          <w:rFonts w:hint="eastAsia" w:ascii="宋体" w:hAnsi="宋体" w:eastAsia="宋体" w:cs="宋体"/>
          <w:color w:val="000000" w:themeColor="text1"/>
          <w14:textFill>
            <w14:solidFill>
              <w14:schemeClr w14:val="tx1"/>
            </w14:solidFill>
          </w14:textFill>
        </w:rPr>
        <w:t>第四章</w:t>
      </w:r>
      <w:bookmarkStart w:id="80" w:name="_Hlk68601507"/>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评审程序和评定成交的标准</w:t>
      </w:r>
      <w:bookmarkEnd w:id="79"/>
      <w:bookmarkEnd w:id="80"/>
    </w:p>
    <w:p w14:paraId="1C3FF529">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一、评审程序</w:t>
      </w:r>
    </w:p>
    <w:p w14:paraId="481CC658">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1.确认谈判文件</w:t>
      </w:r>
    </w:p>
    <w:p w14:paraId="5735EB7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由谈判小组确认谈判文件。</w:t>
      </w:r>
    </w:p>
    <w:p w14:paraId="3F9A59B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2.资格审查</w:t>
      </w:r>
    </w:p>
    <w:p w14:paraId="5EF5991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2.1响应文件开启后，谈判小组依法对供应商的资格证明文件进行审查。</w:t>
      </w:r>
    </w:p>
    <w:p w14:paraId="18ED339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谈判小组</w:t>
      </w:r>
      <w:r>
        <w:rPr>
          <w:rFonts w:hint="eastAsia" w:ascii="宋体" w:hAnsi="宋体" w:eastAsia="宋体" w:cs="宋体"/>
          <w:color w:val="000000" w:themeColor="text1"/>
          <w:szCs w:val="21"/>
          <w14:textFill>
            <w14:solidFill>
              <w14:schemeClr w14:val="tx1"/>
            </w14:solidFill>
          </w14:textFill>
        </w:rPr>
        <w:t>在资格审查结束前，对供应商进行信用查询。</w:t>
      </w:r>
    </w:p>
    <w:p w14:paraId="53D04B1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（1）查询渠道：</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“信用中国”网站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www.creditchina.gov.cn</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www.ccgp.gov.cn</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链接入口。</w:t>
      </w:r>
    </w:p>
    <w:p w14:paraId="160CDA24">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（2）信用查询截止时点：资格审查结束前。</w:t>
      </w:r>
    </w:p>
    <w:p w14:paraId="1861BC3A">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5165050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10E39A1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14:paraId="72A78D1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供应商有下列情形之一的，资格审查不通过，其响应文件按无效处理：</w:t>
      </w:r>
    </w:p>
    <w:p w14:paraId="56FB1C1E">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（1）不具备谈判文件中规定的资格要求的；</w:t>
      </w:r>
    </w:p>
    <w:p w14:paraId="2E9F599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（2）未按谈判文件规定的方式获取本谈判文件的供应商；</w:t>
      </w:r>
    </w:p>
    <w:p w14:paraId="0E59999B">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（3）响应文件中的资格证明文件缺少任一项“供应商须知前附表”资格证明文件规定的“必须提供”的文件资料的；</w:t>
      </w:r>
    </w:p>
    <w:p w14:paraId="27C3B359">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（4）响应文件中的资格证明文件出现任一项不符合“供应商须知前附表”资格证明文件规定的“必须提供”的文件资料要求或者无效的；</w:t>
      </w:r>
    </w:p>
    <w:p w14:paraId="67B1249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14:paraId="3C5BD7C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2.4通过资格审查的合格供应商不足3家（本章3.7条规定除外）的，不得进入符合性审查环节，应当重新开展采购活动。</w:t>
      </w:r>
    </w:p>
    <w:p w14:paraId="7022AB81">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3.符合性审查</w:t>
      </w:r>
    </w:p>
    <w:p w14:paraId="13A26A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3.1谈判小组应当对符合资格的供应商的响应文件进行竞标报价、商务、技术等实质性要求符合性审查，以确定其是否满足谈判文件的实质性要求。</w:t>
      </w:r>
    </w:p>
    <w:p w14:paraId="4E0CD60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04466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eastAsia="宋体" w:cs="宋体"/>
          <w:color w:val="000000" w:themeColor="text1"/>
          <w14:textFill>
            <w14:solidFill>
              <w14:schemeClr w14:val="tx1"/>
            </w14:solidFill>
          </w14:textFill>
        </w:rPr>
        <w:t>签章</w:t>
      </w:r>
      <w:r>
        <w:rPr>
          <w:rFonts w:hint="eastAsia" w:ascii="宋体" w:hAnsi="宋体" w:eastAsia="宋体" w:cs="宋体"/>
          <w:color w:val="000000" w:themeColor="text1"/>
          <w:spacing w:val="-6"/>
          <w:szCs w:val="21"/>
          <w14:textFill>
            <w14:solidFill>
              <w14:schemeClr w14:val="tx1"/>
            </w14:solidFill>
          </w14:textFill>
        </w:rPr>
        <w:t>。</w:t>
      </w:r>
    </w:p>
    <w:p w14:paraId="55D1C41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110ADADD">
      <w:pPr>
        <w:keepNext w:val="0"/>
        <w:keepLines w:val="0"/>
        <w:pageBreakBefore w:val="0"/>
        <w:kinsoku/>
        <w:wordWrap/>
        <w:overflowPunct/>
        <w:topLinePunct w:val="0"/>
        <w:autoSpaceDE/>
        <w:autoSpaceDN/>
        <w:bidi w:val="0"/>
        <w:adjustRightInd/>
        <w:spacing w:line="400" w:lineRule="exact"/>
        <w:ind w:firstLine="396"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3.4</w:t>
      </w:r>
      <w:r>
        <w:rPr>
          <w:rFonts w:hint="eastAsia" w:ascii="宋体" w:hAnsi="宋体" w:eastAsia="宋体" w:cs="宋体"/>
          <w:color w:val="000000" w:themeColor="text1"/>
          <w:szCs w:val="21"/>
          <w14:textFill>
            <w14:solidFill>
              <w14:schemeClr w14:val="tx1"/>
            </w14:solidFill>
          </w14:textFill>
        </w:rPr>
        <w:t>首次响应文件报价出现前后不一致的，按照下列规定修正：</w:t>
      </w:r>
    </w:p>
    <w:p w14:paraId="566E2EE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（1）响应文件中报价表内容与响应文件中相应内容不一致的，以报价表为准；</w:t>
      </w:r>
    </w:p>
    <w:p w14:paraId="44BF369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14:paraId="27DE071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14:paraId="233EFD5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14:paraId="5D82902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50E95E3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3.5商务技术报价评审</w:t>
      </w:r>
    </w:p>
    <w:p w14:paraId="5EB122D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在评审时，如发现下列情形之一的，将被视为响应文件无效处理：</w:t>
      </w:r>
    </w:p>
    <w:p w14:paraId="1DDF526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（1）商务技术评审</w:t>
      </w:r>
    </w:p>
    <w:p w14:paraId="720C461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1）响应文件未按谈判文件要求签署、盖章的；</w:t>
      </w:r>
    </w:p>
    <w:p w14:paraId="222AE23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2）委托代理人未能出具有效身份证或者出具的身份证与授权委托书中的信息不符的；</w:t>
      </w:r>
    </w:p>
    <w:p w14:paraId="7F210F2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3）提交的竞标保证金无效的或者未按照谈判文件的规定提交竞标保证金；</w:t>
      </w:r>
    </w:p>
    <w:p w14:paraId="4977878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75C246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5）商务要求允许负偏离的条款数超过“供应商须知前附表”规定项数的；</w:t>
      </w:r>
    </w:p>
    <w:p w14:paraId="7BD42F6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6）未对竞标有效期作出响应或者响应文件承诺的竞标有效期不满足谈判文件要求；</w:t>
      </w:r>
    </w:p>
    <w:p w14:paraId="365EC14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7）响应文件的实质性内容未使用中文表述、使用计量单位不符合谈判文件要求的；</w:t>
      </w:r>
    </w:p>
    <w:p w14:paraId="09826A6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8）响应文件中的文件资料因填写不齐全或者内容虚假或者出现其他情形而导致被谈判小组认定无效的；</w:t>
      </w:r>
    </w:p>
    <w:p w14:paraId="39BC74E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9）响应文件含有采购人不能接受的附加条件的；</w:t>
      </w:r>
    </w:p>
    <w:p w14:paraId="7B63B75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10）属于“供应商须知正文”第7.5条的情形的；</w:t>
      </w:r>
    </w:p>
    <w:p w14:paraId="3C05888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11）技术评审允许负偏离的条款数超过“供应商须知前附表”规定项数的；</w:t>
      </w:r>
    </w:p>
    <w:p w14:paraId="00D253A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12）虚假竞标，或者出现其他情形而导致被谈判小组认定无效的；</w:t>
      </w:r>
    </w:p>
    <w:p w14:paraId="450AE62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bookmarkStart w:id="81" w:name="_Hlk71704147"/>
      <w:r>
        <w:rPr>
          <w:rFonts w:hint="eastAsia" w:ascii="宋体" w:hAnsi="宋体" w:eastAsia="宋体" w:cs="宋体"/>
          <w:color w:val="000000" w:themeColor="text1"/>
          <w:szCs w:val="21"/>
          <w14:textFill>
            <w14:solidFill>
              <w14:schemeClr w14:val="tx1"/>
            </w14:solidFill>
          </w14:textFill>
        </w:rPr>
        <w:t>谈判文件未载明允许提供备选（替代）竞标方案或明确不允许提供备选（替代）竞标方案时，供应商提供了备选（替代）竞标方案的；</w:t>
      </w:r>
      <w:bookmarkEnd w:id="81"/>
    </w:p>
    <w:p w14:paraId="2C53760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14）响应文件标注的项目名称或者项目编号与谈判文件标注的项目名称或者项目编号不一致的；</w:t>
      </w:r>
    </w:p>
    <w:p w14:paraId="68785EE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15）谈判文件明确不允许分包，响应文件拟分包的；</w:t>
      </w:r>
    </w:p>
    <w:p w14:paraId="4B724C7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16）未响应谈判文件实质性要求；</w:t>
      </w:r>
    </w:p>
    <w:p w14:paraId="1E029F0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17）法律、法规和谈判文件规定的其他无效情形。</w:t>
      </w:r>
    </w:p>
    <w:p w14:paraId="688F96F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（2）报价评审</w:t>
      </w:r>
    </w:p>
    <w:p w14:paraId="08BC5FC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1）响应文件未提供“供应商须知前附表”报价文件中规定的“竞标报价表”的；</w:t>
      </w:r>
    </w:p>
    <w:p w14:paraId="060C2E5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2）未采用人民币报价或者未按照谈判文件标明的币种报价的；</w:t>
      </w:r>
    </w:p>
    <w:p w14:paraId="3ED95A2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22D27C5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4B920CA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36B6101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6）响应文件响应的标的数量及单位与竞争性谈判采购文件要求实质性不一致的。</w:t>
      </w:r>
    </w:p>
    <w:p w14:paraId="7537D66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134EBA1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245D004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3.8除本章3.7条规定的情形外，通过符合性审查的合格供应商不足3家的，不得进入谈判环节，应当重新开展采购活动。</w:t>
      </w:r>
    </w:p>
    <w:p w14:paraId="5A017649">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4.谈判程序</w:t>
      </w:r>
    </w:p>
    <w:p w14:paraId="4B73B8E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4.1谈判小组</w:t>
      </w:r>
      <w:r>
        <w:rPr>
          <w:rFonts w:hint="eastAsia" w:ascii="宋体" w:hAnsi="宋体" w:eastAsia="宋体" w:cs="宋体"/>
          <w:color w:val="000000" w:themeColor="text1"/>
          <w:szCs w:val="21"/>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6D78AED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6FEFB51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4.3对谈判文件作出的实质性变动是谈判文件的有效组成部分，由谈判小组及时以电子澄清函形式同时通知所有参加谈判的供应商。</w:t>
      </w:r>
    </w:p>
    <w:p w14:paraId="0935E9E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4.4供应商必须按照谈判文件的变动情况和谈判小组的要求以回函的形式重新提交响应文件，并加盖电子签章。参加谈判的供应商未在规定时间内重新提交响应文件的，视同退出谈判，其响应文件按无效处理。</w:t>
      </w:r>
    </w:p>
    <w:p w14:paraId="5FB2477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4.5谈判中，谈判的任何一方不得透露与谈判有关的其他供应商的技术资料、价格和其他信息。</w:t>
      </w:r>
    </w:p>
    <w:p w14:paraId="6C95A7F9">
      <w:pPr>
        <w:keepNext w:val="0"/>
        <w:keepLines w:val="0"/>
        <w:pageBreakBefore w:val="0"/>
        <w:widowControl/>
        <w:tabs>
          <w:tab w:val="left" w:pos="540"/>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4.6谈判小组应对谈判过程和重要谈判内容进行记录。</w:t>
      </w:r>
    </w:p>
    <w:p w14:paraId="04C06A5F">
      <w:pPr>
        <w:keepNext w:val="0"/>
        <w:keepLines w:val="0"/>
        <w:pageBreakBefore w:val="0"/>
        <w:tabs>
          <w:tab w:val="left" w:pos="283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4.7除本章第3.7条外，对谈判过程提交的响应文件进行有效性、完整性和响应程度审查，通过审查的合格供应商不足3家的，采购人或者采购代理机构应当重新开展采购活动。</w:t>
      </w:r>
    </w:p>
    <w:p w14:paraId="2A731AC0">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5.最后报价</w:t>
      </w:r>
    </w:p>
    <w:p w14:paraId="23840B6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5.1谈判文件能够详细列明采购标的的技术、服务要求的，谈判结束后，谈判小组应当要求所有继续参加谈判的供应商在规定时间内在</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开标大厅提交最后报价，除本章第3.7条外，提交最后报价的供应商不得少于3家，否则应当重新采购。</w:t>
      </w:r>
    </w:p>
    <w:p w14:paraId="6714AA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eastAsia="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开标大厅提交最后报价。</w:t>
      </w:r>
    </w:p>
    <w:p w14:paraId="3A69258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5.3最后报价是供应商响应文件的有效组成部分。</w:t>
      </w:r>
    </w:p>
    <w:p w14:paraId="0F2E036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5.4已经提交响应文件的供应商，在提交最后报价之前，可以根据谈判情况退出谈判，退出谈判的供应商的响应文件按无效响应处理。采购人、采购代理机构将退还退出谈判的供应商的保证金。</w:t>
      </w:r>
    </w:p>
    <w:p w14:paraId="70CE23B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5.5供应商未在规定时间内提交最后报价的，视为退出谈判，其响应文件按无效处理。</w:t>
      </w:r>
    </w:p>
    <w:p w14:paraId="6E1EDBB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5.6最后报价统一开启后，谈判小组对最后报价进行有效性、完整性和响应程度的审查。</w:t>
      </w:r>
    </w:p>
    <w:p w14:paraId="2DCDA9E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5.7最后报价出现前后不一致的，按照本章第3.4条的规定修正。</w:t>
      </w:r>
    </w:p>
    <w:p w14:paraId="1CE3D82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5.8修正后的报价出现下列情形的，按无效响应处理：</w:t>
      </w:r>
    </w:p>
    <w:p w14:paraId="733B802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（1）供应商不确认的（全流程电子化评标采取在线确认）；</w:t>
      </w:r>
    </w:p>
    <w:p w14:paraId="5D95B95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36816A8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1C7AFD9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5.9经供应商确认修正后的最后报价作为评审及签订合同的依据。</w:t>
      </w:r>
    </w:p>
    <w:p w14:paraId="58858B2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5.10供应商出现最后报价按无效响应处理或者响应文件按无效处理时</w:t>
      </w:r>
      <w:r>
        <w:rPr>
          <w:rFonts w:hint="eastAsia" w:ascii="宋体" w:hAnsi="宋体" w:eastAsia="宋体" w:cs="宋体"/>
          <w:color w:val="000000" w:themeColor="text1"/>
          <w:sz w:val="22"/>
          <w:szCs w:val="22"/>
          <w14:textFill>
            <w14:solidFill>
              <w14:schemeClr w14:val="tx1"/>
            </w14:solidFill>
          </w14:textFill>
        </w:rPr>
        <w:t>，谈判小组应当告知有关供应商</w:t>
      </w:r>
      <w:r>
        <w:rPr>
          <w:rFonts w:hint="eastAsia" w:ascii="宋体" w:hAnsi="宋体" w:eastAsia="宋体" w:cs="宋体"/>
          <w:color w:val="000000" w:themeColor="text1"/>
          <w:szCs w:val="21"/>
          <w14:textFill>
            <w14:solidFill>
              <w14:schemeClr w14:val="tx1"/>
            </w14:solidFill>
          </w14:textFill>
        </w:rPr>
        <w:t>。</w:t>
      </w:r>
    </w:p>
    <w:p w14:paraId="5100610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5.11最后报价结束后，谈判小组不得再与供应商进行任何形式的商谈。</w:t>
      </w:r>
    </w:p>
    <w:p w14:paraId="6A02AA43">
      <w:pPr>
        <w:keepNext w:val="0"/>
        <w:keepLines w:val="0"/>
        <w:pageBreakBefore w:val="0"/>
        <w:kinsoku/>
        <w:wordWrap/>
        <w:overflowPunct/>
        <w:topLinePunct w:val="0"/>
        <w:autoSpaceDE/>
        <w:autoSpaceDN/>
        <w:bidi w:val="0"/>
        <w:adjustRightInd/>
        <w:spacing w:line="400" w:lineRule="exact"/>
        <w:ind w:firstLine="472" w:firstLineChars="196"/>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6.最后报价政府采购政策性扣除</w:t>
      </w:r>
    </w:p>
    <w:p w14:paraId="7282375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14:paraId="1AD869F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w:t>
      </w:r>
      <w:r>
        <w:rPr>
          <w:rFonts w:hint="eastAsia" w:ascii="宋体" w:hAnsi="宋体" w:eastAsia="宋体" w:cs="宋体"/>
          <w:color w:val="000000" w:themeColor="text1"/>
          <w14:textFill>
            <w14:solidFill>
              <w14:schemeClr w14:val="tx1"/>
            </w14:solidFill>
          </w14:textFill>
        </w:rPr>
        <w:t>政策性扣除计算方法。</w:t>
      </w:r>
    </w:p>
    <w:p w14:paraId="5B3B10C7">
      <w:pPr>
        <w:keepNext w:val="0"/>
        <w:keepLines w:val="0"/>
        <w:pageBreakBefore w:val="0"/>
        <w:kinsoku/>
        <w:wordWrap/>
        <w:overflowPunct/>
        <w:topLinePunct w:val="0"/>
        <w:autoSpaceDE/>
        <w:autoSpaceDN/>
        <w:bidi w:val="0"/>
        <w:adjustRightInd/>
        <w:spacing w:line="400" w:lineRule="exact"/>
        <w:ind w:firstLine="369" w:firstLineChars="176"/>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根据《政府采购促进中小企业发展管理办法》（财库〔2020〕46号）的规定，供应商在其响应文件中提供《中小企业声明函》，</w:t>
      </w:r>
      <w:r>
        <w:rPr>
          <w:rFonts w:hint="eastAsia" w:ascii="宋体" w:hAnsi="宋体" w:eastAsia="宋体" w:cs="宋体"/>
          <w:bCs/>
          <w:color w:val="000000" w:themeColor="text1"/>
          <w:szCs w:val="21"/>
          <w14:textFill>
            <w14:solidFill>
              <w14:schemeClr w14:val="tx1"/>
            </w14:solidFill>
          </w14:textFill>
        </w:rPr>
        <w:t>且其竞标全部货物由小微企业制造的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对供应商的竞标报价给予</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0%的扣除，扣除后的价格为评审价，即评审价=竞标报价×（1-</w:t>
      </w:r>
      <w:r>
        <w:rPr>
          <w:rFonts w:hint="eastAsia" w:ascii="宋体" w:hAnsi="宋体" w:eastAsia="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范围为</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%）的扣除，用扣除后的价格参加评审，扣除后的价格为评审价，即评审价=竞标报价×（1-</w:t>
      </w:r>
      <w:r>
        <w:rPr>
          <w:rFonts w:hint="eastAsia" w:ascii="宋体" w:hAnsi="宋体"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p>
    <w:p w14:paraId="70E218C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color w:val="000000" w:themeColor="text1"/>
          <w:szCs w:val="21"/>
          <w14:textFill>
            <w14:solidFill>
              <w14:schemeClr w14:val="tx1"/>
            </w14:solidFill>
          </w14:textFill>
        </w:rPr>
        <w:t>监狱企业属于小型、微型企业的，</w:t>
      </w:r>
      <w:r>
        <w:rPr>
          <w:rFonts w:hint="eastAsia" w:ascii="宋体" w:hAnsi="宋体" w:eastAsia="宋体" w:cs="宋体"/>
          <w:color w:val="000000" w:themeColor="text1"/>
          <w:szCs w:val="21"/>
          <w14:textFill>
            <w14:solidFill>
              <w14:schemeClr w14:val="tx1"/>
            </w14:solidFill>
          </w14:textFill>
        </w:rPr>
        <w:t>不重复享受政策。</w:t>
      </w:r>
    </w:p>
    <w:p w14:paraId="78EE275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themeColor="text1"/>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1D4101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6.5除上述情况外，评审价＝最后报价。</w:t>
      </w:r>
    </w:p>
    <w:p w14:paraId="7CCFF98A">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二、评定成交的标准</w:t>
      </w:r>
    </w:p>
    <w:p w14:paraId="36B980A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7.成交候选人推荐</w:t>
      </w:r>
    </w:p>
    <w:p w14:paraId="4E6D8E3E">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r>
        <w:rPr>
          <w:rFonts w:hint="eastAsia" w:ascii="宋体" w:hAnsi="宋体" w:eastAsia="宋体" w:cs="宋体"/>
          <w:color w:val="000000" w:themeColor="text1"/>
          <w14:textFill>
            <w14:solidFill>
              <w14:schemeClr w14:val="tx1"/>
            </w14:solidFill>
          </w14:textFill>
        </w:rPr>
        <w:br w:type="page"/>
      </w:r>
    </w:p>
    <w:p w14:paraId="445A9838">
      <w:pPr>
        <w:pStyle w:val="10"/>
        <w:rPr>
          <w:rFonts w:hint="eastAsia" w:ascii="宋体" w:hAnsi="宋体" w:eastAsia="宋体" w:cs="宋体"/>
        </w:rPr>
      </w:pPr>
    </w:p>
    <w:p w14:paraId="29720051">
      <w:pPr>
        <w:rPr>
          <w:rFonts w:hint="eastAsia" w:ascii="宋体" w:hAnsi="宋体" w:eastAsia="宋体" w:cs="宋体"/>
          <w:color w:val="000000" w:themeColor="text1"/>
          <w14:textFill>
            <w14:solidFill>
              <w14:schemeClr w14:val="tx1"/>
            </w14:solidFill>
          </w14:textFill>
        </w:rPr>
      </w:pPr>
    </w:p>
    <w:p w14:paraId="5FC41E36">
      <w:pPr>
        <w:rPr>
          <w:rFonts w:hint="eastAsia" w:ascii="宋体" w:hAnsi="宋体" w:eastAsia="宋体" w:cs="宋体"/>
          <w:color w:val="000000" w:themeColor="text1"/>
          <w14:textFill>
            <w14:solidFill>
              <w14:schemeClr w14:val="tx1"/>
            </w14:solidFill>
          </w14:textFill>
        </w:rPr>
      </w:pPr>
    </w:p>
    <w:p w14:paraId="514FAAA0">
      <w:pPr>
        <w:rPr>
          <w:rFonts w:hint="eastAsia" w:ascii="宋体" w:hAnsi="宋体" w:eastAsia="宋体" w:cs="宋体"/>
          <w:color w:val="000000" w:themeColor="text1"/>
          <w14:textFill>
            <w14:solidFill>
              <w14:schemeClr w14:val="tx1"/>
            </w14:solidFill>
          </w14:textFill>
        </w:rPr>
      </w:pPr>
    </w:p>
    <w:p w14:paraId="5C2C28C8">
      <w:pPr>
        <w:rPr>
          <w:rFonts w:hint="eastAsia" w:ascii="宋体" w:hAnsi="宋体" w:eastAsia="宋体" w:cs="宋体"/>
          <w:color w:val="000000" w:themeColor="text1"/>
          <w14:textFill>
            <w14:solidFill>
              <w14:schemeClr w14:val="tx1"/>
            </w14:solidFill>
          </w14:textFill>
        </w:rPr>
      </w:pPr>
    </w:p>
    <w:p w14:paraId="6150ACDB">
      <w:pPr>
        <w:rPr>
          <w:rFonts w:hint="eastAsia" w:ascii="宋体" w:hAnsi="宋体" w:eastAsia="宋体" w:cs="宋体"/>
          <w:color w:val="000000" w:themeColor="text1"/>
          <w14:textFill>
            <w14:solidFill>
              <w14:schemeClr w14:val="tx1"/>
            </w14:solidFill>
          </w14:textFill>
        </w:rPr>
      </w:pPr>
    </w:p>
    <w:p w14:paraId="5A61C57D">
      <w:pPr>
        <w:rPr>
          <w:rFonts w:hint="eastAsia" w:ascii="宋体" w:hAnsi="宋体" w:eastAsia="宋体" w:cs="宋体"/>
          <w:color w:val="000000" w:themeColor="text1"/>
          <w14:textFill>
            <w14:solidFill>
              <w14:schemeClr w14:val="tx1"/>
            </w14:solidFill>
          </w14:textFill>
        </w:rPr>
      </w:pPr>
    </w:p>
    <w:p w14:paraId="34E33E61">
      <w:pPr>
        <w:rPr>
          <w:rFonts w:hint="eastAsia" w:ascii="宋体" w:hAnsi="宋体" w:eastAsia="宋体" w:cs="宋体"/>
          <w:color w:val="000000" w:themeColor="text1"/>
          <w14:textFill>
            <w14:solidFill>
              <w14:schemeClr w14:val="tx1"/>
            </w14:solidFill>
          </w14:textFill>
        </w:rPr>
      </w:pPr>
    </w:p>
    <w:p w14:paraId="6DD95B42">
      <w:pPr>
        <w:rPr>
          <w:rFonts w:hint="eastAsia" w:ascii="宋体" w:hAnsi="宋体" w:eastAsia="宋体" w:cs="宋体"/>
          <w:color w:val="000000" w:themeColor="text1"/>
          <w14:textFill>
            <w14:solidFill>
              <w14:schemeClr w14:val="tx1"/>
            </w14:solidFill>
          </w14:textFill>
        </w:rPr>
      </w:pPr>
    </w:p>
    <w:p w14:paraId="523CEFBE">
      <w:pPr>
        <w:rPr>
          <w:rFonts w:hint="eastAsia" w:ascii="宋体" w:hAnsi="宋体" w:eastAsia="宋体" w:cs="宋体"/>
          <w:color w:val="000000" w:themeColor="text1"/>
          <w14:textFill>
            <w14:solidFill>
              <w14:schemeClr w14:val="tx1"/>
            </w14:solidFill>
          </w14:textFill>
        </w:rPr>
      </w:pPr>
    </w:p>
    <w:p w14:paraId="5BF904D6">
      <w:pPr>
        <w:rPr>
          <w:rFonts w:hint="eastAsia" w:ascii="宋体" w:hAnsi="宋体" w:eastAsia="宋体" w:cs="宋体"/>
          <w:color w:val="000000" w:themeColor="text1"/>
          <w14:textFill>
            <w14:solidFill>
              <w14:schemeClr w14:val="tx1"/>
            </w14:solidFill>
          </w14:textFill>
        </w:rPr>
      </w:pPr>
    </w:p>
    <w:p w14:paraId="3B2F4C12">
      <w:pPr>
        <w:rPr>
          <w:rFonts w:hint="eastAsia" w:ascii="宋体" w:hAnsi="宋体" w:eastAsia="宋体" w:cs="宋体"/>
          <w:color w:val="000000" w:themeColor="text1"/>
          <w14:textFill>
            <w14:solidFill>
              <w14:schemeClr w14:val="tx1"/>
            </w14:solidFill>
          </w14:textFill>
        </w:rPr>
      </w:pPr>
    </w:p>
    <w:p w14:paraId="0E3FF89F">
      <w:pPr>
        <w:rPr>
          <w:rFonts w:hint="eastAsia" w:ascii="宋体" w:hAnsi="宋体" w:eastAsia="宋体" w:cs="宋体"/>
          <w:color w:val="000000" w:themeColor="text1"/>
          <w14:textFill>
            <w14:solidFill>
              <w14:schemeClr w14:val="tx1"/>
            </w14:solidFill>
          </w14:textFill>
        </w:rPr>
      </w:pPr>
    </w:p>
    <w:p w14:paraId="3C1928C1">
      <w:pPr>
        <w:rPr>
          <w:rFonts w:hint="eastAsia" w:ascii="宋体" w:hAnsi="宋体" w:eastAsia="宋体" w:cs="宋体"/>
          <w:color w:val="000000" w:themeColor="text1"/>
          <w14:textFill>
            <w14:solidFill>
              <w14:schemeClr w14:val="tx1"/>
            </w14:solidFill>
          </w14:textFill>
        </w:rPr>
      </w:pPr>
    </w:p>
    <w:p w14:paraId="0DE38C16">
      <w:pPr>
        <w:pStyle w:val="2"/>
        <w:jc w:val="center"/>
        <w:rPr>
          <w:rFonts w:hint="eastAsia" w:ascii="宋体" w:hAnsi="宋体" w:eastAsia="宋体" w:cs="宋体"/>
          <w:color w:val="000000" w:themeColor="text1"/>
          <w14:textFill>
            <w14:solidFill>
              <w14:schemeClr w14:val="tx1"/>
            </w14:solidFill>
          </w14:textFill>
        </w:rPr>
      </w:pPr>
      <w:bookmarkStart w:id="82" w:name="_Toc100252375"/>
      <w:r>
        <w:rPr>
          <w:rFonts w:hint="eastAsia" w:ascii="宋体" w:hAnsi="宋体" w:eastAsia="宋体" w:cs="宋体"/>
          <w:color w:val="000000" w:themeColor="text1"/>
          <w14:textFill>
            <w14:solidFill>
              <w14:schemeClr w14:val="tx1"/>
            </w14:solidFill>
          </w14:textFill>
        </w:rPr>
        <w:t>第五章</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响应文件格式</w:t>
      </w:r>
      <w:bookmarkEnd w:id="82"/>
    </w:p>
    <w:p w14:paraId="58450DB6">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0FB0354F">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0F6C4201">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62C3B8D6">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10C609CD">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3809FFF5">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324D567C">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3491D5B0">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1676C8F2">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545AEC78">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336CC327">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2E559E20">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1772F06F">
      <w:pPr>
        <w:rPr>
          <w:rFonts w:hint="eastAsia" w:ascii="宋体" w:hAnsi="宋体" w:eastAsia="宋体" w:cs="宋体"/>
          <w:color w:val="000000" w:themeColor="text1"/>
          <w14:textFill>
            <w14:solidFill>
              <w14:schemeClr w14:val="tx1"/>
            </w14:solidFill>
          </w14:textFill>
        </w:rPr>
      </w:pPr>
    </w:p>
    <w:p w14:paraId="1FBF310C">
      <w:pPr>
        <w:rPr>
          <w:rFonts w:hint="eastAsia" w:ascii="宋体" w:hAnsi="宋体" w:eastAsia="宋体" w:cs="宋体"/>
          <w:color w:val="000000" w:themeColor="text1"/>
          <w14:textFill>
            <w14:solidFill>
              <w14:schemeClr w14:val="tx1"/>
            </w14:solidFill>
          </w14:textFill>
        </w:rPr>
      </w:pPr>
    </w:p>
    <w:p w14:paraId="232FA4A8">
      <w:pPr>
        <w:rPr>
          <w:rFonts w:hint="eastAsia" w:ascii="宋体" w:hAnsi="宋体" w:eastAsia="宋体" w:cs="宋体"/>
          <w:color w:val="000000" w:themeColor="text1"/>
          <w14:textFill>
            <w14:solidFill>
              <w14:schemeClr w14:val="tx1"/>
            </w14:solidFill>
          </w14:textFill>
        </w:rPr>
      </w:pPr>
    </w:p>
    <w:p w14:paraId="53A3123A">
      <w:pP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br w:type="page"/>
      </w:r>
      <w:bookmarkStart w:id="83" w:name="_Toc71366060"/>
      <w:bookmarkStart w:id="84" w:name="_Toc71365382"/>
      <w:r>
        <w:rPr>
          <w:rFonts w:hint="eastAsia" w:ascii="宋体" w:hAnsi="宋体" w:eastAsia="宋体" w:cs="宋体"/>
          <w:b/>
          <w:color w:val="000000" w:themeColor="text1"/>
          <w:sz w:val="32"/>
          <w:szCs w:val="32"/>
          <w14:textFill>
            <w14:solidFill>
              <w14:schemeClr w14:val="tx1"/>
            </w14:solidFill>
          </w14:textFill>
        </w:rPr>
        <w:t>一、资格证明文件格式</w:t>
      </w:r>
      <w:bookmarkEnd w:id="83"/>
      <w:bookmarkEnd w:id="84"/>
    </w:p>
    <w:p w14:paraId="09910C4C">
      <w:pPr>
        <w:snapToGrid w:val="0"/>
        <w:spacing w:beforeLines="50" w:after="50"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1.资格证明文件封面格式：</w:t>
      </w:r>
    </w:p>
    <w:p w14:paraId="5BB6C873">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4CDC9EAC">
      <w:pPr>
        <w:snapToGrid w:val="0"/>
        <w:spacing w:beforeLines="50" w:after="5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21A62FEA">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4BD83BCB">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资格证明文件</w:t>
      </w:r>
    </w:p>
    <w:p w14:paraId="5383F024">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4D25BBD0">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164AD24F">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65799A01">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0CAA330F">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3F77EE5F">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58BE026C">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5D914B5">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53117754">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3ED6314">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062ADF1D">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111B9A83">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247ED687">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22513123">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117D408">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9DCAD77">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12461AD3">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57082CD3">
      <w:pPr>
        <w:snapToGrid w:val="0"/>
        <w:spacing w:beforeLines="50" w:after="50" w:line="360" w:lineRule="auto"/>
        <w:ind w:left="142"/>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2.资格证明文件目录</w:t>
      </w:r>
    </w:p>
    <w:p w14:paraId="5DAB1F81">
      <w:pPr>
        <w:snapToGrid w:val="0"/>
        <w:spacing w:beforeLines="50" w:after="50" w:line="360" w:lineRule="auto"/>
        <w:ind w:firstLine="64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2446D00F">
      <w:pPr>
        <w:snapToGrid w:val="0"/>
        <w:spacing w:beforeLines="50" w:after="50" w:line="360" w:lineRule="auto"/>
        <w:rPr>
          <w:rFonts w:hint="eastAsia" w:ascii="宋体" w:hAnsi="宋体" w:eastAsia="宋体" w:cs="宋体"/>
          <w:color w:val="000000" w:themeColor="text1"/>
          <w:sz w:val="24"/>
          <w:szCs w:val="20"/>
          <w14:textFill>
            <w14:solidFill>
              <w14:schemeClr w14:val="tx1"/>
            </w14:solidFill>
          </w14:textFill>
        </w:rPr>
      </w:pPr>
    </w:p>
    <w:p w14:paraId="2749AF96">
      <w:pPr>
        <w:spacing w:line="360" w:lineRule="auto"/>
        <w:rPr>
          <w:rFonts w:hint="eastAsia" w:ascii="宋体" w:hAnsi="宋体" w:eastAsia="宋体" w:cs="宋体"/>
          <w:color w:val="000000" w:themeColor="text1"/>
          <w:szCs w:val="21"/>
          <w14:textFill>
            <w14:solidFill>
              <w14:schemeClr w14:val="tx1"/>
            </w14:solidFill>
          </w14:textFill>
        </w:rPr>
      </w:pPr>
    </w:p>
    <w:p w14:paraId="1E392D73">
      <w:pPr>
        <w:spacing w:line="360" w:lineRule="auto"/>
        <w:rPr>
          <w:rFonts w:hint="eastAsia" w:ascii="宋体" w:hAnsi="宋体" w:eastAsia="宋体" w:cs="宋体"/>
          <w:color w:val="000000" w:themeColor="text1"/>
          <w:szCs w:val="21"/>
          <w14:textFill>
            <w14:solidFill>
              <w14:schemeClr w14:val="tx1"/>
            </w14:solidFill>
          </w14:textFill>
        </w:rPr>
      </w:pPr>
    </w:p>
    <w:p w14:paraId="34D522CB">
      <w:pPr>
        <w:spacing w:line="360" w:lineRule="auto"/>
        <w:rPr>
          <w:rFonts w:hint="eastAsia" w:ascii="宋体" w:hAnsi="宋体" w:eastAsia="宋体" w:cs="宋体"/>
          <w:color w:val="000000" w:themeColor="text1"/>
          <w:szCs w:val="21"/>
          <w14:textFill>
            <w14:solidFill>
              <w14:schemeClr w14:val="tx1"/>
            </w14:solidFill>
          </w14:textFill>
        </w:rPr>
      </w:pPr>
    </w:p>
    <w:p w14:paraId="786F1089">
      <w:pPr>
        <w:spacing w:line="360" w:lineRule="auto"/>
        <w:rPr>
          <w:rFonts w:hint="eastAsia" w:ascii="宋体" w:hAnsi="宋体" w:eastAsia="宋体" w:cs="宋体"/>
          <w:color w:val="000000" w:themeColor="text1"/>
          <w:szCs w:val="21"/>
          <w14:textFill>
            <w14:solidFill>
              <w14:schemeClr w14:val="tx1"/>
            </w14:solidFill>
          </w14:textFill>
        </w:rPr>
      </w:pPr>
    </w:p>
    <w:p w14:paraId="5071A8EE">
      <w:pPr>
        <w:spacing w:line="300" w:lineRule="auto"/>
        <w:rPr>
          <w:rFonts w:hint="eastAsia" w:ascii="宋体" w:hAnsi="宋体" w:eastAsia="宋体" w:cs="宋体"/>
          <w:color w:val="000000" w:themeColor="text1"/>
          <w:szCs w:val="21"/>
          <w14:textFill>
            <w14:solidFill>
              <w14:schemeClr w14:val="tx1"/>
            </w14:solidFill>
          </w14:textFill>
        </w:rPr>
      </w:pPr>
    </w:p>
    <w:p w14:paraId="5D775BB7">
      <w:pPr>
        <w:spacing w:line="300" w:lineRule="auto"/>
        <w:rPr>
          <w:rFonts w:hint="eastAsia" w:ascii="宋体" w:hAnsi="宋体" w:eastAsia="宋体" w:cs="宋体"/>
          <w:color w:val="000000" w:themeColor="text1"/>
          <w:szCs w:val="21"/>
          <w14:textFill>
            <w14:solidFill>
              <w14:schemeClr w14:val="tx1"/>
            </w14:solidFill>
          </w14:textFill>
        </w:rPr>
      </w:pPr>
    </w:p>
    <w:p w14:paraId="24EEE641">
      <w:pPr>
        <w:spacing w:line="300" w:lineRule="auto"/>
        <w:rPr>
          <w:rFonts w:hint="eastAsia" w:ascii="宋体" w:hAnsi="宋体" w:eastAsia="宋体" w:cs="宋体"/>
          <w:color w:val="000000" w:themeColor="text1"/>
          <w:szCs w:val="21"/>
          <w14:textFill>
            <w14:solidFill>
              <w14:schemeClr w14:val="tx1"/>
            </w14:solidFill>
          </w14:textFill>
        </w:rPr>
      </w:pPr>
    </w:p>
    <w:p w14:paraId="486EC58F">
      <w:pPr>
        <w:spacing w:line="300" w:lineRule="auto"/>
        <w:rPr>
          <w:rFonts w:hint="eastAsia" w:ascii="宋体" w:hAnsi="宋体" w:eastAsia="宋体" w:cs="宋体"/>
          <w:color w:val="000000" w:themeColor="text1"/>
          <w:szCs w:val="21"/>
          <w14:textFill>
            <w14:solidFill>
              <w14:schemeClr w14:val="tx1"/>
            </w14:solidFill>
          </w14:textFill>
        </w:rPr>
      </w:pPr>
    </w:p>
    <w:p w14:paraId="5FDD2D59">
      <w:pPr>
        <w:spacing w:line="300" w:lineRule="auto"/>
        <w:rPr>
          <w:rFonts w:hint="eastAsia" w:ascii="宋体" w:hAnsi="宋体" w:eastAsia="宋体" w:cs="宋体"/>
          <w:color w:val="000000" w:themeColor="text1"/>
          <w:szCs w:val="21"/>
          <w14:textFill>
            <w14:solidFill>
              <w14:schemeClr w14:val="tx1"/>
            </w14:solidFill>
          </w14:textFill>
        </w:rPr>
      </w:pPr>
    </w:p>
    <w:p w14:paraId="62C60897">
      <w:pPr>
        <w:spacing w:line="300" w:lineRule="auto"/>
        <w:rPr>
          <w:rFonts w:hint="eastAsia" w:ascii="宋体" w:hAnsi="宋体" w:eastAsia="宋体" w:cs="宋体"/>
          <w:color w:val="000000" w:themeColor="text1"/>
          <w:szCs w:val="21"/>
          <w14:textFill>
            <w14:solidFill>
              <w14:schemeClr w14:val="tx1"/>
            </w14:solidFill>
          </w14:textFill>
        </w:rPr>
      </w:pPr>
    </w:p>
    <w:p w14:paraId="06AFC94B">
      <w:pPr>
        <w:spacing w:line="300" w:lineRule="auto"/>
        <w:rPr>
          <w:rFonts w:hint="eastAsia" w:ascii="宋体" w:hAnsi="宋体" w:eastAsia="宋体" w:cs="宋体"/>
          <w:color w:val="000000" w:themeColor="text1"/>
          <w:szCs w:val="21"/>
          <w14:textFill>
            <w14:solidFill>
              <w14:schemeClr w14:val="tx1"/>
            </w14:solidFill>
          </w14:textFill>
        </w:rPr>
      </w:pPr>
    </w:p>
    <w:p w14:paraId="7AC944AB">
      <w:pPr>
        <w:spacing w:line="300" w:lineRule="auto"/>
        <w:rPr>
          <w:rFonts w:hint="eastAsia" w:ascii="宋体" w:hAnsi="宋体" w:eastAsia="宋体" w:cs="宋体"/>
          <w:color w:val="000000" w:themeColor="text1"/>
          <w:szCs w:val="21"/>
          <w14:textFill>
            <w14:solidFill>
              <w14:schemeClr w14:val="tx1"/>
            </w14:solidFill>
          </w14:textFill>
        </w:rPr>
      </w:pPr>
    </w:p>
    <w:p w14:paraId="0FC7FB43">
      <w:pPr>
        <w:spacing w:line="300" w:lineRule="auto"/>
        <w:rPr>
          <w:rFonts w:hint="eastAsia" w:ascii="宋体" w:hAnsi="宋体" w:eastAsia="宋体" w:cs="宋体"/>
          <w:color w:val="000000" w:themeColor="text1"/>
          <w:szCs w:val="21"/>
          <w14:textFill>
            <w14:solidFill>
              <w14:schemeClr w14:val="tx1"/>
            </w14:solidFill>
          </w14:textFill>
        </w:rPr>
      </w:pPr>
    </w:p>
    <w:p w14:paraId="7F48F20A">
      <w:pPr>
        <w:spacing w:line="300" w:lineRule="auto"/>
        <w:rPr>
          <w:rFonts w:hint="eastAsia" w:ascii="宋体" w:hAnsi="宋体" w:eastAsia="宋体" w:cs="宋体"/>
          <w:color w:val="000000" w:themeColor="text1"/>
          <w:szCs w:val="21"/>
          <w14:textFill>
            <w14:solidFill>
              <w14:schemeClr w14:val="tx1"/>
            </w14:solidFill>
          </w14:textFill>
        </w:rPr>
      </w:pPr>
    </w:p>
    <w:p w14:paraId="58EDB1D9">
      <w:pPr>
        <w:spacing w:line="300" w:lineRule="auto"/>
        <w:rPr>
          <w:rFonts w:hint="eastAsia" w:ascii="宋体" w:hAnsi="宋体" w:eastAsia="宋体" w:cs="宋体"/>
          <w:color w:val="000000" w:themeColor="text1"/>
          <w:szCs w:val="21"/>
          <w14:textFill>
            <w14:solidFill>
              <w14:schemeClr w14:val="tx1"/>
            </w14:solidFill>
          </w14:textFill>
        </w:rPr>
      </w:pPr>
    </w:p>
    <w:p w14:paraId="763F0D1A">
      <w:pPr>
        <w:spacing w:line="320" w:lineRule="exact"/>
        <w:jc w:val="left"/>
        <w:rPr>
          <w:rFonts w:hint="eastAsia" w:ascii="宋体" w:hAnsi="宋体" w:eastAsia="宋体" w:cs="宋体"/>
          <w:color w:val="000000" w:themeColor="text1"/>
          <w:szCs w:val="21"/>
          <w14:textFill>
            <w14:solidFill>
              <w14:schemeClr w14:val="tx1"/>
            </w14:solidFill>
          </w14:textFill>
        </w:rPr>
      </w:pPr>
    </w:p>
    <w:p w14:paraId="273C0B70">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供应商直接控股、管理关系信息表</w:t>
      </w:r>
    </w:p>
    <w:p w14:paraId="02E36F20">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p>
    <w:p w14:paraId="2E4B94BA">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供应商直接控股股东信息表</w:t>
      </w:r>
    </w:p>
    <w:p w14:paraId="6A4A2BA5">
      <w:pPr>
        <w:snapToGrid w:val="0"/>
        <w:spacing w:before="50" w:afterLines="50"/>
        <w:jc w:val="center"/>
        <w:rPr>
          <w:rFonts w:hint="eastAsia" w:ascii="宋体" w:hAnsi="宋体" w:eastAsia="宋体" w:cs="宋体"/>
          <w:b/>
          <w:color w:val="000000" w:themeColor="text1"/>
          <w:sz w:val="32"/>
          <w:szCs w:val="32"/>
          <w14:textFill>
            <w14:solidFill>
              <w14:schemeClr w14:val="tx1"/>
            </w14:solidFill>
          </w14:textFill>
        </w:rPr>
      </w:pPr>
    </w:p>
    <w:tbl>
      <w:tblPr>
        <w:tblStyle w:val="2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8264DA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25B40E7">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290B08">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A385FA">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B73B132">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45C1F2">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备注</w:t>
            </w:r>
          </w:p>
        </w:tc>
      </w:tr>
      <w:tr w14:paraId="4B8AA94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6FE09A">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492D28">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482D13">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3C3F0">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4039C9">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1CC18AB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B4B9B7">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468A5D">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3F376F">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26287B">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C94F2C">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5387823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AFC5CA">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7DBF44">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7D0651">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72FFB2">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1501F5">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47D66A6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562664">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EF5B88">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282D97">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87EFC0">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2DF21C">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bl>
    <w:p w14:paraId="606BCCE3">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5028F423">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B1D274E">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65211143">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3.供应商不存在直接控股股东的，则在“直接控股股东名称”填“无”。</w:t>
      </w:r>
    </w:p>
    <w:p w14:paraId="235E0577">
      <w:pPr>
        <w:spacing w:line="360" w:lineRule="auto"/>
        <w:ind w:firstLine="420" w:firstLineChars="200"/>
        <w:contextualSpacing/>
        <w:jc w:val="left"/>
        <w:rPr>
          <w:rFonts w:hint="eastAsia" w:ascii="宋体" w:hAnsi="宋体" w:eastAsia="宋体" w:cs="宋体"/>
          <w:color w:val="000000" w:themeColor="text1"/>
          <w:szCs w:val="21"/>
          <w14:textFill>
            <w14:solidFill>
              <w14:schemeClr w14:val="tx1"/>
            </w14:solidFill>
          </w14:textFill>
        </w:rPr>
      </w:pPr>
    </w:p>
    <w:p w14:paraId="2EF81997">
      <w:pPr>
        <w:spacing w:line="360" w:lineRule="auto"/>
        <w:ind w:firstLine="560" w:firstLineChars="200"/>
        <w:contextualSpacing/>
        <w:jc w:val="left"/>
        <w:rPr>
          <w:rFonts w:hint="eastAsia" w:ascii="宋体" w:hAnsi="宋体" w:eastAsia="宋体" w:cs="宋体"/>
          <w:color w:val="000000" w:themeColor="text1"/>
          <w:sz w:val="28"/>
          <w:szCs w:val="28"/>
          <w14:textFill>
            <w14:solidFill>
              <w14:schemeClr w14:val="tx1"/>
            </w14:solidFill>
          </w14:textFill>
        </w:rPr>
      </w:pPr>
    </w:p>
    <w:p w14:paraId="141726D0">
      <w:pPr>
        <w:spacing w:line="360" w:lineRule="auto"/>
        <w:ind w:right="480"/>
        <w:contextualSpacing/>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41FF0117">
      <w:pPr>
        <w:spacing w:line="360" w:lineRule="auto"/>
        <w:ind w:right="480" w:firstLine="3000" w:firstLineChars="1250"/>
        <w:contextualSpacing/>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0F14BFF5">
      <w:pPr>
        <w:spacing w:line="360" w:lineRule="auto"/>
        <w:ind w:right="480" w:firstLine="5280" w:firstLineChars="2200"/>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0BBEEFE2">
      <w:pPr>
        <w:snapToGrid w:val="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6D7813FA">
      <w:pPr>
        <w:snapToGrid w:val="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供应商直接管理关系信息表</w:t>
      </w:r>
    </w:p>
    <w:p w14:paraId="738597A2">
      <w:pPr>
        <w:snapToGrid w:val="0"/>
        <w:jc w:val="center"/>
        <w:rPr>
          <w:rFonts w:hint="eastAsia" w:ascii="宋体" w:hAnsi="宋体" w:eastAsia="宋体" w:cs="宋体"/>
          <w:b/>
          <w:color w:val="000000" w:themeColor="text1"/>
          <w:sz w:val="32"/>
          <w:szCs w:val="32"/>
          <w14:textFill>
            <w14:solidFill>
              <w14:schemeClr w14:val="tx1"/>
            </w14:solidFill>
          </w14:textFill>
        </w:rPr>
      </w:pPr>
    </w:p>
    <w:tbl>
      <w:tblPr>
        <w:tblStyle w:val="2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1FA45F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688328">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727F713">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2D8AFC">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CBC682">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备注</w:t>
            </w:r>
          </w:p>
        </w:tc>
      </w:tr>
      <w:tr w14:paraId="4B204D4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D88F06">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6A787A">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F7444A">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0C9D64">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2C735C4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46717D">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E430C">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C355FB">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886473">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04F9AD5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8727D7">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4DAA30">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490C77">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5125D5">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69C6C1B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02E8F2">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FBDE63">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A35E03">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00E523">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bl>
    <w:p w14:paraId="230E2E9C">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2F7E509E">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2CE5462B">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pacing w:val="-6"/>
          <w:sz w:val="24"/>
          <w14:textFill>
            <w14:solidFill>
              <w14:schemeClr w14:val="tx1"/>
            </w14:solidFill>
          </w14:textFill>
        </w:rPr>
        <w:t>本表所指的管理关系仅限于直接管理关系，不包括间接的管理关系。</w:t>
      </w:r>
    </w:p>
    <w:p w14:paraId="353A9749">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3.供应商不存在直接管理关系的，则在“直接管理关系单位名称”填“无”。</w:t>
      </w:r>
    </w:p>
    <w:p w14:paraId="350FE863">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0CB61CC9">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20A59BA0">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7725902E">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1AC5983B">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23DFAEE9">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3964475E">
      <w:pPr>
        <w:spacing w:line="360" w:lineRule="auto"/>
        <w:ind w:right="480"/>
        <w:contextualSpacing/>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5ED10529">
      <w:pPr>
        <w:spacing w:line="360" w:lineRule="auto"/>
        <w:ind w:right="480" w:firstLine="3360" w:firstLineChars="14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17AF1503">
      <w:pPr>
        <w:spacing w:line="360" w:lineRule="auto"/>
        <w:ind w:right="480" w:firstLine="240" w:firstLineChars="100"/>
        <w:contextualSpacing/>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3BC97B50">
      <w:pPr>
        <w:spacing w:line="5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竞标声明</w:t>
      </w:r>
    </w:p>
    <w:p w14:paraId="72575DFA">
      <w:pPr>
        <w:spacing w:line="320" w:lineRule="exact"/>
        <w:jc w:val="center"/>
        <w:rPr>
          <w:rFonts w:hint="eastAsia" w:ascii="宋体" w:hAnsi="宋体" w:eastAsia="宋体" w:cs="宋体"/>
          <w:color w:val="000000" w:themeColor="text1"/>
          <w:sz w:val="24"/>
          <w:szCs w:val="20"/>
          <w14:textFill>
            <w14:solidFill>
              <w14:schemeClr w14:val="tx1"/>
            </w14:solidFill>
          </w14:textFill>
        </w:rPr>
      </w:pPr>
    </w:p>
    <w:p w14:paraId="55EB634D">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（采购人名称）</w:t>
      </w:r>
      <w:r>
        <w:rPr>
          <w:rFonts w:hint="eastAsia" w:ascii="宋体" w:hAnsi="宋体" w:eastAsia="宋体" w:cs="宋体"/>
          <w:color w:val="000000" w:themeColor="text1"/>
          <w:sz w:val="24"/>
          <w14:textFill>
            <w14:solidFill>
              <w14:schemeClr w14:val="tx1"/>
            </w14:solidFill>
          </w14:textFill>
        </w:rPr>
        <w:t>：</w:t>
      </w:r>
    </w:p>
    <w:p w14:paraId="16FDADB8">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系中华人民共和国合法供应商，经营地址。</w:t>
      </w:r>
    </w:p>
    <w:p w14:paraId="3954C79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我方愿意参加贵方组织的</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14:paraId="116430B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1.我方向贵方提交的所有响应文件、资料都是准确的和真实的。</w:t>
      </w:r>
    </w:p>
    <w:p w14:paraId="441B979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2.我方不是为本次采购项目提供整体设计、规范编制或者项目管理、监理、检测等服务的供应商。</w:t>
      </w:r>
    </w:p>
    <w:p w14:paraId="37366E1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3.在此，我方宣布同意如下：</w:t>
      </w:r>
    </w:p>
    <w:p w14:paraId="0998463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（1）将按谈判文件的约定履行合同责任和义务；</w:t>
      </w:r>
    </w:p>
    <w:p w14:paraId="4ADA5EA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（2）已详细审查全部谈判文件，包括补遗文件（如有）；</w:t>
      </w:r>
    </w:p>
    <w:p w14:paraId="0DA6417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（3）同意提供按照贵方可能要求的与谈判有关的一切数据或者资料；</w:t>
      </w:r>
    </w:p>
    <w:p w14:paraId="15E2008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（4）响应谈判文件规定的竞标有效期。</w:t>
      </w:r>
    </w:p>
    <w:p w14:paraId="27A13A72">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4.我方承诺符合《中华人民共和国政府采购法》第二十二条规定：</w:t>
      </w:r>
    </w:p>
    <w:p w14:paraId="33BC970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23B7D7F9">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w:t>
      </w:r>
    </w:p>
    <w:p w14:paraId="1411E8C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59902CE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5A51EAF6">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14:paraId="47DF1E9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（6）法律、行政法规规定的其他条件。</w:t>
      </w:r>
    </w:p>
    <w:p w14:paraId="7796761D">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CE691D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4C5C598">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□我方本次响应文件</w:t>
      </w:r>
      <w:r>
        <w:rPr>
          <w:rFonts w:hint="eastAsia" w:ascii="宋体" w:hAnsi="宋体" w:eastAsia="宋体" w:cs="宋体"/>
          <w:color w:val="000000" w:themeColor="text1"/>
          <w:kern w:val="0"/>
          <w:sz w:val="24"/>
          <w14:textFill>
            <w14:solidFill>
              <w14:schemeClr w14:val="tx1"/>
            </w14:solidFill>
          </w14:textFill>
        </w:rPr>
        <w:t>内容中</w:t>
      </w:r>
      <w:r>
        <w:rPr>
          <w:rFonts w:hint="eastAsia" w:ascii="宋体" w:hAnsi="宋体" w:eastAsia="宋体" w:cs="宋体"/>
          <w:color w:val="000000" w:themeColor="text1"/>
          <w:sz w:val="24"/>
          <w14:textFill>
            <w14:solidFill>
              <w14:schemeClr w14:val="tx1"/>
            </w14:solidFill>
          </w14:textFill>
        </w:rPr>
        <w:t>未</w:t>
      </w:r>
      <w:r>
        <w:rPr>
          <w:rFonts w:hint="eastAsia" w:ascii="宋体" w:hAnsi="宋体" w:eastAsia="宋体" w:cs="宋体"/>
          <w:color w:val="000000" w:themeColor="text1"/>
          <w:kern w:val="0"/>
          <w:sz w:val="24"/>
          <w14:textFill>
            <w14:solidFill>
              <w14:schemeClr w14:val="tx1"/>
            </w14:solidFill>
          </w14:textFill>
        </w:rPr>
        <w:t>涉及商业秘密；</w:t>
      </w:r>
    </w:p>
    <w:p w14:paraId="747FD6D2">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□我方本次响应文件</w:t>
      </w:r>
      <w:r>
        <w:rPr>
          <w:rFonts w:hint="eastAsia" w:ascii="宋体" w:hAnsi="宋体" w:eastAsia="宋体" w:cs="宋体"/>
          <w:color w:val="000000" w:themeColor="text1"/>
          <w:kern w:val="0"/>
          <w:sz w:val="24"/>
          <w14:textFill>
            <w14:solidFill>
              <w14:schemeClr w14:val="tx1"/>
            </w14:solidFill>
          </w14:textFill>
        </w:rPr>
        <w:t>涉及商业秘密的内容有：；</w:t>
      </w:r>
    </w:p>
    <w:p w14:paraId="62737340">
      <w:pPr>
        <w:pStyle w:val="15"/>
        <w:spacing w:line="360" w:lineRule="auto"/>
        <w:ind w:firstLine="480" w:firstLineChars="200"/>
        <w:contextualSpacing/>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7.与本谈判有关的一切正式往来信函请寄：邮政编号：</w:t>
      </w:r>
    </w:p>
    <w:p w14:paraId="103357FB">
      <w:pPr>
        <w:pStyle w:val="15"/>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电话/传真：电子邮箱：</w:t>
      </w:r>
    </w:p>
    <w:p w14:paraId="40A0E8FA">
      <w:pPr>
        <w:pStyle w:val="13"/>
        <w:tabs>
          <w:tab w:val="left" w:pos="939"/>
        </w:tabs>
        <w:spacing w:line="360" w:lineRule="auto"/>
        <w:ind w:left="141" w:leftChars="67"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开户银行：帐号/行号：</w:t>
      </w:r>
    </w:p>
    <w:p w14:paraId="79F802B3">
      <w:pPr>
        <w:pStyle w:val="13"/>
        <w:tabs>
          <w:tab w:val="left" w:pos="939"/>
        </w:tabs>
        <w:spacing w:line="360" w:lineRule="auto"/>
        <w:ind w:left="141" w:leftChars="67"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48627DE2">
      <w:pPr>
        <w:pStyle w:val="13"/>
        <w:tabs>
          <w:tab w:val="left" w:pos="939"/>
        </w:tabs>
        <w:spacing w:line="360" w:lineRule="auto"/>
        <w:ind w:left="141" w:leftChars="67"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14:paraId="36680595">
      <w:pPr>
        <w:spacing w:line="360" w:lineRule="auto"/>
        <w:contextualSpacing/>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注：如为联合体竞标，盖章处须加盖联合体牵头人电子签章并由联合体牵头人法定代表人分别签字或者盖章或者电子签名，否则响应文件按无效处理。</w:t>
      </w:r>
    </w:p>
    <w:p w14:paraId="1439B4C6">
      <w:pPr>
        <w:spacing w:line="360" w:lineRule="auto"/>
        <w:contextualSpacing/>
        <w:jc w:val="left"/>
        <w:rPr>
          <w:rFonts w:hint="eastAsia" w:ascii="宋体" w:hAnsi="宋体" w:eastAsia="宋体" w:cs="宋体"/>
          <w:color w:val="000000" w:themeColor="text1"/>
          <w:szCs w:val="21"/>
          <w14:textFill>
            <w14:solidFill>
              <w14:schemeClr w14:val="tx1"/>
            </w14:solidFill>
          </w14:textFill>
        </w:rPr>
      </w:pPr>
    </w:p>
    <w:p w14:paraId="774E659D">
      <w:pPr>
        <w:keepNext w:val="0"/>
        <w:keepLines w:val="0"/>
        <w:pageBreakBefore w:val="0"/>
        <w:widowControl w:val="0"/>
        <w:kinsoku/>
        <w:wordWrap/>
        <w:overflowPunct/>
        <w:topLinePunct w:val="0"/>
        <w:autoSpaceDE/>
        <w:autoSpaceDN/>
        <w:bidi w:val="0"/>
        <w:adjustRightInd/>
        <w:snapToGrid/>
        <w:spacing w:line="360" w:lineRule="auto"/>
        <w:ind w:firstLine="1800" w:firstLineChars="75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法定代表人（签字或者盖章或者电子签名）：</w:t>
      </w:r>
    </w:p>
    <w:p w14:paraId="0EB4B9C8">
      <w:pPr>
        <w:keepNext w:val="0"/>
        <w:keepLines w:val="0"/>
        <w:pageBreakBefore w:val="0"/>
        <w:widowControl w:val="0"/>
        <w:kinsoku/>
        <w:wordWrap/>
        <w:overflowPunct/>
        <w:topLinePunct w:val="0"/>
        <w:autoSpaceDE/>
        <w:autoSpaceDN/>
        <w:bidi w:val="0"/>
        <w:adjustRightInd/>
        <w:snapToGrid/>
        <w:spacing w:line="360" w:lineRule="auto"/>
        <w:ind w:firstLine="4320" w:firstLineChars="1800"/>
        <w:contextualSpacing/>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供应商（电子签章）：</w:t>
      </w:r>
    </w:p>
    <w:p w14:paraId="0C074F9D">
      <w:pPr>
        <w:keepNext w:val="0"/>
        <w:keepLines w:val="0"/>
        <w:pageBreakBefore w:val="0"/>
        <w:widowControl w:val="0"/>
        <w:kinsoku/>
        <w:wordWrap/>
        <w:overflowPunct/>
        <w:topLinePunct w:val="0"/>
        <w:autoSpaceDE/>
        <w:autoSpaceDN/>
        <w:bidi w:val="0"/>
        <w:adjustRightInd/>
        <w:snapToGrid/>
        <w:spacing w:line="360" w:lineRule="auto"/>
        <w:ind w:right="482" w:firstLine="240" w:firstLineChars="100"/>
        <w:contextualSpacing/>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年月日</w:t>
      </w:r>
    </w:p>
    <w:p w14:paraId="581C190E">
      <w:pPr>
        <w:pStyle w:val="6"/>
        <w:overflowPunct w:val="0"/>
        <w:spacing w:line="520" w:lineRule="exact"/>
        <w:ind w:firstLine="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color w:val="000000" w:themeColor="text1"/>
          <w:sz w:val="32"/>
          <w:szCs w:val="32"/>
          <w14:textFill>
            <w14:solidFill>
              <w14:schemeClr w14:val="tx1"/>
            </w14:solidFill>
          </w14:textFill>
        </w:rPr>
        <w:t>联合体竞标协议书</w:t>
      </w:r>
    </w:p>
    <w:p w14:paraId="69E80271">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528ABCE6">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（所有成员单位名称）自愿组成（联合体名称）联合体，共同参加（项目名称）采购项目竞标。现就联合体竞标事宜订立如下协议。</w:t>
      </w:r>
    </w:p>
    <w:p w14:paraId="1AAAEF8A">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1.（某成员单位名称）为（联合体名称）牵头人。</w:t>
      </w:r>
    </w:p>
    <w:p w14:paraId="2DFFC39E">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5DB5D96C">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14:paraId="03162519">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4.联合体各成员单位内部的职责分工如下：。</w:t>
      </w:r>
    </w:p>
    <w:p w14:paraId="127C1468">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5.本</w:t>
      </w:r>
      <w:r>
        <w:rPr>
          <w:rFonts w:hint="eastAsia" w:ascii="宋体" w:hAnsi="宋体" w:eastAsia="宋体" w:cs="宋体"/>
          <w:color w:val="000000" w:themeColor="text1"/>
          <w:spacing w:val="-6"/>
          <w:sz w:val="24"/>
          <w:szCs w:val="24"/>
          <w14:textFill>
            <w14:solidFill>
              <w14:schemeClr w14:val="tx1"/>
            </w14:solidFill>
          </w14:textFill>
        </w:rPr>
        <w:t>协议书自所有成员单位法定代表人或者其委托代理人签字或者盖单位章之日起生效，合同履行完毕后自动失效。</w:t>
      </w:r>
    </w:p>
    <w:p w14:paraId="6F4DE302">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6.本协议书一式份，联合体成员和采购人各执一份。</w:t>
      </w:r>
    </w:p>
    <w:p w14:paraId="70D07A5E">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注：本协议书应附法定代表人身份证明书；有委托代理的，应附权委托书（格式自拟）。</w:t>
      </w:r>
    </w:p>
    <w:p w14:paraId="7A244C00">
      <w:pPr>
        <w:pStyle w:val="6"/>
        <w:overflowPunct w:val="0"/>
        <w:spacing w:line="360" w:lineRule="auto"/>
        <w:ind w:firstLineChars="175"/>
        <w:contextualSpacing/>
        <w:rPr>
          <w:rFonts w:hint="eastAsia" w:ascii="宋体" w:hAnsi="宋体" w:eastAsia="宋体" w:cs="宋体"/>
          <w:color w:val="000000" w:themeColor="text1"/>
          <w:sz w:val="24"/>
          <w:szCs w:val="24"/>
          <w14:textFill>
            <w14:solidFill>
              <w14:schemeClr w14:val="tx1"/>
            </w14:solidFill>
          </w14:textFill>
        </w:rPr>
      </w:pPr>
    </w:p>
    <w:p w14:paraId="617BCC49">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联合体牵头人名称（电子签章）：</w:t>
      </w:r>
    </w:p>
    <w:p w14:paraId="5B9257B6">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01D7191C">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74778AA3">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联合体成员名称（盖公章或者电子签章）：</w:t>
      </w:r>
    </w:p>
    <w:p w14:paraId="4A63FB5B">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7DDCE06A">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7384B06E">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联合体成员名称（盖公章或者电子签章）：</w:t>
      </w:r>
    </w:p>
    <w:p w14:paraId="023F99F7">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684168B1">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0189F92D">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661F8BB3">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69ACD26F">
      <w:pPr>
        <w:spacing w:line="360" w:lineRule="auto"/>
        <w:contextualSpacing/>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1C94B044">
      <w:pPr>
        <w:spacing w:line="360" w:lineRule="auto"/>
        <w:ind w:right="420"/>
        <w:contextualSpacing/>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报价文件格式</w:t>
      </w:r>
    </w:p>
    <w:p w14:paraId="03FD1874">
      <w:pPr>
        <w:snapToGrid w:val="0"/>
        <w:spacing w:beforeLines="50" w:after="50"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1.报价文件封面格式</w:t>
      </w:r>
    </w:p>
    <w:p w14:paraId="14AECC51">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11F6F18B">
      <w:pPr>
        <w:snapToGrid w:val="0"/>
        <w:spacing w:beforeLines="50" w:after="50"/>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1F5BC402">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539AEE3E">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4616729E">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报价文件</w:t>
      </w:r>
    </w:p>
    <w:p w14:paraId="2C4357B4">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43382D4D">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2DC8B9E0">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3431A109">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7CA5C3E2">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2E94934C">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2C2F0E18">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75189CB1">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323762C9">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61128573">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00F8F416">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60CEB120">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3A185415">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0547B3A8">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071A8F1D">
      <w:pPr>
        <w:pStyle w:val="6"/>
        <w:snapToGrid w:val="0"/>
        <w:spacing w:before="50" w:after="50"/>
        <w:ind w:firstLine="0"/>
        <w:rPr>
          <w:rFonts w:hint="eastAsia" w:ascii="宋体" w:hAnsi="宋体" w:eastAsia="宋体" w:cs="宋体"/>
          <w:bCs/>
          <w:color w:val="000000" w:themeColor="text1"/>
          <w:sz w:val="32"/>
          <w:szCs w:val="32"/>
          <w14:textFill>
            <w14:solidFill>
              <w14:schemeClr w14:val="tx1"/>
            </w14:solidFill>
          </w14:textFill>
        </w:rPr>
      </w:pPr>
    </w:p>
    <w:p w14:paraId="2CAE2307">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4AF48863">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1B7D8454">
      <w:pPr>
        <w:snapToGrid w:val="0"/>
        <w:spacing w:beforeLines="50" w:after="50" w:line="360" w:lineRule="auto"/>
        <w:ind w:left="142"/>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2.报价文件目录</w:t>
      </w:r>
    </w:p>
    <w:p w14:paraId="4DC4CE7D">
      <w:pPr>
        <w:tabs>
          <w:tab w:val="left" w:pos="3479"/>
        </w:tabs>
        <w:spacing w:line="520" w:lineRule="exact"/>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045521E9">
      <w:pPr>
        <w:tabs>
          <w:tab w:val="left" w:pos="3479"/>
        </w:tabs>
        <w:spacing w:line="520" w:lineRule="exact"/>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Cs/>
          <w:color w:val="000000" w:themeColor="text1"/>
          <w:sz w:val="44"/>
          <w:szCs w:val="44"/>
          <w14:textFill>
            <w14:solidFill>
              <w14:schemeClr w14:val="tx1"/>
            </w14:solidFill>
          </w14:textFill>
        </w:rPr>
        <w:t>竞标报价表</w:t>
      </w:r>
    </w:p>
    <w:p w14:paraId="33768977">
      <w:pPr>
        <w:spacing w:line="520" w:lineRule="exact"/>
        <w:jc w:val="center"/>
        <w:rPr>
          <w:rFonts w:hint="eastAsia" w:ascii="宋体" w:hAnsi="宋体" w:eastAsia="宋体" w:cs="宋体"/>
          <w:bCs/>
          <w:color w:val="000000" w:themeColor="text1"/>
          <w:sz w:val="32"/>
          <w:szCs w:val="32"/>
          <w14:textFill>
            <w14:solidFill>
              <w14:schemeClr w14:val="tx1"/>
            </w14:solidFill>
          </w14:textFill>
        </w:rPr>
      </w:pPr>
    </w:p>
    <w:p w14:paraId="6053D44F">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分标（如有）：</w:t>
      </w:r>
    </w:p>
    <w:p w14:paraId="63CE7C33">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p>
    <w:p w14:paraId="670D20A4">
      <w:pPr>
        <w:snapToGrid w:val="0"/>
        <w:spacing w:before="50" w:after="50" w:line="360" w:lineRule="auto"/>
        <w:ind w:firstLine="5520" w:firstLineChars="2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单位：元</w:t>
      </w:r>
    </w:p>
    <w:tbl>
      <w:tblPr>
        <w:tblStyle w:val="25"/>
        <w:tblW w:w="10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504"/>
        <w:gridCol w:w="414"/>
        <w:gridCol w:w="1065"/>
        <w:gridCol w:w="1200"/>
        <w:gridCol w:w="1095"/>
        <w:gridCol w:w="1095"/>
        <w:gridCol w:w="780"/>
        <w:gridCol w:w="1725"/>
      </w:tblGrid>
      <w:tr w14:paraId="4C99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903B39D">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0252C26C">
            <w:pPr>
              <w:spacing w:line="360" w:lineRule="auto"/>
              <w:jc w:val="center"/>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lang w:eastAsia="zh-CN"/>
                <w14:textFill>
                  <w14:solidFill>
                    <w14:schemeClr w14:val="tx1"/>
                  </w14:solidFill>
                </w14:textFill>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14:paraId="2D1D5B15">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p w14:paraId="45F9FCEB">
            <w:pPr>
              <w:pStyle w:val="54"/>
              <w:numPr>
                <w:ilvl w:val="0"/>
                <w:numId w:val="2"/>
              </w:numPr>
              <w:spacing w:line="360" w:lineRule="auto"/>
              <w:ind w:firstLineChars="0"/>
              <w:jc w:val="center"/>
              <w:rPr>
                <w:rFonts w:hint="eastAsia" w:ascii="宋体" w:hAnsi="宋体" w:eastAsia="宋体" w:cs="宋体"/>
                <w:b/>
                <w:bCs/>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64A4F7CA">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单位</w:t>
            </w:r>
          </w:p>
        </w:tc>
        <w:tc>
          <w:tcPr>
            <w:tcW w:w="414" w:type="dxa"/>
            <w:tcBorders>
              <w:top w:val="single" w:color="auto" w:sz="4" w:space="0"/>
              <w:left w:val="single" w:color="auto" w:sz="4" w:space="0"/>
              <w:bottom w:val="single" w:color="auto" w:sz="4" w:space="0"/>
              <w:right w:val="single" w:color="auto" w:sz="4" w:space="0"/>
            </w:tcBorders>
            <w:vAlign w:val="center"/>
          </w:tcPr>
          <w:p w14:paraId="6C9D58BC">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68BAB5DD">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规格</w:t>
            </w:r>
          </w:p>
          <w:p w14:paraId="62AB54E4">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3B0AB82B">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5C387085">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54D218BD">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6CB28607">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单价</w:t>
            </w:r>
          </w:p>
          <w:p w14:paraId="4F15D5EE">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55DB7963">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竞标报价</w:t>
            </w:r>
          </w:p>
          <w:p w14:paraId="0B204416">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③=①×②</w:t>
            </w:r>
          </w:p>
        </w:tc>
      </w:tr>
      <w:tr w14:paraId="07382A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DB99FD5">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14:paraId="5DD5BB2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0BA173D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3A856A9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6085BDF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7DD4FA2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1E8FF84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47D41D4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13B02E65">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7FB7E99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11B75AEB">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102D3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03C4145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14:paraId="7013D5A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27FF724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6FEBD4B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4C4095F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2E1716B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8F3A1F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23EE082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70714EA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65041C1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3725E637">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4055E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31828ABA">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14:paraId="361619C9">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05" w:type="dxa"/>
            <w:tcBorders>
              <w:top w:val="single" w:color="auto" w:sz="4" w:space="0"/>
              <w:left w:val="single" w:color="auto" w:sz="4" w:space="0"/>
              <w:bottom w:val="single" w:color="auto" w:sz="4" w:space="0"/>
              <w:right w:val="single" w:color="auto" w:sz="4" w:space="0"/>
            </w:tcBorders>
            <w:vAlign w:val="center"/>
          </w:tcPr>
          <w:p w14:paraId="307259C7">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1941E71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3CD2E59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51B3F4C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52D7BCB6">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62D1065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00D69C0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CC042D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04252FBE">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7CA4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555" w:type="dxa"/>
            <w:gridSpan w:val="11"/>
            <w:tcBorders>
              <w:top w:val="single" w:color="auto" w:sz="4" w:space="0"/>
              <w:left w:val="single" w:color="auto" w:sz="4" w:space="0"/>
              <w:bottom w:val="single" w:color="auto" w:sz="4" w:space="0"/>
              <w:right w:val="single" w:color="auto" w:sz="4" w:space="0"/>
            </w:tcBorders>
          </w:tcPr>
          <w:p w14:paraId="3BA95713">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合计金额大写：人民币（￥）</w:t>
            </w:r>
          </w:p>
          <w:p w14:paraId="3A554148">
            <w:pPr>
              <w:snapToGrid w:val="0"/>
              <w:spacing w:before="50" w:after="50"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43E343EC">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eastAsia="宋体" w:cs="宋体"/>
          <w:color w:val="000000" w:themeColor="text1"/>
          <w:sz w:val="24"/>
          <w:lang w:eastAsia="zh-CN"/>
          <w14:textFill>
            <w14:solidFill>
              <w14:schemeClr w14:val="tx1"/>
            </w14:solidFill>
          </w14:textFill>
        </w:rPr>
        <w:t>：</w:t>
      </w:r>
    </w:p>
    <w:p w14:paraId="5C0FC4F9">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1.以上竞标报价表中“货物名称、数量及单位、品牌、规格型号、制造商、原产地、参数性能、指标及配置”必须如实填写完整，品牌、规格型号没有则填无，填写有缺漏</w:t>
      </w:r>
      <w:r>
        <w:rPr>
          <w:rFonts w:hint="eastAsia" w:ascii="宋体" w:hAnsi="宋体" w:eastAsia="宋体" w:cs="宋体"/>
          <w:bCs/>
          <w:color w:val="000000" w:themeColor="text1"/>
          <w:sz w:val="24"/>
          <w14:textFill>
            <w14:solidFill>
              <w14:schemeClr w14:val="tx1"/>
            </w14:solidFill>
          </w14:textFill>
        </w:rPr>
        <w:t>的，</w:t>
      </w:r>
      <w:r>
        <w:rPr>
          <w:rFonts w:hint="eastAsia" w:ascii="宋体" w:hAnsi="宋体" w:eastAsia="宋体" w:cs="宋体"/>
          <w:b/>
          <w:color w:val="000000" w:themeColor="text1"/>
          <w:sz w:val="24"/>
          <w14:textFill>
            <w14:solidFill>
              <w14:schemeClr w14:val="tx1"/>
            </w14:solidFill>
          </w14:textFill>
        </w:rPr>
        <w:t>其响应文件按无效处理。</w:t>
      </w:r>
    </w:p>
    <w:p w14:paraId="6927B47D">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2.供应商的报价表必须加盖供应商电子签章并由法定代表人或者委托代理人签字或者电子签名，</w:t>
      </w:r>
      <w:r>
        <w:rPr>
          <w:rFonts w:hint="eastAsia" w:ascii="宋体" w:hAnsi="宋体" w:eastAsia="宋体" w:cs="宋体"/>
          <w:b/>
          <w:color w:val="000000" w:themeColor="text1"/>
          <w:sz w:val="24"/>
          <w14:textFill>
            <w14:solidFill>
              <w14:schemeClr w14:val="tx1"/>
            </w14:solidFill>
          </w14:textFill>
        </w:rPr>
        <w:t>否则其响应文件按无效处理</w:t>
      </w:r>
      <w:r>
        <w:rPr>
          <w:rFonts w:hint="eastAsia" w:ascii="宋体" w:hAnsi="宋体" w:eastAsia="宋体" w:cs="宋体"/>
          <w:color w:val="000000" w:themeColor="text1"/>
          <w:sz w:val="24"/>
          <w14:textFill>
            <w14:solidFill>
              <w14:schemeClr w14:val="tx1"/>
            </w14:solidFill>
          </w14:textFill>
        </w:rPr>
        <w:t>。</w:t>
      </w:r>
    </w:p>
    <w:p w14:paraId="14B01D6B">
      <w:pPr>
        <w:spacing w:line="360" w:lineRule="auto"/>
        <w:ind w:firstLine="480" w:firstLineChars="200"/>
        <w:contextualSpacing/>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报价一经涂改，应在涂改处加盖供应商公章或者加盖电子签章或者由法定代表人或者授权委托人签字（或者电子签名）</w:t>
      </w:r>
      <w:r>
        <w:rPr>
          <w:rFonts w:hint="eastAsia" w:ascii="宋体" w:hAnsi="宋体" w:eastAsia="宋体" w:cs="宋体"/>
          <w:b/>
          <w:color w:val="000000" w:themeColor="text1"/>
          <w:sz w:val="24"/>
          <w14:textFill>
            <w14:solidFill>
              <w14:schemeClr w14:val="tx1"/>
            </w14:solidFill>
          </w14:textFill>
        </w:rPr>
        <w:t>，否则其响应文件按无效处理。</w:t>
      </w:r>
    </w:p>
    <w:p w14:paraId="73337456">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4.谈判文件中列明采购专用耗材的，应按谈判文件规定的耗材量或者按耗材的常规试用量提供报价。</w:t>
      </w:r>
    </w:p>
    <w:p w14:paraId="1006563B">
      <w:pPr>
        <w:spacing w:line="360" w:lineRule="auto"/>
        <w:ind w:firstLine="480" w:firstLineChars="200"/>
        <w:contextualSpacing/>
        <w:jc w:val="left"/>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5.如为联合体竞标，“供应商名称”处必须列明联合体各方名称，标注联合体牵头人名称，</w:t>
      </w:r>
      <w:r>
        <w:rPr>
          <w:rFonts w:hint="eastAsia" w:ascii="宋体" w:hAnsi="宋体" w:eastAsia="宋体" w:cs="宋体"/>
          <w:b/>
          <w:color w:val="000000" w:themeColor="text1"/>
          <w:sz w:val="24"/>
          <w14:textFill>
            <w14:solidFill>
              <w14:schemeClr w14:val="tx1"/>
            </w14:solidFill>
          </w14:textFill>
        </w:rPr>
        <w:t>否则其响应文件按无效处理。</w:t>
      </w:r>
    </w:p>
    <w:p w14:paraId="01D6C15F">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6.如为联合体竞标，</w:t>
      </w:r>
      <w:r>
        <w:rPr>
          <w:rFonts w:hint="eastAsia" w:ascii="宋体" w:hAnsi="宋体" w:eastAsia="宋体" w:cs="宋体"/>
          <w:color w:val="000000" w:themeColor="text1"/>
          <w:spacing w:val="-6"/>
          <w:sz w:val="24"/>
          <w14:textFill>
            <w14:solidFill>
              <w14:schemeClr w14:val="tx1"/>
            </w14:solidFill>
          </w14:textFill>
        </w:rPr>
        <w:t>盖章处须加盖联合体牵头人电子签章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否则其响应文件按无效处理。</w:t>
      </w:r>
    </w:p>
    <w:p w14:paraId="47423E4F">
      <w:pPr>
        <w:spacing w:line="360" w:lineRule="auto"/>
        <w:ind w:firstLine="480" w:firstLineChars="2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pacing w:val="-6"/>
          <w:sz w:val="24"/>
          <w14:textFill>
            <w14:solidFill>
              <w14:schemeClr w14:val="tx1"/>
            </w14:solidFill>
          </w14:textFill>
        </w:rPr>
        <w:t>如有多分标，分别列明各分标的报价表，</w:t>
      </w:r>
      <w:r>
        <w:rPr>
          <w:rFonts w:hint="eastAsia" w:ascii="宋体" w:hAnsi="宋体" w:eastAsia="宋体" w:cs="宋体"/>
          <w:b/>
          <w:color w:val="000000" w:themeColor="text1"/>
          <w:spacing w:val="-6"/>
          <w:sz w:val="24"/>
          <w14:textFill>
            <w14:solidFill>
              <w14:schemeClr w14:val="tx1"/>
            </w14:solidFill>
          </w14:textFill>
        </w:rPr>
        <w:t>否则其响应文件按无效处理。</w:t>
      </w:r>
    </w:p>
    <w:p w14:paraId="7A6AE2E1">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p>
    <w:p w14:paraId="08DCAE99">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7BF8178A">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65B4F122">
      <w:pPr>
        <w:spacing w:line="360" w:lineRule="auto"/>
        <w:ind w:right="-817" w:rightChars="-389" w:firstLine="2640" w:firstLineChars="1100"/>
        <w:contextualSpacing/>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335097E6">
      <w:pPr>
        <w:spacing w:line="360" w:lineRule="auto"/>
        <w:ind w:right="420"/>
        <w:contextualSpacing/>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三、</w:t>
      </w:r>
      <w:r>
        <w:rPr>
          <w:rFonts w:hint="eastAsia" w:ascii="宋体" w:hAnsi="宋体" w:eastAsia="宋体" w:cs="宋体"/>
          <w:b/>
          <w:color w:val="000000" w:themeColor="text1"/>
          <w:sz w:val="32"/>
          <w:szCs w:val="32"/>
          <w14:textFill>
            <w14:solidFill>
              <w14:schemeClr w14:val="tx1"/>
            </w14:solidFill>
          </w14:textFill>
        </w:rPr>
        <w:t>商务技术文件格式</w:t>
      </w:r>
    </w:p>
    <w:p w14:paraId="6C514CB9">
      <w:pPr>
        <w:snapToGrid w:val="0"/>
        <w:spacing w:beforeLines="50" w:after="50"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1.商务技术文件封面格式</w:t>
      </w:r>
    </w:p>
    <w:p w14:paraId="06798450">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2C0C0E6B">
      <w:pPr>
        <w:snapToGrid w:val="0"/>
        <w:spacing w:beforeLines="50" w:after="50"/>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488F9632">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2D13326C">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672FB3F7">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商务技术文件</w:t>
      </w:r>
    </w:p>
    <w:p w14:paraId="250EFF6C">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7B83B365">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0EE14EEB">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1D77E2AF">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5D222B42">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64A7B068">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004053A9">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3C90CDB">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47204EC0">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D6391B0">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669AC4C4">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1F1D38A0">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102BE8D0">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6BF947B0">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381D79C3">
      <w:pPr>
        <w:pStyle w:val="6"/>
        <w:snapToGrid w:val="0"/>
        <w:spacing w:before="50" w:after="50"/>
        <w:ind w:firstLine="0"/>
        <w:rPr>
          <w:rFonts w:hint="eastAsia" w:ascii="宋体" w:hAnsi="宋体" w:eastAsia="宋体" w:cs="宋体"/>
          <w:bCs/>
          <w:color w:val="000000" w:themeColor="text1"/>
          <w:sz w:val="32"/>
          <w:szCs w:val="32"/>
          <w14:textFill>
            <w14:solidFill>
              <w14:schemeClr w14:val="tx1"/>
            </w14:solidFill>
          </w14:textFill>
        </w:rPr>
      </w:pPr>
    </w:p>
    <w:p w14:paraId="388EB482">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68C9563E">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480700C5">
      <w:pPr>
        <w:snapToGrid w:val="0"/>
        <w:spacing w:beforeLines="50" w:after="50" w:line="360" w:lineRule="auto"/>
        <w:ind w:left="142"/>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2.商务技术文件目录</w:t>
      </w:r>
    </w:p>
    <w:p w14:paraId="11CEDD0D">
      <w:pPr>
        <w:snapToGrid w:val="0"/>
        <w:spacing w:beforeLines="50" w:after="50"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7ADA7F70">
      <w:pPr>
        <w:spacing w:line="400" w:lineRule="exact"/>
        <w:rPr>
          <w:rFonts w:hint="eastAsia" w:ascii="宋体" w:hAnsi="宋体" w:eastAsia="宋体" w:cs="宋体"/>
          <w:color w:val="000000" w:themeColor="text1"/>
          <w:sz w:val="32"/>
          <w:szCs w:val="32"/>
          <w14:textFill>
            <w14:solidFill>
              <w14:schemeClr w14:val="tx1"/>
            </w14:solidFill>
          </w14:textFill>
        </w:rPr>
      </w:pPr>
    </w:p>
    <w:p w14:paraId="50E51112">
      <w:pPr>
        <w:spacing w:line="52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无串通竞标行为的承诺函</w:t>
      </w:r>
    </w:p>
    <w:p w14:paraId="7778861A">
      <w:pPr>
        <w:spacing w:line="360" w:lineRule="auto"/>
        <w:ind w:firstLine="640" w:firstLineChars="200"/>
        <w:contextualSpacing/>
        <w:rPr>
          <w:rFonts w:hint="eastAsia" w:ascii="宋体" w:hAnsi="宋体" w:eastAsia="宋体" w:cs="宋体"/>
          <w:color w:val="000000" w:themeColor="text1"/>
          <w:sz w:val="32"/>
          <w:szCs w:val="32"/>
          <w14:textFill>
            <w14:solidFill>
              <w14:schemeClr w14:val="tx1"/>
            </w14:solidFill>
          </w14:textFill>
        </w:rPr>
      </w:pPr>
    </w:p>
    <w:p w14:paraId="26FB8515">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一、我方承诺无下列相互串通竞标的情形：</w:t>
      </w:r>
    </w:p>
    <w:p w14:paraId="628B93C8">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1.不同供应商的响应文件由同一单位或者个人编制；</w:t>
      </w:r>
    </w:p>
    <w:p w14:paraId="2C02173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2.不同供应商委托同一单位或者个人办理竞标事宜；</w:t>
      </w:r>
    </w:p>
    <w:p w14:paraId="44E22A4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3.不同的供应商的响应文件载明的项目管理员为同一个人；</w:t>
      </w:r>
    </w:p>
    <w:p w14:paraId="4C7F854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w:t>
      </w:r>
      <w:r>
        <w:rPr>
          <w:rFonts w:hint="eastAsia" w:ascii="宋体" w:hAnsi="宋体" w:eastAsia="宋体" w:cs="宋体"/>
          <w:color w:val="000000" w:themeColor="text1"/>
          <w:spacing w:val="-6"/>
          <w:sz w:val="24"/>
          <w14:textFill>
            <w14:solidFill>
              <w14:schemeClr w14:val="tx1"/>
            </w14:solidFill>
          </w14:textFill>
        </w:rPr>
        <w:t>同供应商的响应文件异常一致或者竞标报价呈规律性差异；</w:t>
      </w:r>
    </w:p>
    <w:p w14:paraId="4AD2ADB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5.不同供应商的响应文件相互混装；</w:t>
      </w:r>
    </w:p>
    <w:p w14:paraId="693F384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6.不同供应商的竞标保证金从同一单位或者个人账户转出。</w:t>
      </w:r>
    </w:p>
    <w:p w14:paraId="3FE0BA77">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二、我方承诺无下列恶意串通的情形：</w:t>
      </w:r>
    </w:p>
    <w:p w14:paraId="5294908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14:paraId="0901D19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2.供应商按照采购人或者采购代理机构的授意撤换、修改响应文件；</w:t>
      </w:r>
    </w:p>
    <w:p w14:paraId="60E5D31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w:t>
      </w:r>
      <w:r>
        <w:rPr>
          <w:rFonts w:hint="eastAsia" w:ascii="宋体" w:hAnsi="宋体" w:eastAsia="宋体" w:cs="宋体"/>
          <w:color w:val="000000" w:themeColor="text1"/>
          <w:spacing w:val="-6"/>
          <w:sz w:val="24"/>
          <w14:textFill>
            <w14:solidFill>
              <w14:schemeClr w14:val="tx1"/>
            </w14:solidFill>
          </w14:textFill>
        </w:rPr>
        <w:t>应商之间协商报价、技术方案等响应文件的实质性内容；</w:t>
      </w:r>
    </w:p>
    <w:p w14:paraId="6DAD10D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4.属于同一集团、协会、商会等组织成员的供应商按照该组织要求协同参加政府采购活动；</w:t>
      </w:r>
    </w:p>
    <w:p w14:paraId="55104FA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6B173AC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6.供应商之间商定部分供应商放弃参加政府采购活动或者放弃成交；</w:t>
      </w:r>
    </w:p>
    <w:p w14:paraId="3749EB30">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7.供应商与采购人或者采购代理机构之间、供应商相互之间，为</w:t>
      </w:r>
      <w:r>
        <w:rPr>
          <w:rFonts w:hint="eastAsia" w:ascii="宋体" w:hAnsi="宋体" w:eastAsia="宋体" w:cs="宋体"/>
          <w:color w:val="000000" w:themeColor="text1"/>
          <w:spacing w:val="-6"/>
          <w:sz w:val="24"/>
          <w14:textFill>
            <w14:solidFill>
              <w14:schemeClr w14:val="tx1"/>
            </w14:solidFill>
          </w14:textFill>
        </w:rPr>
        <w:t>谋求特定供应商成交或者排斥其他供应商的其他串通行为。</w:t>
      </w:r>
    </w:p>
    <w:p w14:paraId="43392A3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p>
    <w:p w14:paraId="4662BE75">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12DB1F8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p>
    <w:p w14:paraId="0E0E73F8">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51CF0821">
      <w:pPr>
        <w:spacing w:line="360" w:lineRule="auto"/>
        <w:ind w:firstLine="3600" w:firstLineChars="15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64D49CA7">
      <w:pPr>
        <w:spacing w:line="360" w:lineRule="auto"/>
        <w:ind w:firstLine="480" w:firstLineChars="200"/>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32C6272E">
      <w:pPr>
        <w:spacing w:line="360" w:lineRule="auto"/>
        <w:ind w:firstLine="640" w:firstLineChars="200"/>
        <w:contextualSpacing/>
        <w:jc w:val="center"/>
        <w:rPr>
          <w:rFonts w:hint="eastAsia" w:ascii="宋体" w:hAnsi="宋体" w:eastAsia="宋体" w:cs="宋体"/>
          <w:color w:val="000000" w:themeColor="text1"/>
          <w:sz w:val="32"/>
          <w:szCs w:val="32"/>
          <w14:textFill>
            <w14:solidFill>
              <w14:schemeClr w14:val="tx1"/>
            </w14:solidFill>
          </w14:textFill>
        </w:rPr>
      </w:pPr>
    </w:p>
    <w:p w14:paraId="4C04A729">
      <w:pPr>
        <w:spacing w:beforeLines="100" w:afterLines="50" w:line="520" w:lineRule="exact"/>
        <w:ind w:left="54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法定代表人证明书</w:t>
      </w:r>
    </w:p>
    <w:p w14:paraId="58A025ED">
      <w:pPr>
        <w:spacing w:line="360" w:lineRule="auto"/>
        <w:ind w:left="540"/>
        <w:contextualSpacing/>
        <w:rPr>
          <w:rFonts w:hint="eastAsia" w:ascii="宋体" w:hAnsi="宋体" w:eastAsia="宋体" w:cs="宋体"/>
          <w:color w:val="000000" w:themeColor="text1"/>
          <w:sz w:val="32"/>
          <w:szCs w:val="32"/>
          <w14:textFill>
            <w14:solidFill>
              <w14:schemeClr w14:val="tx1"/>
            </w14:solidFill>
          </w14:textFill>
        </w:rPr>
      </w:pPr>
    </w:p>
    <w:p w14:paraId="3B2579FA">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p>
    <w:p w14:paraId="26A35616">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p>
    <w:p w14:paraId="015CD522">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姓名：性别：</w:t>
      </w:r>
    </w:p>
    <w:p w14:paraId="53170D5D">
      <w:pPr>
        <w:spacing w:line="360" w:lineRule="auto"/>
        <w:ind w:left="540"/>
        <w:contextualSpacing/>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年龄：职务：</w:t>
      </w:r>
    </w:p>
    <w:p w14:paraId="03511FC4">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身份证号码：</w:t>
      </w:r>
    </w:p>
    <w:p w14:paraId="34BF6C9E">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的法定代表人。</w:t>
      </w:r>
    </w:p>
    <w:p w14:paraId="02910E87">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34D8FEC7">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2F43192A">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2DE6B460">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774BB447">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附件：法定代表人有效身份证正反面复印件</w:t>
      </w:r>
    </w:p>
    <w:p w14:paraId="6A3B6320">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11E47D2F">
      <w:pPr>
        <w:spacing w:line="360" w:lineRule="auto"/>
        <w:ind w:left="540"/>
        <w:contextualSpacing/>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2E6F8D11">
      <w:pPr>
        <w:spacing w:line="360" w:lineRule="auto"/>
        <w:ind w:firstLine="4080" w:firstLineChars="17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0B6442AB">
      <w:pPr>
        <w:spacing w:line="360" w:lineRule="auto"/>
        <w:contextualSpacing/>
        <w:jc w:val="center"/>
        <w:rPr>
          <w:rFonts w:hint="eastAsia" w:ascii="宋体" w:hAnsi="宋体" w:eastAsia="宋体" w:cs="宋体"/>
          <w:b/>
          <w:color w:val="000000" w:themeColor="text1"/>
          <w:sz w:val="24"/>
          <w14:textFill>
            <w14:solidFill>
              <w14:schemeClr w14:val="tx1"/>
            </w14:solidFill>
          </w14:textFill>
        </w:rPr>
      </w:pPr>
    </w:p>
    <w:p w14:paraId="5446768C">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注：自然人竞标的无需提供，联合体竞标的只需牵头人出具。</w:t>
      </w:r>
    </w:p>
    <w:p w14:paraId="162CCF5E">
      <w:pPr>
        <w:adjustRightInd w:val="0"/>
        <w:snapToGrid w:val="0"/>
        <w:spacing w:line="300" w:lineRule="auto"/>
        <w:jc w:val="left"/>
        <w:rPr>
          <w:rFonts w:hint="eastAsia" w:ascii="宋体" w:hAnsi="宋体" w:eastAsia="宋体" w:cs="宋体"/>
          <w:b/>
          <w:color w:val="000000" w:themeColor="text1"/>
          <w:szCs w:val="21"/>
          <w14:textFill>
            <w14:solidFill>
              <w14:schemeClr w14:val="tx1"/>
            </w14:solidFill>
          </w14:textFill>
        </w:rPr>
      </w:pPr>
    </w:p>
    <w:p w14:paraId="67BD0D0C">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授权委托书</w:t>
      </w:r>
    </w:p>
    <w:p w14:paraId="7B8C8DEA">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（非联合体竞标格式）</w:t>
      </w:r>
    </w:p>
    <w:p w14:paraId="76E664AE">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（如有委托时）</w:t>
      </w:r>
    </w:p>
    <w:p w14:paraId="657B96C4">
      <w:pPr>
        <w:spacing w:line="360" w:lineRule="auto"/>
        <w:contextualSpacing/>
        <w:rPr>
          <w:rFonts w:hint="eastAsia" w:ascii="宋体" w:hAnsi="宋体" w:eastAsia="宋体" w:cs="宋体"/>
          <w:color w:val="000000" w:themeColor="text1"/>
          <w:sz w:val="32"/>
          <w:szCs w:val="32"/>
          <w14:textFill>
            <w14:solidFill>
              <w14:schemeClr w14:val="tx1"/>
            </w14:solidFill>
          </w14:textFill>
        </w:rPr>
      </w:pPr>
    </w:p>
    <w:p w14:paraId="4C2FE0C2">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（采购人名称）</w:t>
      </w:r>
      <w:r>
        <w:rPr>
          <w:rFonts w:hint="eastAsia" w:ascii="宋体" w:hAnsi="宋体" w:eastAsia="宋体" w:cs="宋体"/>
          <w:color w:val="000000" w:themeColor="text1"/>
          <w:sz w:val="24"/>
          <w14:textFill>
            <w14:solidFill>
              <w14:schemeClr w14:val="tx1"/>
            </w14:solidFill>
          </w14:textFill>
        </w:rPr>
        <w:t>：</w:t>
      </w:r>
    </w:p>
    <w:p w14:paraId="72D40A79">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w:t>
      </w:r>
      <w:r>
        <w:rPr>
          <w:rFonts w:hint="eastAsia" w:ascii="宋体" w:hAnsi="宋体" w:eastAsia="宋体" w:cs="宋体"/>
          <w:color w:val="000000" w:themeColor="text1"/>
          <w:sz w:val="24"/>
          <w:u w:val="single"/>
          <w14:textFill>
            <w14:solidFill>
              <w14:schemeClr w14:val="tx1"/>
            </w14:solidFill>
          </w14:textFill>
        </w:rPr>
        <w:t>（姓名）</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法定代表人/□负责人/□自然人本人</w:t>
      </w:r>
      <w:r>
        <w:rPr>
          <w:rFonts w:hint="eastAsia" w:ascii="宋体" w:hAnsi="宋体" w:eastAsia="宋体" w:cs="宋体"/>
          <w:color w:val="000000" w:themeColor="text1"/>
          <w:sz w:val="24"/>
          <w14:textFill>
            <w14:solidFill>
              <w14:schemeClr w14:val="tx1"/>
            </w14:solidFill>
          </w14:textFill>
        </w:rPr>
        <w:t>），现授权</w:t>
      </w:r>
      <w:r>
        <w:rPr>
          <w:rFonts w:hint="eastAsia" w:ascii="宋体" w:hAnsi="宋体" w:eastAsia="宋体" w:cs="宋体"/>
          <w:color w:val="000000" w:themeColor="text1"/>
          <w:sz w:val="24"/>
          <w:u w:val="single"/>
          <w14:textFill>
            <w14:solidFill>
              <w14:schemeClr w14:val="tx1"/>
            </w14:solidFill>
          </w14:textFill>
        </w:rPr>
        <w:t>（姓名）</w:t>
      </w:r>
      <w:r>
        <w:rPr>
          <w:rFonts w:hint="eastAsia" w:ascii="宋体" w:hAnsi="宋体" w:eastAsia="宋体" w:cs="宋体"/>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47ACFAD5">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我方对委托代理人的签字或者电子签名事项负全部责任。</w:t>
      </w:r>
    </w:p>
    <w:p w14:paraId="15DDF82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DDB086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委托代理人无转委托权，特此委托。</w:t>
      </w:r>
    </w:p>
    <w:p w14:paraId="2178B86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附：法定代表人身份证明书及委托代理人有效身份证正反面复印件</w:t>
      </w:r>
    </w:p>
    <w:p w14:paraId="2CF7E908">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5B084E75">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委托代理人（签字或者电子签名）：法定代表人（签字或者盖章或者电子签名）：</w:t>
      </w:r>
    </w:p>
    <w:p w14:paraId="1C94E3F8">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委托代理人身份证号码：</w:t>
      </w:r>
    </w:p>
    <w:p w14:paraId="43B12AFE">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305DE376">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0D3B907A">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3DD88990">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1104CBFC">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eastAsia="宋体" w:cs="宋体"/>
          <w:b/>
          <w:color w:val="000000" w:themeColor="text1"/>
          <w:sz w:val="24"/>
          <w14:textFill>
            <w14:solidFill>
              <w14:schemeClr w14:val="tx1"/>
            </w14:solidFill>
          </w14:textFill>
        </w:rPr>
        <w:t>否则其响应文件按无效响应处理。</w:t>
      </w:r>
    </w:p>
    <w:p w14:paraId="686E9644">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2.法人、其他组织竞标时“我方”是指“我单位”，自然人竞标时“我方”是指“本人”。</w:t>
      </w:r>
    </w:p>
    <w:p w14:paraId="617C68B7">
      <w:pPr>
        <w:spacing w:line="360" w:lineRule="auto"/>
        <w:ind w:firstLine="420" w:firstLineChars="200"/>
        <w:contextualSpacing/>
        <w:jc w:val="left"/>
        <w:rPr>
          <w:rFonts w:hint="eastAsia" w:ascii="宋体" w:hAnsi="宋体" w:eastAsia="宋体" w:cs="宋体"/>
          <w:color w:val="000000" w:themeColor="text1"/>
          <w:szCs w:val="21"/>
          <w14:textFill>
            <w14:solidFill>
              <w14:schemeClr w14:val="tx1"/>
            </w14:solidFill>
          </w14:textFill>
        </w:rPr>
      </w:pPr>
    </w:p>
    <w:p w14:paraId="2606DBA4">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授权委托书</w:t>
      </w:r>
    </w:p>
    <w:p w14:paraId="02D2AA21">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（联合体竞标格式）</w:t>
      </w:r>
    </w:p>
    <w:p w14:paraId="16ECB5DF">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（如有委托时）</w:t>
      </w:r>
    </w:p>
    <w:p w14:paraId="25ADD006">
      <w:pPr>
        <w:spacing w:line="360" w:lineRule="auto"/>
        <w:contextualSpacing/>
        <w:rPr>
          <w:rFonts w:hint="eastAsia" w:ascii="宋体" w:hAnsi="宋体" w:eastAsia="宋体" w:cs="宋体"/>
          <w:color w:val="000000" w:themeColor="text1"/>
          <w:sz w:val="32"/>
          <w:szCs w:val="32"/>
          <w14:textFill>
            <w14:solidFill>
              <w14:schemeClr w14:val="tx1"/>
            </w14:solidFill>
          </w14:textFill>
        </w:rPr>
      </w:pPr>
    </w:p>
    <w:p w14:paraId="51370C9D">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05A5962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我方对委托代理人的签字或者电子签名事项负全部责任。</w:t>
      </w:r>
    </w:p>
    <w:p w14:paraId="2F8EFD30">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EC3461D">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委托代理人无转委托权，特此委托。</w:t>
      </w:r>
    </w:p>
    <w:p w14:paraId="30433818">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附：法定代表人身份证明书及委托代理人有效身份证正反面复印件</w:t>
      </w:r>
    </w:p>
    <w:p w14:paraId="52D0D338">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牵头人法定代表人（签字或者盖章或者电子签名）：</w:t>
      </w:r>
    </w:p>
    <w:p w14:paraId="3E7F56CF">
      <w:pPr>
        <w:spacing w:line="360" w:lineRule="auto"/>
        <w:ind w:firstLine="3120" w:firstLineChars="13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牵头人（电子签章）：</w:t>
      </w:r>
    </w:p>
    <w:p w14:paraId="0EBCEEB6">
      <w:pPr>
        <w:spacing w:line="360" w:lineRule="auto"/>
        <w:ind w:firstLine="3840" w:firstLineChars="16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0AAD45EB">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59A3377">
      <w:pPr>
        <w:spacing w:line="360" w:lineRule="auto"/>
        <w:ind w:firstLine="3120" w:firstLineChars="13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被授权人（签字或者电子签名）：</w:t>
      </w:r>
    </w:p>
    <w:p w14:paraId="13CABC32">
      <w:pPr>
        <w:spacing w:line="360" w:lineRule="auto"/>
        <w:ind w:firstLine="3840" w:firstLineChars="16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1836B655">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7D6598BE">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eastAsia="宋体" w:cs="宋体"/>
          <w:b/>
          <w:color w:val="000000" w:themeColor="text1"/>
          <w:sz w:val="24"/>
          <w14:textFill>
            <w14:solidFill>
              <w14:schemeClr w14:val="tx1"/>
            </w14:solidFill>
          </w14:textFill>
        </w:rPr>
        <w:t>否则其响应文件按无效响应处理。</w:t>
      </w:r>
    </w:p>
    <w:p w14:paraId="07E8C6A1">
      <w:pPr>
        <w:spacing w:line="5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2.法人、其他组织竞标时“我方”是指“我单位”，自然人竞标时“我方”是指“本人”。</w:t>
      </w:r>
    </w:p>
    <w:p w14:paraId="0755E153">
      <w:pPr>
        <w:spacing w:line="500" w:lineRule="exact"/>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Cs/>
          <w:color w:val="000000" w:themeColor="text1"/>
          <w:sz w:val="44"/>
          <w:szCs w:val="44"/>
          <w14:textFill>
            <w14:solidFill>
              <w14:schemeClr w14:val="tx1"/>
            </w14:solidFill>
          </w14:textFill>
        </w:rPr>
        <w:t>商务要求偏离表格式</w:t>
      </w:r>
    </w:p>
    <w:p w14:paraId="4706984D">
      <w:pPr>
        <w:spacing w:line="500" w:lineRule="exact"/>
        <w:jc w:val="center"/>
        <w:rPr>
          <w:rFonts w:hint="eastAsia" w:ascii="宋体" w:hAnsi="宋体" w:eastAsia="宋体" w:cs="宋体"/>
          <w:b/>
          <w:i/>
          <w:color w:val="000000" w:themeColor="text1"/>
          <w:sz w:val="32"/>
          <w:szCs w:val="32"/>
          <w14:textFill>
            <w14:solidFill>
              <w14:schemeClr w14:val="tx1"/>
            </w14:solidFill>
          </w14:textFill>
        </w:rPr>
      </w:pPr>
      <w:r>
        <w:rPr>
          <w:rFonts w:hint="eastAsia" w:ascii="宋体" w:hAnsi="宋体" w:eastAsia="宋体" w:cs="宋体"/>
          <w:bCs/>
          <w:i/>
          <w:color w:val="000000" w:themeColor="text1"/>
          <w:sz w:val="32"/>
          <w:szCs w:val="32"/>
          <w14:textFill>
            <w14:solidFill>
              <w14:schemeClr w14:val="tx1"/>
            </w14:solidFill>
          </w14:textFill>
        </w:rPr>
        <w:t>（注：按采购需求具体条款修改）</w:t>
      </w:r>
    </w:p>
    <w:p w14:paraId="3707D27F">
      <w:pPr>
        <w:snapToGrid w:val="0"/>
        <w:spacing w:before="50"/>
        <w:jc w:val="left"/>
        <w:rPr>
          <w:rFonts w:hint="eastAsia" w:ascii="宋体" w:hAnsi="宋体" w:eastAsia="宋体" w:cs="宋体"/>
          <w:color w:val="000000" w:themeColor="text1"/>
          <w:sz w:val="24"/>
          <w14:textFill>
            <w14:solidFill>
              <w14:schemeClr w14:val="tx1"/>
            </w14:solidFill>
          </w14:textFill>
        </w:rPr>
      </w:pPr>
    </w:p>
    <w:p w14:paraId="0DD8BB19">
      <w:pPr>
        <w:pStyle w:val="15"/>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所竞分标：</w:t>
      </w:r>
    </w:p>
    <w:tbl>
      <w:tblPr>
        <w:tblStyle w:val="25"/>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5F127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9CC50D7">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023EA17">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7C424BE1">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12FC1CD6">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偏离说明</w:t>
            </w:r>
          </w:p>
        </w:tc>
      </w:tr>
      <w:tr w14:paraId="2D19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43539A1B">
            <w:pPr>
              <w:jc w:val="center"/>
              <w:rPr>
                <w:rFonts w:hint="eastAsia" w:ascii="宋体" w:hAnsi="宋体" w:eastAsia="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110D82D6">
            <w:pPr>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1F1854CC">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20DFB308">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r>
      <w:tr w14:paraId="2EA5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4F13E45B">
            <w:pPr>
              <w:jc w:val="center"/>
              <w:rPr>
                <w:rFonts w:hint="eastAsia" w:ascii="宋体" w:hAnsi="宋体" w:eastAsia="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03F15604">
            <w:pPr>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3D8AE7E0">
            <w:pPr>
              <w:snapToGrid w:val="0"/>
              <w:spacing w:beforeLines="50" w:line="360" w:lineRule="auto"/>
              <w:ind w:left="43"/>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3ED40E18">
            <w:pPr>
              <w:snapToGrid w:val="0"/>
              <w:spacing w:beforeLines="50" w:line="360" w:lineRule="auto"/>
              <w:ind w:left="43"/>
              <w:jc w:val="center"/>
              <w:rPr>
                <w:rFonts w:hint="eastAsia" w:ascii="宋体" w:hAnsi="宋体" w:eastAsia="宋体" w:cs="宋体"/>
                <w:color w:val="000000" w:themeColor="text1"/>
                <w:sz w:val="24"/>
                <w14:textFill>
                  <w14:solidFill>
                    <w14:schemeClr w14:val="tx1"/>
                  </w14:solidFill>
                </w14:textFill>
              </w:rPr>
            </w:pPr>
          </w:p>
        </w:tc>
      </w:tr>
      <w:tr w14:paraId="6BD1E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7D8EB83B">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14:paraId="572A2E86">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31C04FF3">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4F50E2E4">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r>
    </w:tbl>
    <w:p w14:paraId="3A7CDA7F">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14:paraId="53D50FB3">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说明：应对照谈判文件“第三章采购需求”中的商务要求逐条明确响应，并作出偏离说明。</w:t>
      </w:r>
    </w:p>
    <w:p w14:paraId="2E02C387">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2.供应商应根据自身的承诺，对照谈判文件要求在“偏离说明”中注明“正偏离”、“负偏离”或者“无偏离”。既不属于“正偏离”也不属于“负偏离”即为“无偏离”。</w:t>
      </w:r>
    </w:p>
    <w:p w14:paraId="58AB95EA">
      <w:pPr>
        <w:spacing w:line="360" w:lineRule="auto"/>
        <w:contextualSpacing/>
        <w:jc w:val="left"/>
        <w:rPr>
          <w:rFonts w:hint="eastAsia" w:ascii="宋体" w:hAnsi="宋体" w:eastAsia="宋体" w:cs="宋体"/>
          <w:color w:val="000000" w:themeColor="text1"/>
          <w:sz w:val="24"/>
          <w:u w:val="single"/>
          <w14:textFill>
            <w14:solidFill>
              <w14:schemeClr w14:val="tx1"/>
            </w14:solidFill>
          </w14:textFill>
        </w:rPr>
      </w:pPr>
    </w:p>
    <w:p w14:paraId="6BC7285E">
      <w:pPr>
        <w:spacing w:line="360" w:lineRule="auto"/>
        <w:contextualSpacing/>
        <w:jc w:val="left"/>
        <w:rPr>
          <w:rFonts w:hint="eastAsia" w:ascii="宋体" w:hAnsi="宋体" w:eastAsia="宋体" w:cs="宋体"/>
          <w:color w:val="000000" w:themeColor="text1"/>
          <w:sz w:val="24"/>
          <w:u w:val="single"/>
          <w14:textFill>
            <w14:solidFill>
              <w14:schemeClr w14:val="tx1"/>
            </w14:solidFill>
          </w14:textFill>
        </w:rPr>
      </w:pPr>
    </w:p>
    <w:p w14:paraId="40AC9006">
      <w:pPr>
        <w:spacing w:line="360" w:lineRule="auto"/>
        <w:ind w:right="-817" w:rightChars="-389"/>
        <w:contextualSpacing/>
        <w:rPr>
          <w:rFonts w:hint="eastAsia" w:ascii="宋体" w:hAnsi="宋体" w:eastAsia="宋体" w:cs="宋体"/>
          <w:color w:val="000000" w:themeColor="text1"/>
          <w:sz w:val="24"/>
          <w14:textFill>
            <w14:solidFill>
              <w14:schemeClr w14:val="tx1"/>
            </w14:solidFill>
          </w14:textFill>
        </w:rPr>
      </w:pPr>
    </w:p>
    <w:p w14:paraId="290DC348">
      <w:pPr>
        <w:spacing w:line="360" w:lineRule="auto"/>
        <w:ind w:right="-817" w:rightChars="-389"/>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51FC702A">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22E60900">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1E5B02CF">
      <w:pPr>
        <w:adjustRightInd w:val="0"/>
        <w:snapToGrid w:val="0"/>
        <w:spacing w:line="520" w:lineRule="exact"/>
        <w:ind w:firstLine="7040" w:firstLineChars="1600"/>
        <w:jc w:val="center"/>
        <w:rPr>
          <w:rFonts w:hint="eastAsia" w:ascii="宋体" w:hAnsi="宋体" w:eastAsia="宋体" w:cs="宋体"/>
          <w:bCs/>
          <w:color w:val="000000" w:themeColor="text1"/>
          <w:sz w:val="44"/>
          <w:szCs w:val="44"/>
          <w14:textFill>
            <w14:solidFill>
              <w14:schemeClr w14:val="tx1"/>
            </w14:solidFill>
          </w14:textFill>
        </w:rPr>
      </w:pPr>
    </w:p>
    <w:p w14:paraId="396B85BD">
      <w:pPr>
        <w:adjustRightInd w:val="0"/>
        <w:snapToGrid w:val="0"/>
        <w:spacing w:line="52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br w:type="page"/>
      </w:r>
    </w:p>
    <w:p w14:paraId="31830B57">
      <w:pPr>
        <w:adjustRightInd w:val="0"/>
        <w:snapToGrid w:val="0"/>
        <w:spacing w:line="300" w:lineRule="auto"/>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技术要求偏离表</w:t>
      </w:r>
    </w:p>
    <w:p w14:paraId="2821B3CB">
      <w:pPr>
        <w:spacing w:line="520" w:lineRule="exact"/>
        <w:rPr>
          <w:rFonts w:hint="eastAsia" w:ascii="宋体" w:hAnsi="宋体" w:eastAsia="宋体" w:cs="宋体"/>
          <w:color w:val="000000" w:themeColor="text1"/>
          <w:sz w:val="32"/>
          <w:szCs w:val="32"/>
          <w14:textFill>
            <w14:solidFill>
              <w14:schemeClr w14:val="tx1"/>
            </w14:solidFill>
          </w14:textFill>
        </w:rPr>
      </w:pPr>
    </w:p>
    <w:p w14:paraId="0459D69F">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p>
    <w:p w14:paraId="69BABE3D">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p>
    <w:p w14:paraId="264E257B">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分标号：</w:t>
      </w:r>
    </w:p>
    <w:tbl>
      <w:tblPr>
        <w:tblStyle w:val="25"/>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0E93E2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0D15622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序号</w:t>
            </w:r>
          </w:p>
        </w:tc>
        <w:tc>
          <w:tcPr>
            <w:tcW w:w="901" w:type="dxa"/>
            <w:tcBorders>
              <w:right w:val="single" w:color="auto" w:sz="4" w:space="0"/>
            </w:tcBorders>
            <w:vAlign w:val="center"/>
          </w:tcPr>
          <w:p w14:paraId="10AB349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名称</w:t>
            </w:r>
          </w:p>
        </w:tc>
        <w:tc>
          <w:tcPr>
            <w:tcW w:w="2988" w:type="dxa"/>
            <w:tcBorders>
              <w:left w:val="single" w:color="auto" w:sz="4" w:space="0"/>
            </w:tcBorders>
            <w:vAlign w:val="center"/>
          </w:tcPr>
          <w:p w14:paraId="303A3A59">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谈判文件要求</w:t>
            </w:r>
          </w:p>
        </w:tc>
        <w:tc>
          <w:tcPr>
            <w:tcW w:w="2689" w:type="dxa"/>
            <w:vAlign w:val="center"/>
          </w:tcPr>
          <w:p w14:paraId="0DC8072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竞标响应</w:t>
            </w:r>
          </w:p>
        </w:tc>
        <w:tc>
          <w:tcPr>
            <w:tcW w:w="1467" w:type="dxa"/>
            <w:vAlign w:val="center"/>
          </w:tcPr>
          <w:p w14:paraId="34BBD09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偏离说明</w:t>
            </w:r>
          </w:p>
        </w:tc>
      </w:tr>
      <w:tr w14:paraId="16A9F0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0B3FC78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p>
        </w:tc>
        <w:tc>
          <w:tcPr>
            <w:tcW w:w="901" w:type="dxa"/>
            <w:tcBorders>
              <w:right w:val="single" w:color="auto" w:sz="4" w:space="0"/>
            </w:tcBorders>
            <w:vAlign w:val="center"/>
          </w:tcPr>
          <w:p w14:paraId="591F17E9">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04F88530">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11A00FE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38689D7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r w14:paraId="3C1962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07E35765">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901" w:type="dxa"/>
            <w:tcBorders>
              <w:right w:val="single" w:color="auto" w:sz="4" w:space="0"/>
            </w:tcBorders>
            <w:vAlign w:val="center"/>
          </w:tcPr>
          <w:p w14:paraId="0A2ADA8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27A13242">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3811AD07">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3551A93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r w14:paraId="1663B8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71A7D6F5">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901" w:type="dxa"/>
            <w:tcBorders>
              <w:right w:val="single" w:color="auto" w:sz="4" w:space="0"/>
            </w:tcBorders>
            <w:vAlign w:val="center"/>
          </w:tcPr>
          <w:p w14:paraId="70C7118F">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6DE1221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5ACB9582">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1DAB473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r w14:paraId="2B8844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6E4307E3">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w:t>
            </w:r>
          </w:p>
        </w:tc>
        <w:tc>
          <w:tcPr>
            <w:tcW w:w="901" w:type="dxa"/>
            <w:tcBorders>
              <w:right w:val="single" w:color="auto" w:sz="4" w:space="0"/>
            </w:tcBorders>
            <w:vAlign w:val="center"/>
          </w:tcPr>
          <w:p w14:paraId="0556926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4B70774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16509583">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559EE711">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r w14:paraId="4EA834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01" w:type="dxa"/>
            <w:vAlign w:val="center"/>
          </w:tcPr>
          <w:p w14:paraId="6D24A00C">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w:t>
            </w:r>
          </w:p>
        </w:tc>
        <w:tc>
          <w:tcPr>
            <w:tcW w:w="901" w:type="dxa"/>
            <w:tcBorders>
              <w:right w:val="single" w:color="auto" w:sz="4" w:space="0"/>
            </w:tcBorders>
            <w:vAlign w:val="center"/>
          </w:tcPr>
          <w:p w14:paraId="590E9F7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45870398">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1399EFD5">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07C34382">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r w14:paraId="41D3EB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1" w:type="dxa"/>
            <w:vAlign w:val="center"/>
          </w:tcPr>
          <w:p w14:paraId="361762A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p>
        </w:tc>
        <w:tc>
          <w:tcPr>
            <w:tcW w:w="901" w:type="dxa"/>
            <w:tcBorders>
              <w:right w:val="single" w:color="auto" w:sz="4" w:space="0"/>
            </w:tcBorders>
            <w:vAlign w:val="center"/>
          </w:tcPr>
          <w:p w14:paraId="0DC5530B">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783F5D4E">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714EF92D">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c>
          <w:tcPr>
            <w:tcW w:w="1467" w:type="dxa"/>
            <w:tcBorders>
              <w:right w:val="single" w:color="auto" w:sz="4" w:space="0"/>
            </w:tcBorders>
            <w:vAlign w:val="center"/>
          </w:tcPr>
          <w:p w14:paraId="647C7114">
            <w:pPr>
              <w:pStyle w:val="1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000000" w:themeColor="text1"/>
                <w:kern w:val="2"/>
                <w:sz w:val="24"/>
                <w:szCs w:val="24"/>
                <w14:textFill>
                  <w14:solidFill>
                    <w14:schemeClr w14:val="tx1"/>
                  </w14:solidFill>
                </w14:textFill>
              </w:rPr>
            </w:pPr>
          </w:p>
        </w:tc>
      </w:tr>
    </w:tbl>
    <w:p w14:paraId="3DC64CD0">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73255EE9">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说明：应对照谈判文件“第三章采购需求”中的技术要求逐条实质性响应，并作出偏离说明。</w:t>
      </w:r>
    </w:p>
    <w:p w14:paraId="582E5C5E">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2.供应商应根据竞标设备的性能指标，对照谈判文件要求，在“偏离说明”中注明“正偏离”、“负偏离”或者“无偏离”。既不属于“正偏离”也不属于“负偏离”即为“无偏离”。</w:t>
      </w:r>
    </w:p>
    <w:p w14:paraId="34A1BE5F">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31E0252C">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4.如技术要求偏离表中的竞标响应与佐证材料不一致的，以佐证材料为准。</w:t>
      </w:r>
    </w:p>
    <w:p w14:paraId="240C007F">
      <w:pPr>
        <w:pStyle w:val="12"/>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p>
    <w:p w14:paraId="3118500F">
      <w:pPr>
        <w:spacing w:line="360" w:lineRule="auto"/>
        <w:ind w:right="-817" w:rightChars="-389"/>
        <w:contextualSpacing/>
        <w:rPr>
          <w:rFonts w:hint="eastAsia" w:ascii="宋体" w:hAnsi="宋体" w:eastAsia="宋体" w:cs="宋体"/>
          <w:color w:val="000000" w:themeColor="text1"/>
          <w:sz w:val="24"/>
          <w14:textFill>
            <w14:solidFill>
              <w14:schemeClr w14:val="tx1"/>
            </w14:solidFill>
          </w14:textFill>
        </w:rPr>
      </w:pPr>
    </w:p>
    <w:p w14:paraId="06EFE0FE">
      <w:pPr>
        <w:spacing w:line="360" w:lineRule="auto"/>
        <w:ind w:right="-817" w:rightChars="-389"/>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4B409ECC">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3A3428DE">
      <w:pPr>
        <w:spacing w:line="360" w:lineRule="auto"/>
        <w:ind w:right="-817" w:rightChars="-389" w:firstLine="2880" w:firstLineChars="1200"/>
        <w:contextualSpacing/>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44313BEB">
      <w:pPr>
        <w:spacing w:line="30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r>
        <w:rPr>
          <w:rFonts w:hint="eastAsia" w:ascii="宋体" w:hAnsi="宋体" w:eastAsia="宋体" w:cs="宋体"/>
          <w:b/>
          <w:bCs/>
          <w:color w:val="000000" w:themeColor="text1"/>
          <w:sz w:val="24"/>
          <w14:textFill>
            <w14:solidFill>
              <w14:schemeClr w14:val="tx1"/>
            </w14:solidFill>
          </w14:textFill>
        </w:rPr>
        <w:t>其他文书、文件格式</w:t>
      </w:r>
    </w:p>
    <w:p w14:paraId="0DFCAE0F">
      <w:pPr>
        <w:adjustRightInd w:val="0"/>
        <w:snapToGrid w:val="0"/>
        <w:spacing w:line="300" w:lineRule="auto"/>
        <w:jc w:val="center"/>
        <w:rPr>
          <w:rFonts w:hint="eastAsia" w:ascii="宋体" w:hAnsi="宋体" w:eastAsia="宋体" w:cs="宋体"/>
          <w:bCs/>
          <w:color w:val="000000" w:themeColor="text1"/>
          <w:sz w:val="44"/>
          <w:szCs w:val="44"/>
          <w14:textFill>
            <w14:solidFill>
              <w14:schemeClr w14:val="tx1"/>
            </w14:solidFill>
          </w14:textFill>
        </w:rPr>
      </w:pPr>
      <w:bookmarkStart w:id="85" w:name="_Toc71366061"/>
      <w:bookmarkStart w:id="86" w:name="_Toc71365383"/>
      <w:r>
        <w:rPr>
          <w:rFonts w:hint="eastAsia" w:ascii="宋体" w:hAnsi="宋体" w:eastAsia="宋体" w:cs="宋体"/>
          <w:bCs/>
          <w:color w:val="000000" w:themeColor="text1"/>
          <w:sz w:val="44"/>
          <w:szCs w:val="44"/>
          <w14:textFill>
            <w14:solidFill>
              <w14:schemeClr w14:val="tx1"/>
            </w14:solidFill>
          </w14:textFill>
        </w:rPr>
        <w:t>中小企业声明函（货物）</w:t>
      </w:r>
      <w:bookmarkEnd w:id="85"/>
      <w:bookmarkEnd w:id="86"/>
    </w:p>
    <w:p w14:paraId="7F9AA63D">
      <w:pPr>
        <w:rPr>
          <w:rFonts w:hint="eastAsia" w:ascii="宋体" w:hAnsi="宋体" w:eastAsia="宋体" w:cs="宋体"/>
          <w:color w:val="000000" w:themeColor="text1"/>
          <w14:textFill>
            <w14:solidFill>
              <w14:schemeClr w14:val="tx1"/>
            </w14:solidFill>
          </w14:textFill>
        </w:rPr>
      </w:pPr>
    </w:p>
    <w:p w14:paraId="28745E44">
      <w:pPr>
        <w:pStyle w:val="10"/>
        <w:spacing w:after="0" w:line="360" w:lineRule="auto"/>
        <w:ind w:left="-426" w:right="142" w:firstLine="6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u w:val="single"/>
          <w14:textFill>
            <w14:solidFill>
              <w14:schemeClr w14:val="tx1"/>
            </w14:solidFill>
          </w14:textFill>
        </w:rPr>
        <w:t>（单位名称）</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5A61C8B1">
      <w:pPr>
        <w:tabs>
          <w:tab w:val="left" w:pos="1384"/>
          <w:tab w:val="left" w:pos="4562"/>
          <w:tab w:val="left" w:pos="6803"/>
        </w:tabs>
        <w:spacing w:line="360" w:lineRule="auto"/>
        <w:ind w:left="-426" w:right="-58" w:firstLine="655"/>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行业；制造商为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，从业人员人，营业收入为万元，资产总额为万元，属于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14:paraId="3F71CACA">
      <w:pPr>
        <w:tabs>
          <w:tab w:val="left" w:pos="1065"/>
          <w:tab w:val="left" w:pos="6477"/>
        </w:tabs>
        <w:spacing w:line="360" w:lineRule="auto"/>
        <w:ind w:left="-426" w:right="-58" w:firstLine="655"/>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行业；制造商为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，从业人员人，营业收入为万元，资产总额为万元，属于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14:paraId="4F6AFA97">
      <w:pPr>
        <w:pStyle w:val="10"/>
        <w:spacing w:after="0" w:line="360" w:lineRule="auto"/>
        <w:ind w:left="142" w:right="142"/>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13689CC2">
      <w:pPr>
        <w:pStyle w:val="10"/>
        <w:spacing w:after="0" w:line="360" w:lineRule="auto"/>
        <w:ind w:left="-405" w:leftChars="-193" w:right="142" w:firstLine="453" w:firstLineChars="189"/>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23C4EF3B">
      <w:pPr>
        <w:pStyle w:val="10"/>
        <w:spacing w:after="0" w:line="360" w:lineRule="auto"/>
        <w:ind w:left="-426" w:right="142" w:firstLine="567"/>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14:paraId="2C2668FF">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p>
    <w:p w14:paraId="5554E050">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企业名称（章）：</w:t>
      </w:r>
    </w:p>
    <w:p w14:paraId="4D06971F">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p>
    <w:p w14:paraId="3E90B317">
      <w:pPr>
        <w:pStyle w:val="10"/>
        <w:spacing w:after="0" w:line="360" w:lineRule="auto"/>
        <w:ind w:left="3960" w:right="1808"/>
        <w:contextualSpacing/>
        <w:rPr>
          <w:rFonts w:hint="eastAsia" w:ascii="宋体" w:hAnsi="宋体" w:eastAsia="宋体" w:cs="宋体"/>
          <w:color w:val="000000" w:themeColor="text1"/>
          <w14:textFill>
            <w14:solidFill>
              <w14:schemeClr w14:val="tx1"/>
            </w14:solidFill>
          </w14:textFill>
        </w:rPr>
      </w:pPr>
    </w:p>
    <w:p w14:paraId="440C0764">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CB7ECD6">
      <w:pPr>
        <w:spacing w:line="360" w:lineRule="auto"/>
        <w:contextualSpacing/>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残疾人福利性单位声明函</w:t>
      </w:r>
    </w:p>
    <w:p w14:paraId="287654E0">
      <w:pPr>
        <w:spacing w:line="520" w:lineRule="exact"/>
        <w:rPr>
          <w:rFonts w:hint="eastAsia" w:ascii="宋体" w:hAnsi="宋体" w:eastAsia="宋体" w:cs="宋体"/>
          <w:color w:val="000000" w:themeColor="text1"/>
          <w:sz w:val="32"/>
          <w:szCs w:val="32"/>
          <w14:textFill>
            <w14:solidFill>
              <w14:schemeClr w14:val="tx1"/>
            </w14:solidFill>
          </w14:textFill>
        </w:rPr>
      </w:pPr>
    </w:p>
    <w:p w14:paraId="32B5EC4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57218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425F6174">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515D102A">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60A7F40C">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A4702CD">
      <w:pPr>
        <w:spacing w:line="360" w:lineRule="auto"/>
        <w:ind w:firstLine="2400" w:firstLineChars="10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单位名称（盖章）：</w:t>
      </w:r>
    </w:p>
    <w:p w14:paraId="05FDF5C4">
      <w:pPr>
        <w:spacing w:line="360" w:lineRule="auto"/>
        <w:ind w:firstLine="3600" w:firstLineChars="15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p>
    <w:p w14:paraId="292098F1">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42FCBD10">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3799D718">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A967EB6">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w:t>
      </w:r>
    </w:p>
    <w:p w14:paraId="0C661733">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质疑函（格式）</w:t>
      </w:r>
    </w:p>
    <w:p w14:paraId="7D1D6A96">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p>
    <w:p w14:paraId="33926F07">
      <w:pPr>
        <w:pStyle w:val="15"/>
        <w:spacing w:line="360" w:lineRule="auto"/>
        <w:ind w:firstLine="482" w:firstLineChars="200"/>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一、质疑供应商基本信息：</w:t>
      </w:r>
    </w:p>
    <w:p w14:paraId="7DF7BC7B">
      <w:pPr>
        <w:pStyle w:val="15"/>
        <w:spacing w:line="360" w:lineRule="auto"/>
        <w:ind w:firstLine="480" w:firstLineChars="200"/>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质疑供应商：</w:t>
      </w:r>
    </w:p>
    <w:p w14:paraId="3F19EAD1">
      <w:pPr>
        <w:pStyle w:val="15"/>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7604F7AB">
      <w:pPr>
        <w:pStyle w:val="15"/>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13DBA3EC">
      <w:pPr>
        <w:pStyle w:val="15"/>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授权代表：</w:t>
      </w:r>
    </w:p>
    <w:p w14:paraId="298A495A">
      <w:pPr>
        <w:pStyle w:val="15"/>
        <w:spacing w:line="360" w:lineRule="auto"/>
        <w:ind w:firstLine="480" w:firstLineChars="200"/>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p>
    <w:p w14:paraId="4A705895">
      <w:pPr>
        <w:pStyle w:val="15"/>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5B6796D9">
      <w:pPr>
        <w:pStyle w:val="15"/>
        <w:spacing w:line="360" w:lineRule="auto"/>
        <w:ind w:firstLine="482" w:firstLineChars="200"/>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二、质疑项目基本情况：</w:t>
      </w:r>
    </w:p>
    <w:p w14:paraId="798CD281">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r>
        <w:rPr>
          <w:rFonts w:hint="eastAsia" w:ascii="宋体" w:hAnsi="宋体" w:eastAsia="宋体" w:cs="宋体"/>
          <w:color w:val="000000" w:themeColor="text1"/>
          <w:sz w:val="24"/>
          <w:szCs w:val="24"/>
          <w14:textFill>
            <w14:solidFill>
              <w14:schemeClr w14:val="tx1"/>
            </w14:solidFill>
          </w14:textFill>
        </w:rPr>
        <w:t>项目的名称：</w:t>
      </w:r>
    </w:p>
    <w:p w14:paraId="5998DB98">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r>
        <w:rPr>
          <w:rFonts w:hint="eastAsia" w:ascii="宋体" w:hAnsi="宋体" w:eastAsia="宋体" w:cs="宋体"/>
          <w:color w:val="000000" w:themeColor="text1"/>
          <w:sz w:val="24"/>
          <w:szCs w:val="24"/>
          <w14:textFill>
            <w14:solidFill>
              <w14:schemeClr w14:val="tx1"/>
            </w14:solidFill>
          </w14:textFill>
        </w:rPr>
        <w:t>项目的编号：</w:t>
      </w:r>
    </w:p>
    <w:p w14:paraId="2CD77292">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p>
    <w:p w14:paraId="2303FCA6">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w:t>
      </w:r>
    </w:p>
    <w:p w14:paraId="7B7433A9">
      <w:pPr>
        <w:pStyle w:val="15"/>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□采购文件采购文件获取日期：</w:t>
      </w:r>
    </w:p>
    <w:p w14:paraId="3143DC52">
      <w:pPr>
        <w:pStyle w:val="15"/>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□采购过程</w:t>
      </w:r>
    </w:p>
    <w:p w14:paraId="4D002880">
      <w:pPr>
        <w:pStyle w:val="15"/>
        <w:spacing w:line="360" w:lineRule="auto"/>
        <w:ind w:left="25" w:leftChars="12" w:firstLine="352" w:firstLineChars="147"/>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□成交结果</w:t>
      </w:r>
    </w:p>
    <w:p w14:paraId="2F91AA0A">
      <w:pPr>
        <w:pStyle w:val="15"/>
        <w:spacing w:line="360" w:lineRule="auto"/>
        <w:ind w:left="25" w:leftChars="12" w:firstLine="472" w:firstLineChars="196"/>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三、质疑事项具体内容</w:t>
      </w:r>
    </w:p>
    <w:p w14:paraId="7096EF06">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质疑事项1：</w:t>
      </w:r>
    </w:p>
    <w:p w14:paraId="1C3FC74C">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p>
    <w:p w14:paraId="7E400D97">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p>
    <w:p w14:paraId="12EFF84C">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质疑事项2</w:t>
      </w:r>
    </w:p>
    <w:p w14:paraId="566AA8CA">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7491713F">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四、与质疑事项相关的质疑请求：</w:t>
      </w:r>
    </w:p>
    <w:p w14:paraId="2277B7F6">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p>
    <w:p w14:paraId="26D4F6FD">
      <w:pPr>
        <w:pStyle w:val="15"/>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p>
    <w:p w14:paraId="1241CEFC">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签字（签章）：公章：</w:t>
      </w:r>
    </w:p>
    <w:p w14:paraId="0D09C168">
      <w:pPr>
        <w:pStyle w:val="15"/>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p>
    <w:p w14:paraId="5A921671">
      <w:pPr>
        <w:pStyle w:val="15"/>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72883848">
      <w:pPr>
        <w:pStyle w:val="15"/>
        <w:spacing w:line="360" w:lineRule="auto"/>
        <w:contextualSpacing/>
        <w:rPr>
          <w:rFonts w:hint="eastAsia" w:ascii="宋体" w:hAnsi="宋体" w:eastAsia="宋体" w:cs="宋体"/>
          <w:b/>
          <w:color w:val="000000" w:themeColor="text1"/>
          <w:sz w:val="24"/>
          <w:szCs w:val="24"/>
          <w14:textFill>
            <w14:solidFill>
              <w14:schemeClr w14:val="tx1"/>
            </w14:solidFill>
          </w14:textFill>
        </w:rPr>
      </w:pPr>
    </w:p>
    <w:p w14:paraId="07E93BA1">
      <w:pPr>
        <w:pStyle w:val="15"/>
        <w:spacing w:line="360" w:lineRule="auto"/>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说明：</w:t>
      </w:r>
    </w:p>
    <w:p w14:paraId="1A710FCD">
      <w:pPr>
        <w:pStyle w:val="15"/>
        <w:spacing w:line="360" w:lineRule="auto"/>
        <w:ind w:left="25" w:leftChars="12" w:firstLine="354" w:firstLineChars="147"/>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14:textFill>
            <w14:solidFill>
              <w14:schemeClr w14:val="tx1"/>
            </w14:solidFill>
          </w14:textFill>
        </w:rPr>
        <w:t>。</w:t>
      </w:r>
    </w:p>
    <w:p w14:paraId="2BAB892C">
      <w:pPr>
        <w:pStyle w:val="15"/>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E71742">
      <w:pPr>
        <w:pStyle w:val="15"/>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3.质疑函的质疑事项应具体、明确，并有必要的事实依据和法律依据。</w:t>
      </w:r>
    </w:p>
    <w:p w14:paraId="037E60F9">
      <w:pPr>
        <w:pStyle w:val="15"/>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4.质疑函的质疑请求应与质疑事项相关。</w:t>
      </w:r>
    </w:p>
    <w:p w14:paraId="1FA61EF4">
      <w:pPr>
        <w:pStyle w:val="15"/>
        <w:spacing w:line="360" w:lineRule="auto"/>
        <w:ind w:left="25" w:leftChars="12" w:firstLine="354" w:firstLineChars="147"/>
        <w:contextualSpacing/>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456178AF">
      <w:pPr>
        <w:pStyle w:val="15"/>
        <w:snapToGrid w:val="0"/>
        <w:rPr>
          <w:rFonts w:hint="eastAsia" w:ascii="宋体" w:hAnsi="宋体" w:eastAsia="宋体" w:cs="宋体"/>
          <w:b/>
          <w:color w:val="000000" w:themeColor="text1"/>
          <w:sz w:val="24"/>
          <w:szCs w:val="24"/>
          <w14:textFill>
            <w14:solidFill>
              <w14:schemeClr w14:val="tx1"/>
            </w14:solidFill>
          </w14:textFill>
        </w:rPr>
      </w:pPr>
    </w:p>
    <w:p w14:paraId="5086809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84F2F43">
      <w:pPr>
        <w:spacing w:line="36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投诉书（格式）</w:t>
      </w:r>
    </w:p>
    <w:p w14:paraId="31026D2F">
      <w:pPr>
        <w:pStyle w:val="15"/>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一、投诉相关主体基本情况：</w:t>
      </w:r>
    </w:p>
    <w:p w14:paraId="346DE584">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w:t>
      </w:r>
    </w:p>
    <w:p w14:paraId="169CE426">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3A47EF1E">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法定代表人/主要负责人：</w:t>
      </w:r>
    </w:p>
    <w:p w14:paraId="41EDDC43">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p>
    <w:p w14:paraId="459CF861">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授权代表：联系电话：</w:t>
      </w:r>
    </w:p>
    <w:p w14:paraId="1908E3B4">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p>
    <w:p w14:paraId="1345C7DF">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邮编：</w:t>
      </w:r>
    </w:p>
    <w:p w14:paraId="291045FF">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被投诉人1：</w:t>
      </w:r>
    </w:p>
    <w:p w14:paraId="75FB574D">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p>
    <w:p w14:paraId="7E7E9EA0">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邮编：</w:t>
      </w:r>
    </w:p>
    <w:p w14:paraId="43BF579F">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2DDF1E7E">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被投诉人2：</w:t>
      </w:r>
    </w:p>
    <w:p w14:paraId="548B9E03">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p w14:paraId="6FF18F7B">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相关供应商：</w:t>
      </w:r>
    </w:p>
    <w:p w14:paraId="4767840D">
      <w:pPr>
        <w:pStyle w:val="15"/>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52645F30">
      <w:pPr>
        <w:pStyle w:val="15"/>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41A41063">
      <w:pPr>
        <w:pStyle w:val="15"/>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二、投诉项目基本情况：</w:t>
      </w:r>
    </w:p>
    <w:p w14:paraId="7D8D8F17">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项目的名称：</w:t>
      </w:r>
    </w:p>
    <w:p w14:paraId="46EF08E1">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项目的编号：</w:t>
      </w:r>
    </w:p>
    <w:p w14:paraId="2CD85649">
      <w:pPr>
        <w:pStyle w:val="15"/>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p>
    <w:p w14:paraId="2A7C63BE">
      <w:pPr>
        <w:pStyle w:val="15"/>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代理机构名称：</w:t>
      </w:r>
    </w:p>
    <w:p w14:paraId="57F504C8">
      <w:pPr>
        <w:pStyle w:val="15"/>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采购文件公告：</w:t>
      </w:r>
      <w:r>
        <w:rPr>
          <w:rFonts w:hint="eastAsia" w:ascii="宋体" w:hAnsi="宋体" w:eastAsia="宋体" w:cs="宋体"/>
          <w:bCs/>
          <w:color w:val="000000" w:themeColor="text1"/>
          <w:sz w:val="24"/>
          <w:szCs w:val="24"/>
          <w:u w:val="single"/>
          <w14:textFill>
            <w14:solidFill>
              <w14:schemeClr w14:val="tx1"/>
            </w14:solidFill>
          </w14:textFill>
        </w:rPr>
        <w:t>是/否</w:t>
      </w:r>
      <w:r>
        <w:rPr>
          <w:rFonts w:hint="eastAsia" w:ascii="宋体" w:hAnsi="宋体" w:eastAsia="宋体" w:cs="宋体"/>
          <w:bCs/>
          <w:color w:val="000000" w:themeColor="text1"/>
          <w:sz w:val="24"/>
          <w:szCs w:val="24"/>
          <w14:textFill>
            <w14:solidFill>
              <w14:schemeClr w14:val="tx1"/>
            </w14:solidFill>
          </w14:textFill>
        </w:rPr>
        <w:t>公告期限：</w:t>
      </w:r>
    </w:p>
    <w:p w14:paraId="51834E88">
      <w:pPr>
        <w:pStyle w:val="15"/>
        <w:spacing w:line="360" w:lineRule="auto"/>
        <w:ind w:left="25" w:leftChars="12" w:firstLine="472" w:firstLineChars="19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采购结果公告：</w:t>
      </w:r>
      <w:r>
        <w:rPr>
          <w:rFonts w:hint="eastAsia" w:ascii="宋体" w:hAnsi="宋体" w:eastAsia="宋体" w:cs="宋体"/>
          <w:bCs/>
          <w:color w:val="000000" w:themeColor="text1"/>
          <w:sz w:val="24"/>
          <w:szCs w:val="24"/>
          <w:u w:val="single"/>
          <w14:textFill>
            <w14:solidFill>
              <w14:schemeClr w14:val="tx1"/>
            </w14:solidFill>
          </w14:textFill>
        </w:rPr>
        <w:t>是/否</w:t>
      </w:r>
      <w:r>
        <w:rPr>
          <w:rFonts w:hint="eastAsia" w:ascii="宋体" w:hAnsi="宋体" w:eastAsia="宋体" w:cs="宋体"/>
          <w:bCs/>
          <w:color w:val="000000" w:themeColor="text1"/>
          <w:sz w:val="24"/>
          <w:szCs w:val="24"/>
          <w14:textFill>
            <w14:solidFill>
              <w14:schemeClr w14:val="tx1"/>
            </w14:solidFill>
          </w14:textFill>
        </w:rPr>
        <w:t>公告期限：</w:t>
      </w:r>
    </w:p>
    <w:p w14:paraId="35463212">
      <w:pPr>
        <w:pStyle w:val="15"/>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三、质疑基本情况</w:t>
      </w:r>
    </w:p>
    <w:p w14:paraId="39433A71">
      <w:pPr>
        <w:pStyle w:val="15"/>
        <w:spacing w:line="360" w:lineRule="auto"/>
        <w:ind w:left="23" w:leftChars="11"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投诉人于年月日，向提出质疑，质疑事项为：</w:t>
      </w:r>
    </w:p>
    <w:p w14:paraId="107FEC76">
      <w:pPr>
        <w:pStyle w:val="15"/>
        <w:spacing w:line="360" w:lineRule="auto"/>
        <w:ind w:left="23" w:leftChars="11" w:firstLine="540" w:firstLineChars="225"/>
        <w:rPr>
          <w:rFonts w:hint="eastAsia" w:ascii="宋体" w:hAnsi="宋体" w:eastAsia="宋体" w:cs="宋体"/>
          <w:bCs/>
          <w:color w:val="000000" w:themeColor="text1"/>
          <w:sz w:val="24"/>
          <w:szCs w:val="24"/>
          <w:u w:val="single"/>
          <w14:textFill>
            <w14:solidFill>
              <w14:schemeClr w14:val="tx1"/>
            </w14:solidFill>
          </w14:textFill>
        </w:rPr>
      </w:pPr>
    </w:p>
    <w:p w14:paraId="24DD0CE1">
      <w:pPr>
        <w:pStyle w:val="15"/>
        <w:spacing w:line="360" w:lineRule="auto"/>
        <w:ind w:left="23" w:leftChars="11" w:firstLine="540" w:firstLineChars="225"/>
        <w:rPr>
          <w:rFonts w:hint="eastAsia" w:ascii="宋体" w:hAnsi="宋体" w:eastAsia="宋体" w:cs="宋体"/>
          <w:bCs/>
          <w:color w:val="000000" w:themeColor="text1"/>
          <w:sz w:val="24"/>
          <w:szCs w:val="24"/>
          <w:u w:val="single"/>
          <w14:textFill>
            <w14:solidFill>
              <w14:schemeClr w14:val="tx1"/>
            </w14:solidFill>
          </w14:textFill>
        </w:rPr>
      </w:pPr>
    </w:p>
    <w:p w14:paraId="15321E1D">
      <w:pPr>
        <w:pStyle w:val="15"/>
        <w:spacing w:line="360" w:lineRule="auto"/>
        <w:ind w:left="23" w:leftChars="11"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采购人/代理机构</w:t>
      </w:r>
      <w:r>
        <w:rPr>
          <w:rFonts w:hint="eastAsia" w:ascii="宋体" w:hAnsi="宋体" w:eastAsia="宋体" w:cs="宋体"/>
          <w:bCs/>
          <w:color w:val="000000" w:themeColor="text1"/>
          <w:sz w:val="24"/>
          <w:szCs w:val="24"/>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年月日，</w:t>
      </w:r>
      <w:r>
        <w:rPr>
          <w:rFonts w:hint="eastAsia" w:ascii="宋体" w:hAnsi="宋体" w:eastAsia="宋体" w:cs="宋体"/>
          <w:bCs/>
          <w:color w:val="000000" w:themeColor="text1"/>
          <w:sz w:val="24"/>
          <w:szCs w:val="24"/>
          <w14:textFill>
            <w14:solidFill>
              <w14:schemeClr w14:val="tx1"/>
            </w14:solidFill>
          </w14:textFill>
        </w:rPr>
        <w:t>就质疑事项作出了答复/没有在法定期限内作出答复。</w:t>
      </w:r>
    </w:p>
    <w:p w14:paraId="2C568142">
      <w:pPr>
        <w:pStyle w:val="15"/>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四、投诉事项具体内容</w:t>
      </w:r>
    </w:p>
    <w:p w14:paraId="5E875BE3">
      <w:pPr>
        <w:pStyle w:val="15"/>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投诉事项1：</w:t>
      </w:r>
    </w:p>
    <w:p w14:paraId="099AD2FE">
      <w:pPr>
        <w:pStyle w:val="15"/>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事实依据：</w:t>
      </w:r>
    </w:p>
    <w:p w14:paraId="3F8B6345">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p>
    <w:p w14:paraId="39CE981B">
      <w:pPr>
        <w:pStyle w:val="15"/>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法律依据：</w:t>
      </w:r>
    </w:p>
    <w:p w14:paraId="3C9AECAC">
      <w:pPr>
        <w:pStyle w:val="15"/>
        <w:spacing w:line="360" w:lineRule="auto"/>
        <w:ind w:left="25" w:leftChars="12" w:firstLine="352" w:firstLineChars="147"/>
        <w:rPr>
          <w:rFonts w:hint="eastAsia" w:ascii="宋体" w:hAnsi="宋体" w:eastAsia="宋体" w:cs="宋体"/>
          <w:bCs/>
          <w:color w:val="000000" w:themeColor="text1"/>
          <w:sz w:val="24"/>
          <w:szCs w:val="24"/>
          <w:u w:val="single"/>
          <w14:textFill>
            <w14:solidFill>
              <w14:schemeClr w14:val="tx1"/>
            </w14:solidFill>
          </w14:textFill>
        </w:rPr>
      </w:pPr>
    </w:p>
    <w:p w14:paraId="77A53063">
      <w:pPr>
        <w:pStyle w:val="15"/>
        <w:spacing w:line="360" w:lineRule="auto"/>
        <w:ind w:left="25" w:leftChars="12" w:firstLine="472" w:firstLineChars="19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投诉事项2  </w:t>
      </w:r>
    </w:p>
    <w:p w14:paraId="2D218833">
      <w:pPr>
        <w:pStyle w:val="15"/>
        <w:spacing w:line="360" w:lineRule="auto"/>
        <w:ind w:left="25" w:leftChars="12" w:firstLine="472" w:firstLineChars="19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p w14:paraId="2D6CF04B">
      <w:pPr>
        <w:pStyle w:val="15"/>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五、与投诉事项相关的投诉请求：</w:t>
      </w:r>
    </w:p>
    <w:p w14:paraId="0C784947">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p>
    <w:p w14:paraId="56C6CFB1">
      <w:pPr>
        <w:pStyle w:val="15"/>
        <w:spacing w:line="360" w:lineRule="auto"/>
        <w:ind w:left="25" w:leftChars="12" w:firstLine="352" w:firstLineChars="147"/>
        <w:rPr>
          <w:rFonts w:hint="eastAsia" w:ascii="宋体" w:hAnsi="宋体" w:eastAsia="宋体" w:cs="宋体"/>
          <w:color w:val="000000" w:themeColor="text1"/>
          <w:sz w:val="24"/>
          <w:szCs w:val="24"/>
          <w14:textFill>
            <w14:solidFill>
              <w14:schemeClr w14:val="tx1"/>
            </w14:solidFill>
          </w14:textFill>
        </w:rPr>
      </w:pPr>
    </w:p>
    <w:p w14:paraId="7A6850C2">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签字（签章）：公章：</w:t>
      </w:r>
    </w:p>
    <w:p w14:paraId="1BDB1912">
      <w:pPr>
        <w:pStyle w:val="15"/>
        <w:spacing w:line="360" w:lineRule="auto"/>
        <w:ind w:left="25" w:leftChars="12" w:firstLine="352" w:firstLineChars="147"/>
        <w:rPr>
          <w:rFonts w:hint="eastAsia" w:ascii="宋体" w:hAnsi="宋体" w:eastAsia="宋体" w:cs="宋体"/>
          <w:color w:val="000000" w:themeColor="text1"/>
          <w:sz w:val="24"/>
          <w:szCs w:val="24"/>
          <w14:textFill>
            <w14:solidFill>
              <w14:schemeClr w14:val="tx1"/>
            </w14:solidFill>
          </w14:textFill>
        </w:rPr>
      </w:pPr>
    </w:p>
    <w:p w14:paraId="0B565A83">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4B86AEE3">
      <w:pPr>
        <w:pStyle w:val="15"/>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p>
    <w:p w14:paraId="034EAFA0">
      <w:pPr>
        <w:pStyle w:val="15"/>
        <w:snapToGrid w:val="0"/>
        <w:spacing w:line="360" w:lineRule="auto"/>
        <w:rPr>
          <w:rFonts w:hint="eastAsia" w:ascii="宋体" w:hAnsi="宋体" w:eastAsia="宋体" w:cs="宋体"/>
          <w:b/>
          <w:color w:val="000000" w:themeColor="text1"/>
          <w:sz w:val="24"/>
          <w:szCs w:val="24"/>
          <w14:textFill>
            <w14:solidFill>
              <w14:schemeClr w14:val="tx1"/>
            </w14:solidFill>
          </w14:textFill>
        </w:rPr>
      </w:pPr>
    </w:p>
    <w:p w14:paraId="1B16E5E9">
      <w:pPr>
        <w:pStyle w:val="15"/>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说明：</w:t>
      </w:r>
    </w:p>
    <w:p w14:paraId="2CAF9372">
      <w:pPr>
        <w:pStyle w:val="15"/>
        <w:spacing w:line="360" w:lineRule="auto"/>
        <w:ind w:left="25" w:leftChars="12" w:firstLine="354" w:firstLineChars="147"/>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14:textFill>
            <w14:solidFill>
              <w14:schemeClr w14:val="tx1"/>
            </w14:solidFill>
          </w14:textFill>
        </w:rPr>
        <w:t>。</w:t>
      </w:r>
    </w:p>
    <w:p w14:paraId="546E3E5D">
      <w:pPr>
        <w:pStyle w:val="15"/>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8B8C05F">
      <w:pPr>
        <w:pStyle w:val="15"/>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3.投诉书应简要列明质疑事项，质疑函、质疑答复等作为附件材料提供。</w:t>
      </w:r>
    </w:p>
    <w:p w14:paraId="58FD2D06">
      <w:pPr>
        <w:pStyle w:val="15"/>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4.投诉书的投诉事项应具体、明确，并有必要的事实依据和法律依据。</w:t>
      </w:r>
    </w:p>
    <w:p w14:paraId="77A8C8BD">
      <w:pPr>
        <w:pStyle w:val="15"/>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5.投诉书的投诉请求应与投诉事项相关。</w:t>
      </w:r>
    </w:p>
    <w:p w14:paraId="02674A18">
      <w:pPr>
        <w:pStyle w:val="15"/>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4017F018">
      <w:pPr>
        <w:pStyle w:val="2"/>
        <w:jc w:val="cente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87" w:name="_Toc100252376"/>
      <w:r>
        <w:rPr>
          <w:rFonts w:hint="eastAsia" w:ascii="宋体" w:hAnsi="宋体" w:eastAsia="宋体" w:cs="宋体"/>
          <w:color w:val="000000" w:themeColor="text1"/>
          <w14:textFill>
            <w14:solidFill>
              <w14:schemeClr w14:val="tx1"/>
            </w14:solidFill>
          </w14:textFill>
        </w:rPr>
        <w:t>第六章</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合同文本</w:t>
      </w:r>
      <w:bookmarkEnd w:id="87"/>
    </w:p>
    <w:p w14:paraId="14AF7251">
      <w:pPr>
        <w:pStyle w:val="10"/>
        <w:spacing w:after="0"/>
        <w:jc w:val="center"/>
        <w:rPr>
          <w:rFonts w:hint="eastAsia" w:ascii="宋体" w:hAnsi="宋体" w:eastAsia="宋体" w:cs="宋体"/>
          <w:b/>
          <w:bCs/>
          <w:color w:val="auto"/>
          <w:spacing w:val="-20"/>
          <w:kern w:val="44"/>
          <w:sz w:val="48"/>
          <w:szCs w:val="48"/>
        </w:rPr>
      </w:pPr>
    </w:p>
    <w:p w14:paraId="5E430C88">
      <w:pPr>
        <w:pStyle w:val="10"/>
        <w:spacing w:after="0"/>
        <w:jc w:val="center"/>
        <w:rPr>
          <w:rFonts w:hint="eastAsia" w:ascii="宋体" w:hAnsi="宋体" w:eastAsia="宋体" w:cs="宋体"/>
          <w:b/>
          <w:bCs/>
          <w:color w:val="auto"/>
          <w:spacing w:val="-20"/>
          <w:kern w:val="44"/>
          <w:sz w:val="48"/>
          <w:szCs w:val="48"/>
        </w:rPr>
      </w:pPr>
    </w:p>
    <w:p w14:paraId="01076049">
      <w:pPr>
        <w:snapToGrid w:val="0"/>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《广西壮族自治区政府采购合同》</w:t>
      </w:r>
      <w:r>
        <w:rPr>
          <w:rFonts w:hint="eastAsia" w:ascii="宋体" w:hAnsi="宋体" w:eastAsia="宋体" w:cs="宋体"/>
          <w:b/>
          <w:sz w:val="32"/>
          <w:szCs w:val="32"/>
        </w:rPr>
        <w:t>文本</w:t>
      </w:r>
    </w:p>
    <w:p w14:paraId="6ED4D51A">
      <w:pPr>
        <w:snapToGrid w:val="0"/>
        <w:spacing w:line="400" w:lineRule="exact"/>
        <w:ind w:right="480" w:firstLine="5250" w:firstLineChars="2500"/>
        <w:rPr>
          <w:rFonts w:hint="eastAsia" w:ascii="宋体" w:hAnsi="宋体" w:eastAsia="宋体" w:cs="宋体"/>
          <w:bCs/>
          <w:szCs w:val="21"/>
        </w:rPr>
      </w:pPr>
    </w:p>
    <w:p w14:paraId="13E41DF2">
      <w:pPr>
        <w:snapToGrid w:val="0"/>
        <w:spacing w:line="400" w:lineRule="exact"/>
        <w:ind w:right="480" w:firstLine="5250" w:firstLineChars="2500"/>
        <w:rPr>
          <w:rFonts w:hint="eastAsia" w:ascii="宋体" w:hAnsi="宋体" w:eastAsia="宋体" w:cs="宋体"/>
          <w:bCs/>
          <w:szCs w:val="21"/>
          <w:u w:val="single"/>
        </w:rPr>
      </w:pPr>
      <w:r>
        <w:rPr>
          <w:rFonts w:hint="eastAsia" w:ascii="宋体" w:hAnsi="宋体" w:eastAsia="宋体" w:cs="宋体"/>
          <w:bCs/>
          <w:szCs w:val="21"/>
        </w:rPr>
        <w:t>合同编号：</w:t>
      </w:r>
    </w:p>
    <w:p w14:paraId="6276E471">
      <w:pPr>
        <w:snapToGrid w:val="0"/>
        <w:spacing w:line="400" w:lineRule="exact"/>
        <w:rPr>
          <w:rFonts w:hint="eastAsia" w:ascii="宋体" w:hAnsi="宋体" w:eastAsia="宋体" w:cs="宋体"/>
          <w:szCs w:val="21"/>
        </w:rPr>
      </w:pPr>
    </w:p>
    <w:p w14:paraId="19451911">
      <w:pPr>
        <w:snapToGrid w:val="0"/>
        <w:spacing w:line="360" w:lineRule="auto"/>
        <w:rPr>
          <w:rFonts w:hint="eastAsia" w:ascii="宋体" w:hAnsi="宋体" w:eastAsia="宋体" w:cs="宋体"/>
          <w:sz w:val="24"/>
          <w:u w:val="single"/>
        </w:rPr>
      </w:pPr>
      <w:r>
        <w:rPr>
          <w:rFonts w:hint="eastAsia" w:ascii="宋体" w:hAnsi="宋体" w:eastAsia="宋体" w:cs="宋体"/>
          <w:sz w:val="24"/>
        </w:rPr>
        <w:t>采购人（甲方）</w:t>
      </w:r>
      <w:r>
        <w:rPr>
          <w:rFonts w:hint="eastAsia" w:ascii="宋体" w:hAnsi="宋体" w:cs="宋体"/>
          <w:sz w:val="24"/>
          <w:lang w:eastAsia="zh-CN"/>
        </w:rPr>
        <w:t>：</w:t>
      </w:r>
      <w:r>
        <w:rPr>
          <w:rFonts w:hint="eastAsia" w:ascii="宋体" w:hAnsi="宋体" w:eastAsia="宋体" w:cs="宋体"/>
          <w:sz w:val="24"/>
        </w:rPr>
        <w:t xml:space="preserve"> 采购计划号：</w:t>
      </w:r>
    </w:p>
    <w:p w14:paraId="7D4D5447">
      <w:pPr>
        <w:snapToGrid w:val="0"/>
        <w:spacing w:line="360" w:lineRule="auto"/>
        <w:rPr>
          <w:rFonts w:hint="eastAsia" w:ascii="宋体" w:hAnsi="宋体" w:eastAsia="宋体" w:cs="宋体"/>
          <w:sz w:val="24"/>
        </w:rPr>
      </w:pPr>
      <w:r>
        <w:rPr>
          <w:rFonts w:hint="eastAsia" w:ascii="宋体" w:hAnsi="宋体" w:eastAsia="宋体" w:cs="宋体"/>
          <w:sz w:val="24"/>
        </w:rPr>
        <w:t>供应商（乙方）：</w:t>
      </w:r>
    </w:p>
    <w:p w14:paraId="692628C3">
      <w:pPr>
        <w:snapToGrid w:val="0"/>
        <w:spacing w:line="360" w:lineRule="auto"/>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cs="宋体"/>
          <w:sz w:val="24"/>
          <w:lang w:eastAsia="zh-CN"/>
        </w:rPr>
        <w:t>：</w:t>
      </w:r>
      <w:r>
        <w:rPr>
          <w:rFonts w:hint="eastAsia" w:ascii="宋体" w:hAnsi="宋体" w:eastAsia="宋体" w:cs="宋体"/>
          <w:sz w:val="24"/>
        </w:rPr>
        <w:t xml:space="preserve"> 项目编号：</w:t>
      </w:r>
    </w:p>
    <w:p w14:paraId="03ACE10B">
      <w:pPr>
        <w:snapToGrid w:val="0"/>
        <w:spacing w:line="360" w:lineRule="auto"/>
        <w:rPr>
          <w:rFonts w:hint="eastAsia" w:ascii="宋体" w:hAnsi="宋体" w:eastAsia="宋体" w:cs="宋体"/>
          <w:sz w:val="24"/>
          <w:u w:val="single"/>
        </w:rPr>
      </w:pPr>
      <w:r>
        <w:rPr>
          <w:rFonts w:hint="eastAsia" w:ascii="宋体" w:hAnsi="宋体" w:eastAsia="宋体" w:cs="宋体"/>
          <w:sz w:val="24"/>
        </w:rPr>
        <w:t>签订地点</w:t>
      </w:r>
      <w:r>
        <w:rPr>
          <w:rFonts w:hint="eastAsia" w:ascii="宋体" w:hAnsi="宋体" w:cs="宋体"/>
          <w:sz w:val="24"/>
          <w:lang w:eastAsia="zh-CN"/>
        </w:rPr>
        <w:t>：</w:t>
      </w:r>
      <w:r>
        <w:rPr>
          <w:rFonts w:hint="eastAsia" w:ascii="宋体" w:hAnsi="宋体" w:eastAsia="宋体" w:cs="宋体"/>
          <w:sz w:val="24"/>
        </w:rPr>
        <w:t xml:space="preserve"> 签订时间：</w:t>
      </w:r>
    </w:p>
    <w:p w14:paraId="4945435D">
      <w:pPr>
        <w:snapToGrid w:val="0"/>
        <w:spacing w:line="360" w:lineRule="auto"/>
        <w:rPr>
          <w:rFonts w:hint="eastAsia" w:ascii="宋体" w:hAnsi="宋体" w:eastAsia="宋体" w:cs="宋体"/>
          <w:sz w:val="24"/>
        </w:rPr>
      </w:pPr>
      <w:r>
        <w:rPr>
          <w:rFonts w:hint="eastAsia" w:ascii="宋体" w:hAnsi="宋体" w:eastAsia="宋体" w:cs="宋体"/>
          <w:sz w:val="24"/>
        </w:rPr>
        <w:t>本合同为中小企业预留合同：（是/否）</w:t>
      </w:r>
    </w:p>
    <w:p w14:paraId="1AF766CE">
      <w:pPr>
        <w:snapToGrid w:val="0"/>
        <w:spacing w:line="360" w:lineRule="auto"/>
        <w:rPr>
          <w:rFonts w:hint="eastAsia" w:ascii="宋体" w:hAnsi="宋体" w:eastAsia="宋体" w:cs="宋体"/>
          <w:sz w:val="24"/>
        </w:rPr>
      </w:pPr>
    </w:p>
    <w:p w14:paraId="201F87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根据《中华人民共和国政府采购法》、《中华人民共和国民法典》等法律、法规规定，按照竞争性谈判文件规定条款和成交供应商承诺，甲乙双方签订本合同。</w:t>
      </w:r>
    </w:p>
    <w:p w14:paraId="1BF4100C">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第一条</w:t>
      </w:r>
      <w:r>
        <w:rPr>
          <w:rFonts w:hint="eastAsia" w:ascii="宋体" w:hAnsi="宋体" w:cs="宋体"/>
          <w:b/>
          <w:sz w:val="24"/>
          <w:lang w:val="en-US" w:eastAsia="zh-CN"/>
        </w:rPr>
        <w:t xml:space="preserve"> </w:t>
      </w:r>
      <w:r>
        <w:rPr>
          <w:rFonts w:hint="eastAsia" w:ascii="宋体" w:hAnsi="宋体" w:eastAsia="宋体" w:cs="宋体"/>
          <w:b/>
          <w:sz w:val="24"/>
        </w:rPr>
        <w:t>合同标的</w:t>
      </w:r>
    </w:p>
    <w:p w14:paraId="5BC44FB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1.供货一览表</w:t>
      </w:r>
    </w:p>
    <w:tbl>
      <w:tblPr>
        <w:tblStyle w:val="2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095"/>
        <w:gridCol w:w="1145"/>
      </w:tblGrid>
      <w:tr w14:paraId="499F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09" w:type="dxa"/>
            <w:vAlign w:val="center"/>
          </w:tcPr>
          <w:p w14:paraId="610B338F">
            <w:pPr>
              <w:snapToGrid w:val="0"/>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1233" w:type="dxa"/>
            <w:vAlign w:val="center"/>
          </w:tcPr>
          <w:p w14:paraId="1704EF13">
            <w:pPr>
              <w:snapToGrid w:val="0"/>
              <w:spacing w:line="360" w:lineRule="auto"/>
              <w:jc w:val="center"/>
              <w:rPr>
                <w:rFonts w:hint="eastAsia" w:ascii="宋体" w:hAnsi="宋体" w:eastAsia="宋体" w:cs="宋体"/>
                <w:sz w:val="24"/>
              </w:rPr>
            </w:pPr>
            <w:r>
              <w:rPr>
                <w:rFonts w:hint="eastAsia" w:ascii="宋体" w:hAnsi="宋体" w:eastAsia="宋体" w:cs="宋体"/>
                <w:sz w:val="24"/>
              </w:rPr>
              <w:t>产品名称</w:t>
            </w:r>
          </w:p>
        </w:tc>
        <w:tc>
          <w:tcPr>
            <w:tcW w:w="1059" w:type="dxa"/>
            <w:vAlign w:val="center"/>
          </w:tcPr>
          <w:p w14:paraId="5BF0CC6E">
            <w:pPr>
              <w:snapToGrid w:val="0"/>
              <w:spacing w:line="360" w:lineRule="auto"/>
              <w:jc w:val="center"/>
              <w:rPr>
                <w:rFonts w:hint="eastAsia" w:ascii="宋体" w:hAnsi="宋体" w:eastAsia="宋体" w:cs="宋体"/>
                <w:sz w:val="24"/>
              </w:rPr>
            </w:pPr>
            <w:r>
              <w:rPr>
                <w:rFonts w:hint="eastAsia" w:ascii="宋体" w:hAnsi="宋体" w:eastAsia="宋体" w:cs="宋体"/>
                <w:sz w:val="24"/>
              </w:rPr>
              <w:t>商标品牌</w:t>
            </w:r>
          </w:p>
        </w:tc>
        <w:tc>
          <w:tcPr>
            <w:tcW w:w="1233" w:type="dxa"/>
            <w:vAlign w:val="center"/>
          </w:tcPr>
          <w:p w14:paraId="3E192198">
            <w:pPr>
              <w:snapToGrid w:val="0"/>
              <w:spacing w:line="360" w:lineRule="auto"/>
              <w:jc w:val="center"/>
              <w:rPr>
                <w:rFonts w:hint="eastAsia" w:ascii="宋体" w:hAnsi="宋体" w:eastAsia="宋体" w:cs="宋体"/>
                <w:sz w:val="24"/>
              </w:rPr>
            </w:pPr>
            <w:r>
              <w:rPr>
                <w:rFonts w:hint="eastAsia" w:ascii="宋体" w:hAnsi="宋体" w:eastAsia="宋体" w:cs="宋体"/>
                <w:sz w:val="24"/>
              </w:rPr>
              <w:t>规格型号</w:t>
            </w:r>
          </w:p>
        </w:tc>
        <w:tc>
          <w:tcPr>
            <w:tcW w:w="1210" w:type="dxa"/>
            <w:vAlign w:val="center"/>
          </w:tcPr>
          <w:p w14:paraId="535BFA2B">
            <w:pPr>
              <w:snapToGrid w:val="0"/>
              <w:spacing w:line="360" w:lineRule="auto"/>
              <w:jc w:val="center"/>
              <w:rPr>
                <w:rFonts w:hint="eastAsia" w:ascii="宋体" w:hAnsi="宋体" w:eastAsia="宋体" w:cs="宋体"/>
                <w:sz w:val="24"/>
              </w:rPr>
            </w:pPr>
            <w:r>
              <w:rPr>
                <w:rFonts w:hint="eastAsia" w:ascii="宋体" w:hAnsi="宋体" w:eastAsia="宋体" w:cs="宋体"/>
                <w:sz w:val="24"/>
              </w:rPr>
              <w:t>生产厂家</w:t>
            </w:r>
          </w:p>
        </w:tc>
        <w:tc>
          <w:tcPr>
            <w:tcW w:w="737" w:type="dxa"/>
            <w:vAlign w:val="center"/>
          </w:tcPr>
          <w:p w14:paraId="78D4BE03">
            <w:pPr>
              <w:snapToGrid w:val="0"/>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735" w:type="dxa"/>
            <w:vAlign w:val="center"/>
          </w:tcPr>
          <w:p w14:paraId="1C7B7FC2">
            <w:pPr>
              <w:snapToGrid w:val="0"/>
              <w:spacing w:line="360" w:lineRule="auto"/>
              <w:jc w:val="center"/>
              <w:rPr>
                <w:rFonts w:hint="eastAsia" w:ascii="宋体" w:hAnsi="宋体" w:eastAsia="宋体" w:cs="宋体"/>
                <w:sz w:val="24"/>
              </w:rPr>
            </w:pPr>
            <w:r>
              <w:rPr>
                <w:rFonts w:hint="eastAsia" w:ascii="宋体" w:hAnsi="宋体" w:eastAsia="宋体" w:cs="宋体"/>
                <w:sz w:val="24"/>
              </w:rPr>
              <w:t>单位</w:t>
            </w:r>
          </w:p>
        </w:tc>
        <w:tc>
          <w:tcPr>
            <w:tcW w:w="1095" w:type="dxa"/>
            <w:vAlign w:val="center"/>
          </w:tcPr>
          <w:p w14:paraId="53FA982C">
            <w:pPr>
              <w:snapToGrid w:val="0"/>
              <w:spacing w:line="360" w:lineRule="auto"/>
              <w:jc w:val="center"/>
              <w:rPr>
                <w:rFonts w:hint="eastAsia" w:ascii="宋体" w:hAnsi="宋体" w:eastAsia="宋体" w:cs="宋体"/>
                <w:sz w:val="24"/>
              </w:rPr>
            </w:pPr>
            <w:r>
              <w:rPr>
                <w:rFonts w:hint="eastAsia" w:ascii="宋体" w:hAnsi="宋体" w:eastAsia="宋体" w:cs="宋体"/>
                <w:sz w:val="24"/>
              </w:rPr>
              <w:t>单价（元）</w:t>
            </w:r>
          </w:p>
        </w:tc>
        <w:tc>
          <w:tcPr>
            <w:tcW w:w="1145" w:type="dxa"/>
            <w:vAlign w:val="center"/>
          </w:tcPr>
          <w:p w14:paraId="2F927211">
            <w:pPr>
              <w:snapToGrid w:val="0"/>
              <w:spacing w:line="360" w:lineRule="auto"/>
              <w:jc w:val="center"/>
              <w:rPr>
                <w:rFonts w:hint="eastAsia" w:ascii="宋体" w:hAnsi="宋体" w:eastAsia="宋体" w:cs="宋体"/>
                <w:sz w:val="24"/>
              </w:rPr>
            </w:pPr>
            <w:r>
              <w:rPr>
                <w:rFonts w:hint="eastAsia" w:ascii="宋体" w:hAnsi="宋体" w:eastAsia="宋体" w:cs="宋体"/>
                <w:sz w:val="24"/>
              </w:rPr>
              <w:t>金额（元）</w:t>
            </w:r>
          </w:p>
        </w:tc>
      </w:tr>
      <w:tr w14:paraId="5AC3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687414C9">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233" w:type="dxa"/>
            <w:vAlign w:val="center"/>
          </w:tcPr>
          <w:p w14:paraId="6D64A9A8">
            <w:pPr>
              <w:snapToGrid w:val="0"/>
              <w:spacing w:line="360" w:lineRule="auto"/>
              <w:jc w:val="center"/>
              <w:rPr>
                <w:rFonts w:hint="eastAsia" w:ascii="宋体" w:hAnsi="宋体" w:eastAsia="宋体" w:cs="宋体"/>
                <w:sz w:val="24"/>
              </w:rPr>
            </w:pPr>
          </w:p>
        </w:tc>
        <w:tc>
          <w:tcPr>
            <w:tcW w:w="1059" w:type="dxa"/>
            <w:vAlign w:val="center"/>
          </w:tcPr>
          <w:p w14:paraId="444C9FCD">
            <w:pPr>
              <w:snapToGrid w:val="0"/>
              <w:spacing w:line="360" w:lineRule="auto"/>
              <w:jc w:val="center"/>
              <w:rPr>
                <w:rFonts w:hint="eastAsia" w:ascii="宋体" w:hAnsi="宋体" w:eastAsia="宋体" w:cs="宋体"/>
                <w:sz w:val="24"/>
              </w:rPr>
            </w:pPr>
          </w:p>
        </w:tc>
        <w:tc>
          <w:tcPr>
            <w:tcW w:w="1233" w:type="dxa"/>
            <w:vAlign w:val="center"/>
          </w:tcPr>
          <w:p w14:paraId="68F24D59">
            <w:pPr>
              <w:snapToGrid w:val="0"/>
              <w:spacing w:line="360" w:lineRule="auto"/>
              <w:jc w:val="center"/>
              <w:rPr>
                <w:rFonts w:hint="eastAsia" w:ascii="宋体" w:hAnsi="宋体" w:eastAsia="宋体" w:cs="宋体"/>
                <w:sz w:val="24"/>
              </w:rPr>
            </w:pPr>
          </w:p>
        </w:tc>
        <w:tc>
          <w:tcPr>
            <w:tcW w:w="1210" w:type="dxa"/>
          </w:tcPr>
          <w:p w14:paraId="41D6D9CA">
            <w:pPr>
              <w:snapToGrid w:val="0"/>
              <w:spacing w:line="360" w:lineRule="auto"/>
              <w:jc w:val="center"/>
              <w:rPr>
                <w:rFonts w:hint="eastAsia" w:ascii="宋体" w:hAnsi="宋体" w:eastAsia="宋体" w:cs="宋体"/>
                <w:sz w:val="24"/>
              </w:rPr>
            </w:pPr>
          </w:p>
        </w:tc>
        <w:tc>
          <w:tcPr>
            <w:tcW w:w="737" w:type="dxa"/>
          </w:tcPr>
          <w:p w14:paraId="0CE45A10">
            <w:pPr>
              <w:snapToGrid w:val="0"/>
              <w:spacing w:line="360" w:lineRule="auto"/>
              <w:jc w:val="center"/>
              <w:rPr>
                <w:rFonts w:hint="eastAsia" w:ascii="宋体" w:hAnsi="宋体" w:eastAsia="宋体" w:cs="宋体"/>
                <w:sz w:val="24"/>
              </w:rPr>
            </w:pPr>
          </w:p>
        </w:tc>
        <w:tc>
          <w:tcPr>
            <w:tcW w:w="735" w:type="dxa"/>
          </w:tcPr>
          <w:p w14:paraId="2508FEB3">
            <w:pPr>
              <w:snapToGrid w:val="0"/>
              <w:spacing w:line="360" w:lineRule="auto"/>
              <w:jc w:val="center"/>
              <w:rPr>
                <w:rFonts w:hint="eastAsia" w:ascii="宋体" w:hAnsi="宋体" w:eastAsia="宋体" w:cs="宋体"/>
                <w:sz w:val="24"/>
              </w:rPr>
            </w:pPr>
          </w:p>
        </w:tc>
        <w:tc>
          <w:tcPr>
            <w:tcW w:w="1095" w:type="dxa"/>
            <w:vAlign w:val="center"/>
          </w:tcPr>
          <w:p w14:paraId="4F2D5D62">
            <w:pPr>
              <w:snapToGrid w:val="0"/>
              <w:spacing w:line="360" w:lineRule="auto"/>
              <w:jc w:val="center"/>
              <w:rPr>
                <w:rFonts w:hint="eastAsia" w:ascii="宋体" w:hAnsi="宋体" w:eastAsia="宋体" w:cs="宋体"/>
                <w:sz w:val="24"/>
              </w:rPr>
            </w:pPr>
          </w:p>
        </w:tc>
        <w:tc>
          <w:tcPr>
            <w:tcW w:w="1145" w:type="dxa"/>
            <w:vAlign w:val="center"/>
          </w:tcPr>
          <w:p w14:paraId="48989E74">
            <w:pPr>
              <w:snapToGrid w:val="0"/>
              <w:spacing w:line="360" w:lineRule="auto"/>
              <w:jc w:val="center"/>
              <w:rPr>
                <w:rFonts w:hint="eastAsia" w:ascii="宋体" w:hAnsi="宋体" w:eastAsia="宋体" w:cs="宋体"/>
                <w:sz w:val="24"/>
              </w:rPr>
            </w:pPr>
          </w:p>
        </w:tc>
      </w:tr>
      <w:tr w14:paraId="712D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6E36966A">
            <w:pPr>
              <w:snapToGrid w:val="0"/>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233" w:type="dxa"/>
            <w:vAlign w:val="center"/>
          </w:tcPr>
          <w:p w14:paraId="69069EB4">
            <w:pPr>
              <w:snapToGrid w:val="0"/>
              <w:spacing w:line="360" w:lineRule="auto"/>
              <w:jc w:val="center"/>
              <w:rPr>
                <w:rFonts w:hint="eastAsia" w:ascii="宋体" w:hAnsi="宋体" w:eastAsia="宋体" w:cs="宋体"/>
                <w:sz w:val="24"/>
              </w:rPr>
            </w:pPr>
          </w:p>
        </w:tc>
        <w:tc>
          <w:tcPr>
            <w:tcW w:w="1059" w:type="dxa"/>
            <w:vAlign w:val="center"/>
          </w:tcPr>
          <w:p w14:paraId="240F975D">
            <w:pPr>
              <w:snapToGrid w:val="0"/>
              <w:spacing w:line="360" w:lineRule="auto"/>
              <w:jc w:val="center"/>
              <w:rPr>
                <w:rFonts w:hint="eastAsia" w:ascii="宋体" w:hAnsi="宋体" w:eastAsia="宋体" w:cs="宋体"/>
                <w:sz w:val="24"/>
              </w:rPr>
            </w:pPr>
          </w:p>
        </w:tc>
        <w:tc>
          <w:tcPr>
            <w:tcW w:w="1233" w:type="dxa"/>
            <w:vAlign w:val="center"/>
          </w:tcPr>
          <w:p w14:paraId="13C58334">
            <w:pPr>
              <w:snapToGrid w:val="0"/>
              <w:spacing w:line="360" w:lineRule="auto"/>
              <w:jc w:val="center"/>
              <w:rPr>
                <w:rFonts w:hint="eastAsia" w:ascii="宋体" w:hAnsi="宋体" w:eastAsia="宋体" w:cs="宋体"/>
                <w:sz w:val="24"/>
              </w:rPr>
            </w:pPr>
          </w:p>
        </w:tc>
        <w:tc>
          <w:tcPr>
            <w:tcW w:w="1210" w:type="dxa"/>
          </w:tcPr>
          <w:p w14:paraId="4B8BF2FC">
            <w:pPr>
              <w:snapToGrid w:val="0"/>
              <w:spacing w:line="360" w:lineRule="auto"/>
              <w:jc w:val="center"/>
              <w:rPr>
                <w:rFonts w:hint="eastAsia" w:ascii="宋体" w:hAnsi="宋体" w:eastAsia="宋体" w:cs="宋体"/>
                <w:sz w:val="24"/>
              </w:rPr>
            </w:pPr>
          </w:p>
        </w:tc>
        <w:tc>
          <w:tcPr>
            <w:tcW w:w="737" w:type="dxa"/>
          </w:tcPr>
          <w:p w14:paraId="1C66EB11">
            <w:pPr>
              <w:snapToGrid w:val="0"/>
              <w:spacing w:line="360" w:lineRule="auto"/>
              <w:jc w:val="center"/>
              <w:rPr>
                <w:rFonts w:hint="eastAsia" w:ascii="宋体" w:hAnsi="宋体" w:eastAsia="宋体" w:cs="宋体"/>
                <w:sz w:val="24"/>
              </w:rPr>
            </w:pPr>
          </w:p>
        </w:tc>
        <w:tc>
          <w:tcPr>
            <w:tcW w:w="735" w:type="dxa"/>
          </w:tcPr>
          <w:p w14:paraId="4168B74F">
            <w:pPr>
              <w:snapToGrid w:val="0"/>
              <w:spacing w:line="360" w:lineRule="auto"/>
              <w:jc w:val="center"/>
              <w:rPr>
                <w:rFonts w:hint="eastAsia" w:ascii="宋体" w:hAnsi="宋体" w:eastAsia="宋体" w:cs="宋体"/>
                <w:sz w:val="24"/>
              </w:rPr>
            </w:pPr>
          </w:p>
        </w:tc>
        <w:tc>
          <w:tcPr>
            <w:tcW w:w="1095" w:type="dxa"/>
            <w:vAlign w:val="center"/>
          </w:tcPr>
          <w:p w14:paraId="65412891">
            <w:pPr>
              <w:snapToGrid w:val="0"/>
              <w:spacing w:line="360" w:lineRule="auto"/>
              <w:jc w:val="center"/>
              <w:rPr>
                <w:rFonts w:hint="eastAsia" w:ascii="宋体" w:hAnsi="宋体" w:eastAsia="宋体" w:cs="宋体"/>
                <w:sz w:val="24"/>
              </w:rPr>
            </w:pPr>
          </w:p>
        </w:tc>
        <w:tc>
          <w:tcPr>
            <w:tcW w:w="1145" w:type="dxa"/>
            <w:vAlign w:val="center"/>
          </w:tcPr>
          <w:p w14:paraId="13FE1FF1">
            <w:pPr>
              <w:snapToGrid w:val="0"/>
              <w:spacing w:line="360" w:lineRule="auto"/>
              <w:jc w:val="center"/>
              <w:rPr>
                <w:rFonts w:hint="eastAsia" w:ascii="宋体" w:hAnsi="宋体" w:eastAsia="宋体" w:cs="宋体"/>
                <w:sz w:val="24"/>
              </w:rPr>
            </w:pPr>
          </w:p>
        </w:tc>
      </w:tr>
      <w:tr w14:paraId="03CD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09" w:type="dxa"/>
            <w:vAlign w:val="center"/>
          </w:tcPr>
          <w:p w14:paraId="60789BC6">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233" w:type="dxa"/>
            <w:vAlign w:val="center"/>
          </w:tcPr>
          <w:p w14:paraId="4FB8A209">
            <w:pPr>
              <w:snapToGrid w:val="0"/>
              <w:spacing w:line="360" w:lineRule="auto"/>
              <w:jc w:val="center"/>
              <w:rPr>
                <w:rFonts w:hint="eastAsia" w:ascii="宋体" w:hAnsi="宋体" w:eastAsia="宋体" w:cs="宋体"/>
                <w:sz w:val="24"/>
              </w:rPr>
            </w:pPr>
          </w:p>
        </w:tc>
        <w:tc>
          <w:tcPr>
            <w:tcW w:w="1059" w:type="dxa"/>
            <w:vAlign w:val="center"/>
          </w:tcPr>
          <w:p w14:paraId="4B73AEAB">
            <w:pPr>
              <w:snapToGrid w:val="0"/>
              <w:spacing w:line="360" w:lineRule="auto"/>
              <w:jc w:val="center"/>
              <w:rPr>
                <w:rFonts w:hint="eastAsia" w:ascii="宋体" w:hAnsi="宋体" w:eastAsia="宋体" w:cs="宋体"/>
                <w:sz w:val="24"/>
              </w:rPr>
            </w:pPr>
          </w:p>
        </w:tc>
        <w:tc>
          <w:tcPr>
            <w:tcW w:w="1233" w:type="dxa"/>
            <w:vAlign w:val="center"/>
          </w:tcPr>
          <w:p w14:paraId="158FEEA5">
            <w:pPr>
              <w:snapToGrid w:val="0"/>
              <w:spacing w:line="360" w:lineRule="auto"/>
              <w:jc w:val="center"/>
              <w:rPr>
                <w:rFonts w:hint="eastAsia" w:ascii="宋体" w:hAnsi="宋体" w:eastAsia="宋体" w:cs="宋体"/>
                <w:sz w:val="24"/>
              </w:rPr>
            </w:pPr>
          </w:p>
        </w:tc>
        <w:tc>
          <w:tcPr>
            <w:tcW w:w="1210" w:type="dxa"/>
          </w:tcPr>
          <w:p w14:paraId="41830C55">
            <w:pPr>
              <w:snapToGrid w:val="0"/>
              <w:spacing w:line="360" w:lineRule="auto"/>
              <w:jc w:val="center"/>
              <w:rPr>
                <w:rFonts w:hint="eastAsia" w:ascii="宋体" w:hAnsi="宋体" w:eastAsia="宋体" w:cs="宋体"/>
                <w:sz w:val="24"/>
              </w:rPr>
            </w:pPr>
          </w:p>
        </w:tc>
        <w:tc>
          <w:tcPr>
            <w:tcW w:w="737" w:type="dxa"/>
          </w:tcPr>
          <w:p w14:paraId="67BCB1B8">
            <w:pPr>
              <w:snapToGrid w:val="0"/>
              <w:spacing w:line="360" w:lineRule="auto"/>
              <w:jc w:val="center"/>
              <w:rPr>
                <w:rFonts w:hint="eastAsia" w:ascii="宋体" w:hAnsi="宋体" w:eastAsia="宋体" w:cs="宋体"/>
                <w:sz w:val="24"/>
              </w:rPr>
            </w:pPr>
          </w:p>
        </w:tc>
        <w:tc>
          <w:tcPr>
            <w:tcW w:w="735" w:type="dxa"/>
          </w:tcPr>
          <w:p w14:paraId="469F9554">
            <w:pPr>
              <w:snapToGrid w:val="0"/>
              <w:spacing w:line="360" w:lineRule="auto"/>
              <w:jc w:val="center"/>
              <w:rPr>
                <w:rFonts w:hint="eastAsia" w:ascii="宋体" w:hAnsi="宋体" w:eastAsia="宋体" w:cs="宋体"/>
                <w:sz w:val="24"/>
              </w:rPr>
            </w:pPr>
          </w:p>
        </w:tc>
        <w:tc>
          <w:tcPr>
            <w:tcW w:w="1095" w:type="dxa"/>
            <w:vAlign w:val="center"/>
          </w:tcPr>
          <w:p w14:paraId="32AECB81">
            <w:pPr>
              <w:snapToGrid w:val="0"/>
              <w:spacing w:line="360" w:lineRule="auto"/>
              <w:jc w:val="center"/>
              <w:rPr>
                <w:rFonts w:hint="eastAsia" w:ascii="宋体" w:hAnsi="宋体" w:eastAsia="宋体" w:cs="宋体"/>
                <w:sz w:val="24"/>
              </w:rPr>
            </w:pPr>
          </w:p>
        </w:tc>
        <w:tc>
          <w:tcPr>
            <w:tcW w:w="1145" w:type="dxa"/>
            <w:vAlign w:val="center"/>
          </w:tcPr>
          <w:p w14:paraId="2F6E8216">
            <w:pPr>
              <w:snapToGrid w:val="0"/>
              <w:spacing w:line="360" w:lineRule="auto"/>
              <w:jc w:val="center"/>
              <w:rPr>
                <w:rFonts w:hint="eastAsia" w:ascii="宋体" w:hAnsi="宋体" w:eastAsia="宋体" w:cs="宋体"/>
                <w:sz w:val="24"/>
              </w:rPr>
            </w:pPr>
          </w:p>
        </w:tc>
      </w:tr>
      <w:tr w14:paraId="416A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56" w:type="dxa"/>
            <w:gridSpan w:val="9"/>
            <w:vAlign w:val="center"/>
          </w:tcPr>
          <w:p w14:paraId="35B1C875">
            <w:pPr>
              <w:snapToGrid w:val="0"/>
              <w:spacing w:line="360" w:lineRule="auto"/>
              <w:rPr>
                <w:rFonts w:hint="eastAsia" w:ascii="宋体" w:hAnsi="宋体" w:eastAsia="宋体" w:cs="宋体"/>
                <w:sz w:val="24"/>
              </w:rPr>
            </w:pPr>
            <w:r>
              <w:rPr>
                <w:rFonts w:hint="eastAsia" w:ascii="宋体" w:hAnsi="宋体" w:eastAsia="宋体" w:cs="宋体"/>
                <w:sz w:val="24"/>
              </w:rPr>
              <w:t xml:space="preserve">人民币合计金额（大写）                          （小写）                 </w:t>
            </w:r>
          </w:p>
        </w:tc>
      </w:tr>
    </w:tbl>
    <w:p w14:paraId="2364CFB4">
      <w:pPr>
        <w:snapToGrid w:val="0"/>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2.合同合计金额包括竞标货物（包括备品备件、专用工具等）的价格（包括已在中国境内的进口货物完税后的仓库交货价、展室交货价或者货架交货价），竞标货物运输（含保险）、安装（如有）、调试、检验、技术服务、培训和竞争性谈判文件要求提供的所有伴随服务、工程等费用和税费。</w:t>
      </w:r>
    </w:p>
    <w:p w14:paraId="59EE9C97">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第二条</w:t>
      </w:r>
      <w:r>
        <w:rPr>
          <w:rFonts w:hint="eastAsia" w:ascii="宋体" w:hAnsi="宋体" w:cs="宋体"/>
          <w:b/>
          <w:sz w:val="24"/>
          <w:lang w:val="en-US" w:eastAsia="zh-CN"/>
        </w:rPr>
        <w:t xml:space="preserve"> </w:t>
      </w:r>
      <w:r>
        <w:rPr>
          <w:rFonts w:hint="eastAsia" w:ascii="宋体" w:hAnsi="宋体" w:eastAsia="宋体" w:cs="宋体"/>
          <w:b/>
          <w:sz w:val="24"/>
        </w:rPr>
        <w:t>质量要求</w:t>
      </w:r>
    </w:p>
    <w:p w14:paraId="34AFAE5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1.乙方所提供的产品名称、商标品牌、生产厂家、规格型号、技术参数等质量必须与竞争性谈判文件规定及响应文件承诺相一致。乙方提供的节能和环保产品必须是列入政府采购品目清单的产品。</w:t>
      </w:r>
    </w:p>
    <w:p w14:paraId="7A6E85A7">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2.乙方所提供的货物必须是全新、未使用的原装产品，且在正常安装、使用和保养条件下，其使用寿命期内各项指标均达到竞争性谈判文件规定或者响应文件承诺的质量要求。</w:t>
      </w:r>
    </w:p>
    <w:p w14:paraId="679B8FE2">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第三条</w:t>
      </w:r>
      <w:r>
        <w:rPr>
          <w:rFonts w:hint="eastAsia" w:ascii="宋体" w:hAnsi="宋体" w:cs="宋体"/>
          <w:b/>
          <w:sz w:val="24"/>
          <w:lang w:val="en-US" w:eastAsia="zh-CN"/>
        </w:rPr>
        <w:t xml:space="preserve"> </w:t>
      </w:r>
      <w:r>
        <w:rPr>
          <w:rFonts w:hint="eastAsia" w:ascii="宋体" w:hAnsi="宋体" w:eastAsia="宋体" w:cs="宋体"/>
          <w:b/>
          <w:sz w:val="24"/>
        </w:rPr>
        <w:t>权利保证</w:t>
      </w:r>
    </w:p>
    <w:p w14:paraId="3628D9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1.乙方应保证所提供货物在使用时不会侵犯任何第三方的专利权、商标权、工业设计权或者其他权利。</w:t>
      </w:r>
    </w:p>
    <w:p w14:paraId="1391460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2.乙方应按竞争性谈判文件规定或者响应文件承诺的时间向甲方提供使用货物的有关技术资料。</w:t>
      </w:r>
    </w:p>
    <w:p w14:paraId="1F17447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241510D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4.乙方保证将要交付的货物的所有权完全属于乙方且无任何抵押、质押、查封等产权瑕疵。</w:t>
      </w:r>
    </w:p>
    <w:p w14:paraId="411649B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第四条</w:t>
      </w:r>
      <w:r>
        <w:rPr>
          <w:rFonts w:hint="eastAsia" w:ascii="宋体" w:hAnsi="宋体" w:cs="宋体"/>
          <w:b/>
          <w:sz w:val="24"/>
          <w:lang w:val="en-US" w:eastAsia="zh-CN"/>
        </w:rPr>
        <w:t xml:space="preserve"> </w:t>
      </w:r>
      <w:r>
        <w:rPr>
          <w:rFonts w:hint="eastAsia" w:ascii="宋体" w:hAnsi="宋体" w:eastAsia="宋体" w:cs="宋体"/>
          <w:b/>
          <w:sz w:val="24"/>
        </w:rPr>
        <w:t>包装和运输</w:t>
      </w:r>
    </w:p>
    <w:p w14:paraId="1C82E3C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1.乙方提供的货物均应按竞争性谈判文件规定或者响应文件承诺的要求的包装材料、包装标准、包装方式进行包装，每一包装单元内应附详细的装箱单和质量合格证。</w:t>
      </w:r>
    </w:p>
    <w:p w14:paraId="65B144F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2.货物的运输方式：。</w:t>
      </w:r>
    </w:p>
    <w:p w14:paraId="45B682D6">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3.乙方负责货物运输，货物运输合理损耗及计算方法：。</w:t>
      </w:r>
    </w:p>
    <w:p w14:paraId="7B06A5A5">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第五条</w:t>
      </w:r>
      <w:r>
        <w:rPr>
          <w:rFonts w:hint="eastAsia" w:ascii="宋体" w:hAnsi="宋体" w:cs="宋体"/>
          <w:b/>
          <w:sz w:val="24"/>
          <w:lang w:val="en-US" w:eastAsia="zh-CN"/>
        </w:rPr>
        <w:t xml:space="preserve"> </w:t>
      </w:r>
      <w:r>
        <w:rPr>
          <w:rFonts w:hint="eastAsia" w:ascii="宋体" w:hAnsi="宋体" w:eastAsia="宋体" w:cs="宋体"/>
          <w:b/>
          <w:sz w:val="24"/>
        </w:rPr>
        <w:t>交付和验收</w:t>
      </w:r>
    </w:p>
    <w:p w14:paraId="48BF60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1.交付时间</w:t>
      </w:r>
      <w:r>
        <w:rPr>
          <w:rFonts w:hint="eastAsia" w:ascii="宋体" w:hAnsi="宋体" w:eastAsia="宋体" w:cs="宋体"/>
          <w:color w:val="auto"/>
          <w:sz w:val="24"/>
        </w:rPr>
        <w:t>：甲方发出发货提醒</w:t>
      </w:r>
      <w:r>
        <w:rPr>
          <w:rFonts w:hint="eastAsia" w:ascii="宋体" w:hAnsi="宋体" w:cs="宋体"/>
          <w:color w:val="auto"/>
          <w:sz w:val="24"/>
          <w:lang w:val="en-US" w:eastAsia="zh-CN"/>
        </w:rPr>
        <w:t>____</w:t>
      </w:r>
      <w:r>
        <w:rPr>
          <w:rFonts w:hint="eastAsia" w:ascii="宋体" w:hAnsi="宋体" w:eastAsia="宋体" w:cs="宋体"/>
          <w:color w:val="auto"/>
          <w:sz w:val="24"/>
        </w:rPr>
        <w:t>个工作日内交货、安装调试完毕并通过验收；交付地点：</w:t>
      </w:r>
      <w:r>
        <w:rPr>
          <w:rFonts w:hint="eastAsia" w:ascii="宋体" w:hAnsi="宋体" w:cs="宋体"/>
          <w:color w:val="auto"/>
          <w:sz w:val="24"/>
          <w:u w:val="single"/>
          <w:lang w:eastAsia="zh-CN"/>
        </w:rPr>
        <w:t>甲方指定地点</w:t>
      </w:r>
      <w:r>
        <w:rPr>
          <w:rFonts w:hint="eastAsia" w:ascii="宋体" w:hAnsi="宋体" w:eastAsia="宋体" w:cs="宋体"/>
          <w:color w:val="auto"/>
          <w:sz w:val="24"/>
        </w:rPr>
        <w:t>。</w:t>
      </w:r>
    </w:p>
    <w:p w14:paraId="458BD4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2.乙方提供不符合竞争性谈判文件规定或者响应文件承诺的和本合同规定的货物，甲方有权拒绝接受。</w:t>
      </w:r>
    </w:p>
    <w:p w14:paraId="3842FAD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1EBB69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4.甲方应当在到货（安装、调试完）后七个工作日内进行验收，逾期不验收的，乙方可视同验收合格。验收合格后由甲乙双方签署货物验收单并加盖甲方公章，甲乙双方各执一份。</w:t>
      </w:r>
    </w:p>
    <w:p w14:paraId="1C8702A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CABD51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6.甲方对验收有异议的，在验收后五个工作日内以书面形式向乙方提出，乙方应自收到甲方书面异议后日内及时予以解决。</w:t>
      </w:r>
    </w:p>
    <w:p w14:paraId="2E376F7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第六条</w:t>
      </w:r>
      <w:r>
        <w:rPr>
          <w:rFonts w:hint="eastAsia" w:ascii="宋体" w:hAnsi="宋体" w:cs="宋体"/>
          <w:b/>
          <w:sz w:val="24"/>
          <w:lang w:val="en-US" w:eastAsia="zh-CN"/>
        </w:rPr>
        <w:t xml:space="preserve"> </w:t>
      </w:r>
      <w:r>
        <w:rPr>
          <w:rFonts w:hint="eastAsia" w:ascii="宋体" w:hAnsi="宋体" w:eastAsia="宋体" w:cs="宋体"/>
          <w:b/>
          <w:sz w:val="24"/>
        </w:rPr>
        <w:t>安装和培训</w:t>
      </w:r>
    </w:p>
    <w:p w14:paraId="31A1D04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1.甲方应提供必要安装条件（如场地、电源、水源等）。</w:t>
      </w:r>
    </w:p>
    <w:p w14:paraId="23F86945">
      <w:pPr>
        <w:snapToGrid w:val="0"/>
        <w:spacing w:line="360" w:lineRule="auto"/>
        <w:ind w:firstLine="436" w:firstLineChars="200"/>
        <w:rPr>
          <w:rFonts w:hint="eastAsia" w:ascii="宋体" w:hAnsi="宋体" w:eastAsia="宋体" w:cs="宋体"/>
          <w:spacing w:val="-11"/>
          <w:sz w:val="24"/>
          <w:u w:val="single"/>
        </w:rPr>
      </w:pPr>
      <w:r>
        <w:rPr>
          <w:rFonts w:hint="eastAsia" w:ascii="宋体" w:hAnsi="宋体" w:eastAsia="宋体" w:cs="宋体"/>
          <w:spacing w:val="-11"/>
          <w:sz w:val="24"/>
        </w:rPr>
        <w:t>2.乙方响应文件承诺负责甲方有关人员的培训。培训时间、地点：。</w:t>
      </w:r>
    </w:p>
    <w:p w14:paraId="152AC181">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第七条 售后服务、保修期</w:t>
      </w:r>
    </w:p>
    <w:p w14:paraId="1219B9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1.乙方应按照国家有关法律法规和“三包”规定以及本合同所附的《售后服务承诺》，为甲方提供售后服务。</w:t>
      </w:r>
    </w:p>
    <w:p w14:paraId="2428B714">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2.货物保修期：。</w:t>
      </w:r>
    </w:p>
    <w:p w14:paraId="026BCB88">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3.乙方提供的服务承诺和售后服务及保修期责任等其它具体约定事项。（见合同附件）</w:t>
      </w:r>
    </w:p>
    <w:p w14:paraId="74142C10">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第八条</w:t>
      </w:r>
      <w:r>
        <w:rPr>
          <w:rFonts w:hint="eastAsia" w:ascii="宋体" w:hAnsi="宋体" w:cs="宋体"/>
          <w:b/>
          <w:color w:val="auto"/>
          <w:sz w:val="24"/>
          <w:lang w:val="en-US" w:eastAsia="zh-CN"/>
        </w:rPr>
        <w:t xml:space="preserve"> </w:t>
      </w:r>
      <w:r>
        <w:rPr>
          <w:rFonts w:hint="eastAsia" w:ascii="宋体" w:hAnsi="宋体" w:eastAsia="宋体" w:cs="宋体"/>
          <w:b/>
          <w:color w:val="auto"/>
          <w:sz w:val="24"/>
        </w:rPr>
        <w:t>付款方式</w:t>
      </w:r>
    </w:p>
    <w:p w14:paraId="341CA28C">
      <w:pPr>
        <w:autoSpaceDE w:val="0"/>
        <w:autoSpaceDN w:val="0"/>
        <w:snapToGrid w:val="0"/>
        <w:spacing w:line="360" w:lineRule="auto"/>
        <w:ind w:firstLine="484" w:firstLineChars="202"/>
        <w:textAlignment w:val="bottom"/>
        <w:rPr>
          <w:rFonts w:hint="eastAsia" w:ascii="宋体" w:hAnsi="宋体" w:cs="宋体"/>
          <w:color w:val="auto"/>
          <w:sz w:val="24"/>
          <w:lang w:eastAsia="zh-CN"/>
        </w:rPr>
      </w:pPr>
      <w:r>
        <w:rPr>
          <w:rFonts w:hint="eastAsia" w:ascii="宋体" w:hAnsi="宋体" w:cs="宋体"/>
          <w:color w:val="auto"/>
          <w:sz w:val="24"/>
          <w:lang w:eastAsia="zh-CN"/>
        </w:rPr>
        <w:t>分二笔付款，每次付款前，乙方需向甲方提供请款函及本次应付金额等额的发票。第一笔：签订合同后，甲方支付合同金额的30%给乙方；第二笔：货物运至安装现场，甲方进行货物到货验收并确认到货情况合格后，支付合同金额的70%给乙方。</w:t>
      </w:r>
    </w:p>
    <w:p w14:paraId="6E33D1A2">
      <w:pPr>
        <w:autoSpaceDE w:val="0"/>
        <w:autoSpaceDN w:val="0"/>
        <w:snapToGrid w:val="0"/>
        <w:spacing w:line="360" w:lineRule="auto"/>
        <w:ind w:firstLine="487" w:firstLineChars="202"/>
        <w:textAlignment w:val="bottom"/>
        <w:rPr>
          <w:rFonts w:hint="eastAsia" w:ascii="宋体" w:hAnsi="宋体" w:eastAsia="宋体" w:cs="宋体"/>
          <w:b/>
          <w:color w:val="auto"/>
          <w:sz w:val="24"/>
        </w:rPr>
      </w:pPr>
      <w:r>
        <w:rPr>
          <w:rFonts w:hint="eastAsia" w:ascii="宋体" w:hAnsi="宋体" w:eastAsia="宋体" w:cs="宋体"/>
          <w:b/>
          <w:color w:val="auto"/>
          <w:sz w:val="24"/>
        </w:rPr>
        <w:t>第九条</w:t>
      </w:r>
      <w:r>
        <w:rPr>
          <w:rFonts w:hint="eastAsia" w:ascii="宋体" w:hAnsi="宋体" w:cs="宋体"/>
          <w:b/>
          <w:color w:val="auto"/>
          <w:sz w:val="24"/>
          <w:lang w:val="en-US" w:eastAsia="zh-CN"/>
        </w:rPr>
        <w:t xml:space="preserve"> </w:t>
      </w:r>
      <w:r>
        <w:rPr>
          <w:rFonts w:hint="eastAsia" w:ascii="宋体" w:hAnsi="宋体" w:eastAsia="宋体" w:cs="宋体"/>
          <w:b/>
          <w:color w:val="auto"/>
          <w:sz w:val="24"/>
        </w:rPr>
        <w:t>履约保证金</w:t>
      </w:r>
    </w:p>
    <w:p w14:paraId="668AA7C6">
      <w:pPr>
        <w:autoSpaceDE w:val="0"/>
        <w:autoSpaceDN w:val="0"/>
        <w:snapToGrid w:val="0"/>
        <w:spacing w:line="360" w:lineRule="auto"/>
        <w:ind w:firstLine="484" w:firstLineChars="202"/>
        <w:textAlignment w:val="bottom"/>
        <w:rPr>
          <w:rFonts w:hint="eastAsia" w:ascii="宋体" w:hAnsi="宋体" w:eastAsia="宋体" w:cs="宋体"/>
          <w:sz w:val="24"/>
        </w:rPr>
      </w:pPr>
      <w:r>
        <w:rPr>
          <w:rFonts w:hint="eastAsia" w:ascii="宋体" w:hAnsi="宋体" w:eastAsia="宋体" w:cs="宋体"/>
          <w:sz w:val="24"/>
        </w:rPr>
        <w:t>履约保证金金额：按</w:t>
      </w:r>
      <w:r>
        <w:rPr>
          <w:rFonts w:hint="eastAsia" w:ascii="宋体" w:hAnsi="宋体" w:eastAsia="宋体" w:cs="宋体"/>
          <w:color w:val="auto"/>
          <w:sz w:val="24"/>
        </w:rPr>
        <w:t>成交金额的</w:t>
      </w:r>
      <w:r>
        <w:rPr>
          <w:rFonts w:hint="eastAsia" w:ascii="宋体" w:hAnsi="宋体" w:cs="宋体"/>
          <w:color w:val="auto"/>
          <w:sz w:val="24"/>
          <w:u w:val="single"/>
          <w:lang w:val="en-US" w:eastAsia="zh-CN"/>
        </w:rPr>
        <w:t>2</w:t>
      </w:r>
      <w:r>
        <w:rPr>
          <w:rFonts w:hint="eastAsia" w:ascii="宋体" w:hAnsi="宋体" w:eastAsia="宋体" w:cs="宋体"/>
          <w:color w:val="auto"/>
          <w:sz w:val="24"/>
        </w:rPr>
        <w:t>%</w:t>
      </w:r>
      <w:r>
        <w:rPr>
          <w:rFonts w:hint="eastAsia" w:ascii="宋体" w:hAnsi="宋体" w:eastAsia="宋体" w:cs="宋体"/>
          <w:sz w:val="24"/>
        </w:rPr>
        <w:t>。</w:t>
      </w:r>
    </w:p>
    <w:p w14:paraId="791A4D78">
      <w:pPr>
        <w:autoSpaceDE w:val="0"/>
        <w:autoSpaceDN w:val="0"/>
        <w:snapToGrid w:val="0"/>
        <w:spacing w:line="360" w:lineRule="auto"/>
        <w:ind w:firstLine="484" w:firstLineChars="202"/>
        <w:textAlignment w:val="bottom"/>
        <w:rPr>
          <w:rFonts w:hint="eastAsia" w:ascii="宋体" w:hAnsi="宋体" w:eastAsia="宋体" w:cs="宋体"/>
          <w:sz w:val="24"/>
        </w:rPr>
      </w:pPr>
      <w:r>
        <w:rPr>
          <w:rFonts w:hint="eastAsia" w:ascii="宋体" w:hAnsi="宋体" w:eastAsia="宋体" w:cs="宋体"/>
          <w:sz w:val="24"/>
        </w:rPr>
        <w:t>履约保证金递交方式：支票、汇票、本票或者金融、担保机构出具的保函等非现金方式。</w:t>
      </w:r>
    </w:p>
    <w:p w14:paraId="18110055">
      <w:pPr>
        <w:autoSpaceDE w:val="0"/>
        <w:autoSpaceDN w:val="0"/>
        <w:snapToGrid w:val="0"/>
        <w:spacing w:line="360" w:lineRule="auto"/>
        <w:ind w:firstLine="484" w:firstLineChars="202"/>
        <w:textAlignment w:val="bottom"/>
        <w:rPr>
          <w:rFonts w:hint="eastAsia" w:ascii="宋体" w:hAnsi="宋体" w:eastAsia="宋体" w:cs="宋体"/>
          <w:sz w:val="24"/>
        </w:rPr>
      </w:pPr>
      <w:r>
        <w:rPr>
          <w:rFonts w:hint="eastAsia" w:ascii="宋体" w:hAnsi="宋体" w:eastAsia="宋体" w:cs="宋体"/>
          <w:sz w:val="24"/>
        </w:rPr>
        <w:t>履约保证金退付方式、时间及条件：由</w:t>
      </w:r>
      <w:r>
        <w:rPr>
          <w:rFonts w:hint="eastAsia" w:ascii="宋体" w:hAnsi="宋体" w:cs="宋体"/>
          <w:sz w:val="24"/>
          <w:lang w:eastAsia="zh-CN"/>
        </w:rPr>
        <w:t>乙方</w:t>
      </w:r>
      <w:r>
        <w:rPr>
          <w:rFonts w:hint="eastAsia" w:ascii="宋体" w:hAnsi="宋体" w:eastAsia="宋体" w:cs="宋体"/>
          <w:sz w:val="24"/>
        </w:rPr>
        <w:t>向履约保证金甲方提供《广西壮族自治区政府采购项目合同验收书》（详见桂财采〔2015〕22号），甲方在收到合格材料后5个工作日内办理退还手续（不计利息）。</w:t>
      </w:r>
    </w:p>
    <w:p w14:paraId="64CAE6DB">
      <w:pPr>
        <w:autoSpaceDE w:val="0"/>
        <w:autoSpaceDN w:val="0"/>
        <w:snapToGrid w:val="0"/>
        <w:spacing w:line="360" w:lineRule="auto"/>
        <w:ind w:firstLine="484" w:firstLineChars="202"/>
        <w:textAlignment w:val="bottom"/>
        <w:rPr>
          <w:rFonts w:hint="eastAsia" w:ascii="宋体" w:hAnsi="宋体" w:eastAsia="宋体" w:cs="宋体"/>
          <w:sz w:val="24"/>
        </w:rPr>
      </w:pPr>
      <w:r>
        <w:rPr>
          <w:rFonts w:hint="eastAsia" w:ascii="宋体" w:hAnsi="宋体" w:eastAsia="宋体" w:cs="宋体"/>
          <w:sz w:val="24"/>
        </w:rPr>
        <w:t>签订合同后，如</w:t>
      </w:r>
      <w:r>
        <w:rPr>
          <w:rFonts w:hint="eastAsia" w:ascii="宋体" w:hAnsi="宋体" w:cs="宋体"/>
          <w:sz w:val="24"/>
          <w:lang w:eastAsia="zh-CN"/>
        </w:rPr>
        <w:t>乙方</w:t>
      </w:r>
      <w:r>
        <w:rPr>
          <w:rFonts w:hint="eastAsia" w:ascii="宋体" w:hAnsi="宋体" w:eastAsia="宋体" w:cs="宋体"/>
          <w:sz w:val="24"/>
        </w:rPr>
        <w:t>不按双方签订的合同规定履约，则没收其全部履约保证金，履约保证金不足以赔偿损失的，按实际损失赔偿。</w:t>
      </w:r>
    </w:p>
    <w:p w14:paraId="2776B079">
      <w:pPr>
        <w:snapToGrid w:val="0"/>
        <w:spacing w:line="360" w:lineRule="auto"/>
        <w:ind w:left="-61" w:firstLine="514"/>
        <w:rPr>
          <w:rFonts w:hint="eastAsia" w:ascii="宋体" w:hAnsi="宋体" w:eastAsia="宋体" w:cs="宋体"/>
          <w:b w:val="0"/>
          <w:bCs/>
          <w:sz w:val="24"/>
        </w:rPr>
      </w:pPr>
      <w:r>
        <w:rPr>
          <w:rFonts w:hint="eastAsia" w:ascii="宋体" w:hAnsi="宋体" w:eastAsia="宋体" w:cs="宋体"/>
          <w:b w:val="0"/>
          <w:bCs/>
          <w:sz w:val="24"/>
        </w:rPr>
        <w:t>开户名称：广西球类运动发展中心</w:t>
      </w:r>
    </w:p>
    <w:p w14:paraId="34EDF843">
      <w:pPr>
        <w:snapToGrid w:val="0"/>
        <w:spacing w:line="360" w:lineRule="auto"/>
        <w:ind w:left="-61" w:firstLine="514"/>
        <w:rPr>
          <w:rFonts w:hint="eastAsia" w:ascii="宋体" w:hAnsi="宋体" w:eastAsia="宋体" w:cs="宋体"/>
          <w:b w:val="0"/>
          <w:bCs/>
          <w:sz w:val="24"/>
        </w:rPr>
      </w:pPr>
      <w:r>
        <w:rPr>
          <w:rFonts w:hint="eastAsia" w:ascii="宋体" w:hAnsi="宋体" w:eastAsia="宋体" w:cs="宋体"/>
          <w:b w:val="0"/>
          <w:bCs/>
          <w:sz w:val="24"/>
        </w:rPr>
        <w:t>开户银行：工行南宁市江南支行</w:t>
      </w:r>
    </w:p>
    <w:p w14:paraId="4477B185">
      <w:pPr>
        <w:snapToGrid w:val="0"/>
        <w:spacing w:line="360" w:lineRule="auto"/>
        <w:ind w:left="-61" w:firstLine="514"/>
        <w:rPr>
          <w:rFonts w:hint="eastAsia" w:ascii="宋体" w:hAnsi="宋体" w:eastAsia="宋体" w:cs="宋体"/>
          <w:b w:val="0"/>
          <w:bCs/>
          <w:sz w:val="24"/>
        </w:rPr>
      </w:pPr>
      <w:r>
        <w:rPr>
          <w:rFonts w:hint="eastAsia" w:ascii="宋体" w:hAnsi="宋体" w:eastAsia="宋体" w:cs="宋体"/>
          <w:b w:val="0"/>
          <w:bCs/>
          <w:sz w:val="24"/>
        </w:rPr>
        <w:t>银行账号：2102106009264033662</w:t>
      </w:r>
    </w:p>
    <w:p w14:paraId="1580564A">
      <w:pPr>
        <w:snapToGrid w:val="0"/>
        <w:spacing w:line="360" w:lineRule="auto"/>
        <w:ind w:left="-61" w:firstLine="514"/>
        <w:rPr>
          <w:rFonts w:hint="eastAsia" w:ascii="宋体" w:hAnsi="宋体" w:eastAsia="宋体" w:cs="宋体"/>
          <w:b/>
          <w:sz w:val="24"/>
        </w:rPr>
      </w:pPr>
      <w:r>
        <w:rPr>
          <w:rFonts w:hint="eastAsia" w:ascii="宋体" w:hAnsi="宋体" w:eastAsia="宋体" w:cs="宋体"/>
          <w:b/>
          <w:sz w:val="24"/>
        </w:rPr>
        <w:t>第十条 税费</w:t>
      </w:r>
    </w:p>
    <w:p w14:paraId="3297EA26">
      <w:pPr>
        <w:snapToGrid w:val="0"/>
        <w:spacing w:line="360" w:lineRule="auto"/>
        <w:ind w:left="-61" w:firstLine="514"/>
        <w:rPr>
          <w:rFonts w:hint="eastAsia" w:ascii="宋体" w:hAnsi="宋体" w:eastAsia="宋体" w:cs="宋体"/>
          <w:sz w:val="24"/>
        </w:rPr>
      </w:pPr>
      <w:r>
        <w:rPr>
          <w:rFonts w:hint="eastAsia" w:ascii="宋体" w:hAnsi="宋体" w:eastAsia="宋体" w:cs="宋体"/>
          <w:sz w:val="24"/>
        </w:rPr>
        <w:t>本合同执行中相关的一切税费均由乙方负担，合同另有约定的除外。</w:t>
      </w:r>
    </w:p>
    <w:p w14:paraId="28FA9E4A">
      <w:pPr>
        <w:snapToGrid w:val="0"/>
        <w:spacing w:line="360" w:lineRule="auto"/>
        <w:ind w:left="-61" w:firstLine="514"/>
        <w:rPr>
          <w:rFonts w:hint="eastAsia" w:ascii="宋体" w:hAnsi="宋体" w:eastAsia="宋体" w:cs="宋体"/>
          <w:sz w:val="24"/>
        </w:rPr>
      </w:pPr>
      <w:r>
        <w:rPr>
          <w:rFonts w:hint="eastAsia" w:ascii="宋体" w:hAnsi="宋体" w:eastAsia="宋体" w:cs="宋体"/>
          <w:b/>
          <w:sz w:val="24"/>
        </w:rPr>
        <w:t>第十一条 质量保证及售后服务</w:t>
      </w:r>
    </w:p>
    <w:p w14:paraId="1D0C439C">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乙方应按竞争性谈判文件规定的产品名称、商标品牌、生产厂家、规格型号、技术参数、质量标准向甲方提供未经使用的全新产品。不符合要求的，根据实际情况，经双方协商，可按以下办法处理：</w:t>
      </w:r>
    </w:p>
    <w:p w14:paraId="4524AE81">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14:paraId="2BF64369">
      <w:pPr>
        <w:pStyle w:val="15"/>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7DF331EE">
      <w:pPr>
        <w:pStyle w:val="15"/>
        <w:snapToGrid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⑶退货处理：乙方应退还甲方支付的合同款，同时应承担该货物的直接费用（运输、保险、检验、货款利息及银行手续费等）。</w:t>
      </w:r>
    </w:p>
    <w:p w14:paraId="2E4797AA">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2.如在使用过程中发生质量问题，乙方在接到甲方通知后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小时内到达甲方现场处理的时间。</w:t>
      </w:r>
    </w:p>
    <w:p w14:paraId="16E8CB2A">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3.在保修期内，乙方应对货物出现的质量及安全问题负责处理解决并承担一切费用。</w:t>
      </w:r>
    </w:p>
    <w:p w14:paraId="750E3E4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4.上述的货物保修期为</w:t>
      </w:r>
      <w:r>
        <w:rPr>
          <w:rFonts w:hint="eastAsia" w:ascii="宋体" w:hAnsi="宋体" w:eastAsia="宋体" w:cs="宋体"/>
          <w:sz w:val="24"/>
          <w:u w:val="single"/>
          <w:lang w:val="en-US" w:eastAsia="zh-CN"/>
        </w:rPr>
        <w:t xml:space="preserve">   </w:t>
      </w:r>
      <w:r>
        <w:rPr>
          <w:rFonts w:hint="eastAsia" w:ascii="宋体" w:hAnsi="宋体" w:eastAsia="宋体" w:cs="宋体"/>
          <w:sz w:val="24"/>
        </w:rPr>
        <w:t>年，因人为因素出现的故障不在免费保修范围内。超过保修期的机器设备，终生维修，维修时只收部件成本费。</w:t>
      </w:r>
    </w:p>
    <w:p w14:paraId="3C675D3E">
      <w:pPr>
        <w:snapToGrid w:val="0"/>
        <w:spacing w:line="360" w:lineRule="auto"/>
        <w:ind w:left="-61" w:firstLine="514"/>
        <w:rPr>
          <w:rFonts w:hint="eastAsia" w:ascii="宋体" w:hAnsi="宋体" w:eastAsia="宋体" w:cs="宋体"/>
          <w:sz w:val="24"/>
        </w:rPr>
      </w:pPr>
      <w:r>
        <w:rPr>
          <w:rFonts w:hint="eastAsia" w:ascii="宋体" w:hAnsi="宋体" w:eastAsia="宋体" w:cs="宋体"/>
          <w:b/>
          <w:sz w:val="24"/>
        </w:rPr>
        <w:t>第十二条 调试和验收</w:t>
      </w:r>
    </w:p>
    <w:p w14:paraId="3351A028">
      <w:pPr>
        <w:pStyle w:val="15"/>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14:paraId="10732967">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2.乙方交货前应对产品作出全面检查和对验收文件进行整理，并列出清单，作为甲方收货验收和使用的技术条件依据，检验的结果应随货物交甲方。</w:t>
      </w:r>
    </w:p>
    <w:p w14:paraId="66AF00D5">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3.甲方对乙方提供的货物在使用前进行调试时，乙方需负责安装并培训甲方的使用操作人员，并协助甲方一起调试，直到符合技术要求，甲方才做最终验收。</w:t>
      </w:r>
    </w:p>
    <w:p w14:paraId="32A2D2B3">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4.对技术复杂的货物，甲方应请国家认可的专业检测机构参与初步验收及最终验收，并由其出具质量检测报告。</w:t>
      </w:r>
    </w:p>
    <w:p w14:paraId="40BBAA02">
      <w:pPr>
        <w:snapToGrid w:val="0"/>
        <w:spacing w:line="360" w:lineRule="auto"/>
        <w:ind w:left="-61" w:firstLine="514"/>
        <w:rPr>
          <w:rFonts w:hint="eastAsia" w:ascii="宋体" w:hAnsi="宋体" w:eastAsia="宋体" w:cs="宋体"/>
          <w:sz w:val="24"/>
        </w:rPr>
      </w:pPr>
      <w:r>
        <w:rPr>
          <w:rFonts w:hint="eastAsia" w:ascii="宋体" w:hAnsi="宋体" w:eastAsia="宋体" w:cs="宋体"/>
          <w:sz w:val="24"/>
        </w:rPr>
        <w:t>5.验收时乙方必须在现场，验收完毕后作出验收结果报告；验收费用按竞争性谈判文件约定承担方负责。</w:t>
      </w:r>
    </w:p>
    <w:p w14:paraId="20CCABD2">
      <w:pPr>
        <w:pStyle w:val="15"/>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第十三条 货物包装、发运及运输</w:t>
      </w:r>
    </w:p>
    <w:p w14:paraId="7BEF41CA">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1.乙方应在货物发运前对其进行满足运输距离、防潮、防震、防锈和防破损装卸等要求包装，以保证货物安全运达甲方指定地点。</w:t>
      </w:r>
    </w:p>
    <w:p w14:paraId="746BFCF7">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2.使用说明书（货物属于进口产品的，供货时应同时附上中文使用说明书）、质量检验证明书、随配附件和工具以及清单一并附于货物内。</w:t>
      </w:r>
    </w:p>
    <w:p w14:paraId="638367D2">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3.乙方在货物发运手续办理完毕后二十四小时内或者货到甲方四十八小时前通知甲方，以准备接货。</w:t>
      </w:r>
    </w:p>
    <w:p w14:paraId="3E558DC4">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4.货物在交付甲方前发生的风险均由乙方负责。</w:t>
      </w:r>
    </w:p>
    <w:p w14:paraId="36F946A5">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5.货物在规定的交付期限内由乙方送达甲方指定的地点视为交付，乙方同时需通知甲方货物已送达。</w:t>
      </w:r>
    </w:p>
    <w:p w14:paraId="0C879C06">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第十四条</w:t>
      </w:r>
      <w:r>
        <w:rPr>
          <w:rFonts w:hint="eastAsia" w:ascii="宋体" w:hAnsi="宋体" w:cs="宋体"/>
          <w:b/>
          <w:sz w:val="24"/>
          <w:lang w:val="en-US" w:eastAsia="zh-CN"/>
        </w:rPr>
        <w:t xml:space="preserve"> </w:t>
      </w:r>
      <w:r>
        <w:rPr>
          <w:rFonts w:hint="eastAsia" w:ascii="宋体" w:hAnsi="宋体" w:eastAsia="宋体" w:cs="宋体"/>
          <w:b/>
          <w:sz w:val="24"/>
        </w:rPr>
        <w:t>违约责任</w:t>
      </w:r>
    </w:p>
    <w:p w14:paraId="6A4E8490">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甲方责任：</w:t>
      </w:r>
    </w:p>
    <w:p w14:paraId="1B07C8C6">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1.甲方无故延期接收服务交付成果的，每天向对方偿付违约交付成果或服务费用金额的3‰违约金，但违约金累计不得超过违约交付成果或服务费用金额的5%，超过 20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w:t>
      </w:r>
    </w:p>
    <w:p w14:paraId="78249E53">
      <w:pPr>
        <w:pStyle w:val="15"/>
        <w:snapToGrid w:val="0"/>
        <w:spacing w:line="360" w:lineRule="auto"/>
        <w:ind w:firstLine="480" w:firstLineChars="200"/>
        <w:rPr>
          <w:rFonts w:hint="eastAsia" w:ascii="宋体" w:hAnsi="宋体" w:eastAsia="宋体" w:cs="宋体"/>
          <w:sz w:val="24"/>
          <w:szCs w:val="24"/>
        </w:rPr>
      </w:pPr>
      <w:bookmarkStart w:id="88" w:name="_Hlk19199013"/>
      <w:r>
        <w:rPr>
          <w:rFonts w:hint="eastAsia" w:ascii="宋体" w:hAnsi="宋体" w:eastAsia="宋体" w:cs="宋体"/>
          <w:sz w:val="24"/>
          <w:szCs w:val="24"/>
        </w:rPr>
        <w:t xml:space="preserve">2.因甲方原因导致变更、中止或者终止政府采购合同的，应当依照合同约定对乙方受到的损失予以赔偿或者补偿。赔偿（补偿）标准：按实际损失赔偿 </w:t>
      </w:r>
    </w:p>
    <w:bookmarkEnd w:id="88"/>
    <w:p w14:paraId="04098F10">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乙方责任：</w:t>
      </w:r>
    </w:p>
    <w:p w14:paraId="439C9F98">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1.乙方逾期交付每天向对方偿付违约交付成果或服务费用金额的3‰违约金，但违约金累计不得超过违约交付成果或服务费用金额的5%，超过 20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若因乙方原因而未能履行合同或未达到合同约定的要求，甲方有权书面敦促乙方履行合同，乙方应在收到甲方书面通知之日起七日内给予书面答复并进行整改；如乙方在上述时间未答复，或无故拖延履行合同超过7日，或经2次整改后仍未达到甲方要求，甲方有权书面通知乙方解除服务合同，且无需支付合同解除后的合同后续费用。同时，乙方必须退还甲方已付出的所有服务费用，并赔偿由此给甲方造成的全部损失。</w:t>
      </w:r>
    </w:p>
    <w:p w14:paraId="46111B53">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611542C1">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3.乙方或乙方人员违反保密义务时，甲方有权书面通知乙方解除咨询合同，且无需支付合同解除后的合同后续费用。同时，乙方必须退还甲方已付出的所有咨询费用，并赔偿由此给甲方造成的全部损失。</w:t>
      </w:r>
    </w:p>
    <w:p w14:paraId="7EC315AB">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4.乙方提供的交付成果或服务如侵犯了第三方合法权益而引发的任何纠纷或诉讼，均由乙方负责交涉并承担全部责任。</w:t>
      </w:r>
    </w:p>
    <w:p w14:paraId="7123A1AB">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5.因包装、运输引起的交付成果或服务成果损坏，按质量不合格处罚。</w:t>
      </w:r>
    </w:p>
    <w:p w14:paraId="687D50F5">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6.乙方未按本合同和响应文件中规定的服务承诺提供售后服务的，乙方应按本合同合计金额 5%向甲方支付违约金。</w:t>
      </w:r>
    </w:p>
    <w:p w14:paraId="4755CDA4">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7.乙方提供的服务成果在质量保证期内，因设计、工艺或材料的缺陷和其它质量原因造成的问题，由乙方负责，费用从质量保证金中扣除，质量保证金不足以支付的，由乙方另行支付。</w:t>
      </w:r>
    </w:p>
    <w:p w14:paraId="5AA3F4A4">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8.乙方违约超过20天的，甲方有权解除合同，并向甲方赔偿相应的损失。</w:t>
      </w:r>
    </w:p>
    <w:p w14:paraId="2DF0FB11">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9.其它违约行为按违约服务成果费用金额5%收取违约金并赔偿经济损失。</w:t>
      </w:r>
    </w:p>
    <w:p w14:paraId="77A81463">
      <w:pPr>
        <w:pStyle w:val="15"/>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第十五条 不可抗力事件处理</w:t>
      </w:r>
    </w:p>
    <w:p w14:paraId="3C699BBE">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61B0C5D3">
      <w:pPr>
        <w:pStyle w:val="15"/>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3C04615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3.不可抗力事件延续一百二十天以上，双方应通过友好协商，确定是否继续履行合同。</w:t>
      </w:r>
    </w:p>
    <w:p w14:paraId="61F5A74A">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第十六条 合同争议解决</w:t>
      </w:r>
    </w:p>
    <w:p w14:paraId="7CB0D1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1.因货物质量问题发生争议的，应邀请国家认可的质量检测机构对货物质量进行鉴定。货物符合标准的，鉴定费由甲方承担；货物不符合标准的，鉴定费由乙方承担。</w:t>
      </w:r>
    </w:p>
    <w:p w14:paraId="47C1A9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2.因履行本合同引起的或者与本合同有关的争议，甲乙双方应首先通过友好协商解决，如果协商不能解决，可向甲方所在地人民法院提起诉讼。</w:t>
      </w:r>
    </w:p>
    <w:p w14:paraId="40691278">
      <w:pPr>
        <w:snapToGrid w:val="0"/>
        <w:spacing w:line="360" w:lineRule="auto"/>
        <w:ind w:left="-61" w:firstLine="514"/>
        <w:rPr>
          <w:rFonts w:hint="eastAsia" w:ascii="宋体" w:hAnsi="宋体" w:eastAsia="宋体" w:cs="宋体"/>
          <w:sz w:val="24"/>
        </w:rPr>
      </w:pPr>
      <w:r>
        <w:rPr>
          <w:rFonts w:hint="eastAsia" w:ascii="宋体" w:hAnsi="宋体" w:eastAsia="宋体" w:cs="宋体"/>
          <w:sz w:val="24"/>
        </w:rPr>
        <w:t>3.诉讼期间，本合同继续履行。</w:t>
      </w:r>
    </w:p>
    <w:p w14:paraId="2A78833E">
      <w:pPr>
        <w:pStyle w:val="15"/>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第十七条 合同生效及其它</w:t>
      </w:r>
    </w:p>
    <w:p w14:paraId="5429B9B1">
      <w:pPr>
        <w:pStyle w:val="15"/>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1.合同经双方法定代表人或者委托代理人签字并加盖单位公章后生效（委托代理人签字的需后附授权委托书，格式自拟）。</w:t>
      </w:r>
    </w:p>
    <w:p w14:paraId="675FCA9C">
      <w:pPr>
        <w:pStyle w:val="15"/>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2.合同执行中涉及采购资金和采购内容修改或者补充的，须经财政部门审批，并签书面补充协议报财政部门备案，方可作为主合同不可分割的一部分。</w:t>
      </w:r>
    </w:p>
    <w:p w14:paraId="2965F3F8">
      <w:pPr>
        <w:pStyle w:val="15"/>
        <w:snapToGrid w:val="0"/>
        <w:spacing w:line="360" w:lineRule="auto"/>
        <w:ind w:left="283" w:leftChars="135" w:firstLine="143"/>
        <w:rPr>
          <w:rFonts w:hint="eastAsia" w:ascii="宋体" w:hAnsi="宋体" w:eastAsia="宋体" w:cs="宋体"/>
          <w:b/>
          <w:sz w:val="24"/>
          <w:szCs w:val="24"/>
        </w:rPr>
      </w:pPr>
      <w:r>
        <w:rPr>
          <w:rFonts w:hint="eastAsia" w:ascii="宋体" w:hAnsi="宋体" w:eastAsia="宋体" w:cs="宋体"/>
          <w:b/>
          <w:sz w:val="24"/>
          <w:szCs w:val="24"/>
        </w:rPr>
        <w:t>3.本合同未尽事宜，遵照《中华人民共和国民法典》有关条文执行。</w:t>
      </w:r>
    </w:p>
    <w:p w14:paraId="661C6437">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第十八条</w:t>
      </w:r>
      <w:r>
        <w:rPr>
          <w:rFonts w:hint="eastAsia" w:ascii="宋体" w:hAnsi="宋体" w:cs="宋体"/>
          <w:b/>
          <w:sz w:val="24"/>
          <w:lang w:val="en-US" w:eastAsia="zh-CN"/>
        </w:rPr>
        <w:t xml:space="preserve"> </w:t>
      </w:r>
      <w:r>
        <w:rPr>
          <w:rFonts w:hint="eastAsia" w:ascii="宋体" w:hAnsi="宋体" w:eastAsia="宋体" w:cs="宋体"/>
          <w:b/>
          <w:sz w:val="24"/>
        </w:rPr>
        <w:t>合同的变更、终止与转让</w:t>
      </w:r>
    </w:p>
    <w:p w14:paraId="7D7A491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1.除《中华人民共和国政府采购法》第五十条规定的情形外，本合同一经签订，甲乙双方不得擅自变更、中止或者终止。</w:t>
      </w:r>
    </w:p>
    <w:p w14:paraId="11DCB972">
      <w:pPr>
        <w:snapToGrid w:val="0"/>
        <w:spacing w:line="360" w:lineRule="auto"/>
        <w:ind w:left="-61" w:firstLine="514"/>
        <w:rPr>
          <w:rFonts w:hint="eastAsia" w:ascii="宋体" w:hAnsi="宋体" w:eastAsia="宋体" w:cs="宋体"/>
          <w:sz w:val="24"/>
        </w:rPr>
      </w:pPr>
      <w:r>
        <w:rPr>
          <w:rFonts w:hint="eastAsia" w:ascii="宋体" w:hAnsi="宋体" w:eastAsia="宋体" w:cs="宋体"/>
          <w:sz w:val="24"/>
        </w:rPr>
        <w:t>2.乙方不得擅自转让（无进口资格的供应商委托进口货物除外）其应履行的合同义务。</w:t>
      </w:r>
    </w:p>
    <w:p w14:paraId="2BA3D1A2">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第十九条</w:t>
      </w:r>
      <w:r>
        <w:rPr>
          <w:rFonts w:hint="eastAsia" w:ascii="宋体" w:hAnsi="宋体" w:cs="宋体"/>
          <w:b/>
          <w:sz w:val="24"/>
          <w:lang w:val="en-US" w:eastAsia="zh-CN"/>
        </w:rPr>
        <w:t xml:space="preserve"> </w:t>
      </w:r>
      <w:r>
        <w:rPr>
          <w:rFonts w:hint="eastAsia" w:ascii="宋体" w:hAnsi="宋体" w:eastAsia="宋体" w:cs="宋体"/>
          <w:b/>
          <w:bCs/>
          <w:kern w:val="0"/>
          <w:sz w:val="24"/>
        </w:rPr>
        <w:t>本合同书与下列文件一起构成合同文件</w:t>
      </w:r>
    </w:p>
    <w:p w14:paraId="315A380D">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1.成交通知书；</w:t>
      </w:r>
    </w:p>
    <w:p w14:paraId="5ECB32F4">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2.竞标声明书；</w:t>
      </w:r>
    </w:p>
    <w:p w14:paraId="6D6D1ACA">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3.商务要求偏离表和技术要求偏离表；</w:t>
      </w:r>
    </w:p>
    <w:p w14:paraId="0304F31A">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4.采购需求；</w:t>
      </w:r>
    </w:p>
    <w:p w14:paraId="25150AA0">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5.竞标报价表；</w:t>
      </w:r>
    </w:p>
    <w:p w14:paraId="2F24A888">
      <w:pPr>
        <w:pStyle w:val="15"/>
        <w:snapToGrid w:val="0"/>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6.其他合同文件。</w:t>
      </w:r>
    </w:p>
    <w:p w14:paraId="5BBADFAA">
      <w:pPr>
        <w:pStyle w:val="15"/>
        <w:snapToGrid w:val="0"/>
        <w:spacing w:line="360" w:lineRule="auto"/>
        <w:ind w:firstLine="424" w:firstLineChars="177"/>
        <w:rPr>
          <w:rFonts w:hint="eastAsia" w:ascii="宋体" w:hAnsi="宋体" w:eastAsia="宋体" w:cs="宋体"/>
          <w:b/>
          <w:sz w:val="24"/>
          <w:szCs w:val="24"/>
        </w:rPr>
      </w:pPr>
      <w:r>
        <w:rPr>
          <w:rFonts w:hint="eastAsia" w:ascii="宋体" w:hAnsi="宋体" w:eastAsia="宋体" w:cs="宋体"/>
          <w:sz w:val="24"/>
          <w:szCs w:val="24"/>
        </w:rPr>
        <w:t>7.上述合同文件互相补充和解释。如果合同文件之间存在矛盾或者不一致之处，以上述文件的排列顺序在先者为准。</w:t>
      </w:r>
    </w:p>
    <w:p w14:paraId="524C928B">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第二十条</w:t>
      </w:r>
      <w:r>
        <w:rPr>
          <w:rFonts w:hint="eastAsia" w:ascii="宋体" w:hAnsi="宋体" w:cs="宋体"/>
          <w:b/>
          <w:sz w:val="24"/>
          <w:szCs w:val="24"/>
          <w:lang w:val="en-US" w:eastAsia="zh-CN"/>
        </w:rPr>
        <w:t xml:space="preserve"> </w:t>
      </w:r>
      <w:r>
        <w:rPr>
          <w:rFonts w:hint="eastAsia" w:ascii="宋体" w:hAnsi="宋体" w:eastAsia="宋体" w:cs="宋体"/>
          <w:sz w:val="24"/>
          <w:szCs w:val="24"/>
        </w:rPr>
        <w:t>本合同一式</w:t>
      </w:r>
      <w:r>
        <w:rPr>
          <w:rFonts w:hint="eastAsia" w:ascii="宋体" w:hAnsi="宋体" w:cs="宋体"/>
          <w:sz w:val="24"/>
          <w:szCs w:val="24"/>
          <w:lang w:eastAsia="zh-CN"/>
        </w:rPr>
        <w:t>伍</w:t>
      </w:r>
      <w:r>
        <w:rPr>
          <w:rFonts w:hint="eastAsia" w:ascii="宋体" w:hAnsi="宋体" w:eastAsia="宋体" w:cs="宋体"/>
          <w:sz w:val="24"/>
          <w:szCs w:val="24"/>
        </w:rPr>
        <w:t>份，具有同等法律效力，采购代理机构一份，甲乙双方各</w:t>
      </w:r>
      <w:r>
        <w:rPr>
          <w:rFonts w:hint="eastAsia" w:ascii="宋体" w:hAnsi="宋体" w:cs="宋体"/>
          <w:sz w:val="24"/>
          <w:szCs w:val="24"/>
          <w:lang w:eastAsia="zh-CN"/>
        </w:rPr>
        <w:t>两</w:t>
      </w:r>
      <w:r>
        <w:rPr>
          <w:rFonts w:hint="eastAsia" w:ascii="宋体" w:hAnsi="宋体" w:eastAsia="宋体" w:cs="宋体"/>
          <w:sz w:val="24"/>
          <w:szCs w:val="24"/>
        </w:rPr>
        <w:t>份（可根据需要另增加）。</w:t>
      </w:r>
    </w:p>
    <w:p w14:paraId="03CB0915">
      <w:pPr>
        <w:snapToGrid w:val="0"/>
        <w:spacing w:line="360" w:lineRule="auto"/>
        <w:ind w:left="-61" w:firstLine="514"/>
        <w:rPr>
          <w:rFonts w:hint="eastAsia" w:ascii="宋体" w:hAnsi="宋体" w:eastAsia="宋体" w:cs="宋体"/>
          <w:sz w:val="24"/>
          <w:szCs w:val="24"/>
        </w:rPr>
      </w:pPr>
      <w:r>
        <w:rPr>
          <w:rFonts w:hint="eastAsia" w:ascii="宋体" w:hAnsi="宋体" w:eastAsia="宋体" w:cs="宋体"/>
          <w:sz w:val="24"/>
          <w:szCs w:val="24"/>
        </w:rPr>
        <w:t>本合同甲乙双方签字盖章后生效，自签订之日起七个工作日内，甲方应当将合同副本报同级财政部门备案。</w:t>
      </w:r>
    </w:p>
    <w:p w14:paraId="417ED72C">
      <w:pPr>
        <w:spacing w:line="360" w:lineRule="auto"/>
        <w:ind w:firstLine="480" w:firstLineChars="200"/>
        <w:rPr>
          <w:rFonts w:hint="eastAsia" w:ascii="宋体" w:hAnsi="宋体" w:eastAsia="宋体" w:cs="宋体"/>
          <w:szCs w:val="21"/>
        </w:rPr>
      </w:pPr>
      <w:r>
        <w:rPr>
          <w:rFonts w:hint="eastAsia" w:ascii="宋体" w:hAnsi="宋体" w:eastAsia="宋体" w:cs="宋体"/>
          <w:sz w:val="24"/>
          <w:szCs w:val="24"/>
        </w:rPr>
        <w:t>本合同自签订之日起2个工作日内，甲方应当将采购合同在广西壮族自治区财政厅指定的媒体上公告。</w:t>
      </w:r>
    </w:p>
    <w:p w14:paraId="17D66DF9">
      <w:pPr>
        <w:snapToGrid w:val="0"/>
        <w:spacing w:line="360" w:lineRule="auto"/>
        <w:rPr>
          <w:rFonts w:hint="eastAsia" w:ascii="宋体" w:hAnsi="宋体" w:eastAsia="宋体" w:cs="宋体"/>
          <w:sz w:val="24"/>
        </w:rPr>
      </w:pPr>
    </w:p>
    <w:tbl>
      <w:tblPr>
        <w:tblStyle w:val="2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7AF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38B7D04">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甲方（章）           </w:t>
            </w:r>
          </w:p>
          <w:p w14:paraId="721A3FB6">
            <w:pPr>
              <w:snapToGrid w:val="0"/>
              <w:spacing w:line="360" w:lineRule="auto"/>
              <w:rPr>
                <w:rFonts w:hint="eastAsia" w:ascii="宋体" w:hAnsi="宋体" w:eastAsia="宋体" w:cs="宋体"/>
                <w:sz w:val="24"/>
                <w:szCs w:val="24"/>
              </w:rPr>
            </w:pPr>
          </w:p>
          <w:p w14:paraId="76D6DF8A">
            <w:pPr>
              <w:snapToGrid w:val="0"/>
              <w:spacing w:line="360" w:lineRule="auto"/>
              <w:ind w:firstLine="1080" w:firstLineChars="450"/>
              <w:jc w:val="right"/>
              <w:rPr>
                <w:rFonts w:hint="eastAsia" w:ascii="宋体" w:hAnsi="宋体" w:eastAsia="宋体" w:cs="宋体"/>
                <w:sz w:val="24"/>
                <w:szCs w:val="24"/>
              </w:rPr>
            </w:pPr>
            <w:r>
              <w:rPr>
                <w:rFonts w:hint="eastAsia" w:ascii="宋体" w:hAnsi="宋体" w:eastAsia="宋体" w:cs="宋体"/>
                <w:sz w:val="24"/>
                <w:szCs w:val="24"/>
              </w:rPr>
              <w:t>年   月   日</w:t>
            </w:r>
          </w:p>
        </w:tc>
        <w:tc>
          <w:tcPr>
            <w:tcW w:w="4517" w:type="dxa"/>
            <w:vAlign w:val="center"/>
          </w:tcPr>
          <w:p w14:paraId="6A81556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乙方（章）              </w:t>
            </w:r>
          </w:p>
          <w:p w14:paraId="28ACA8B8">
            <w:pPr>
              <w:snapToGrid w:val="0"/>
              <w:spacing w:line="360" w:lineRule="auto"/>
              <w:rPr>
                <w:rFonts w:hint="eastAsia" w:ascii="宋体" w:hAnsi="宋体" w:eastAsia="宋体" w:cs="宋体"/>
                <w:sz w:val="24"/>
                <w:szCs w:val="24"/>
              </w:rPr>
            </w:pPr>
          </w:p>
          <w:p w14:paraId="09F4135B">
            <w:pPr>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tc>
      </w:tr>
      <w:tr w14:paraId="33FD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5605D3E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单位地址：</w:t>
            </w:r>
          </w:p>
        </w:tc>
        <w:tc>
          <w:tcPr>
            <w:tcW w:w="4517" w:type="dxa"/>
            <w:vAlign w:val="center"/>
          </w:tcPr>
          <w:p w14:paraId="6802B37C">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单位地址：</w:t>
            </w:r>
          </w:p>
        </w:tc>
      </w:tr>
      <w:tr w14:paraId="3646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tcPr>
          <w:p w14:paraId="57080299">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w:t>
            </w:r>
          </w:p>
        </w:tc>
        <w:tc>
          <w:tcPr>
            <w:tcW w:w="4517" w:type="dxa"/>
          </w:tcPr>
          <w:p w14:paraId="6E7A1030">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法定代表人或者委托代理人：</w:t>
            </w:r>
          </w:p>
        </w:tc>
      </w:tr>
      <w:tr w14:paraId="243E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7D49B74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c>
          <w:tcPr>
            <w:tcW w:w="4517" w:type="dxa"/>
            <w:vAlign w:val="center"/>
          </w:tcPr>
          <w:p w14:paraId="2592ED25">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p>
        </w:tc>
      </w:tr>
      <w:tr w14:paraId="4C18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71C1A9A8">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c>
          <w:tcPr>
            <w:tcW w:w="4517" w:type="dxa"/>
            <w:vAlign w:val="center"/>
          </w:tcPr>
          <w:p w14:paraId="5F1CF56F">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电子邮箱：</w:t>
            </w:r>
          </w:p>
        </w:tc>
      </w:tr>
      <w:tr w14:paraId="0AB9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19EDAA51">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c>
          <w:tcPr>
            <w:tcW w:w="4517" w:type="dxa"/>
            <w:vAlign w:val="center"/>
          </w:tcPr>
          <w:p w14:paraId="0449C58B">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开户银行：</w:t>
            </w:r>
          </w:p>
        </w:tc>
      </w:tr>
      <w:tr w14:paraId="174D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0E5FBE66">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账号：</w:t>
            </w:r>
          </w:p>
        </w:tc>
        <w:tc>
          <w:tcPr>
            <w:tcW w:w="4517" w:type="dxa"/>
            <w:vAlign w:val="center"/>
          </w:tcPr>
          <w:p w14:paraId="3E9572B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账号：</w:t>
            </w:r>
          </w:p>
        </w:tc>
      </w:tr>
      <w:tr w14:paraId="7321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6" w:type="dxa"/>
            <w:vAlign w:val="center"/>
          </w:tcPr>
          <w:p w14:paraId="6716CE9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c>
          <w:tcPr>
            <w:tcW w:w="4517" w:type="dxa"/>
            <w:vAlign w:val="center"/>
          </w:tcPr>
          <w:p w14:paraId="16D7CCD7">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邮政编码：</w:t>
            </w:r>
          </w:p>
        </w:tc>
      </w:tr>
    </w:tbl>
    <w:p w14:paraId="73FCCFA2">
      <w:pPr>
        <w:snapToGrid w:val="0"/>
        <w:spacing w:line="360" w:lineRule="auto"/>
        <w:ind w:left="480" w:hanging="480" w:hangingChars="200"/>
        <w:rPr>
          <w:rFonts w:hint="eastAsia" w:ascii="宋体" w:hAnsi="宋体" w:eastAsia="宋体" w:cs="宋体"/>
          <w:sz w:val="24"/>
        </w:rPr>
      </w:pPr>
    </w:p>
    <w:p w14:paraId="7EBABBDB">
      <w:pPr>
        <w:snapToGrid w:val="0"/>
        <w:spacing w:line="400" w:lineRule="exact"/>
        <w:jc w:val="center"/>
        <w:rPr>
          <w:rFonts w:hint="eastAsia" w:ascii="宋体" w:hAnsi="宋体" w:eastAsia="宋体" w:cs="宋体"/>
          <w:color w:val="000000" w:themeColor="text1"/>
          <w:sz w:val="24"/>
          <w14:textFill>
            <w14:solidFill>
              <w14:schemeClr w14:val="tx1"/>
            </w14:solidFill>
          </w14:textFill>
        </w:rPr>
      </w:pPr>
    </w:p>
    <w:sectPr>
      <w:footerReference r:id="rId9" w:type="first"/>
      <w:headerReference r:id="rId7" w:type="default"/>
      <w:footerReference r:id="rId8" w:type="defaul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8628169-369F-4761-B793-B671C5E41E1E}"/>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C363E">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BD43">
    <w:pPr>
      <w:pStyle w:val="18"/>
      <w:jc w:val="center"/>
    </w:pPr>
    <w:r>
      <w:fldChar w:fldCharType="begin"/>
    </w:r>
    <w:r>
      <w:instrText xml:space="preserve"> PAGE   \* MERGEFORMAT </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B789">
    <w:pPr>
      <w:pStyle w:val="18"/>
      <w:tabs>
        <w:tab w:val="left" w:pos="4000"/>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FDE62">
                          <w:pPr>
                            <w:pStyle w:val="1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4FDE62">
                    <w:pPr>
                      <w:pStyle w:val="18"/>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C57A">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2B21E4">
                          <w:pPr>
                            <w:pStyle w:val="1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14:paraId="172B21E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E565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0137">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489C">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4"/>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abstractNum w:abstractNumId="1">
    <w:nsid w:val="7ED45875"/>
    <w:multiLevelType w:val="multilevel"/>
    <w:tmpl w:val="7ED458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2I0ZjY3MTRlNWMwMGUxYWY4NmQyNzMzODA3ODUifQ=="/>
  </w:docVars>
  <w:rsids>
    <w:rsidRoot w:val="003512C6"/>
    <w:rsid w:val="00000672"/>
    <w:rsid w:val="00000B45"/>
    <w:rsid w:val="00001799"/>
    <w:rsid w:val="00002D29"/>
    <w:rsid w:val="000040C5"/>
    <w:rsid w:val="00004514"/>
    <w:rsid w:val="00004A8A"/>
    <w:rsid w:val="00005E55"/>
    <w:rsid w:val="00005FDF"/>
    <w:rsid w:val="00006586"/>
    <w:rsid w:val="0000692B"/>
    <w:rsid w:val="00006A4F"/>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11E4"/>
    <w:rsid w:val="00072AED"/>
    <w:rsid w:val="00073F47"/>
    <w:rsid w:val="00074FDF"/>
    <w:rsid w:val="00075B7E"/>
    <w:rsid w:val="00076408"/>
    <w:rsid w:val="00077C70"/>
    <w:rsid w:val="00080B57"/>
    <w:rsid w:val="000817D1"/>
    <w:rsid w:val="00081BA3"/>
    <w:rsid w:val="00081D2E"/>
    <w:rsid w:val="0008267B"/>
    <w:rsid w:val="00082D02"/>
    <w:rsid w:val="000831E0"/>
    <w:rsid w:val="00083B91"/>
    <w:rsid w:val="00083F12"/>
    <w:rsid w:val="0008520B"/>
    <w:rsid w:val="0008538C"/>
    <w:rsid w:val="0008630C"/>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898"/>
    <w:rsid w:val="000C2F89"/>
    <w:rsid w:val="000C435F"/>
    <w:rsid w:val="000C4635"/>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CB"/>
    <w:rsid w:val="00131B75"/>
    <w:rsid w:val="00132B47"/>
    <w:rsid w:val="00132E64"/>
    <w:rsid w:val="0013451C"/>
    <w:rsid w:val="001351CB"/>
    <w:rsid w:val="001359A2"/>
    <w:rsid w:val="00135E37"/>
    <w:rsid w:val="00136020"/>
    <w:rsid w:val="00136445"/>
    <w:rsid w:val="00140132"/>
    <w:rsid w:val="0014083F"/>
    <w:rsid w:val="00141C9C"/>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2764"/>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4C7"/>
    <w:rsid w:val="002118F3"/>
    <w:rsid w:val="00212756"/>
    <w:rsid w:val="0021302C"/>
    <w:rsid w:val="00213045"/>
    <w:rsid w:val="00213483"/>
    <w:rsid w:val="00213B1C"/>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421F"/>
    <w:rsid w:val="0031471D"/>
    <w:rsid w:val="00314B31"/>
    <w:rsid w:val="00314B36"/>
    <w:rsid w:val="00315158"/>
    <w:rsid w:val="00315346"/>
    <w:rsid w:val="00315A65"/>
    <w:rsid w:val="00316686"/>
    <w:rsid w:val="00316CEC"/>
    <w:rsid w:val="00317BA7"/>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1B8B"/>
    <w:rsid w:val="00361B95"/>
    <w:rsid w:val="00363F39"/>
    <w:rsid w:val="00364738"/>
    <w:rsid w:val="00364AB0"/>
    <w:rsid w:val="003667B0"/>
    <w:rsid w:val="003667DD"/>
    <w:rsid w:val="00366B48"/>
    <w:rsid w:val="00367764"/>
    <w:rsid w:val="00367B65"/>
    <w:rsid w:val="00370316"/>
    <w:rsid w:val="00370DC7"/>
    <w:rsid w:val="0037156C"/>
    <w:rsid w:val="00371CBD"/>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4DB"/>
    <w:rsid w:val="003B29CF"/>
    <w:rsid w:val="003B2AA0"/>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5C65"/>
    <w:rsid w:val="003F6617"/>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4A3"/>
    <w:rsid w:val="00455A6E"/>
    <w:rsid w:val="00456758"/>
    <w:rsid w:val="004569CD"/>
    <w:rsid w:val="004578EB"/>
    <w:rsid w:val="00460303"/>
    <w:rsid w:val="004605E5"/>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878"/>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5DA1"/>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52137"/>
    <w:rsid w:val="00652680"/>
    <w:rsid w:val="00652A09"/>
    <w:rsid w:val="006530A1"/>
    <w:rsid w:val="00653CDE"/>
    <w:rsid w:val="006540B4"/>
    <w:rsid w:val="0065636A"/>
    <w:rsid w:val="00656C3C"/>
    <w:rsid w:val="00656CA9"/>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8051E"/>
    <w:rsid w:val="00680B9D"/>
    <w:rsid w:val="00681F13"/>
    <w:rsid w:val="0068231C"/>
    <w:rsid w:val="00682344"/>
    <w:rsid w:val="00682F28"/>
    <w:rsid w:val="00683E26"/>
    <w:rsid w:val="006840C2"/>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224E"/>
    <w:rsid w:val="006B376E"/>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70BC"/>
    <w:rsid w:val="006F713A"/>
    <w:rsid w:val="006F76BF"/>
    <w:rsid w:val="00700077"/>
    <w:rsid w:val="0070114D"/>
    <w:rsid w:val="007066A4"/>
    <w:rsid w:val="00706F37"/>
    <w:rsid w:val="00707D09"/>
    <w:rsid w:val="00711208"/>
    <w:rsid w:val="0071209F"/>
    <w:rsid w:val="007125A2"/>
    <w:rsid w:val="007129C8"/>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3BCC"/>
    <w:rsid w:val="00724044"/>
    <w:rsid w:val="007244E1"/>
    <w:rsid w:val="007248D3"/>
    <w:rsid w:val="00725137"/>
    <w:rsid w:val="007263ED"/>
    <w:rsid w:val="00727941"/>
    <w:rsid w:val="00727A43"/>
    <w:rsid w:val="00727FF2"/>
    <w:rsid w:val="007306C7"/>
    <w:rsid w:val="0073161F"/>
    <w:rsid w:val="007323E0"/>
    <w:rsid w:val="00733791"/>
    <w:rsid w:val="0073391B"/>
    <w:rsid w:val="00733DE2"/>
    <w:rsid w:val="007352EA"/>
    <w:rsid w:val="00735DF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8D"/>
    <w:rsid w:val="007C2B88"/>
    <w:rsid w:val="007C2D28"/>
    <w:rsid w:val="007C3E22"/>
    <w:rsid w:val="007C4273"/>
    <w:rsid w:val="007C5153"/>
    <w:rsid w:val="007C67C6"/>
    <w:rsid w:val="007C707A"/>
    <w:rsid w:val="007C7E59"/>
    <w:rsid w:val="007D0B91"/>
    <w:rsid w:val="007D0F53"/>
    <w:rsid w:val="007D1452"/>
    <w:rsid w:val="007D1E29"/>
    <w:rsid w:val="007D460C"/>
    <w:rsid w:val="007D4AD3"/>
    <w:rsid w:val="007D4C8D"/>
    <w:rsid w:val="007D534A"/>
    <w:rsid w:val="007D5D19"/>
    <w:rsid w:val="007D5FDC"/>
    <w:rsid w:val="007D6232"/>
    <w:rsid w:val="007D6D68"/>
    <w:rsid w:val="007E01DA"/>
    <w:rsid w:val="007E0533"/>
    <w:rsid w:val="007E1603"/>
    <w:rsid w:val="007E32DA"/>
    <w:rsid w:val="007E4998"/>
    <w:rsid w:val="007E4A9C"/>
    <w:rsid w:val="007E6914"/>
    <w:rsid w:val="007E707F"/>
    <w:rsid w:val="007E7F78"/>
    <w:rsid w:val="007F0C8B"/>
    <w:rsid w:val="007F1517"/>
    <w:rsid w:val="007F1D44"/>
    <w:rsid w:val="007F23CC"/>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0ADF"/>
    <w:rsid w:val="0085270D"/>
    <w:rsid w:val="008532BF"/>
    <w:rsid w:val="00853BF4"/>
    <w:rsid w:val="00854294"/>
    <w:rsid w:val="0085595B"/>
    <w:rsid w:val="00855F80"/>
    <w:rsid w:val="008566B8"/>
    <w:rsid w:val="00856C23"/>
    <w:rsid w:val="0085788B"/>
    <w:rsid w:val="00857A9E"/>
    <w:rsid w:val="00857DE2"/>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1114B"/>
    <w:rsid w:val="0091160A"/>
    <w:rsid w:val="00913258"/>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D1678"/>
    <w:rsid w:val="009D1693"/>
    <w:rsid w:val="009D2721"/>
    <w:rsid w:val="009D2F60"/>
    <w:rsid w:val="009D338C"/>
    <w:rsid w:val="009D3598"/>
    <w:rsid w:val="009D3D0D"/>
    <w:rsid w:val="009D5BAC"/>
    <w:rsid w:val="009D64BD"/>
    <w:rsid w:val="009E0D0A"/>
    <w:rsid w:val="009E0D1A"/>
    <w:rsid w:val="009E153F"/>
    <w:rsid w:val="009E2D6C"/>
    <w:rsid w:val="009E388B"/>
    <w:rsid w:val="009E393E"/>
    <w:rsid w:val="009E444E"/>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3770"/>
    <w:rsid w:val="00A55970"/>
    <w:rsid w:val="00A55ACD"/>
    <w:rsid w:val="00A55CFA"/>
    <w:rsid w:val="00A575B8"/>
    <w:rsid w:val="00A6189D"/>
    <w:rsid w:val="00A647B1"/>
    <w:rsid w:val="00A64C35"/>
    <w:rsid w:val="00A64DEF"/>
    <w:rsid w:val="00A65E4E"/>
    <w:rsid w:val="00A665DF"/>
    <w:rsid w:val="00A66DC7"/>
    <w:rsid w:val="00A67F1B"/>
    <w:rsid w:val="00A67FCC"/>
    <w:rsid w:val="00A716DC"/>
    <w:rsid w:val="00A71ABE"/>
    <w:rsid w:val="00A7217B"/>
    <w:rsid w:val="00A7293E"/>
    <w:rsid w:val="00A72CAE"/>
    <w:rsid w:val="00A72EE4"/>
    <w:rsid w:val="00A73067"/>
    <w:rsid w:val="00A737C4"/>
    <w:rsid w:val="00A739A6"/>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4F41"/>
    <w:rsid w:val="00AF61A6"/>
    <w:rsid w:val="00AF6C33"/>
    <w:rsid w:val="00B0098A"/>
    <w:rsid w:val="00B00A5F"/>
    <w:rsid w:val="00B0225F"/>
    <w:rsid w:val="00B0235A"/>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242"/>
    <w:rsid w:val="00B16715"/>
    <w:rsid w:val="00B171B4"/>
    <w:rsid w:val="00B174A8"/>
    <w:rsid w:val="00B17910"/>
    <w:rsid w:val="00B204C1"/>
    <w:rsid w:val="00B20F18"/>
    <w:rsid w:val="00B21516"/>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980"/>
    <w:rsid w:val="00B434B2"/>
    <w:rsid w:val="00B434C7"/>
    <w:rsid w:val="00B43B69"/>
    <w:rsid w:val="00B43D45"/>
    <w:rsid w:val="00B44771"/>
    <w:rsid w:val="00B4650E"/>
    <w:rsid w:val="00B468F2"/>
    <w:rsid w:val="00B46B45"/>
    <w:rsid w:val="00B46F6B"/>
    <w:rsid w:val="00B47286"/>
    <w:rsid w:val="00B47894"/>
    <w:rsid w:val="00B47F62"/>
    <w:rsid w:val="00B50234"/>
    <w:rsid w:val="00B51794"/>
    <w:rsid w:val="00B51BF4"/>
    <w:rsid w:val="00B52C68"/>
    <w:rsid w:val="00B542FE"/>
    <w:rsid w:val="00B55A1B"/>
    <w:rsid w:val="00B561DB"/>
    <w:rsid w:val="00B57494"/>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DB9"/>
    <w:rsid w:val="00B92201"/>
    <w:rsid w:val="00B933CC"/>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6D4D"/>
    <w:rsid w:val="00BE7032"/>
    <w:rsid w:val="00BE7330"/>
    <w:rsid w:val="00BF01C5"/>
    <w:rsid w:val="00BF045B"/>
    <w:rsid w:val="00BF066A"/>
    <w:rsid w:val="00BF361C"/>
    <w:rsid w:val="00BF39EC"/>
    <w:rsid w:val="00BF4342"/>
    <w:rsid w:val="00BF5050"/>
    <w:rsid w:val="00BF5422"/>
    <w:rsid w:val="00BF54CF"/>
    <w:rsid w:val="00BF59B1"/>
    <w:rsid w:val="00BF6A78"/>
    <w:rsid w:val="00BF6E19"/>
    <w:rsid w:val="00BF77A8"/>
    <w:rsid w:val="00BF79B4"/>
    <w:rsid w:val="00C0099F"/>
    <w:rsid w:val="00C01427"/>
    <w:rsid w:val="00C0162B"/>
    <w:rsid w:val="00C016A1"/>
    <w:rsid w:val="00C04AAB"/>
    <w:rsid w:val="00C052E5"/>
    <w:rsid w:val="00C058AF"/>
    <w:rsid w:val="00C06395"/>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71A6"/>
    <w:rsid w:val="00CF7495"/>
    <w:rsid w:val="00CF7671"/>
    <w:rsid w:val="00CF7C5B"/>
    <w:rsid w:val="00D01CF9"/>
    <w:rsid w:val="00D02246"/>
    <w:rsid w:val="00D0334D"/>
    <w:rsid w:val="00D0374D"/>
    <w:rsid w:val="00D03BAF"/>
    <w:rsid w:val="00D05835"/>
    <w:rsid w:val="00D05A76"/>
    <w:rsid w:val="00D07BEF"/>
    <w:rsid w:val="00D07F1D"/>
    <w:rsid w:val="00D10558"/>
    <w:rsid w:val="00D1203E"/>
    <w:rsid w:val="00D1379B"/>
    <w:rsid w:val="00D13E70"/>
    <w:rsid w:val="00D16C58"/>
    <w:rsid w:val="00D17019"/>
    <w:rsid w:val="00D170C1"/>
    <w:rsid w:val="00D178DE"/>
    <w:rsid w:val="00D17C6E"/>
    <w:rsid w:val="00D20818"/>
    <w:rsid w:val="00D21168"/>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B6F"/>
    <w:rsid w:val="00D54A6A"/>
    <w:rsid w:val="00D54B7B"/>
    <w:rsid w:val="00D54BF8"/>
    <w:rsid w:val="00D54D7C"/>
    <w:rsid w:val="00D55951"/>
    <w:rsid w:val="00D572BE"/>
    <w:rsid w:val="00D57EB6"/>
    <w:rsid w:val="00D60ED7"/>
    <w:rsid w:val="00D63586"/>
    <w:rsid w:val="00D65538"/>
    <w:rsid w:val="00D65D10"/>
    <w:rsid w:val="00D664BF"/>
    <w:rsid w:val="00D66D8B"/>
    <w:rsid w:val="00D67D04"/>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62D1"/>
    <w:rsid w:val="00D86469"/>
    <w:rsid w:val="00D873C6"/>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15B2"/>
    <w:rsid w:val="00DE1A9A"/>
    <w:rsid w:val="00DE1AD6"/>
    <w:rsid w:val="00DE3D2C"/>
    <w:rsid w:val="00DE522F"/>
    <w:rsid w:val="00DE59F8"/>
    <w:rsid w:val="00DE5E82"/>
    <w:rsid w:val="00DE5FA6"/>
    <w:rsid w:val="00DE6494"/>
    <w:rsid w:val="00DE6AA1"/>
    <w:rsid w:val="00DE74D7"/>
    <w:rsid w:val="00DE7EF7"/>
    <w:rsid w:val="00DF01B8"/>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1576"/>
    <w:rsid w:val="00E216A8"/>
    <w:rsid w:val="00E21801"/>
    <w:rsid w:val="00E219CE"/>
    <w:rsid w:val="00E23961"/>
    <w:rsid w:val="00E23A73"/>
    <w:rsid w:val="00E24071"/>
    <w:rsid w:val="00E24EBC"/>
    <w:rsid w:val="00E2522C"/>
    <w:rsid w:val="00E2599B"/>
    <w:rsid w:val="00E27383"/>
    <w:rsid w:val="00E2793D"/>
    <w:rsid w:val="00E31A25"/>
    <w:rsid w:val="00E31AFA"/>
    <w:rsid w:val="00E324EE"/>
    <w:rsid w:val="00E359FF"/>
    <w:rsid w:val="00E36083"/>
    <w:rsid w:val="00E36AA7"/>
    <w:rsid w:val="00E36E39"/>
    <w:rsid w:val="00E405F1"/>
    <w:rsid w:val="00E42336"/>
    <w:rsid w:val="00E43054"/>
    <w:rsid w:val="00E434C4"/>
    <w:rsid w:val="00E44FE4"/>
    <w:rsid w:val="00E46013"/>
    <w:rsid w:val="00E460F7"/>
    <w:rsid w:val="00E4671C"/>
    <w:rsid w:val="00E477C3"/>
    <w:rsid w:val="00E5048D"/>
    <w:rsid w:val="00E50AC4"/>
    <w:rsid w:val="00E51077"/>
    <w:rsid w:val="00E5132D"/>
    <w:rsid w:val="00E51741"/>
    <w:rsid w:val="00E51E16"/>
    <w:rsid w:val="00E52151"/>
    <w:rsid w:val="00E53730"/>
    <w:rsid w:val="00E53C46"/>
    <w:rsid w:val="00E544C3"/>
    <w:rsid w:val="00E54511"/>
    <w:rsid w:val="00E548BE"/>
    <w:rsid w:val="00E54978"/>
    <w:rsid w:val="00E5504D"/>
    <w:rsid w:val="00E55DC3"/>
    <w:rsid w:val="00E56525"/>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214B"/>
    <w:rsid w:val="00E923CF"/>
    <w:rsid w:val="00E9335F"/>
    <w:rsid w:val="00E95111"/>
    <w:rsid w:val="00E9783B"/>
    <w:rsid w:val="00E97EE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F23"/>
    <w:rsid w:val="00ED6DC0"/>
    <w:rsid w:val="00ED79CE"/>
    <w:rsid w:val="00ED7A7A"/>
    <w:rsid w:val="00EE038C"/>
    <w:rsid w:val="00EE040B"/>
    <w:rsid w:val="00EE254F"/>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C70"/>
    <w:rsid w:val="00F53D40"/>
    <w:rsid w:val="00F545ED"/>
    <w:rsid w:val="00F5687F"/>
    <w:rsid w:val="00F575C7"/>
    <w:rsid w:val="00F603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D79"/>
    <w:rsid w:val="00F97E7E"/>
    <w:rsid w:val="00FA118A"/>
    <w:rsid w:val="00FA31C7"/>
    <w:rsid w:val="00FA472D"/>
    <w:rsid w:val="00FA7254"/>
    <w:rsid w:val="00FB0214"/>
    <w:rsid w:val="00FB080C"/>
    <w:rsid w:val="00FB0FAF"/>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7F6F52"/>
    <w:rsid w:val="01B0327B"/>
    <w:rsid w:val="01B033D2"/>
    <w:rsid w:val="01BD22C8"/>
    <w:rsid w:val="01D35D46"/>
    <w:rsid w:val="01D57778"/>
    <w:rsid w:val="01DA3C65"/>
    <w:rsid w:val="01DF0948"/>
    <w:rsid w:val="02511F9D"/>
    <w:rsid w:val="02A5282B"/>
    <w:rsid w:val="02B80216"/>
    <w:rsid w:val="02FD5966"/>
    <w:rsid w:val="03056ED3"/>
    <w:rsid w:val="03250F37"/>
    <w:rsid w:val="03504153"/>
    <w:rsid w:val="03801111"/>
    <w:rsid w:val="0398426E"/>
    <w:rsid w:val="03A314B8"/>
    <w:rsid w:val="03C439D4"/>
    <w:rsid w:val="03D82B98"/>
    <w:rsid w:val="03F83E8B"/>
    <w:rsid w:val="040170A7"/>
    <w:rsid w:val="04033EF4"/>
    <w:rsid w:val="04222DC2"/>
    <w:rsid w:val="04D93276"/>
    <w:rsid w:val="05754F56"/>
    <w:rsid w:val="05837654"/>
    <w:rsid w:val="05D84628"/>
    <w:rsid w:val="05F37081"/>
    <w:rsid w:val="06124590"/>
    <w:rsid w:val="06292C62"/>
    <w:rsid w:val="066A7FAC"/>
    <w:rsid w:val="069A7C77"/>
    <w:rsid w:val="06CC603E"/>
    <w:rsid w:val="0702609F"/>
    <w:rsid w:val="074A3EA2"/>
    <w:rsid w:val="075E2DAA"/>
    <w:rsid w:val="077A3324"/>
    <w:rsid w:val="07B72767"/>
    <w:rsid w:val="08077E72"/>
    <w:rsid w:val="08766BA9"/>
    <w:rsid w:val="09270E73"/>
    <w:rsid w:val="094B69DD"/>
    <w:rsid w:val="09681DB7"/>
    <w:rsid w:val="097874AA"/>
    <w:rsid w:val="09CC2AAC"/>
    <w:rsid w:val="09D820EE"/>
    <w:rsid w:val="0A4B5296"/>
    <w:rsid w:val="0A4F54E8"/>
    <w:rsid w:val="0A652D3E"/>
    <w:rsid w:val="0A8D59B6"/>
    <w:rsid w:val="0AEC6174"/>
    <w:rsid w:val="0B176E69"/>
    <w:rsid w:val="0B253A7F"/>
    <w:rsid w:val="0B36278D"/>
    <w:rsid w:val="0B3638DE"/>
    <w:rsid w:val="0B3A48F0"/>
    <w:rsid w:val="0B6F0E78"/>
    <w:rsid w:val="0B8C0BDF"/>
    <w:rsid w:val="0BB62B41"/>
    <w:rsid w:val="0C005822"/>
    <w:rsid w:val="0C526FE5"/>
    <w:rsid w:val="0C92213C"/>
    <w:rsid w:val="0CA167E0"/>
    <w:rsid w:val="0CBC1B45"/>
    <w:rsid w:val="0D0D3E42"/>
    <w:rsid w:val="0D4D4EB8"/>
    <w:rsid w:val="0D4F221D"/>
    <w:rsid w:val="0D790ABF"/>
    <w:rsid w:val="0D84032B"/>
    <w:rsid w:val="0DAF17F4"/>
    <w:rsid w:val="0DDF61E3"/>
    <w:rsid w:val="0E425BB0"/>
    <w:rsid w:val="0E935286"/>
    <w:rsid w:val="0EB406C5"/>
    <w:rsid w:val="0EC251B7"/>
    <w:rsid w:val="0ED317E0"/>
    <w:rsid w:val="0F061D7D"/>
    <w:rsid w:val="0F0A0484"/>
    <w:rsid w:val="10211F13"/>
    <w:rsid w:val="103113D5"/>
    <w:rsid w:val="10476D2B"/>
    <w:rsid w:val="106D0312"/>
    <w:rsid w:val="1077652B"/>
    <w:rsid w:val="10820986"/>
    <w:rsid w:val="10A27F31"/>
    <w:rsid w:val="10CA487C"/>
    <w:rsid w:val="11681CD4"/>
    <w:rsid w:val="117F39CE"/>
    <w:rsid w:val="11927058"/>
    <w:rsid w:val="119F0FD4"/>
    <w:rsid w:val="11B15DCC"/>
    <w:rsid w:val="11E90B68"/>
    <w:rsid w:val="12390D89"/>
    <w:rsid w:val="12584CB9"/>
    <w:rsid w:val="126537F7"/>
    <w:rsid w:val="12D335F1"/>
    <w:rsid w:val="13433002"/>
    <w:rsid w:val="13586BC3"/>
    <w:rsid w:val="1390686A"/>
    <w:rsid w:val="13A81E6B"/>
    <w:rsid w:val="13AF4F03"/>
    <w:rsid w:val="14736E66"/>
    <w:rsid w:val="149B6AC2"/>
    <w:rsid w:val="14BF3CEC"/>
    <w:rsid w:val="14CF48FA"/>
    <w:rsid w:val="14FE278E"/>
    <w:rsid w:val="15293653"/>
    <w:rsid w:val="1534169A"/>
    <w:rsid w:val="1566192C"/>
    <w:rsid w:val="15803AFC"/>
    <w:rsid w:val="15AE7982"/>
    <w:rsid w:val="15C03E03"/>
    <w:rsid w:val="162A25EB"/>
    <w:rsid w:val="16904B28"/>
    <w:rsid w:val="16DB6D8C"/>
    <w:rsid w:val="16FD2A55"/>
    <w:rsid w:val="17366761"/>
    <w:rsid w:val="1740460A"/>
    <w:rsid w:val="17686185"/>
    <w:rsid w:val="177C01F0"/>
    <w:rsid w:val="178057B9"/>
    <w:rsid w:val="17CE6630"/>
    <w:rsid w:val="18027F3E"/>
    <w:rsid w:val="18332743"/>
    <w:rsid w:val="184C69C1"/>
    <w:rsid w:val="18754787"/>
    <w:rsid w:val="18AD626F"/>
    <w:rsid w:val="19125962"/>
    <w:rsid w:val="19241D0A"/>
    <w:rsid w:val="194C27A2"/>
    <w:rsid w:val="195748F1"/>
    <w:rsid w:val="19820BA0"/>
    <w:rsid w:val="198808F2"/>
    <w:rsid w:val="19A13261"/>
    <w:rsid w:val="1A54439E"/>
    <w:rsid w:val="1AD447AC"/>
    <w:rsid w:val="1AFA16D5"/>
    <w:rsid w:val="1B440441"/>
    <w:rsid w:val="1B4F19F8"/>
    <w:rsid w:val="1BD92184"/>
    <w:rsid w:val="1C5170A2"/>
    <w:rsid w:val="1C5663FD"/>
    <w:rsid w:val="1CD11494"/>
    <w:rsid w:val="1CD13F56"/>
    <w:rsid w:val="1CF1275A"/>
    <w:rsid w:val="1CF520FF"/>
    <w:rsid w:val="1D4061A8"/>
    <w:rsid w:val="1D65039C"/>
    <w:rsid w:val="1D7B2297"/>
    <w:rsid w:val="1D961F13"/>
    <w:rsid w:val="1D9921EE"/>
    <w:rsid w:val="1DA12AD6"/>
    <w:rsid w:val="1DA5148C"/>
    <w:rsid w:val="1E4B2C26"/>
    <w:rsid w:val="1E9B4F4B"/>
    <w:rsid w:val="1F063325"/>
    <w:rsid w:val="1F1F4218"/>
    <w:rsid w:val="1F4E7AE0"/>
    <w:rsid w:val="1F562DC8"/>
    <w:rsid w:val="1FBC5DF5"/>
    <w:rsid w:val="1FC55574"/>
    <w:rsid w:val="1FE83919"/>
    <w:rsid w:val="1FFD5E3D"/>
    <w:rsid w:val="1FFFE6D3"/>
    <w:rsid w:val="20005763"/>
    <w:rsid w:val="2014371F"/>
    <w:rsid w:val="201D1505"/>
    <w:rsid w:val="20B60191"/>
    <w:rsid w:val="20E71F9A"/>
    <w:rsid w:val="21AD4A24"/>
    <w:rsid w:val="21B83F86"/>
    <w:rsid w:val="21D6176F"/>
    <w:rsid w:val="21E55E66"/>
    <w:rsid w:val="21F55AD1"/>
    <w:rsid w:val="221178A8"/>
    <w:rsid w:val="221213CF"/>
    <w:rsid w:val="22327A92"/>
    <w:rsid w:val="22605823"/>
    <w:rsid w:val="22683A7B"/>
    <w:rsid w:val="227317B0"/>
    <w:rsid w:val="22965435"/>
    <w:rsid w:val="22BD6F35"/>
    <w:rsid w:val="22C66C35"/>
    <w:rsid w:val="23050055"/>
    <w:rsid w:val="231D53A2"/>
    <w:rsid w:val="23B7504C"/>
    <w:rsid w:val="23BB05E0"/>
    <w:rsid w:val="23E014F0"/>
    <w:rsid w:val="23EA6918"/>
    <w:rsid w:val="23EE527F"/>
    <w:rsid w:val="23F8409F"/>
    <w:rsid w:val="244275CD"/>
    <w:rsid w:val="24571307"/>
    <w:rsid w:val="24582704"/>
    <w:rsid w:val="24910954"/>
    <w:rsid w:val="24A84075"/>
    <w:rsid w:val="24BA2984"/>
    <w:rsid w:val="24DE1906"/>
    <w:rsid w:val="25246333"/>
    <w:rsid w:val="25321521"/>
    <w:rsid w:val="2580787D"/>
    <w:rsid w:val="25827670"/>
    <w:rsid w:val="25AC2351"/>
    <w:rsid w:val="25D733A9"/>
    <w:rsid w:val="26446DE3"/>
    <w:rsid w:val="264D165B"/>
    <w:rsid w:val="269B50CC"/>
    <w:rsid w:val="26BC55FD"/>
    <w:rsid w:val="26D7699F"/>
    <w:rsid w:val="26E4504A"/>
    <w:rsid w:val="272C2865"/>
    <w:rsid w:val="274A5E17"/>
    <w:rsid w:val="27E03860"/>
    <w:rsid w:val="27E4630B"/>
    <w:rsid w:val="27F76F67"/>
    <w:rsid w:val="2862636E"/>
    <w:rsid w:val="28AB22D4"/>
    <w:rsid w:val="2A82486D"/>
    <w:rsid w:val="2A835889"/>
    <w:rsid w:val="2AA16F1D"/>
    <w:rsid w:val="2AA93DC7"/>
    <w:rsid w:val="2AB65FAF"/>
    <w:rsid w:val="2B09065E"/>
    <w:rsid w:val="2B0B528D"/>
    <w:rsid w:val="2B2A692F"/>
    <w:rsid w:val="2B2F4273"/>
    <w:rsid w:val="2B597F39"/>
    <w:rsid w:val="2B77111E"/>
    <w:rsid w:val="2B774624"/>
    <w:rsid w:val="2B9B1A2B"/>
    <w:rsid w:val="2BA01329"/>
    <w:rsid w:val="2BAA0E71"/>
    <w:rsid w:val="2BC068DD"/>
    <w:rsid w:val="2BC41D72"/>
    <w:rsid w:val="2BFB7591"/>
    <w:rsid w:val="2C0C63D6"/>
    <w:rsid w:val="2C337B11"/>
    <w:rsid w:val="2C6862B1"/>
    <w:rsid w:val="2C7A72BE"/>
    <w:rsid w:val="2CDF7925"/>
    <w:rsid w:val="2D0932BD"/>
    <w:rsid w:val="2D364985"/>
    <w:rsid w:val="2D393D96"/>
    <w:rsid w:val="2D3F165D"/>
    <w:rsid w:val="2D8357C2"/>
    <w:rsid w:val="2DBD60D6"/>
    <w:rsid w:val="2DD74052"/>
    <w:rsid w:val="2E262979"/>
    <w:rsid w:val="2E767E57"/>
    <w:rsid w:val="2E872162"/>
    <w:rsid w:val="2E8D3FCA"/>
    <w:rsid w:val="2EB77450"/>
    <w:rsid w:val="2ECA1E35"/>
    <w:rsid w:val="2F0E5872"/>
    <w:rsid w:val="2F382935"/>
    <w:rsid w:val="2F401D3C"/>
    <w:rsid w:val="2FA95C88"/>
    <w:rsid w:val="2FD17D20"/>
    <w:rsid w:val="2FEC137B"/>
    <w:rsid w:val="2FEE5C1B"/>
    <w:rsid w:val="30062ABE"/>
    <w:rsid w:val="3041370F"/>
    <w:rsid w:val="307551E0"/>
    <w:rsid w:val="307976F4"/>
    <w:rsid w:val="30890434"/>
    <w:rsid w:val="308E2CD0"/>
    <w:rsid w:val="309C7FC2"/>
    <w:rsid w:val="30F90559"/>
    <w:rsid w:val="31083A05"/>
    <w:rsid w:val="3118739B"/>
    <w:rsid w:val="31AF5CFD"/>
    <w:rsid w:val="32016E38"/>
    <w:rsid w:val="32146967"/>
    <w:rsid w:val="32453A27"/>
    <w:rsid w:val="3263064A"/>
    <w:rsid w:val="32684925"/>
    <w:rsid w:val="327B2ECA"/>
    <w:rsid w:val="329B4993"/>
    <w:rsid w:val="32A63380"/>
    <w:rsid w:val="32AC0C06"/>
    <w:rsid w:val="32CE2798"/>
    <w:rsid w:val="339E473B"/>
    <w:rsid w:val="340A3262"/>
    <w:rsid w:val="342C6052"/>
    <w:rsid w:val="34773B5B"/>
    <w:rsid w:val="3537750C"/>
    <w:rsid w:val="3537798C"/>
    <w:rsid w:val="357F7ED5"/>
    <w:rsid w:val="358A766C"/>
    <w:rsid w:val="35C13FC9"/>
    <w:rsid w:val="362E6D87"/>
    <w:rsid w:val="364257B6"/>
    <w:rsid w:val="364E0A16"/>
    <w:rsid w:val="36926E1C"/>
    <w:rsid w:val="36B0124A"/>
    <w:rsid w:val="36F834D1"/>
    <w:rsid w:val="374264D3"/>
    <w:rsid w:val="37625508"/>
    <w:rsid w:val="3776777C"/>
    <w:rsid w:val="37A5272C"/>
    <w:rsid w:val="37DB7874"/>
    <w:rsid w:val="37EA5922"/>
    <w:rsid w:val="37F30965"/>
    <w:rsid w:val="38032D5E"/>
    <w:rsid w:val="3816241F"/>
    <w:rsid w:val="3823070E"/>
    <w:rsid w:val="38276B93"/>
    <w:rsid w:val="383D7855"/>
    <w:rsid w:val="386044BC"/>
    <w:rsid w:val="3875064B"/>
    <w:rsid w:val="387B0309"/>
    <w:rsid w:val="38F924F1"/>
    <w:rsid w:val="3942025E"/>
    <w:rsid w:val="39C91647"/>
    <w:rsid w:val="39EE51C3"/>
    <w:rsid w:val="3A06128C"/>
    <w:rsid w:val="3A0B64A7"/>
    <w:rsid w:val="3A4463F5"/>
    <w:rsid w:val="3ABF0310"/>
    <w:rsid w:val="3AF74C02"/>
    <w:rsid w:val="3B510D57"/>
    <w:rsid w:val="3BBA2AA9"/>
    <w:rsid w:val="3C0059A5"/>
    <w:rsid w:val="3C134E78"/>
    <w:rsid w:val="3C2327E1"/>
    <w:rsid w:val="3C7F0E81"/>
    <w:rsid w:val="3C82547E"/>
    <w:rsid w:val="3C8F3E25"/>
    <w:rsid w:val="3CA915C7"/>
    <w:rsid w:val="3CFC6F12"/>
    <w:rsid w:val="3D08531B"/>
    <w:rsid w:val="3D324146"/>
    <w:rsid w:val="3D5E764C"/>
    <w:rsid w:val="3D8B6AEE"/>
    <w:rsid w:val="3DEDC849"/>
    <w:rsid w:val="3DF6345D"/>
    <w:rsid w:val="3DF96E5F"/>
    <w:rsid w:val="3DFB6A2A"/>
    <w:rsid w:val="3DFED5DB"/>
    <w:rsid w:val="3E17681D"/>
    <w:rsid w:val="3E481B73"/>
    <w:rsid w:val="3E5A5479"/>
    <w:rsid w:val="3EA72781"/>
    <w:rsid w:val="3EC357A9"/>
    <w:rsid w:val="3EE13701"/>
    <w:rsid w:val="3EFD24C0"/>
    <w:rsid w:val="3F0C191C"/>
    <w:rsid w:val="3F1A4BB3"/>
    <w:rsid w:val="3F32042D"/>
    <w:rsid w:val="3F473DFB"/>
    <w:rsid w:val="3F742409"/>
    <w:rsid w:val="3FDA2718"/>
    <w:rsid w:val="40192BA6"/>
    <w:rsid w:val="408A43FB"/>
    <w:rsid w:val="409B1052"/>
    <w:rsid w:val="40CA18BF"/>
    <w:rsid w:val="40D20119"/>
    <w:rsid w:val="413E4331"/>
    <w:rsid w:val="41636FC4"/>
    <w:rsid w:val="417B2A30"/>
    <w:rsid w:val="4182575B"/>
    <w:rsid w:val="41BA7AC2"/>
    <w:rsid w:val="41DE2E55"/>
    <w:rsid w:val="422721EC"/>
    <w:rsid w:val="42550A18"/>
    <w:rsid w:val="42587E9B"/>
    <w:rsid w:val="42710E9A"/>
    <w:rsid w:val="42933B54"/>
    <w:rsid w:val="42F473A1"/>
    <w:rsid w:val="43401D9D"/>
    <w:rsid w:val="434075BC"/>
    <w:rsid w:val="43501FD9"/>
    <w:rsid w:val="43650CAE"/>
    <w:rsid w:val="439E229A"/>
    <w:rsid w:val="43A830DF"/>
    <w:rsid w:val="43E7556D"/>
    <w:rsid w:val="43F47EEC"/>
    <w:rsid w:val="4412628C"/>
    <w:rsid w:val="44134083"/>
    <w:rsid w:val="4413597E"/>
    <w:rsid w:val="441E62C0"/>
    <w:rsid w:val="44222D52"/>
    <w:rsid w:val="44274ACD"/>
    <w:rsid w:val="446D73D2"/>
    <w:rsid w:val="4488337C"/>
    <w:rsid w:val="45176708"/>
    <w:rsid w:val="454249DA"/>
    <w:rsid w:val="4561108D"/>
    <w:rsid w:val="45811C7C"/>
    <w:rsid w:val="46053138"/>
    <w:rsid w:val="46342ECC"/>
    <w:rsid w:val="468B3EFB"/>
    <w:rsid w:val="46983DA2"/>
    <w:rsid w:val="469A023F"/>
    <w:rsid w:val="46A63BDA"/>
    <w:rsid w:val="46D12499"/>
    <w:rsid w:val="46F7426B"/>
    <w:rsid w:val="470A6193"/>
    <w:rsid w:val="474FBBC5"/>
    <w:rsid w:val="47624F89"/>
    <w:rsid w:val="47D470E7"/>
    <w:rsid w:val="47DC4F5C"/>
    <w:rsid w:val="48155202"/>
    <w:rsid w:val="481E5282"/>
    <w:rsid w:val="486457A8"/>
    <w:rsid w:val="48B40671"/>
    <w:rsid w:val="493461AC"/>
    <w:rsid w:val="49434789"/>
    <w:rsid w:val="49512D13"/>
    <w:rsid w:val="495A6D8F"/>
    <w:rsid w:val="49900624"/>
    <w:rsid w:val="499B5738"/>
    <w:rsid w:val="499F244D"/>
    <w:rsid w:val="49A1036C"/>
    <w:rsid w:val="49E05655"/>
    <w:rsid w:val="4A847B81"/>
    <w:rsid w:val="4A8F58C2"/>
    <w:rsid w:val="4AA55088"/>
    <w:rsid w:val="4AF96BC7"/>
    <w:rsid w:val="4B281F1F"/>
    <w:rsid w:val="4B3A426B"/>
    <w:rsid w:val="4BCB1C21"/>
    <w:rsid w:val="4BF24EAD"/>
    <w:rsid w:val="4BFB4050"/>
    <w:rsid w:val="4C1C4152"/>
    <w:rsid w:val="4C4B035F"/>
    <w:rsid w:val="4CD63B44"/>
    <w:rsid w:val="4CE5752E"/>
    <w:rsid w:val="4CED25F5"/>
    <w:rsid w:val="4CEF36E2"/>
    <w:rsid w:val="4CFB09E0"/>
    <w:rsid w:val="4D3B1120"/>
    <w:rsid w:val="4D732CDE"/>
    <w:rsid w:val="4D924EB8"/>
    <w:rsid w:val="4DA26E70"/>
    <w:rsid w:val="4DAA322D"/>
    <w:rsid w:val="4DF273C0"/>
    <w:rsid w:val="4E485577"/>
    <w:rsid w:val="4E4B175E"/>
    <w:rsid w:val="4F364C96"/>
    <w:rsid w:val="4F372FFB"/>
    <w:rsid w:val="4F760CEB"/>
    <w:rsid w:val="4FA76FA4"/>
    <w:rsid w:val="4FAC6DE4"/>
    <w:rsid w:val="4FC47104"/>
    <w:rsid w:val="4FC6115D"/>
    <w:rsid w:val="4FE7CA94"/>
    <w:rsid w:val="5003642A"/>
    <w:rsid w:val="5005394E"/>
    <w:rsid w:val="50094601"/>
    <w:rsid w:val="501D4CE8"/>
    <w:rsid w:val="502D7122"/>
    <w:rsid w:val="504B2D47"/>
    <w:rsid w:val="50570021"/>
    <w:rsid w:val="50784012"/>
    <w:rsid w:val="509E149E"/>
    <w:rsid w:val="50BD049E"/>
    <w:rsid w:val="50DB6653"/>
    <w:rsid w:val="50EF4246"/>
    <w:rsid w:val="51135653"/>
    <w:rsid w:val="513F391C"/>
    <w:rsid w:val="51460589"/>
    <w:rsid w:val="51564E44"/>
    <w:rsid w:val="515C1CE4"/>
    <w:rsid w:val="516030CA"/>
    <w:rsid w:val="517B35E0"/>
    <w:rsid w:val="51AA5514"/>
    <w:rsid w:val="51E030FD"/>
    <w:rsid w:val="51F36455"/>
    <w:rsid w:val="52134E60"/>
    <w:rsid w:val="52C10D75"/>
    <w:rsid w:val="52F60935"/>
    <w:rsid w:val="535C18AD"/>
    <w:rsid w:val="53946809"/>
    <w:rsid w:val="53B16E4F"/>
    <w:rsid w:val="53C670E8"/>
    <w:rsid w:val="545B76E2"/>
    <w:rsid w:val="54BA6EF9"/>
    <w:rsid w:val="55050372"/>
    <w:rsid w:val="550C4BD7"/>
    <w:rsid w:val="554B5A00"/>
    <w:rsid w:val="55572986"/>
    <w:rsid w:val="560B7FD4"/>
    <w:rsid w:val="561B4AC6"/>
    <w:rsid w:val="5620304D"/>
    <w:rsid w:val="56537644"/>
    <w:rsid w:val="567C377F"/>
    <w:rsid w:val="56CD50CD"/>
    <w:rsid w:val="56D64A8E"/>
    <w:rsid w:val="56F07A12"/>
    <w:rsid w:val="56F24C1A"/>
    <w:rsid w:val="573E3835"/>
    <w:rsid w:val="57430635"/>
    <w:rsid w:val="57536C94"/>
    <w:rsid w:val="577742CD"/>
    <w:rsid w:val="579E0279"/>
    <w:rsid w:val="57B03239"/>
    <w:rsid w:val="57E474FF"/>
    <w:rsid w:val="57F50297"/>
    <w:rsid w:val="58047E04"/>
    <w:rsid w:val="583F5B1B"/>
    <w:rsid w:val="5877593F"/>
    <w:rsid w:val="58926C22"/>
    <w:rsid w:val="58D65FE6"/>
    <w:rsid w:val="593F58E8"/>
    <w:rsid w:val="597903A1"/>
    <w:rsid w:val="598B6C60"/>
    <w:rsid w:val="598F614F"/>
    <w:rsid w:val="59E9604F"/>
    <w:rsid w:val="5A4D6B19"/>
    <w:rsid w:val="5A5F5060"/>
    <w:rsid w:val="5A6579D7"/>
    <w:rsid w:val="5A7F748E"/>
    <w:rsid w:val="5A957D93"/>
    <w:rsid w:val="5AD8575B"/>
    <w:rsid w:val="5B0F5A82"/>
    <w:rsid w:val="5B3760D9"/>
    <w:rsid w:val="5B9718EC"/>
    <w:rsid w:val="5B973181"/>
    <w:rsid w:val="5BC83761"/>
    <w:rsid w:val="5C774339"/>
    <w:rsid w:val="5CE019A8"/>
    <w:rsid w:val="5CF74D38"/>
    <w:rsid w:val="5D2317D1"/>
    <w:rsid w:val="5D303DA6"/>
    <w:rsid w:val="5D6346F5"/>
    <w:rsid w:val="5D7D18C9"/>
    <w:rsid w:val="5DE10FFA"/>
    <w:rsid w:val="5E192A8C"/>
    <w:rsid w:val="5E277F5F"/>
    <w:rsid w:val="5EA44201"/>
    <w:rsid w:val="5EB91A2C"/>
    <w:rsid w:val="5ECF75EF"/>
    <w:rsid w:val="5EF326B9"/>
    <w:rsid w:val="5F283D13"/>
    <w:rsid w:val="5F751F44"/>
    <w:rsid w:val="5F80710D"/>
    <w:rsid w:val="60566E27"/>
    <w:rsid w:val="606007BB"/>
    <w:rsid w:val="60745960"/>
    <w:rsid w:val="607B0C60"/>
    <w:rsid w:val="6082251F"/>
    <w:rsid w:val="60AC7F66"/>
    <w:rsid w:val="613751C4"/>
    <w:rsid w:val="615F1E5B"/>
    <w:rsid w:val="618835DC"/>
    <w:rsid w:val="61A8587F"/>
    <w:rsid w:val="61BF10D9"/>
    <w:rsid w:val="61CF7AF6"/>
    <w:rsid w:val="62127198"/>
    <w:rsid w:val="628250A4"/>
    <w:rsid w:val="628F2C23"/>
    <w:rsid w:val="629F7BDB"/>
    <w:rsid w:val="62A66906"/>
    <w:rsid w:val="62BC4146"/>
    <w:rsid w:val="631869C8"/>
    <w:rsid w:val="63BC20FC"/>
    <w:rsid w:val="63D17BBC"/>
    <w:rsid w:val="63EF5A68"/>
    <w:rsid w:val="640C7C21"/>
    <w:rsid w:val="645C7BFD"/>
    <w:rsid w:val="64891A0F"/>
    <w:rsid w:val="64E45EF7"/>
    <w:rsid w:val="6514204D"/>
    <w:rsid w:val="656404CE"/>
    <w:rsid w:val="662E3F57"/>
    <w:rsid w:val="666A49FB"/>
    <w:rsid w:val="66A419BB"/>
    <w:rsid w:val="66A57729"/>
    <w:rsid w:val="66C60B85"/>
    <w:rsid w:val="66F947B1"/>
    <w:rsid w:val="670B339A"/>
    <w:rsid w:val="672A7AB8"/>
    <w:rsid w:val="677435B2"/>
    <w:rsid w:val="67AF051E"/>
    <w:rsid w:val="67BD1003"/>
    <w:rsid w:val="67C52EF7"/>
    <w:rsid w:val="67CF9726"/>
    <w:rsid w:val="67EF75F1"/>
    <w:rsid w:val="685328C9"/>
    <w:rsid w:val="68DC3EB9"/>
    <w:rsid w:val="69124F16"/>
    <w:rsid w:val="691E143B"/>
    <w:rsid w:val="695318F0"/>
    <w:rsid w:val="696DF197"/>
    <w:rsid w:val="69A17196"/>
    <w:rsid w:val="69C64B0E"/>
    <w:rsid w:val="69CD5C14"/>
    <w:rsid w:val="69CF0D33"/>
    <w:rsid w:val="69F036EE"/>
    <w:rsid w:val="69F338D1"/>
    <w:rsid w:val="6A161E20"/>
    <w:rsid w:val="6A2E478C"/>
    <w:rsid w:val="6A64534B"/>
    <w:rsid w:val="6A976CAA"/>
    <w:rsid w:val="6AB24495"/>
    <w:rsid w:val="6ADF4470"/>
    <w:rsid w:val="6B251937"/>
    <w:rsid w:val="6B7F445C"/>
    <w:rsid w:val="6B9946B3"/>
    <w:rsid w:val="6BBF097E"/>
    <w:rsid w:val="6BFB109A"/>
    <w:rsid w:val="6C5E7372"/>
    <w:rsid w:val="6CD11E21"/>
    <w:rsid w:val="6D1837C6"/>
    <w:rsid w:val="6DD911AB"/>
    <w:rsid w:val="6DDB7B09"/>
    <w:rsid w:val="6DE76850"/>
    <w:rsid w:val="6DF55091"/>
    <w:rsid w:val="6E1C6FB6"/>
    <w:rsid w:val="6E69755C"/>
    <w:rsid w:val="6E7B51EE"/>
    <w:rsid w:val="6E8E3022"/>
    <w:rsid w:val="6E9A1018"/>
    <w:rsid w:val="6F0D0399"/>
    <w:rsid w:val="6F5C095C"/>
    <w:rsid w:val="6F7B6C99"/>
    <w:rsid w:val="6FA53F84"/>
    <w:rsid w:val="6FB20BD4"/>
    <w:rsid w:val="6FB72C3A"/>
    <w:rsid w:val="6FBA59BE"/>
    <w:rsid w:val="6FCBEB86"/>
    <w:rsid w:val="6FE6017B"/>
    <w:rsid w:val="6FF414EF"/>
    <w:rsid w:val="6FFB499A"/>
    <w:rsid w:val="70296B3E"/>
    <w:rsid w:val="70611204"/>
    <w:rsid w:val="71395E92"/>
    <w:rsid w:val="716E6CA6"/>
    <w:rsid w:val="716F59BA"/>
    <w:rsid w:val="71AE3282"/>
    <w:rsid w:val="71CC775E"/>
    <w:rsid w:val="71D81424"/>
    <w:rsid w:val="72052CDF"/>
    <w:rsid w:val="721305D8"/>
    <w:rsid w:val="7234593E"/>
    <w:rsid w:val="725F1B7F"/>
    <w:rsid w:val="72B13D23"/>
    <w:rsid w:val="72B45B55"/>
    <w:rsid w:val="72E04991"/>
    <w:rsid w:val="72EF4CB6"/>
    <w:rsid w:val="72F06E78"/>
    <w:rsid w:val="738B2CF1"/>
    <w:rsid w:val="73E74FBE"/>
    <w:rsid w:val="740378EA"/>
    <w:rsid w:val="74156F93"/>
    <w:rsid w:val="7437124D"/>
    <w:rsid w:val="745B37DB"/>
    <w:rsid w:val="745D7BFC"/>
    <w:rsid w:val="74CC6652"/>
    <w:rsid w:val="74F53740"/>
    <w:rsid w:val="74FA2C30"/>
    <w:rsid w:val="750006C1"/>
    <w:rsid w:val="75640268"/>
    <w:rsid w:val="7598178A"/>
    <w:rsid w:val="75BB607F"/>
    <w:rsid w:val="75DB058A"/>
    <w:rsid w:val="75FB31CF"/>
    <w:rsid w:val="760065B4"/>
    <w:rsid w:val="761402B1"/>
    <w:rsid w:val="76164DEA"/>
    <w:rsid w:val="76206C56"/>
    <w:rsid w:val="763602F9"/>
    <w:rsid w:val="76674F2A"/>
    <w:rsid w:val="76BC49EB"/>
    <w:rsid w:val="77000DA2"/>
    <w:rsid w:val="77145ED7"/>
    <w:rsid w:val="772F28BE"/>
    <w:rsid w:val="7759063E"/>
    <w:rsid w:val="77A77106"/>
    <w:rsid w:val="77C6752A"/>
    <w:rsid w:val="781E69D1"/>
    <w:rsid w:val="78340059"/>
    <w:rsid w:val="784775B0"/>
    <w:rsid w:val="78AE17AF"/>
    <w:rsid w:val="78AE5AC0"/>
    <w:rsid w:val="78EF4FEB"/>
    <w:rsid w:val="790B7C99"/>
    <w:rsid w:val="79237F98"/>
    <w:rsid w:val="79BC6C95"/>
    <w:rsid w:val="79D044EF"/>
    <w:rsid w:val="79DC27FB"/>
    <w:rsid w:val="79ED350F"/>
    <w:rsid w:val="7A181347"/>
    <w:rsid w:val="7A3C7DD6"/>
    <w:rsid w:val="7A53293A"/>
    <w:rsid w:val="7A89328F"/>
    <w:rsid w:val="7ADD0453"/>
    <w:rsid w:val="7AF46346"/>
    <w:rsid w:val="7B087874"/>
    <w:rsid w:val="7B0F5EBF"/>
    <w:rsid w:val="7B130FB9"/>
    <w:rsid w:val="7B2368A0"/>
    <w:rsid w:val="7B4F683F"/>
    <w:rsid w:val="7B6D2C2E"/>
    <w:rsid w:val="7B9C2CFF"/>
    <w:rsid w:val="7BD950E3"/>
    <w:rsid w:val="7BDE0625"/>
    <w:rsid w:val="7BF64EDE"/>
    <w:rsid w:val="7C0829B8"/>
    <w:rsid w:val="7C2827B9"/>
    <w:rsid w:val="7C400C1E"/>
    <w:rsid w:val="7C423EA4"/>
    <w:rsid w:val="7C8A3680"/>
    <w:rsid w:val="7C9A0DE4"/>
    <w:rsid w:val="7CCD4340"/>
    <w:rsid w:val="7CF06932"/>
    <w:rsid w:val="7D4F2DEB"/>
    <w:rsid w:val="7DD031B8"/>
    <w:rsid w:val="7DD11708"/>
    <w:rsid w:val="7DE47DC2"/>
    <w:rsid w:val="7E47099D"/>
    <w:rsid w:val="7EBC46EA"/>
    <w:rsid w:val="7EC167BD"/>
    <w:rsid w:val="7EDE145C"/>
    <w:rsid w:val="7F370E72"/>
    <w:rsid w:val="7F48296E"/>
    <w:rsid w:val="7F4B1439"/>
    <w:rsid w:val="7F4F6B9E"/>
    <w:rsid w:val="7FAD3B2B"/>
    <w:rsid w:val="7FBB3BA1"/>
    <w:rsid w:val="7FF82C26"/>
    <w:rsid w:val="7FFDF807"/>
    <w:rsid w:val="7FFF5959"/>
    <w:rsid w:val="AE2CE3F4"/>
    <w:rsid w:val="BFD60013"/>
    <w:rsid w:val="BFFBA1AD"/>
    <w:rsid w:val="D77595F8"/>
    <w:rsid w:val="DAEE36C5"/>
    <w:rsid w:val="DDBF3D8B"/>
    <w:rsid w:val="DFFA7D3D"/>
    <w:rsid w:val="EF93D044"/>
    <w:rsid w:val="FAF95D48"/>
    <w:rsid w:val="FBEF93E5"/>
    <w:rsid w:val="FDBF3331"/>
    <w:rsid w:val="FF1DC051"/>
    <w:rsid w:val="FFF5BC0D"/>
    <w:rsid w:val="FFF7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6"/>
    <w:autoRedefine/>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1"/>
    <w:next w:val="6"/>
    <w:link w:val="34"/>
    <w:autoRedefine/>
    <w:qFormat/>
    <w:uiPriority w:val="9"/>
    <w:pPr>
      <w:keepNext/>
      <w:keepLines/>
      <w:spacing w:before="280" w:after="290" w:line="376" w:lineRule="auto"/>
      <w:outlineLvl w:val="4"/>
    </w:pPr>
    <w:rPr>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5"/>
    <w:autoRedefine/>
    <w:qFormat/>
    <w:uiPriority w:val="0"/>
    <w:pPr>
      <w:jc w:val="left"/>
    </w:pPr>
  </w:style>
  <w:style w:type="paragraph" w:styleId="9">
    <w:name w:val="Body Text 3"/>
    <w:basedOn w:val="1"/>
    <w:link w:val="36"/>
    <w:autoRedefine/>
    <w:unhideWhenUsed/>
    <w:qFormat/>
    <w:uiPriority w:val="99"/>
    <w:pPr>
      <w:spacing w:after="120"/>
    </w:pPr>
    <w:rPr>
      <w:sz w:val="16"/>
      <w:szCs w:val="16"/>
    </w:rPr>
  </w:style>
  <w:style w:type="paragraph" w:styleId="10">
    <w:name w:val="Body Text"/>
    <w:basedOn w:val="1"/>
    <w:next w:val="11"/>
    <w:link w:val="37"/>
    <w:autoRedefine/>
    <w:unhideWhenUsed/>
    <w:qFormat/>
    <w:uiPriority w:val="99"/>
    <w:pPr>
      <w:spacing w:after="120"/>
    </w:pPr>
  </w:style>
  <w:style w:type="paragraph" w:styleId="11">
    <w:name w:val="Body Text 2"/>
    <w:basedOn w:val="1"/>
    <w:next w:val="10"/>
    <w:link w:val="117"/>
    <w:autoRedefine/>
    <w:unhideWhenUsed/>
    <w:qFormat/>
    <w:uiPriority w:val="99"/>
    <w:pPr>
      <w:spacing w:after="120" w:line="480" w:lineRule="auto"/>
    </w:pPr>
  </w:style>
  <w:style w:type="paragraph" w:styleId="12">
    <w:name w:val="Body Text Indent"/>
    <w:basedOn w:val="1"/>
    <w:link w:val="38"/>
    <w:autoRedefine/>
    <w:qFormat/>
    <w:uiPriority w:val="0"/>
    <w:pPr>
      <w:ind w:firstLine="830" w:firstLineChars="352"/>
    </w:pPr>
    <w:rPr>
      <w:rFonts w:ascii="仿宋_GB2312" w:eastAsia="仿宋_GB2312"/>
      <w:kern w:val="0"/>
      <w:sz w:val="32"/>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39"/>
    <w:autoRedefine/>
    <w:qFormat/>
    <w:uiPriority w:val="99"/>
    <w:rPr>
      <w:rFonts w:ascii="宋体" w:hAnsi="Courier New"/>
      <w:kern w:val="0"/>
      <w:sz w:val="20"/>
      <w:szCs w:val="21"/>
    </w:rPr>
  </w:style>
  <w:style w:type="paragraph" w:styleId="16">
    <w:name w:val="Date"/>
    <w:basedOn w:val="1"/>
    <w:next w:val="1"/>
    <w:link w:val="40"/>
    <w:autoRedefine/>
    <w:unhideWhenUsed/>
    <w:qFormat/>
    <w:uiPriority w:val="99"/>
    <w:pPr>
      <w:ind w:left="100" w:leftChars="2500"/>
    </w:pPr>
  </w:style>
  <w:style w:type="paragraph" w:styleId="17">
    <w:name w:val="Balloon Text"/>
    <w:basedOn w:val="1"/>
    <w:link w:val="115"/>
    <w:autoRedefine/>
    <w:semiHidden/>
    <w:qFormat/>
    <w:uiPriority w:val="99"/>
    <w:rPr>
      <w:sz w:val="18"/>
      <w:szCs w:val="18"/>
    </w:rPr>
  </w:style>
  <w:style w:type="paragraph" w:styleId="18">
    <w:name w:val="footer"/>
    <w:basedOn w:val="1"/>
    <w:link w:val="41"/>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toc 2"/>
    <w:basedOn w:val="1"/>
    <w:next w:val="1"/>
    <w:autoRedefine/>
    <w:unhideWhenUsed/>
    <w:qFormat/>
    <w:uiPriority w:val="39"/>
    <w:pPr>
      <w:tabs>
        <w:tab w:val="right" w:leader="dot" w:pos="8296"/>
      </w:tabs>
      <w:ind w:left="420" w:leftChars="200"/>
    </w:pPr>
  </w:style>
  <w:style w:type="paragraph" w:styleId="22">
    <w:name w:val="Normal (Web)"/>
    <w:basedOn w:val="1"/>
    <w:autoRedefine/>
    <w:unhideWhenUsed/>
    <w:qFormat/>
    <w:uiPriority w:val="99"/>
    <w:rPr>
      <w:rFonts w:ascii="Calibri" w:hAnsi="Calibri"/>
      <w:kern w:val="0"/>
      <w:sz w:val="24"/>
    </w:rPr>
  </w:style>
  <w:style w:type="paragraph" w:styleId="23">
    <w:name w:val="annotation subject"/>
    <w:basedOn w:val="8"/>
    <w:next w:val="8"/>
    <w:link w:val="43"/>
    <w:autoRedefine/>
    <w:qFormat/>
    <w:uiPriority w:val="99"/>
    <w:rPr>
      <w:b/>
      <w:bCs/>
    </w:rPr>
  </w:style>
  <w:style w:type="paragraph" w:styleId="24">
    <w:name w:val="Body Text First Indent 2"/>
    <w:basedOn w:val="12"/>
    <w:autoRedefine/>
    <w:qFormat/>
    <w:uiPriority w:val="0"/>
    <w:pPr>
      <w:tabs>
        <w:tab w:val="left" w:pos="630"/>
      </w:tabs>
      <w:spacing w:after="120"/>
      <w:ind w:left="420" w:leftChars="200" w:firstLine="420"/>
    </w:pPr>
    <w:rPr>
      <w:rFonts w:ascii="Verdana" w:hAnsi="Verdana" w:eastAsia="宋体" w:cs="Times New Roman"/>
    </w:rPr>
  </w:style>
  <w:style w:type="table" w:styleId="26">
    <w:name w:val="Table Grid"/>
    <w:basedOn w:val="2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FollowedHyperlink"/>
    <w:basedOn w:val="27"/>
    <w:autoRedefine/>
    <w:semiHidden/>
    <w:unhideWhenUsed/>
    <w:qFormat/>
    <w:uiPriority w:val="99"/>
    <w:rPr>
      <w:color w:val="800080"/>
      <w:u w:val="single"/>
    </w:rPr>
  </w:style>
  <w:style w:type="character" w:styleId="29">
    <w:name w:val="Hyperlink"/>
    <w:autoRedefine/>
    <w:unhideWhenUsed/>
    <w:qFormat/>
    <w:uiPriority w:val="99"/>
    <w:rPr>
      <w:color w:val="0000FF"/>
      <w:u w:val="single"/>
    </w:rPr>
  </w:style>
  <w:style w:type="character" w:styleId="30">
    <w:name w:val="annotation reference"/>
    <w:autoRedefine/>
    <w:qFormat/>
    <w:uiPriority w:val="99"/>
    <w:rPr>
      <w:sz w:val="21"/>
      <w:szCs w:val="21"/>
    </w:rPr>
  </w:style>
  <w:style w:type="character" w:styleId="31">
    <w:name w:val="HTML Sample"/>
    <w:basedOn w:val="27"/>
    <w:autoRedefine/>
    <w:semiHidden/>
    <w:unhideWhenUsed/>
    <w:qFormat/>
    <w:uiPriority w:val="99"/>
    <w:rPr>
      <w:rFonts w:ascii="Courier New" w:hAnsi="Courier New"/>
    </w:rPr>
  </w:style>
  <w:style w:type="character" w:customStyle="1" w:styleId="32">
    <w:name w:val="标题 1 Char"/>
    <w:link w:val="2"/>
    <w:autoRedefine/>
    <w:qFormat/>
    <w:uiPriority w:val="0"/>
    <w:rPr>
      <w:b/>
      <w:bCs/>
      <w:kern w:val="44"/>
      <w:sz w:val="44"/>
      <w:szCs w:val="44"/>
    </w:rPr>
  </w:style>
  <w:style w:type="character" w:customStyle="1" w:styleId="33">
    <w:name w:val="标题 2 Char"/>
    <w:link w:val="3"/>
    <w:autoRedefine/>
    <w:qFormat/>
    <w:uiPriority w:val="9"/>
    <w:rPr>
      <w:rFonts w:ascii="Cambria" w:hAnsi="Cambria" w:eastAsia="宋体" w:cs="Times New Roman"/>
      <w:b/>
      <w:bCs/>
      <w:kern w:val="2"/>
      <w:sz w:val="32"/>
      <w:szCs w:val="32"/>
    </w:rPr>
  </w:style>
  <w:style w:type="character" w:customStyle="1" w:styleId="34">
    <w:name w:val="标题 5 Char"/>
    <w:link w:val="5"/>
    <w:autoRedefine/>
    <w:qFormat/>
    <w:uiPriority w:val="9"/>
    <w:rPr>
      <w:rFonts w:ascii="Times New Roman" w:hAnsi="Times New Roman"/>
      <w:b/>
      <w:bCs/>
      <w:kern w:val="2"/>
      <w:sz w:val="28"/>
      <w:szCs w:val="28"/>
    </w:rPr>
  </w:style>
  <w:style w:type="character" w:customStyle="1" w:styleId="35">
    <w:name w:val="批注文字 Char"/>
    <w:link w:val="8"/>
    <w:autoRedefine/>
    <w:qFormat/>
    <w:uiPriority w:val="0"/>
    <w:rPr>
      <w:rFonts w:ascii="Times New Roman" w:hAnsi="Times New Roman"/>
      <w:kern w:val="2"/>
      <w:sz w:val="21"/>
      <w:szCs w:val="24"/>
    </w:rPr>
  </w:style>
  <w:style w:type="character" w:customStyle="1" w:styleId="36">
    <w:name w:val="正文文本 3 Char"/>
    <w:link w:val="9"/>
    <w:autoRedefine/>
    <w:qFormat/>
    <w:uiPriority w:val="99"/>
    <w:rPr>
      <w:rFonts w:ascii="Times New Roman" w:hAnsi="Times New Roman"/>
      <w:kern w:val="2"/>
      <w:sz w:val="16"/>
      <w:szCs w:val="16"/>
    </w:rPr>
  </w:style>
  <w:style w:type="character" w:customStyle="1" w:styleId="37">
    <w:name w:val="正文文本 Char"/>
    <w:link w:val="10"/>
    <w:autoRedefine/>
    <w:qFormat/>
    <w:uiPriority w:val="99"/>
    <w:rPr>
      <w:rFonts w:ascii="Times New Roman" w:hAnsi="Times New Roman"/>
      <w:kern w:val="2"/>
      <w:sz w:val="21"/>
      <w:szCs w:val="24"/>
    </w:rPr>
  </w:style>
  <w:style w:type="character" w:customStyle="1" w:styleId="38">
    <w:name w:val="正文文本缩进 Char"/>
    <w:link w:val="12"/>
    <w:autoRedefine/>
    <w:qFormat/>
    <w:uiPriority w:val="0"/>
    <w:rPr>
      <w:rFonts w:ascii="仿宋_GB2312" w:hAnsi="Times New Roman" w:eastAsia="仿宋_GB2312" w:cs="Times New Roman"/>
      <w:sz w:val="32"/>
      <w:szCs w:val="20"/>
    </w:rPr>
  </w:style>
  <w:style w:type="character" w:customStyle="1" w:styleId="39">
    <w:name w:val="纯文本 Char"/>
    <w:link w:val="15"/>
    <w:autoRedefine/>
    <w:qFormat/>
    <w:uiPriority w:val="99"/>
    <w:rPr>
      <w:rFonts w:ascii="宋体" w:hAnsi="Courier New" w:eastAsia="宋体" w:cs="Courier New"/>
      <w:szCs w:val="21"/>
    </w:rPr>
  </w:style>
  <w:style w:type="character" w:customStyle="1" w:styleId="40">
    <w:name w:val="日期 Char"/>
    <w:link w:val="16"/>
    <w:autoRedefine/>
    <w:qFormat/>
    <w:uiPriority w:val="99"/>
    <w:rPr>
      <w:rFonts w:ascii="Times New Roman" w:hAnsi="Times New Roman"/>
      <w:kern w:val="2"/>
      <w:sz w:val="21"/>
      <w:szCs w:val="24"/>
    </w:rPr>
  </w:style>
  <w:style w:type="character" w:customStyle="1" w:styleId="41">
    <w:name w:val="页脚 Char1"/>
    <w:link w:val="18"/>
    <w:autoRedefine/>
    <w:qFormat/>
    <w:uiPriority w:val="99"/>
    <w:rPr>
      <w:sz w:val="18"/>
      <w:szCs w:val="18"/>
    </w:rPr>
  </w:style>
  <w:style w:type="character" w:customStyle="1" w:styleId="42">
    <w:name w:val="页眉 Char"/>
    <w:link w:val="19"/>
    <w:autoRedefine/>
    <w:qFormat/>
    <w:uiPriority w:val="0"/>
    <w:rPr>
      <w:sz w:val="18"/>
      <w:szCs w:val="18"/>
    </w:rPr>
  </w:style>
  <w:style w:type="character" w:customStyle="1" w:styleId="43">
    <w:name w:val="批注主题 Char"/>
    <w:link w:val="23"/>
    <w:autoRedefine/>
    <w:qFormat/>
    <w:uiPriority w:val="99"/>
    <w:rPr>
      <w:rFonts w:ascii="Times New Roman" w:hAnsi="Times New Roman"/>
      <w:b/>
      <w:bCs/>
      <w:kern w:val="2"/>
      <w:sz w:val="21"/>
      <w:szCs w:val="24"/>
    </w:rPr>
  </w:style>
  <w:style w:type="character" w:customStyle="1" w:styleId="44">
    <w:name w:val="正文文本缩进 字符1"/>
    <w:autoRedefine/>
    <w:qFormat/>
    <w:uiPriority w:val="0"/>
    <w:rPr>
      <w:rFonts w:ascii="仿宋_GB2312" w:hAnsi="Times New Roman" w:eastAsia="仿宋_GB2312" w:cs="Times New Roman"/>
      <w:sz w:val="32"/>
      <w:szCs w:val="20"/>
    </w:rPr>
  </w:style>
  <w:style w:type="character" w:customStyle="1" w:styleId="45">
    <w:name w:val="apple-style-span"/>
    <w:basedOn w:val="27"/>
    <w:autoRedefine/>
    <w:qFormat/>
    <w:uiPriority w:val="0"/>
  </w:style>
  <w:style w:type="character" w:customStyle="1" w:styleId="46">
    <w:name w:val="标题 1 字符"/>
    <w:autoRedefine/>
    <w:qFormat/>
    <w:uiPriority w:val="9"/>
    <w:rPr>
      <w:b/>
      <w:bCs/>
      <w:kern w:val="44"/>
      <w:sz w:val="44"/>
      <w:szCs w:val="44"/>
    </w:rPr>
  </w:style>
  <w:style w:type="character" w:customStyle="1" w:styleId="47">
    <w:name w:val="textcontents"/>
    <w:autoRedefine/>
    <w:qFormat/>
    <w:uiPriority w:val="0"/>
  </w:style>
  <w:style w:type="character" w:customStyle="1" w:styleId="48">
    <w:name w:val="纯文本 字符1"/>
    <w:autoRedefine/>
    <w:qFormat/>
    <w:uiPriority w:val="0"/>
    <w:rPr>
      <w:rFonts w:ascii="宋体" w:hAnsi="Courier New"/>
    </w:rPr>
  </w:style>
  <w:style w:type="character" w:customStyle="1" w:styleId="49">
    <w:name w:val="批注文字 字符1"/>
    <w:autoRedefine/>
    <w:qFormat/>
    <w:uiPriority w:val="0"/>
    <w:rPr>
      <w:kern w:val="2"/>
      <w:sz w:val="21"/>
      <w:szCs w:val="24"/>
    </w:rPr>
  </w:style>
  <w:style w:type="character" w:customStyle="1" w:styleId="50">
    <w:name w:val="纯文本 字符2"/>
    <w:autoRedefine/>
    <w:qFormat/>
    <w:uiPriority w:val="0"/>
    <w:rPr>
      <w:rFonts w:ascii="宋体" w:hAnsi="Courier New" w:eastAsia="宋体" w:cs="Courier New"/>
      <w:szCs w:val="21"/>
    </w:rPr>
  </w:style>
  <w:style w:type="character" w:customStyle="1" w:styleId="51">
    <w:name w:val="页脚 Char"/>
    <w:autoRedefine/>
    <w:qFormat/>
    <w:uiPriority w:val="99"/>
    <w:rPr>
      <w:lang w:eastAsia="zh-CN"/>
    </w:rPr>
  </w:style>
  <w:style w:type="paragraph" w:customStyle="1" w:styleId="52">
    <w:name w:val="默认段落字体 Para Char Char Char Char Char Char Char Char Char1 Char Char Char Char"/>
    <w:basedOn w:val="1"/>
    <w:autoRedefine/>
    <w:qFormat/>
    <w:uiPriority w:val="0"/>
    <w:rPr>
      <w:rFonts w:ascii="Tahoma" w:hAnsi="Tahoma"/>
      <w:sz w:val="24"/>
      <w:szCs w:val="20"/>
    </w:rPr>
  </w:style>
  <w:style w:type="paragraph" w:customStyle="1" w:styleId="53">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4">
    <w:name w:val="List Paragraph"/>
    <w:basedOn w:val="1"/>
    <w:autoRedefine/>
    <w:qFormat/>
    <w:uiPriority w:val="34"/>
    <w:pPr>
      <w:ind w:firstLine="420" w:firstLineChars="200"/>
    </w:pPr>
  </w:style>
  <w:style w:type="paragraph" w:customStyle="1" w:styleId="55">
    <w:name w:val="Table Paragraph"/>
    <w:basedOn w:val="1"/>
    <w:autoRedefine/>
    <w:qFormat/>
    <w:uiPriority w:val="1"/>
    <w:pPr>
      <w:jc w:val="left"/>
    </w:pPr>
    <w:rPr>
      <w:rFonts w:ascii="Calibri" w:hAnsi="Calibri"/>
      <w:kern w:val="0"/>
      <w:sz w:val="22"/>
      <w:szCs w:val="22"/>
      <w:lang w:eastAsia="en-US"/>
    </w:rPr>
  </w:style>
  <w:style w:type="character" w:customStyle="1" w:styleId="56">
    <w:name w:val="批注文字 Char1"/>
    <w:autoRedefine/>
    <w:qFormat/>
    <w:uiPriority w:val="0"/>
    <w:rPr>
      <w:rFonts w:ascii="Times New Roman" w:hAnsi="Times New Roman"/>
      <w:kern w:val="2"/>
      <w:sz w:val="21"/>
      <w:szCs w:val="24"/>
    </w:rPr>
  </w:style>
  <w:style w:type="character" w:customStyle="1" w:styleId="57">
    <w:name w:val="批注文字 字符2"/>
    <w:autoRedefine/>
    <w:qFormat/>
    <w:uiPriority w:val="0"/>
    <w:rPr>
      <w:rFonts w:ascii="Times New Roman" w:hAnsi="Times New Roman"/>
      <w:kern w:val="2"/>
      <w:sz w:val="21"/>
      <w:szCs w:val="24"/>
    </w:rPr>
  </w:style>
  <w:style w:type="character" w:customStyle="1" w:styleId="58">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9">
    <w:name w:val="纯文本 Char1"/>
    <w:autoRedefine/>
    <w:qFormat/>
    <w:uiPriority w:val="0"/>
    <w:rPr>
      <w:rFonts w:ascii="宋体" w:hAnsi="Courier New" w:eastAsia="宋体" w:cs="Courier New"/>
      <w:szCs w:val="21"/>
    </w:rPr>
  </w:style>
  <w:style w:type="character" w:customStyle="1" w:styleId="60">
    <w:name w:val="批注文字 Char2"/>
    <w:autoRedefine/>
    <w:qFormat/>
    <w:uiPriority w:val="0"/>
    <w:rPr>
      <w:rFonts w:ascii="Times New Roman" w:hAnsi="Times New Roman"/>
      <w:kern w:val="2"/>
      <w:sz w:val="21"/>
      <w:szCs w:val="24"/>
    </w:rPr>
  </w:style>
  <w:style w:type="character" w:customStyle="1" w:styleId="61">
    <w:name w:val="正文2 Char Char"/>
    <w:link w:val="62"/>
    <w:autoRedefine/>
    <w:qFormat/>
    <w:uiPriority w:val="0"/>
    <w:rPr>
      <w:kern w:val="2"/>
      <w:sz w:val="24"/>
    </w:rPr>
  </w:style>
  <w:style w:type="paragraph" w:customStyle="1" w:styleId="62">
    <w:name w:val="正文2"/>
    <w:basedOn w:val="1"/>
    <w:link w:val="61"/>
    <w:autoRedefine/>
    <w:qFormat/>
    <w:uiPriority w:val="0"/>
    <w:pPr>
      <w:adjustRightInd w:val="0"/>
      <w:spacing w:before="156" w:line="360" w:lineRule="auto"/>
      <w:ind w:firstLine="510" w:firstLineChars="200"/>
    </w:pPr>
    <w:rPr>
      <w:sz w:val="24"/>
      <w:szCs w:val="20"/>
    </w:rPr>
  </w:style>
  <w:style w:type="paragraph" w:customStyle="1" w:styleId="6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
    <w:name w:val="xl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xl9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7">
    <w:name w:val="xl97"/>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8">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9">
    <w:name w:val="xl9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2">
    <w:name w:val="xl102"/>
    <w:basedOn w:val="1"/>
    <w:autoRedefine/>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3">
    <w:name w:val="xl10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4">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0">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1">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2">
    <w:name w:val="xl1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4">
    <w:name w:val="xl11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6">
    <w:name w:val="xl1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7">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8">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0">
    <w:name w:val="xl12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121"/>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2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4">
    <w:name w:val="xl12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5">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96">
    <w:name w:val="xl126"/>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7">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8">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9">
    <w:name w:val="xl12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00">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1">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3">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4">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5">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06">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07">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09">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2">
    <w:name w:val="xl1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3">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4">
    <w:name w:val="xl14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5">
    <w:name w:val="批注框文本 Char"/>
    <w:basedOn w:val="27"/>
    <w:link w:val="17"/>
    <w:autoRedefine/>
    <w:semiHidden/>
    <w:qFormat/>
    <w:uiPriority w:val="99"/>
    <w:rPr>
      <w:kern w:val="2"/>
      <w:sz w:val="18"/>
      <w:szCs w:val="18"/>
    </w:rPr>
  </w:style>
  <w:style w:type="character" w:customStyle="1" w:styleId="116">
    <w:name w:val="标题 3 Char"/>
    <w:basedOn w:val="27"/>
    <w:link w:val="4"/>
    <w:autoRedefine/>
    <w:qFormat/>
    <w:uiPriority w:val="9"/>
    <w:rPr>
      <w:rFonts w:eastAsia="黑体"/>
      <w:b/>
      <w:bCs/>
      <w:kern w:val="2"/>
      <w:sz w:val="28"/>
      <w:szCs w:val="32"/>
    </w:rPr>
  </w:style>
  <w:style w:type="character" w:customStyle="1" w:styleId="117">
    <w:name w:val="正文文本 2 Char"/>
    <w:basedOn w:val="27"/>
    <w:link w:val="11"/>
    <w:autoRedefine/>
    <w:qFormat/>
    <w:uiPriority w:val="99"/>
    <w:rPr>
      <w:kern w:val="2"/>
      <w:sz w:val="21"/>
      <w:szCs w:val="24"/>
    </w:rPr>
  </w:style>
  <w:style w:type="paragraph" w:customStyle="1" w:styleId="118">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9">
    <w:name w:val="正文首行缩进两字符"/>
    <w:basedOn w:val="1"/>
    <w:autoRedefine/>
    <w:qFormat/>
    <w:uiPriority w:val="0"/>
    <w:pPr>
      <w:spacing w:line="360" w:lineRule="auto"/>
      <w:ind w:firstLine="200" w:firstLineChars="200"/>
    </w:pPr>
  </w:style>
  <w:style w:type="paragraph" w:customStyle="1" w:styleId="120">
    <w:name w:val="p0"/>
    <w:basedOn w:val="1"/>
    <w:autoRedefine/>
    <w:qFormat/>
    <w:uiPriority w:val="0"/>
    <w:pPr>
      <w:widowControl/>
    </w:pPr>
    <w:rPr>
      <w:sz w:val="24"/>
      <w:szCs w:val="21"/>
    </w:rPr>
  </w:style>
  <w:style w:type="paragraph" w:customStyle="1" w:styleId="121">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3">
    <w:name w:val="font11"/>
    <w:basedOn w:val="27"/>
    <w:autoRedefine/>
    <w:qFormat/>
    <w:uiPriority w:val="0"/>
    <w:rPr>
      <w:rFonts w:hint="eastAsia" w:ascii="宋体" w:hAnsi="宋体" w:eastAsia="宋体" w:cs="宋体"/>
      <w:color w:val="000000"/>
      <w:sz w:val="24"/>
      <w:szCs w:val="24"/>
      <w:u w:val="none"/>
    </w:rPr>
  </w:style>
  <w:style w:type="character" w:customStyle="1" w:styleId="124">
    <w:name w:val="纯文本 Char3"/>
    <w:autoRedefine/>
    <w:qFormat/>
    <w:uiPriority w:val="0"/>
    <w:rPr>
      <w:rFonts w:ascii="宋体" w:hAnsi="Courier New" w:eastAsia="宋体" w:cs="Courier New"/>
      <w:szCs w:val="21"/>
    </w:rPr>
  </w:style>
  <w:style w:type="paragraph" w:customStyle="1" w:styleId="125">
    <w:name w:val="正文 A"/>
    <w:autoRedefine/>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12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7">
    <w:name w:val="列出段落1"/>
    <w:basedOn w:val="1"/>
    <w:qFormat/>
    <w:uiPriority w:val="34"/>
    <w:pPr>
      <w:spacing w:before="100" w:beforeAutospacing="1" w:after="100" w:afterAutospacing="1"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86</Pages>
  <Words>27028</Words>
  <Characters>29698</Characters>
  <Lines>402</Lines>
  <Paragraphs>113</Paragraphs>
  <TotalTime>27</TotalTime>
  <ScaleCrop>false</ScaleCrop>
  <LinksUpToDate>false</LinksUpToDate>
  <CharactersWithSpaces>29874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2022-04-26T02:05:00Z</dcterms:created>
  <dc:creator>周振新</dc:creator>
  <cp:lastModifiedBy>Administr</cp:lastModifiedBy>
  <cp:lastPrinted>2020-04-04T00:20:00Z</cp:lastPrinted>
  <dcterms:modified xsi:type="dcterms:W3CDTF">2025-05-12T03:47:47Z</dcterms:modified>
  <dc:title>竞争性谈判文件规范</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C5C26461A8A7426EB30EAA7EE54823C4_13</vt:lpwstr>
  </property>
  <property fmtid="{D5CDD505-2E9C-101B-9397-08002B2CF9AE}" pid="4" name="KSOTemplateDocerSaveRecord">
    <vt:lpwstr>eyJoZGlkIjoiOGY3N2Y4MTAxNzFmZWMyMzgyNzA3ZDg2N2UzYTUwMGEiLCJ1c2VySWQiOiIxMDQ0Njg5MTAyIn0=</vt:lpwstr>
  </property>
</Properties>
</file>