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06215">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317DBF5D">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
    <w:p w14:paraId="70CDAC9B">
      <w:pPr>
        <w:spacing w:before="165" w:beforeLines="50" w:line="360" w:lineRule="auto"/>
        <w:jc w:val="center"/>
        <w:rPr>
          <w:rFonts w:hint="eastAsia" w:ascii="宋体" w:hAnsi="宋体" w:eastAsia="宋体" w:cs="宋体"/>
          <w:b/>
          <w:color w:val="auto"/>
          <w:sz w:val="48"/>
          <w:szCs w:val="48"/>
          <w:highlight w:val="none"/>
        </w:rPr>
      </w:pPr>
    </w:p>
    <w:p w14:paraId="1A4C2BBC">
      <w:pPr>
        <w:spacing w:before="165" w:beforeLines="50" w:line="360" w:lineRule="auto"/>
        <w:jc w:val="center"/>
        <w:rPr>
          <w:rFonts w:hint="eastAsia" w:ascii="宋体" w:hAnsi="宋体" w:eastAsia="宋体" w:cs="宋体"/>
          <w:b/>
          <w:color w:val="auto"/>
          <w:sz w:val="48"/>
          <w:szCs w:val="48"/>
          <w:highlight w:val="none"/>
        </w:rPr>
      </w:pPr>
    </w:p>
    <w:p w14:paraId="1CCDC47D">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751E1364">
      <w:pPr>
        <w:snapToGrid w:val="0"/>
        <w:spacing w:before="165" w:beforeLines="50" w:line="360" w:lineRule="auto"/>
        <w:jc w:val="center"/>
        <w:outlineLvl w:val="0"/>
        <w:rPr>
          <w:rFonts w:hint="eastAsia" w:ascii="宋体" w:hAnsi="宋体" w:eastAsia="宋体" w:cs="宋体"/>
          <w:color w:val="auto"/>
          <w:sz w:val="30"/>
          <w:szCs w:val="72"/>
          <w:highlight w:val="none"/>
        </w:rPr>
      </w:pPr>
      <w:bookmarkStart w:id="0" w:name="_Toc5320"/>
      <w:r>
        <w:rPr>
          <w:rFonts w:hint="eastAsia" w:ascii="宋体" w:hAnsi="宋体" w:eastAsia="宋体" w:cs="宋体"/>
          <w:color w:val="auto"/>
          <w:sz w:val="30"/>
          <w:szCs w:val="72"/>
          <w:highlight w:val="none"/>
        </w:rPr>
        <w:t>（全流程电子化评标）</w:t>
      </w:r>
      <w:bookmarkEnd w:id="0"/>
    </w:p>
    <w:p w14:paraId="3A8A7524">
      <w:pPr>
        <w:snapToGrid w:val="0"/>
        <w:spacing w:before="165" w:beforeLines="50" w:line="360" w:lineRule="auto"/>
        <w:rPr>
          <w:rFonts w:hint="eastAsia" w:ascii="宋体" w:hAnsi="宋体" w:eastAsia="宋体" w:cs="宋体"/>
          <w:color w:val="auto"/>
          <w:sz w:val="30"/>
          <w:szCs w:val="72"/>
          <w:highlight w:val="none"/>
        </w:rPr>
      </w:pPr>
    </w:p>
    <w:p w14:paraId="330D2DE2">
      <w:pPr>
        <w:pStyle w:val="12"/>
        <w:snapToGrid w:val="0"/>
        <w:spacing w:before="50" w:after="120" w:line="360" w:lineRule="auto"/>
        <w:ind w:left="3295" w:leftChars="852" w:hanging="1506" w:hangingChars="5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城区机关办公区日常消耗品供应商采购</w:t>
      </w:r>
    </w:p>
    <w:p w14:paraId="2A898BC5">
      <w:pPr>
        <w:pStyle w:val="12"/>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1" w:name="_Toc7308"/>
      <w:r>
        <w:rPr>
          <w:rFonts w:hint="eastAsia" w:ascii="宋体" w:hAnsi="宋体" w:eastAsia="宋体" w:cs="宋体"/>
          <w:b/>
          <w:bCs/>
          <w:color w:val="auto"/>
          <w:sz w:val="30"/>
          <w:szCs w:val="30"/>
          <w:highlight w:val="none"/>
        </w:rPr>
        <w:t>项目编号：</w:t>
      </w:r>
      <w:bookmarkEnd w:id="1"/>
      <w:r>
        <w:rPr>
          <w:rFonts w:hint="eastAsia" w:hAnsi="宋体" w:cs="宋体"/>
          <w:b/>
          <w:bCs/>
          <w:color w:val="auto"/>
          <w:sz w:val="30"/>
          <w:szCs w:val="30"/>
          <w:highlight w:val="none"/>
          <w:lang w:eastAsia="zh-CN"/>
        </w:rPr>
        <w:t>NNZC2025-G3-030039-GXHM</w:t>
      </w:r>
    </w:p>
    <w:p w14:paraId="17757F62">
      <w:pPr>
        <w:pStyle w:val="12"/>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2" w:name="_Toc31224"/>
      <w:r>
        <w:rPr>
          <w:rFonts w:hint="eastAsia" w:ascii="宋体" w:hAnsi="宋体" w:eastAsia="宋体" w:cs="宋体"/>
          <w:b/>
          <w:bCs/>
          <w:color w:val="auto"/>
          <w:sz w:val="30"/>
          <w:szCs w:val="30"/>
          <w:highlight w:val="none"/>
        </w:rPr>
        <w:t>采购文号：</w:t>
      </w:r>
      <w:bookmarkEnd w:id="2"/>
      <w:r>
        <w:rPr>
          <w:rFonts w:hint="eastAsia" w:hAnsi="宋体" w:cs="宋体"/>
          <w:b/>
          <w:bCs/>
          <w:color w:val="auto"/>
          <w:sz w:val="30"/>
          <w:szCs w:val="30"/>
          <w:highlight w:val="none"/>
          <w:lang w:eastAsia="zh-CN"/>
        </w:rPr>
        <w:t>QXZC2025-G3-00115-001、QXZC2025-G3-00115-002</w:t>
      </w:r>
    </w:p>
    <w:p w14:paraId="3FC484A6">
      <w:pPr>
        <w:pStyle w:val="12"/>
        <w:snapToGrid w:val="0"/>
        <w:spacing w:before="50" w:after="120" w:line="360" w:lineRule="auto"/>
        <w:ind w:firstLine="1783" w:firstLineChars="59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项目所属区划：南宁市青秀区项目   </w:t>
      </w:r>
    </w:p>
    <w:p w14:paraId="50B91959">
      <w:pPr>
        <w:pStyle w:val="12"/>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3" w:name="_Toc26813"/>
      <w:r>
        <w:rPr>
          <w:rFonts w:hint="eastAsia" w:ascii="宋体" w:hAnsi="宋体" w:eastAsia="宋体" w:cs="宋体"/>
          <w:b/>
          <w:bCs/>
          <w:color w:val="auto"/>
          <w:sz w:val="30"/>
          <w:szCs w:val="30"/>
          <w:highlight w:val="none"/>
          <w:lang w:eastAsia="zh-CN"/>
        </w:rPr>
        <w:t>采 购 人：</w:t>
      </w:r>
      <w:bookmarkEnd w:id="3"/>
      <w:bookmarkStart w:id="4" w:name="_Toc6082"/>
      <w:r>
        <w:rPr>
          <w:rFonts w:hint="eastAsia" w:hAnsi="宋体" w:cs="宋体"/>
          <w:b/>
          <w:bCs/>
          <w:color w:val="auto"/>
          <w:sz w:val="30"/>
          <w:szCs w:val="30"/>
          <w:highlight w:val="none"/>
          <w:lang w:eastAsia="zh-CN"/>
        </w:rPr>
        <w:t>南宁市青秀区机关后勤服务中心</w:t>
      </w:r>
    </w:p>
    <w:p w14:paraId="65941D36">
      <w:pPr>
        <w:pStyle w:val="12"/>
        <w:snapToGrid w:val="0"/>
        <w:spacing w:before="50" w:after="120" w:line="360" w:lineRule="auto"/>
        <w:ind w:firstLine="1783" w:firstLineChars="592"/>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sz w:val="30"/>
          <w:szCs w:val="30"/>
          <w:highlight w:val="none"/>
        </w:rPr>
        <w:t>采购代理机构：</w:t>
      </w:r>
      <w:bookmarkEnd w:id="4"/>
      <w:r>
        <w:rPr>
          <w:rFonts w:hint="eastAsia" w:hAnsi="宋体" w:cs="宋体"/>
          <w:b/>
          <w:bCs/>
          <w:color w:val="auto"/>
          <w:sz w:val="30"/>
          <w:szCs w:val="30"/>
          <w:highlight w:val="none"/>
          <w:lang w:eastAsia="zh-CN"/>
        </w:rPr>
        <w:t>广西合美工程咨询有限公司</w:t>
      </w:r>
    </w:p>
    <w:p w14:paraId="69897752">
      <w:pPr>
        <w:pStyle w:val="12"/>
        <w:snapToGrid w:val="0"/>
        <w:spacing w:before="50" w:after="120" w:line="360" w:lineRule="auto"/>
        <w:jc w:val="center"/>
        <w:rPr>
          <w:rFonts w:hint="eastAsia"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17</w:t>
      </w:r>
      <w:r>
        <w:rPr>
          <w:rFonts w:hint="eastAsia" w:ascii="宋体" w:hAnsi="宋体" w:eastAsia="宋体" w:cs="宋体"/>
          <w:b/>
          <w:bCs/>
          <w:color w:val="auto"/>
          <w:w w:val="95"/>
          <w:sz w:val="30"/>
          <w:szCs w:val="30"/>
          <w:highlight w:val="none"/>
          <w:lang w:val="en-US" w:eastAsia="zh-CN"/>
        </w:rPr>
        <w:t>日</w:t>
      </w:r>
    </w:p>
    <w:p w14:paraId="7BECEBF6">
      <w:pPr>
        <w:pStyle w:val="12"/>
        <w:snapToGrid w:val="0"/>
        <w:spacing w:before="50" w:after="120" w:line="360" w:lineRule="auto"/>
        <w:jc w:val="center"/>
        <w:rPr>
          <w:rFonts w:hint="eastAsia" w:ascii="宋体" w:hAnsi="宋体" w:eastAsia="宋体" w:cs="宋体"/>
          <w:b/>
          <w:bCs/>
          <w:color w:val="auto"/>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p>
    <w:p w14:paraId="20A10526">
      <w:pPr>
        <w:pStyle w:val="12"/>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39D77F">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4F04D0BB">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_Toc10088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第一章  招标公告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_Toc10088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2393B4E">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_Toc9086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第二章  采购需求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_Toc9086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250E784D">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_Toc25554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第三章  投标人须知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_Toc25554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70F9198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第一节 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92E25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第二节 投标人须知正文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6DD429">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_Toc19788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第四章  评标方法及评分标准</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_Toc19788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35</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34ECC3A6">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第一节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35852F">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第二节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7F3540">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第三节 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1DDBB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第四节 中标候选人推荐原则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F0AAD4">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第五节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2B6A8A">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_Toc10234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第五章 拟签订的合同文本</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_Toc10234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B1C2AD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第一部分 合同书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415DA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第二部分 合同一般条款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5005F1">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第三部分 合同专用条款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51AD8D">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_Toc27241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第六章 投标文件格式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_Toc27241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58</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4904EE3D">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第一节 投标文件外层包装封面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_Toc31546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0EBE6C">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第二节 资格证明文件格式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51623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第三节 商务文件格式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C02001">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第四节 技术文件格式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0E595E">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第五节 报价文件格式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0E6D77">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第六节 其他文书、文件格式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_Toc27494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E1D3B8">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_Toc11573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第七章 质疑、投诉证明材料格式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_Toc11573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95</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8AA340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第一节 质疑函（格式）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4CB1E1">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第二节 投诉书（格式）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95E3E8">
      <w:pPr>
        <w:pStyle w:val="1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8"/>
          <w:szCs w:val="24"/>
          <w:highlight w:val="none"/>
        </w:rPr>
        <w:fldChar w:fldCharType="end"/>
      </w:r>
    </w:p>
    <w:p w14:paraId="26FC8364">
      <w:pPr>
        <w:pStyle w:val="12"/>
        <w:jc w:val="center"/>
        <w:rPr>
          <w:rFonts w:hint="eastAsia" w:ascii="宋体" w:hAnsi="宋体" w:eastAsia="宋体" w:cs="宋体"/>
          <w:color w:val="auto"/>
          <w:highlight w:val="none"/>
        </w:rPr>
      </w:pPr>
    </w:p>
    <w:p w14:paraId="1401374F">
      <w:pPr>
        <w:pStyle w:val="12"/>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tab/>
      </w:r>
      <w:bookmarkStart w:id="5" w:name="_Toc10088"/>
      <w:bookmarkStart w:id="6" w:name="_Toc532545041"/>
      <w:r>
        <w:rPr>
          <w:rFonts w:hint="eastAsia" w:ascii="宋体" w:hAnsi="宋体" w:eastAsia="宋体" w:cs="宋体"/>
          <w:b/>
          <w:color w:val="auto"/>
          <w:sz w:val="36"/>
          <w:highlight w:val="none"/>
        </w:rPr>
        <w:t>第一章  招标公告</w:t>
      </w:r>
      <w:bookmarkEnd w:id="5"/>
      <w:bookmarkEnd w:id="6"/>
    </w:p>
    <w:p w14:paraId="5C2A791C">
      <w:pPr>
        <w:pStyle w:val="12"/>
        <w:jc w:val="center"/>
        <w:outlineLvl w:val="1"/>
        <w:rPr>
          <w:rFonts w:hint="eastAsia" w:ascii="宋体" w:hAnsi="宋体" w:eastAsia="宋体" w:cs="宋体"/>
          <w:b/>
          <w:color w:val="auto"/>
          <w:sz w:val="30"/>
          <w:szCs w:val="30"/>
          <w:highlight w:val="none"/>
        </w:rPr>
      </w:pPr>
      <w:bookmarkStart w:id="7" w:name="_Toc13897"/>
      <w:r>
        <w:rPr>
          <w:rFonts w:hint="eastAsia" w:ascii="宋体" w:hAnsi="宋体" w:eastAsia="宋体" w:cs="宋体"/>
          <w:b/>
          <w:color w:val="auto"/>
          <w:sz w:val="30"/>
          <w:szCs w:val="30"/>
          <w:highlight w:val="none"/>
        </w:rPr>
        <w:t>公开招标公告</w:t>
      </w:r>
      <w:bookmarkEnd w:id="7"/>
    </w:p>
    <w:tbl>
      <w:tblPr>
        <w:tblStyle w:val="2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556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vAlign w:val="top"/>
          </w:tcPr>
          <w:p w14:paraId="00B155F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bookmarkStart w:id="8" w:name="_Toc35393621"/>
            <w:bookmarkStart w:id="9" w:name="_Toc28359079"/>
            <w:bookmarkStart w:id="10" w:name="_Toc35393790"/>
            <w:bookmarkStart w:id="11" w:name="_Toc28359002"/>
            <w:bookmarkStart w:id="12" w:name="_Hlk24379207"/>
            <w:r>
              <w:rPr>
                <w:rFonts w:hint="eastAsia" w:ascii="宋体" w:hAnsi="宋体" w:eastAsia="宋体" w:cs="宋体"/>
                <w:color w:val="auto"/>
                <w:sz w:val="22"/>
                <w:szCs w:val="22"/>
                <w:highlight w:val="none"/>
              </w:rPr>
              <w:t>项目概况</w:t>
            </w:r>
          </w:p>
          <w:p w14:paraId="173361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城区机关办公区日常消耗品供应商采购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招标项目的潜在投标人应在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）获取（下载）招标文件，并于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8</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（北京时间）前递交（上传）投标文件。</w:t>
            </w:r>
          </w:p>
        </w:tc>
      </w:tr>
    </w:tbl>
    <w:p w14:paraId="7C3079A1">
      <w:pPr>
        <w:spacing w:line="360" w:lineRule="auto"/>
        <w:outlineLvl w:val="1"/>
        <w:rPr>
          <w:rFonts w:hint="eastAsia" w:ascii="宋体" w:hAnsi="宋体" w:eastAsia="宋体" w:cs="宋体"/>
          <w:b/>
          <w:bCs/>
          <w:color w:val="auto"/>
          <w:sz w:val="24"/>
          <w:highlight w:val="none"/>
        </w:rPr>
      </w:pPr>
      <w:bookmarkStart w:id="13" w:name="_Toc21595"/>
      <w:r>
        <w:rPr>
          <w:rFonts w:hint="eastAsia" w:ascii="宋体" w:hAnsi="宋体" w:eastAsia="宋体" w:cs="宋体"/>
          <w:b/>
          <w:bCs/>
          <w:color w:val="auto"/>
          <w:sz w:val="24"/>
          <w:highlight w:val="none"/>
        </w:rPr>
        <w:t>一、项目基本情况</w:t>
      </w:r>
      <w:bookmarkEnd w:id="8"/>
      <w:bookmarkEnd w:id="9"/>
      <w:bookmarkEnd w:id="10"/>
      <w:bookmarkEnd w:id="11"/>
      <w:bookmarkEnd w:id="13"/>
    </w:p>
    <w:p w14:paraId="2EF3B99F">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val="en-US" w:eastAsia="zh-CN"/>
        </w:rPr>
        <w:t>NNZC2025-G3-030039-GXHM</w:t>
      </w:r>
    </w:p>
    <w:p w14:paraId="6493612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w:t>
      </w:r>
      <w:r>
        <w:rPr>
          <w:rFonts w:hint="eastAsia" w:ascii="宋体" w:hAnsi="宋体" w:cs="宋体"/>
          <w:color w:val="auto"/>
          <w:szCs w:val="21"/>
          <w:highlight w:val="none"/>
          <w:lang w:eastAsia="zh-CN"/>
        </w:rPr>
        <w:t>城区机关办公区日常消耗品供应商采购</w:t>
      </w:r>
    </w:p>
    <w:bookmarkEnd w:id="12"/>
    <w:p w14:paraId="5DF6CC5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u w:val="single"/>
          <w:lang w:val="en-US" w:eastAsia="zh-CN"/>
        </w:rPr>
        <w:t>1180000.00</w:t>
      </w:r>
      <w:r>
        <w:rPr>
          <w:rFonts w:hint="eastAsia" w:ascii="宋体" w:hAnsi="宋体" w:eastAsia="宋体" w:cs="宋体"/>
          <w:color w:val="auto"/>
          <w:szCs w:val="21"/>
          <w:highlight w:val="none"/>
        </w:rPr>
        <w:t>元</w:t>
      </w:r>
    </w:p>
    <w:p w14:paraId="04EB3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 </w:t>
      </w:r>
    </w:p>
    <w:tbl>
      <w:tblPr>
        <w:tblStyle w:val="19"/>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523"/>
        <w:gridCol w:w="791"/>
        <w:gridCol w:w="777"/>
        <w:gridCol w:w="5819"/>
      </w:tblGrid>
      <w:tr w14:paraId="48AC9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01392F5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23" w:type="dxa"/>
            <w:tcBorders>
              <w:top w:val="single" w:color="auto" w:sz="4" w:space="0"/>
              <w:left w:val="single" w:color="auto" w:sz="4" w:space="0"/>
              <w:bottom w:val="single" w:color="auto" w:sz="4" w:space="0"/>
              <w:right w:val="single" w:color="auto" w:sz="4" w:space="0"/>
            </w:tcBorders>
            <w:vAlign w:val="center"/>
          </w:tcPr>
          <w:p w14:paraId="3BE80D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91" w:type="dxa"/>
            <w:tcBorders>
              <w:top w:val="single" w:color="auto" w:sz="4" w:space="0"/>
              <w:left w:val="single" w:color="auto" w:sz="4" w:space="0"/>
              <w:bottom w:val="single" w:color="auto" w:sz="4" w:space="0"/>
              <w:right w:val="single" w:color="auto" w:sz="4" w:space="0"/>
            </w:tcBorders>
            <w:vAlign w:val="center"/>
          </w:tcPr>
          <w:p w14:paraId="662E8C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7" w:type="dxa"/>
            <w:tcBorders>
              <w:top w:val="single" w:color="auto" w:sz="4" w:space="0"/>
              <w:left w:val="single" w:color="auto" w:sz="4" w:space="0"/>
              <w:bottom w:val="single" w:color="auto" w:sz="4" w:space="0"/>
              <w:right w:val="single" w:color="auto" w:sz="4" w:space="0"/>
            </w:tcBorders>
            <w:vAlign w:val="center"/>
          </w:tcPr>
          <w:p w14:paraId="5EBA16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819" w:type="dxa"/>
            <w:tcBorders>
              <w:top w:val="single" w:color="auto" w:sz="4" w:space="0"/>
              <w:left w:val="single" w:color="auto" w:sz="4" w:space="0"/>
              <w:bottom w:val="single" w:color="auto" w:sz="4" w:space="0"/>
              <w:right w:val="single" w:color="auto" w:sz="4" w:space="0"/>
            </w:tcBorders>
            <w:vAlign w:val="center"/>
          </w:tcPr>
          <w:p w14:paraId="35FF076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简要服务要求或者技术需求</w:t>
            </w:r>
          </w:p>
        </w:tc>
      </w:tr>
      <w:tr w14:paraId="64644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046D7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523" w:type="dxa"/>
            <w:tcBorders>
              <w:top w:val="single" w:color="auto" w:sz="4" w:space="0"/>
              <w:left w:val="single" w:color="auto" w:sz="4" w:space="0"/>
              <w:bottom w:val="single" w:color="auto" w:sz="4" w:space="0"/>
              <w:right w:val="single" w:color="auto" w:sz="4" w:space="0"/>
            </w:tcBorders>
            <w:vAlign w:val="center"/>
          </w:tcPr>
          <w:p w14:paraId="1C73B3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城区机关办公区日常消耗品供应商采购</w:t>
            </w:r>
          </w:p>
        </w:tc>
        <w:tc>
          <w:tcPr>
            <w:tcW w:w="791" w:type="dxa"/>
            <w:tcBorders>
              <w:top w:val="single" w:color="auto" w:sz="4" w:space="0"/>
              <w:left w:val="single" w:color="auto" w:sz="4" w:space="0"/>
              <w:bottom w:val="single" w:color="auto" w:sz="4" w:space="0"/>
              <w:right w:val="single" w:color="auto" w:sz="4" w:space="0"/>
            </w:tcBorders>
            <w:vAlign w:val="center"/>
          </w:tcPr>
          <w:p w14:paraId="0533BFA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年</w:t>
            </w:r>
          </w:p>
        </w:tc>
        <w:tc>
          <w:tcPr>
            <w:tcW w:w="777" w:type="dxa"/>
            <w:tcBorders>
              <w:top w:val="single" w:color="auto" w:sz="4" w:space="0"/>
              <w:left w:val="single" w:color="auto" w:sz="4" w:space="0"/>
              <w:bottom w:val="single" w:color="auto" w:sz="4" w:space="0"/>
              <w:right w:val="single" w:color="auto" w:sz="4" w:space="0"/>
            </w:tcBorders>
            <w:vAlign w:val="center"/>
          </w:tcPr>
          <w:p w14:paraId="6AC274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819" w:type="dxa"/>
            <w:tcBorders>
              <w:top w:val="single" w:color="auto" w:sz="4" w:space="0"/>
              <w:left w:val="single" w:color="auto" w:sz="4" w:space="0"/>
              <w:bottom w:val="single" w:color="auto" w:sz="4" w:space="0"/>
              <w:right w:val="single" w:color="auto" w:sz="4" w:space="0"/>
            </w:tcBorders>
            <w:vAlign w:val="center"/>
          </w:tcPr>
          <w:p w14:paraId="6E6E56F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本项目每年约为</w:t>
            </w:r>
            <w:r>
              <w:rPr>
                <w:rFonts w:hint="eastAsia" w:ascii="宋体" w:hAnsi="宋体" w:cs="宋体"/>
                <w:color w:val="auto"/>
                <w:szCs w:val="21"/>
                <w:highlight w:val="none"/>
                <w:lang w:val="en-US" w:eastAsia="zh-CN"/>
              </w:rPr>
              <w:t>59</w:t>
            </w:r>
            <w:r>
              <w:rPr>
                <w:rFonts w:hint="eastAsia" w:ascii="宋体" w:hAnsi="宋体" w:eastAsia="宋体" w:cs="宋体"/>
                <w:color w:val="auto"/>
                <w:szCs w:val="21"/>
                <w:highlight w:val="none"/>
              </w:rPr>
              <w:t>万元，在服务期限内为采购人提供饭堂消耗品、办公用保洁用品和会务用品等货物，提供包装、运输、搬运、送货上门等服务，提供的物品涉及清洁吸水毛巾、洗洁精、矿泉水、桶装水、茶叶、垃圾袋、纸巾、扫把等。</w:t>
            </w:r>
          </w:p>
        </w:tc>
      </w:tr>
    </w:tbl>
    <w:p w14:paraId="07A46B5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合同履行期限：服务期</w:t>
      </w:r>
      <w:r>
        <w:rPr>
          <w:rFonts w:hint="eastAsia" w:ascii="宋体" w:hAnsi="宋体" w:cs="宋体"/>
          <w:color w:val="auto"/>
          <w:szCs w:val="21"/>
          <w:highlight w:val="none"/>
          <w:lang w:val="en-US" w:eastAsia="zh-CN"/>
        </w:rPr>
        <w:t>为</w:t>
      </w:r>
      <w:r>
        <w:rPr>
          <w:rFonts w:hint="eastAsia" w:ascii="宋体" w:hAnsi="宋体" w:eastAsia="宋体" w:cs="宋体"/>
          <w:color w:val="auto"/>
          <w:highlight w:val="none"/>
          <w:lang w:val="en-US" w:eastAsia="zh-CN"/>
        </w:rPr>
        <w:t>自合同签定之日起</w:t>
      </w:r>
      <w:r>
        <w:rPr>
          <w:rFonts w:hint="eastAsia" w:ascii="宋体" w:hAnsi="宋体" w:eastAsia="宋体" w:cs="宋体"/>
          <w:color w:val="auto"/>
          <w:szCs w:val="21"/>
          <w:highlight w:val="none"/>
        </w:rPr>
        <w:t>2年。</w:t>
      </w:r>
    </w:p>
    <w:p w14:paraId="054A0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7608E9D4">
      <w:pPr>
        <w:spacing w:line="360" w:lineRule="auto"/>
        <w:outlineLvl w:val="1"/>
        <w:rPr>
          <w:rFonts w:hint="eastAsia" w:ascii="宋体" w:hAnsi="宋体" w:eastAsia="宋体" w:cs="宋体"/>
          <w:b/>
          <w:bCs/>
          <w:color w:val="auto"/>
          <w:sz w:val="24"/>
          <w:highlight w:val="none"/>
        </w:rPr>
      </w:pPr>
      <w:bookmarkStart w:id="14" w:name="_Toc28359080"/>
      <w:bookmarkStart w:id="15" w:name="_Toc35393791"/>
      <w:bookmarkStart w:id="16" w:name="_Toc19828"/>
      <w:bookmarkStart w:id="17" w:name="_Toc35393622"/>
      <w:bookmarkStart w:id="18" w:name="_Toc28359003"/>
      <w:r>
        <w:rPr>
          <w:rFonts w:hint="eastAsia" w:ascii="宋体" w:hAnsi="宋体" w:eastAsia="宋体" w:cs="宋体"/>
          <w:b/>
          <w:bCs/>
          <w:color w:val="auto"/>
          <w:sz w:val="24"/>
          <w:highlight w:val="none"/>
        </w:rPr>
        <w:t>二、投标人的资格要求：</w:t>
      </w:r>
      <w:bookmarkEnd w:id="14"/>
      <w:bookmarkEnd w:id="15"/>
      <w:bookmarkEnd w:id="16"/>
      <w:bookmarkEnd w:id="17"/>
      <w:bookmarkEnd w:id="18"/>
    </w:p>
    <w:p w14:paraId="3E51A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4BDAE82">
      <w:pPr>
        <w:spacing w:line="360" w:lineRule="auto"/>
        <w:ind w:firstLine="420" w:firstLineChars="200"/>
        <w:rPr>
          <w:rFonts w:hint="eastAsia" w:ascii="宋体" w:hAnsi="宋体" w:eastAsia="宋体" w:cs="宋体"/>
          <w:color w:val="auto"/>
          <w:szCs w:val="21"/>
          <w:highlight w:val="none"/>
          <w:lang w:eastAsia="zh-CN"/>
        </w:rPr>
      </w:pPr>
      <w:bookmarkStart w:id="19" w:name="_Toc28359004"/>
      <w:bookmarkStart w:id="20" w:name="_Toc28359081"/>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rPr>
        <w:t>专门面向</w:t>
      </w:r>
      <w:r>
        <w:rPr>
          <w:rFonts w:hint="eastAsia" w:ascii="宋体" w:hAnsi="宋体" w:cs="宋体"/>
          <w:color w:val="auto"/>
          <w:szCs w:val="21"/>
          <w:lang w:val="en-US" w:eastAsia="zh-CN"/>
        </w:rPr>
        <w:t>小微</w:t>
      </w:r>
      <w:r>
        <w:rPr>
          <w:rFonts w:hint="eastAsia" w:ascii="宋体" w:hAnsi="宋体" w:eastAsia="宋体" w:cs="宋体"/>
          <w:color w:val="auto"/>
          <w:szCs w:val="21"/>
        </w:rPr>
        <w:t>企业采购的项目（供应商应为小微企业、监狱企业、残疾人福利性单位)</w:t>
      </w:r>
      <w:r>
        <w:rPr>
          <w:rFonts w:hint="eastAsia" w:ascii="宋体" w:hAnsi="宋体" w:eastAsia="宋体" w:cs="宋体"/>
          <w:color w:val="auto"/>
          <w:szCs w:val="21"/>
          <w:highlight w:val="none"/>
          <w:lang w:eastAsia="zh-CN"/>
        </w:rPr>
        <w:t>；</w:t>
      </w:r>
    </w:p>
    <w:p w14:paraId="269B5E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658BAC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eastAsia="zh-CN"/>
        </w:rPr>
        <w:t>无；</w:t>
      </w:r>
    </w:p>
    <w:p w14:paraId="59CFB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732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13DF4781">
      <w:pPr>
        <w:spacing w:line="360" w:lineRule="auto"/>
        <w:outlineLvl w:val="1"/>
        <w:rPr>
          <w:rFonts w:hint="eastAsia" w:ascii="宋体" w:hAnsi="宋体" w:eastAsia="宋体" w:cs="宋体"/>
          <w:b/>
          <w:bCs/>
          <w:color w:val="auto"/>
          <w:sz w:val="24"/>
          <w:highlight w:val="none"/>
        </w:rPr>
      </w:pPr>
      <w:bookmarkStart w:id="21" w:name="_Toc3566"/>
      <w:bookmarkStart w:id="22" w:name="_Toc35393623"/>
      <w:bookmarkStart w:id="23" w:name="_Toc35393792"/>
      <w:r>
        <w:rPr>
          <w:rFonts w:hint="eastAsia" w:ascii="宋体" w:hAnsi="宋体" w:eastAsia="宋体" w:cs="宋体"/>
          <w:b/>
          <w:bCs/>
          <w:color w:val="auto"/>
          <w:sz w:val="24"/>
          <w:highlight w:val="none"/>
        </w:rPr>
        <w:t>三、获取招标文件</w:t>
      </w:r>
      <w:bookmarkEnd w:id="19"/>
      <w:bookmarkEnd w:id="20"/>
      <w:bookmarkEnd w:id="21"/>
      <w:bookmarkEnd w:id="22"/>
      <w:bookmarkEnd w:id="23"/>
    </w:p>
    <w:p w14:paraId="2ABF2D3D">
      <w:pPr>
        <w:snapToGrid w:val="0"/>
        <w:spacing w:line="360" w:lineRule="auto"/>
        <w:ind w:firstLine="472" w:firstLineChars="225"/>
        <w:rPr>
          <w:rFonts w:hint="eastAsia" w:ascii="宋体" w:hAnsi="宋体" w:eastAsia="宋体" w:cs="宋体"/>
          <w:color w:val="auto"/>
          <w:szCs w:val="21"/>
          <w:highlight w:val="none"/>
        </w:rPr>
      </w:pPr>
      <w:bookmarkStart w:id="24" w:name="_Toc28359005"/>
      <w:bookmarkStart w:id="25" w:name="_Toc28359082"/>
      <w:bookmarkStart w:id="26" w:name="_Toc35393793"/>
      <w:bookmarkStart w:id="27" w:name="_Toc35393624"/>
      <w:r>
        <w:rPr>
          <w:rFonts w:hint="eastAsia" w:ascii="宋体" w:hAnsi="宋体" w:eastAsia="宋体" w:cs="宋体"/>
          <w:color w:val="auto"/>
          <w:szCs w:val="21"/>
          <w:highlight w:val="none"/>
        </w:rPr>
        <w:t>时间：自公告发布之日起</w:t>
      </w:r>
      <w:r>
        <w:rPr>
          <w:rFonts w:hint="eastAsia" w:ascii="宋体" w:hAnsi="宋体" w:eastAsia="宋体" w:cs="宋体"/>
          <w:color w:val="auto"/>
          <w:highlight w:val="none"/>
        </w:rPr>
        <w:t>至</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8</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p>
    <w:p w14:paraId="6E23633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获取的招标文件编制。</w:t>
      </w:r>
    </w:p>
    <w:p w14:paraId="1FF6008B">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9A7E8CA">
      <w:pPr>
        <w:spacing w:line="360" w:lineRule="auto"/>
        <w:outlineLvl w:val="1"/>
        <w:rPr>
          <w:rFonts w:hint="eastAsia" w:ascii="宋体" w:hAnsi="宋体" w:eastAsia="宋体" w:cs="宋体"/>
          <w:b/>
          <w:bCs/>
          <w:color w:val="auto"/>
          <w:sz w:val="24"/>
          <w:highlight w:val="none"/>
        </w:rPr>
      </w:pPr>
      <w:bookmarkStart w:id="28" w:name="_Toc6173"/>
      <w:r>
        <w:rPr>
          <w:rFonts w:hint="eastAsia" w:ascii="宋体" w:hAnsi="宋体" w:eastAsia="宋体" w:cs="宋体"/>
          <w:b/>
          <w:bCs/>
          <w:color w:val="auto"/>
          <w:sz w:val="24"/>
          <w:highlight w:val="none"/>
        </w:rPr>
        <w:t>四、提交投标文件</w:t>
      </w:r>
      <w:bookmarkEnd w:id="24"/>
      <w:bookmarkEnd w:id="25"/>
      <w:r>
        <w:rPr>
          <w:rFonts w:hint="eastAsia" w:ascii="宋体" w:hAnsi="宋体" w:eastAsia="宋体" w:cs="宋体"/>
          <w:b/>
          <w:bCs/>
          <w:color w:val="auto"/>
          <w:sz w:val="24"/>
          <w:highlight w:val="none"/>
        </w:rPr>
        <w:t>截止时间、开标时间和地点</w:t>
      </w:r>
      <w:bookmarkEnd w:id="26"/>
      <w:bookmarkEnd w:id="27"/>
      <w:bookmarkEnd w:id="28"/>
    </w:p>
    <w:p w14:paraId="70AD35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8</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auto"/>
          <w:szCs w:val="21"/>
          <w:highlight w:val="none"/>
        </w:rPr>
        <w:t>（北京时间）</w:t>
      </w:r>
    </w:p>
    <w:p w14:paraId="39749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2、投标和开标地点：</w:t>
      </w:r>
    </w:p>
    <w:p w14:paraId="2FD1E6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）实行在线电子投标，供应商应先安装“</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进行下载），并按照本项目招标文件和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提交电子版投标文件时，请填写参加远程开标活动经办人联系方式，</w:t>
      </w:r>
      <w:r>
        <w:rPr>
          <w:rFonts w:hint="eastAsia" w:ascii="宋体" w:hAnsi="宋体" w:eastAsia="宋体" w:cs="宋体"/>
          <w:color w:val="auto"/>
          <w:szCs w:val="21"/>
          <w:highlight w:val="none"/>
        </w:rPr>
        <w:t>电子投标具体操作流程详见本公告附件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5BEFE1A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）及投标文件的提交。完成CA数字证书办理预计7日左右，投标人只需办理其中一家CA数字证书及签章，建议各投标人抓紧时间办理。</w:t>
      </w:r>
    </w:p>
    <w:p w14:paraId="4B77AF6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40FBF87">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67CB09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（4）开标地点：本次招标将</w:t>
      </w:r>
      <w:r>
        <w:rPr>
          <w:rFonts w:hint="eastAsia" w:ascii="宋体" w:hAnsi="宋体" w:eastAsia="宋体" w:cs="宋体"/>
          <w:color w:val="auto"/>
          <w:szCs w:val="21"/>
          <w:highlight w:val="none"/>
          <w:u w:val="none"/>
        </w:rPr>
        <w:t>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8</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电子开标大厅开标。</w:t>
      </w:r>
    </w:p>
    <w:p w14:paraId="0B4EE7A3">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（5）CA证书在线解密：供应商投标时，需携带制作投标文件时用来加密的有效数字证书（CA认证）登录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50C5B08C">
      <w:pPr>
        <w:spacing w:line="360" w:lineRule="auto"/>
        <w:outlineLvl w:val="1"/>
        <w:rPr>
          <w:rFonts w:hint="eastAsia" w:ascii="宋体" w:hAnsi="宋体" w:eastAsia="宋体" w:cs="宋体"/>
          <w:b/>
          <w:bCs/>
          <w:color w:val="auto"/>
          <w:sz w:val="24"/>
          <w:highlight w:val="none"/>
        </w:rPr>
      </w:pPr>
      <w:bookmarkStart w:id="29" w:name="_Toc28359084"/>
      <w:bookmarkStart w:id="30" w:name="_Toc28359007"/>
      <w:bookmarkStart w:id="31" w:name="_Toc27118"/>
      <w:bookmarkStart w:id="32" w:name="_Toc35393794"/>
      <w:bookmarkStart w:id="33" w:name="_Toc35393625"/>
      <w:r>
        <w:rPr>
          <w:rFonts w:hint="eastAsia" w:ascii="宋体" w:hAnsi="宋体" w:eastAsia="宋体" w:cs="宋体"/>
          <w:b/>
          <w:bCs/>
          <w:color w:val="auto"/>
          <w:sz w:val="24"/>
          <w:highlight w:val="none"/>
        </w:rPr>
        <w:t>五、公告期限</w:t>
      </w:r>
      <w:bookmarkEnd w:id="29"/>
      <w:bookmarkEnd w:id="30"/>
      <w:bookmarkEnd w:id="31"/>
      <w:bookmarkEnd w:id="32"/>
      <w:bookmarkEnd w:id="33"/>
    </w:p>
    <w:p w14:paraId="3CB68D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E024AEC">
      <w:pPr>
        <w:spacing w:line="360" w:lineRule="auto"/>
        <w:outlineLvl w:val="1"/>
        <w:rPr>
          <w:rFonts w:hint="eastAsia" w:ascii="宋体" w:hAnsi="宋体" w:eastAsia="宋体" w:cs="宋体"/>
          <w:b/>
          <w:bCs/>
          <w:color w:val="auto"/>
          <w:sz w:val="24"/>
          <w:highlight w:val="none"/>
        </w:rPr>
      </w:pPr>
      <w:bookmarkStart w:id="34" w:name="_Toc35393626"/>
      <w:bookmarkStart w:id="35" w:name="_Toc27087"/>
      <w:bookmarkStart w:id="36" w:name="_Toc35393795"/>
      <w:r>
        <w:rPr>
          <w:rFonts w:hint="eastAsia" w:ascii="宋体" w:hAnsi="宋体" w:eastAsia="宋体" w:cs="宋体"/>
          <w:b/>
          <w:bCs/>
          <w:color w:val="auto"/>
          <w:sz w:val="24"/>
          <w:highlight w:val="none"/>
        </w:rPr>
        <w:t>六、其他补充事宜</w:t>
      </w:r>
      <w:bookmarkEnd w:id="34"/>
      <w:bookmarkEnd w:id="35"/>
      <w:bookmarkEnd w:id="36"/>
    </w:p>
    <w:p w14:paraId="69A9A9B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7C967A3">
      <w:pPr>
        <w:spacing w:line="360" w:lineRule="auto"/>
        <w:ind w:firstLine="315" w:firstLineChars="150"/>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2.采购意向公开链接：</w:t>
      </w:r>
      <w:r>
        <w:rPr>
          <w:rFonts w:hint="eastAsia" w:ascii="宋体" w:hAnsi="宋体" w:eastAsia="宋体" w:cs="宋体"/>
          <w:color w:val="auto"/>
          <w:kern w:val="0"/>
          <w:szCs w:val="21"/>
          <w:highlight w:val="none"/>
          <w:lang w:val="en-US" w:eastAsia="zh-CN"/>
        </w:rPr>
        <w:t>https://zfcg.gxzf.gov.cn/site/detail?categoryCode=reformColumn&amp;parentId=66601&amp;articleId=qBOGQ/jDDJpzfHbkD13eHQ==</w:t>
      </w:r>
    </w:p>
    <w:p w14:paraId="4875179C">
      <w:pPr>
        <w:spacing w:line="360" w:lineRule="auto"/>
        <w:ind w:firstLine="315" w:firstLineChars="150"/>
        <w:rPr>
          <w:rFonts w:hint="eastAsia" w:ascii="宋体" w:hAnsi="宋体" w:eastAsia="宋体" w:cs="宋体"/>
          <w:color w:val="auto"/>
          <w:kern w:val="0"/>
          <w:szCs w:val="21"/>
          <w:highlight w:val="none"/>
        </w:rPr>
      </w:pPr>
      <w:bookmarkStart w:id="37" w:name="_Hlk37429585"/>
      <w:r>
        <w:rPr>
          <w:rFonts w:hint="eastAsia" w:ascii="宋体" w:hAnsi="宋体" w:eastAsia="宋体" w:cs="宋体"/>
          <w:color w:val="auto"/>
          <w:kern w:val="0"/>
          <w:szCs w:val="21"/>
          <w:highlight w:val="none"/>
        </w:rPr>
        <w:t>3.</w:t>
      </w:r>
      <w:bookmarkStart w:id="38" w:name="_Hlk37429595"/>
      <w:r>
        <w:rPr>
          <w:rFonts w:hint="eastAsia" w:ascii="宋体" w:hAnsi="宋体" w:eastAsia="宋体" w:cs="宋体"/>
          <w:color w:val="auto"/>
          <w:kern w:val="0"/>
          <w:szCs w:val="21"/>
          <w:highlight w:val="none"/>
        </w:rPr>
        <w:t>网上查询地址</w:t>
      </w:r>
    </w:p>
    <w:bookmarkEnd w:id="37"/>
    <w:bookmarkEnd w:id="38"/>
    <w:p w14:paraId="1CAD8878">
      <w:pPr>
        <w:spacing w:line="360" w:lineRule="auto"/>
        <w:ind w:firstLine="420" w:firstLineChars="200"/>
        <w:rPr>
          <w:rFonts w:hint="eastAsia" w:ascii="宋体" w:hAnsi="宋体" w:eastAsia="宋体" w:cs="宋体"/>
          <w:color w:val="auto"/>
          <w:kern w:val="0"/>
          <w:szCs w:val="21"/>
          <w:highlight w:val="none"/>
          <w:lang w:eastAsia="zh-CN"/>
        </w:rPr>
      </w:pPr>
      <w:bookmarkStart w:id="39" w:name="_Hlk37429674"/>
      <w:r>
        <w:rPr>
          <w:rFonts w:hint="eastAsia" w:ascii="宋体" w:hAnsi="宋体" w:eastAsia="宋体" w:cs="宋体"/>
          <w:color w:val="auto"/>
          <w:kern w:val="0"/>
          <w:szCs w:val="21"/>
          <w:highlight w:val="none"/>
        </w:rPr>
        <w:t>中国政府采购网（www.ccgp.gov.cn）、广西壮族自治区政府采购网（http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kern w:val="0"/>
          <w:szCs w:val="21"/>
          <w:highlight w:val="none"/>
          <w:lang w:eastAsia="zh-CN"/>
        </w:rPr>
        <w:t>全国公共资源交易平台（广西·南宁）（http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//ggzy.jgswj.gxzf.gov.cn/nnggzy/）</w:t>
      </w:r>
    </w:p>
    <w:p w14:paraId="2430DE4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kern w:val="0"/>
          <w:szCs w:val="21"/>
          <w:highlight w:val="none"/>
        </w:rPr>
        <w:t>本项目需要落实的政府采购政策：</w:t>
      </w:r>
    </w:p>
    <w:p w14:paraId="6FFEBB7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337259C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76399A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7C8BE07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bookmarkEnd w:id="39"/>
    <w:p w14:paraId="3F7DDEE5">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9078CA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cs="宋体"/>
          <w:color w:val="auto"/>
          <w:kern w:val="0"/>
          <w:szCs w:val="21"/>
          <w:highlight w:val="none"/>
        </w:rPr>
        <w:t>95763</w:t>
      </w:r>
      <w:r>
        <w:rPr>
          <w:rFonts w:hint="eastAsia" w:ascii="宋体" w:hAnsi="宋体" w:eastAsia="宋体" w:cs="宋体"/>
          <w:color w:val="auto"/>
          <w:kern w:val="0"/>
          <w:sz w:val="21"/>
          <w:szCs w:val="21"/>
          <w:lang w:val="en-US" w:eastAsia="zh-CN" w:bidi="ar"/>
        </w:rPr>
        <w:t>或0771-3381253</w:t>
      </w:r>
      <w:r>
        <w:rPr>
          <w:rFonts w:hint="eastAsia" w:ascii="宋体" w:hAnsi="宋体" w:eastAsia="宋体" w:cs="宋体"/>
          <w:color w:val="auto"/>
          <w:kern w:val="0"/>
          <w:szCs w:val="21"/>
          <w:highlight w:val="none"/>
        </w:rPr>
        <w:t>获取热线服务帮助。</w:t>
      </w:r>
    </w:p>
    <w:p w14:paraId="467F5532">
      <w:pPr>
        <w:spacing w:line="360" w:lineRule="auto"/>
        <w:outlineLvl w:val="1"/>
        <w:rPr>
          <w:rFonts w:hint="eastAsia" w:ascii="宋体" w:hAnsi="宋体" w:eastAsia="宋体" w:cs="宋体"/>
          <w:b/>
          <w:bCs/>
          <w:color w:val="auto"/>
          <w:sz w:val="24"/>
          <w:highlight w:val="none"/>
        </w:rPr>
      </w:pPr>
      <w:bookmarkStart w:id="40" w:name="_Toc28359008"/>
      <w:bookmarkStart w:id="41" w:name="_Toc35393627"/>
      <w:bookmarkStart w:id="42" w:name="_Toc28359085"/>
      <w:bookmarkStart w:id="43" w:name="_Toc35393796"/>
      <w:bookmarkStart w:id="44" w:name="_Toc30432"/>
      <w:r>
        <w:rPr>
          <w:rFonts w:hint="eastAsia" w:ascii="宋体" w:hAnsi="宋体" w:eastAsia="宋体" w:cs="宋体"/>
          <w:b/>
          <w:bCs/>
          <w:color w:val="auto"/>
          <w:sz w:val="24"/>
          <w:highlight w:val="none"/>
        </w:rPr>
        <w:t>七、对本次招标提出询问，请按以下方式联系。</w:t>
      </w:r>
      <w:bookmarkEnd w:id="40"/>
      <w:bookmarkEnd w:id="41"/>
      <w:bookmarkEnd w:id="42"/>
      <w:bookmarkEnd w:id="43"/>
      <w:bookmarkEnd w:id="44"/>
    </w:p>
    <w:p w14:paraId="3E85B3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14:paraId="03DE44E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南宁市青秀区机关后勤服务中心</w:t>
      </w:r>
    </w:p>
    <w:p w14:paraId="34E7443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南宁市悦宾路1号青秀区社区综合服务中心三楼</w:t>
      </w:r>
    </w:p>
    <w:p w14:paraId="1380134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殷鑫瑶</w:t>
      </w:r>
    </w:p>
    <w:p w14:paraId="239E2D4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0771-5826125</w:t>
      </w:r>
    </w:p>
    <w:p w14:paraId="65223F6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021470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广西合美工程咨询有限公司</w:t>
      </w:r>
    </w:p>
    <w:p w14:paraId="5D87B57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南宁市青秀区双拥路36-1号绿城画卷B座1708-09号房</w:t>
      </w:r>
    </w:p>
    <w:p w14:paraId="4723377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雷方敏、欧诗伶</w:t>
      </w:r>
    </w:p>
    <w:p w14:paraId="368E290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0771-2420225</w:t>
      </w:r>
    </w:p>
    <w:p w14:paraId="30C2839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FE0D29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雷方敏、欧诗伶</w:t>
      </w:r>
    </w:p>
    <w:p w14:paraId="7947549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0771-2420225</w:t>
      </w:r>
    </w:p>
    <w:p w14:paraId="0AEC15C8">
      <w:pPr>
        <w:rPr>
          <w:rFonts w:hint="eastAsia" w:ascii="宋体" w:hAnsi="宋体" w:eastAsia="宋体" w:cs="宋体"/>
          <w:color w:val="auto"/>
          <w:szCs w:val="21"/>
          <w:highlight w:val="none"/>
        </w:rPr>
      </w:pPr>
    </w:p>
    <w:p w14:paraId="361FF00D">
      <w:pPr>
        <w:pStyle w:val="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 1.CA证书申请方式及操作指南下载地址（现场申请方式见网址：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"http://www.ccgp-guangxi.gov.cn/OfficeService/DownloadArea/8354055.html?utm=a0003.39a112b4.cmp001.d0002.f0464b20ff2a11eb873141bf9e381949"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//www.ccgp-guangxi.gov.cn/OfficeService/DownloadArea/8354055.html?utm=a0003.39a112b4.cmp001.d0002.f0464b20ff2a11eb873141bf9e381949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（广西政府采购网）/网上申请方式见网址：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（南宁市财政局官网）-下载专区-“广西</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CA证书办理操作指南”</w:t>
      </w:r>
      <w:r>
        <w:rPr>
          <w:rFonts w:hint="eastAsia" w:ascii="宋体" w:hAnsi="宋体" w:eastAsia="宋体" w:cs="宋体"/>
          <w:color w:val="auto"/>
          <w:szCs w:val="21"/>
          <w:highlight w:val="none"/>
        </w:rPr>
        <w:t>）</w:t>
      </w:r>
    </w:p>
    <w:p w14:paraId="446E6F97">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w:t>
      </w:r>
      <w:r>
        <w:rPr>
          <w:rFonts w:hint="eastAsia" w:ascii="宋体" w:hAnsi="宋体" w:eastAsia="宋体" w:cs="宋体"/>
          <w:color w:val="auto"/>
          <w:szCs w:val="21"/>
          <w:highlight w:val="none"/>
        </w:rPr>
        <w:t>）</w:t>
      </w:r>
    </w:p>
    <w:p w14:paraId="7B687F77">
      <w:pPr>
        <w:spacing w:line="360" w:lineRule="auto"/>
        <w:rPr>
          <w:rFonts w:hint="eastAsia" w:ascii="宋体" w:hAnsi="宋体" w:eastAsia="宋体" w:cs="宋体"/>
          <w:color w:val="auto"/>
          <w:szCs w:val="21"/>
          <w:highlight w:val="none"/>
        </w:rPr>
      </w:pPr>
    </w:p>
    <w:p w14:paraId="510ACCE4">
      <w:pPr>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广西合美工程咨询有限公司</w:t>
      </w:r>
    </w:p>
    <w:p w14:paraId="4029D8FC">
      <w:pPr>
        <w:spacing w:line="360" w:lineRule="auto"/>
        <w:ind w:firstLine="210" w:firstLineChars="100"/>
        <w:jc w:val="right"/>
        <w:rPr>
          <w:rFonts w:hint="eastAsia" w:ascii="宋体" w:hAnsi="宋体" w:eastAsia="宋体" w:cs="宋体"/>
          <w:color w:val="auto"/>
          <w:highlight w:val="none"/>
          <w:u w:val="none"/>
        </w:rPr>
      </w:pPr>
      <w:r>
        <w:rPr>
          <w:rFonts w:hint="eastAsia" w:ascii="宋体" w:hAnsi="宋体" w:eastAsia="宋体" w:cs="宋体"/>
          <w:color w:val="auto"/>
          <w:szCs w:val="21"/>
          <w:highlight w:val="none"/>
          <w:u w:val="none"/>
          <w:lang w:val="en-US"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17</w:t>
      </w:r>
      <w:r>
        <w:rPr>
          <w:rFonts w:hint="eastAsia" w:ascii="宋体" w:hAnsi="宋体" w:eastAsia="宋体" w:cs="宋体"/>
          <w:color w:val="auto"/>
          <w:szCs w:val="21"/>
          <w:highlight w:val="none"/>
          <w:u w:val="none"/>
        </w:rPr>
        <w:t>日</w:t>
      </w:r>
    </w:p>
    <w:p w14:paraId="3D98641D">
      <w:pPr>
        <w:widowControl/>
        <w:spacing w:line="360" w:lineRule="auto"/>
        <w:jc w:val="left"/>
        <w:rPr>
          <w:rFonts w:hint="eastAsia" w:ascii="宋体" w:hAnsi="宋体" w:eastAsia="宋体" w:cs="宋体"/>
          <w:color w:val="auto"/>
          <w:sz w:val="24"/>
          <w:highlight w:val="none"/>
          <w:u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4FB03DF2">
      <w:pPr>
        <w:pStyle w:val="12"/>
        <w:jc w:val="center"/>
        <w:outlineLvl w:val="0"/>
        <w:rPr>
          <w:rFonts w:hint="eastAsia" w:ascii="宋体" w:hAnsi="宋体" w:eastAsia="宋体" w:cs="宋体"/>
          <w:b/>
          <w:color w:val="auto"/>
          <w:sz w:val="36"/>
          <w:highlight w:val="none"/>
        </w:rPr>
      </w:pPr>
      <w:bookmarkStart w:id="45" w:name="_Toc532545042"/>
      <w:bookmarkStart w:id="46" w:name="_Toc28689"/>
      <w:bookmarkStart w:id="47" w:name="_Toc9086"/>
      <w:r>
        <w:rPr>
          <w:rFonts w:hint="eastAsia" w:ascii="宋体" w:hAnsi="宋体" w:eastAsia="宋体" w:cs="宋体"/>
          <w:b/>
          <w:color w:val="auto"/>
          <w:sz w:val="36"/>
          <w:highlight w:val="none"/>
        </w:rPr>
        <w:t xml:space="preserve">第二章  </w:t>
      </w:r>
      <w:bookmarkEnd w:id="45"/>
      <w:r>
        <w:rPr>
          <w:rFonts w:hint="eastAsia" w:ascii="宋体" w:hAnsi="宋体" w:eastAsia="宋体" w:cs="宋体"/>
          <w:b/>
          <w:color w:val="auto"/>
          <w:sz w:val="36"/>
          <w:highlight w:val="none"/>
        </w:rPr>
        <w:t>采购需求</w:t>
      </w:r>
      <w:bookmarkEnd w:id="46"/>
      <w:bookmarkEnd w:id="47"/>
    </w:p>
    <w:p w14:paraId="4C6E6466">
      <w:pPr>
        <w:adjustRightInd w:val="0"/>
        <w:spacing w:line="340" w:lineRule="exact"/>
        <w:rPr>
          <w:rFonts w:hint="eastAsia" w:ascii="宋体" w:hAnsi="宋体" w:eastAsia="宋体" w:cs="宋体"/>
          <w:b/>
          <w:color w:val="auto"/>
          <w:szCs w:val="21"/>
          <w:highlight w:val="none"/>
        </w:rPr>
      </w:pPr>
    </w:p>
    <w:p w14:paraId="0380C0BC">
      <w:pPr>
        <w:adjustRightIn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16D42BA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为落实政府采购政策需满足的要求（根据项目实际情况填写内容）</w:t>
      </w:r>
    </w:p>
    <w:p w14:paraId="52B92FB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w:t>
      </w:r>
      <w:r>
        <w:rPr>
          <w:rFonts w:hint="eastAsia" w:ascii="宋体" w:hAnsi="宋体" w:eastAsia="宋体" w:cs="宋体"/>
          <w:color w:val="auto"/>
          <w:szCs w:val="21"/>
          <w:highlight w:val="none"/>
          <w:lang w:eastAsia="zh-CN"/>
        </w:rPr>
        <w:t>中小</w:t>
      </w:r>
      <w:r>
        <w:rPr>
          <w:rFonts w:hint="eastAsia" w:ascii="宋体" w:hAnsi="宋体" w:eastAsia="宋体" w:cs="宋体"/>
          <w:color w:val="auto"/>
          <w:szCs w:val="21"/>
          <w:highlight w:val="none"/>
        </w:rPr>
        <w:t>企业必须符合《政府采购促进中小企业发展管理办法》（财库〔2020〕46号）的规定。</w:t>
      </w:r>
    </w:p>
    <w:p w14:paraId="22ADCCD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533E042">
      <w:pPr>
        <w:spacing w:line="360" w:lineRule="auto"/>
        <w:ind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2EAC9C42">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A814A87">
      <w:pPr>
        <w:numPr>
          <w:ilvl w:val="0"/>
          <w:numId w:val="1"/>
        </w:num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“实质性要求”是指招标文件中已经指明不满足则投标无效的条款，或者不能负偏离的条款，或者采购需求中带“▲”的条款。</w:t>
      </w:r>
    </w:p>
    <w:p w14:paraId="6A9FB55F">
      <w:pPr>
        <w:numPr>
          <w:ilvl w:val="0"/>
          <w:numId w:val="1"/>
        </w:numPr>
        <w:spacing w:line="360" w:lineRule="auto"/>
        <w:ind w:left="0" w:leftChars="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不需要投标人对采购需求响应为具体数值的，此采购需求的数值后将以◆号标注。</w:t>
      </w:r>
    </w:p>
    <w:p w14:paraId="0418AD2D">
      <w:pPr>
        <w:numPr>
          <w:ilvl w:val="0"/>
          <w:numId w:val="1"/>
        </w:numPr>
        <w:spacing w:line="360" w:lineRule="auto"/>
        <w:ind w:left="0" w:leftChars="0"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如投标人投标产品存在侵犯他人的知识产权或者专利成果行为的，应承担相应法律责任。</w:t>
      </w:r>
    </w:p>
    <w:tbl>
      <w:tblPr>
        <w:tblStyle w:val="19"/>
        <w:tblW w:w="10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540"/>
        <w:gridCol w:w="855"/>
        <w:gridCol w:w="570"/>
        <w:gridCol w:w="525"/>
        <w:gridCol w:w="5640"/>
        <w:gridCol w:w="923"/>
        <w:gridCol w:w="1145"/>
      </w:tblGrid>
      <w:tr w14:paraId="3144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9" w:type="dxa"/>
            <w:gridSpan w:val="8"/>
            <w:tcBorders>
              <w:top w:val="single" w:color="auto" w:sz="4" w:space="0"/>
            </w:tcBorders>
            <w:vAlign w:val="center"/>
          </w:tcPr>
          <w:p w14:paraId="71F4CDEF">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66499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vMerge w:val="restart"/>
            <w:tcBorders>
              <w:top w:val="single" w:color="auto" w:sz="4" w:space="0"/>
              <w:right w:val="single" w:color="auto" w:sz="4" w:space="0"/>
            </w:tcBorders>
            <w:vAlign w:val="center"/>
          </w:tcPr>
          <w:p w14:paraId="1C1A0EE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采购清单及技术参数</w:t>
            </w:r>
          </w:p>
        </w:tc>
        <w:tc>
          <w:tcPr>
            <w:tcW w:w="5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5A90D2">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1C4858D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570" w:type="dxa"/>
            <w:tcBorders>
              <w:top w:val="single" w:color="auto" w:sz="4" w:space="0"/>
              <w:left w:val="single" w:color="auto" w:sz="4" w:space="0"/>
              <w:bottom w:val="single" w:color="auto" w:sz="4" w:space="0"/>
              <w:right w:val="single" w:color="auto" w:sz="4" w:space="0"/>
            </w:tcBorders>
            <w:vAlign w:val="center"/>
          </w:tcPr>
          <w:p w14:paraId="78C5DD7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2B8DDA4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640" w:type="dxa"/>
            <w:tcBorders>
              <w:top w:val="single" w:color="auto" w:sz="4" w:space="0"/>
              <w:left w:val="single" w:color="auto" w:sz="4" w:space="0"/>
              <w:bottom w:val="single" w:color="auto" w:sz="4" w:space="0"/>
              <w:right w:val="single" w:color="auto" w:sz="4" w:space="0"/>
            </w:tcBorders>
            <w:vAlign w:val="center"/>
          </w:tcPr>
          <w:p w14:paraId="0BD9E08F">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923" w:type="dxa"/>
            <w:tcBorders>
              <w:top w:val="single" w:color="auto" w:sz="4" w:space="0"/>
              <w:left w:val="single" w:color="auto" w:sz="4" w:space="0"/>
              <w:bottom w:val="single" w:color="auto" w:sz="4" w:space="0"/>
              <w:right w:val="single" w:color="auto" w:sz="4" w:space="0"/>
            </w:tcBorders>
            <w:vAlign w:val="center"/>
          </w:tcPr>
          <w:p w14:paraId="52FE0164">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1145" w:type="dxa"/>
            <w:tcBorders>
              <w:top w:val="single" w:color="auto" w:sz="4" w:space="0"/>
              <w:left w:val="single" w:color="auto" w:sz="4" w:space="0"/>
              <w:bottom w:val="single" w:color="auto" w:sz="4" w:space="0"/>
            </w:tcBorders>
            <w:vAlign w:val="center"/>
          </w:tcPr>
          <w:p w14:paraId="5A4F5A3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2529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481" w:type="dxa"/>
            <w:vMerge w:val="continue"/>
            <w:tcBorders>
              <w:right w:val="single" w:color="auto" w:sz="4" w:space="0"/>
            </w:tcBorders>
            <w:vAlign w:val="top"/>
          </w:tcPr>
          <w:p w14:paraId="0E915657">
            <w:pPr>
              <w:spacing w:line="320" w:lineRule="exact"/>
              <w:jc w:val="center"/>
              <w:rPr>
                <w:rFonts w:hint="eastAsia" w:ascii="宋体" w:hAnsi="宋体" w:eastAsia="宋体" w:cs="宋体"/>
                <w:b/>
                <w:bCs/>
                <w:color w:val="auto"/>
                <w:highlight w:val="none"/>
              </w:rPr>
            </w:pPr>
          </w:p>
        </w:tc>
        <w:tc>
          <w:tcPr>
            <w:tcW w:w="540" w:type="dxa"/>
            <w:tcBorders>
              <w:top w:val="single" w:color="auto" w:sz="4" w:space="0"/>
              <w:left w:val="single" w:color="auto" w:sz="4" w:space="0"/>
              <w:right w:val="single" w:color="auto" w:sz="4" w:space="0"/>
            </w:tcBorders>
            <w:vAlign w:val="center"/>
          </w:tcPr>
          <w:p w14:paraId="7EBE0C4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5" w:type="dxa"/>
            <w:tcBorders>
              <w:top w:val="single" w:color="auto" w:sz="4" w:space="0"/>
              <w:left w:val="single" w:color="auto" w:sz="4" w:space="0"/>
              <w:right w:val="single" w:color="auto" w:sz="4" w:space="0"/>
            </w:tcBorders>
            <w:vAlign w:val="center"/>
          </w:tcPr>
          <w:p w14:paraId="3F3EED14">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城区机关办公区日常消耗品供应商采购</w:t>
            </w:r>
          </w:p>
        </w:tc>
        <w:tc>
          <w:tcPr>
            <w:tcW w:w="570" w:type="dxa"/>
            <w:tcBorders>
              <w:top w:val="single" w:color="auto" w:sz="4" w:space="0"/>
              <w:left w:val="single" w:color="auto" w:sz="4" w:space="0"/>
              <w:right w:val="single" w:color="auto" w:sz="4" w:space="0"/>
            </w:tcBorders>
            <w:vAlign w:val="center"/>
          </w:tcPr>
          <w:p w14:paraId="7054FD18">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525" w:type="dxa"/>
            <w:tcBorders>
              <w:top w:val="single" w:color="auto" w:sz="4" w:space="0"/>
              <w:left w:val="single" w:color="auto" w:sz="4" w:space="0"/>
              <w:right w:val="single" w:color="auto" w:sz="4" w:space="0"/>
            </w:tcBorders>
            <w:vAlign w:val="center"/>
          </w:tcPr>
          <w:p w14:paraId="185F78A5">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val="en-US" w:eastAsia="zh-CN"/>
              </w:rPr>
              <w:t>年</w:t>
            </w:r>
          </w:p>
        </w:tc>
        <w:tc>
          <w:tcPr>
            <w:tcW w:w="5640" w:type="dxa"/>
            <w:tcBorders>
              <w:top w:val="single" w:color="auto" w:sz="4" w:space="0"/>
              <w:left w:val="single" w:color="auto" w:sz="4" w:space="0"/>
              <w:right w:val="single" w:color="auto" w:sz="4" w:space="0"/>
            </w:tcBorders>
            <w:vAlign w:val="center"/>
          </w:tcPr>
          <w:p w14:paraId="51F7BC71">
            <w:pPr>
              <w:widowControl/>
              <w:spacing w:line="360" w:lineRule="atLeast"/>
              <w:ind w:firstLine="210" w:firstLineChars="100"/>
              <w:rPr>
                <w:color w:val="auto"/>
              </w:rPr>
            </w:pP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在服务期限内为采购人提供饭堂消耗品、办公用保洁用品和会务用品等货物，提供包装、运输、搬运、送货上门等服务，提供的物品涉及清洁吸水毛巾、洗洁精、矿泉水、桶装水、茶叶、垃圾袋、纸巾、扫把等</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具体的</w:t>
            </w:r>
            <w:r>
              <w:rPr>
                <w:rFonts w:hint="eastAsia" w:ascii="宋体" w:hAnsi="宋体" w:eastAsia="宋体" w:cs="宋体"/>
                <w:b w:val="0"/>
                <w:bCs w:val="0"/>
                <w:color w:val="auto"/>
                <w:szCs w:val="21"/>
                <w:highlight w:val="none"/>
              </w:rPr>
              <w:t>饭堂消耗品、办公用保洁用品和会务用品</w:t>
            </w:r>
            <w:r>
              <w:rPr>
                <w:rFonts w:hint="eastAsia" w:ascii="宋体" w:hAnsi="宋体" w:cs="宋体"/>
                <w:b w:val="0"/>
                <w:bCs w:val="0"/>
                <w:color w:val="auto"/>
                <w:szCs w:val="21"/>
                <w:highlight w:val="none"/>
                <w:lang w:val="en-US" w:eastAsia="zh-CN"/>
              </w:rPr>
              <w:t>详见附件2《货物供货清单表》。</w:t>
            </w:r>
          </w:p>
          <w:p w14:paraId="2C9F8513">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default"/>
                <w:color w:val="auto"/>
                <w:lang w:val="en-US" w:eastAsia="zh-CN"/>
              </w:rPr>
            </w:pPr>
            <w:r>
              <w:rPr>
                <w:rFonts w:hint="eastAsia" w:ascii="宋体" w:hAnsi="宋体" w:eastAsia="宋体" w:cs="宋体"/>
                <w:b w:val="0"/>
                <w:bCs w:val="0"/>
                <w:color w:val="auto"/>
                <w:szCs w:val="21"/>
                <w:highlight w:val="none"/>
                <w:lang w:val="en-US" w:eastAsia="zh-CN"/>
              </w:rPr>
              <w:t>2、供应商在接到采购人通知后，按采购人需求将相应数量的物品配送至采购人指定地点。</w:t>
            </w:r>
          </w:p>
        </w:tc>
        <w:tc>
          <w:tcPr>
            <w:tcW w:w="923" w:type="dxa"/>
            <w:tcBorders>
              <w:top w:val="single" w:color="auto" w:sz="4" w:space="0"/>
              <w:left w:val="single" w:color="auto" w:sz="4" w:space="0"/>
              <w:right w:val="single" w:color="auto" w:sz="4" w:space="0"/>
            </w:tcBorders>
            <w:vAlign w:val="center"/>
          </w:tcPr>
          <w:p w14:paraId="3C1029E2">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1180000.00</w:t>
            </w:r>
          </w:p>
        </w:tc>
        <w:tc>
          <w:tcPr>
            <w:tcW w:w="1145" w:type="dxa"/>
            <w:tcBorders>
              <w:top w:val="single" w:color="auto" w:sz="4" w:space="0"/>
              <w:left w:val="single" w:color="auto" w:sz="4" w:space="0"/>
              <w:bottom w:val="single" w:color="auto" w:sz="4" w:space="0"/>
            </w:tcBorders>
            <w:vAlign w:val="center"/>
          </w:tcPr>
          <w:p w14:paraId="1EF44B5E">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r>
      <w:tr w14:paraId="44E3A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876" w:type="dxa"/>
            <w:gridSpan w:val="3"/>
            <w:tcBorders>
              <w:top w:val="single" w:color="auto" w:sz="4" w:space="0"/>
              <w:bottom w:val="single" w:color="auto" w:sz="4" w:space="0"/>
              <w:right w:val="single" w:color="auto" w:sz="4" w:space="0"/>
            </w:tcBorders>
            <w:vAlign w:val="center"/>
          </w:tcPr>
          <w:p w14:paraId="402B2E32">
            <w:pPr>
              <w:spacing w:line="320" w:lineRule="exact"/>
              <w:jc w:val="center"/>
              <w:rPr>
                <w:rFonts w:hint="eastAsia" w:ascii="宋体" w:hAnsi="宋体" w:eastAsia="宋体" w:cs="宋体"/>
                <w:color w:val="auto"/>
                <w:highlight w:val="none"/>
              </w:rPr>
            </w:pPr>
          </w:p>
          <w:p w14:paraId="4791F18A">
            <w:pPr>
              <w:spacing w:line="320" w:lineRule="exact"/>
              <w:jc w:val="center"/>
              <w:rPr>
                <w:rFonts w:hint="eastAsia" w:ascii="宋体" w:hAnsi="宋体" w:eastAsia="宋体" w:cs="宋体"/>
                <w:color w:val="auto"/>
                <w:highlight w:val="none"/>
              </w:rPr>
            </w:pPr>
          </w:p>
          <w:p w14:paraId="5D06D57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8803" w:type="dxa"/>
            <w:gridSpan w:val="5"/>
            <w:tcBorders>
              <w:top w:val="single" w:color="auto" w:sz="4" w:space="0"/>
              <w:left w:val="single" w:color="auto" w:sz="4" w:space="0"/>
              <w:bottom w:val="single" w:color="auto" w:sz="4" w:space="0"/>
            </w:tcBorders>
            <w:vAlign w:val="top"/>
          </w:tcPr>
          <w:p w14:paraId="3FB69A2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一、合同签订期：自中标通知书发出之日起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en-US" w:eastAsia="zh-CN"/>
              </w:rPr>
              <w:t>日内</w:t>
            </w:r>
            <w:r>
              <w:rPr>
                <w:rFonts w:hint="eastAsia" w:ascii="宋体" w:hAnsi="宋体" w:cs="宋体"/>
                <w:color w:val="auto"/>
                <w:highlight w:val="none"/>
                <w:lang w:val="en-US" w:eastAsia="zh-CN"/>
              </w:rPr>
              <w:t>。</w:t>
            </w:r>
          </w:p>
          <w:p w14:paraId="752A2DC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▲二、服务</w:t>
            </w:r>
            <w:r>
              <w:rPr>
                <w:rFonts w:hint="eastAsia" w:ascii="宋体" w:hAnsi="宋体" w:cs="宋体"/>
                <w:color w:val="auto"/>
                <w:highlight w:val="none"/>
                <w:lang w:val="en-US" w:eastAsia="zh-CN"/>
              </w:rPr>
              <w:t>时间</w:t>
            </w:r>
            <w:r>
              <w:rPr>
                <w:rFonts w:hint="eastAsia" w:ascii="宋体" w:hAnsi="宋体" w:eastAsia="宋体" w:cs="宋体"/>
                <w:color w:val="auto"/>
                <w:highlight w:val="none"/>
                <w:lang w:val="en-US" w:eastAsia="zh-CN"/>
              </w:rPr>
              <w:t>：自合同签定之日起2年。</w:t>
            </w:r>
          </w:p>
          <w:p w14:paraId="3CEF096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三、服务地点：</w:t>
            </w:r>
            <w:r>
              <w:rPr>
                <w:rFonts w:hint="eastAsia" w:ascii="宋体" w:hAnsi="宋体" w:cs="宋体"/>
                <w:color w:val="auto"/>
                <w:highlight w:val="none"/>
                <w:lang w:val="en-US" w:eastAsia="zh-CN"/>
              </w:rPr>
              <w:t>具体按照采购人</w:t>
            </w:r>
            <w:r>
              <w:rPr>
                <w:rFonts w:hint="eastAsia" w:ascii="宋体" w:hAnsi="宋体" w:cs="宋体"/>
                <w:color w:val="auto"/>
                <w:highlight w:val="none"/>
              </w:rPr>
              <w:t>指定地点</w:t>
            </w:r>
            <w:r>
              <w:rPr>
                <w:rFonts w:hint="eastAsia" w:ascii="宋体" w:hAnsi="宋体" w:cs="宋体"/>
                <w:color w:val="auto"/>
                <w:highlight w:val="none"/>
                <w:lang w:val="en-US" w:eastAsia="zh-CN"/>
              </w:rPr>
              <w:t>为准。</w:t>
            </w:r>
          </w:p>
          <w:p w14:paraId="0DE76D1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报价</w:t>
            </w:r>
            <w:r>
              <w:rPr>
                <w:rFonts w:hint="eastAsia" w:ascii="宋体" w:hAnsi="宋体" w:eastAsia="宋体" w:cs="宋体"/>
                <w:color w:val="auto"/>
                <w:highlight w:val="none"/>
                <w:lang w:val="en-US" w:eastAsia="zh-CN"/>
              </w:rPr>
              <w:t>要求：</w:t>
            </w:r>
          </w:p>
          <w:p w14:paraId="78B4380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报价必须含以下部分，包括：</w:t>
            </w:r>
          </w:p>
          <w:p w14:paraId="2ACA656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（1）服务费用（报价需包含但不限于“服务需求一览表”涉及的所有费用）；</w:t>
            </w:r>
          </w:p>
          <w:p w14:paraId="6DCFD8F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（2）采购代理服务费、保险费和各项税金。</w:t>
            </w:r>
          </w:p>
          <w:p w14:paraId="147BF4F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）投标报价包括完成本项目的人工费、人员工资、人员培训费、所需的仓储、设备、运输、装卸、材料费用</w:t>
            </w:r>
            <w:r>
              <w:rPr>
                <w:rFonts w:hint="eastAsia" w:ascii="宋体" w:hAnsi="宋体" w:cs="宋体"/>
                <w:color w:val="auto"/>
                <w:highlight w:val="none"/>
                <w:lang w:val="en-US" w:eastAsia="zh-CN"/>
              </w:rPr>
              <w:t>、售后、</w:t>
            </w:r>
            <w:r>
              <w:rPr>
                <w:rFonts w:hint="eastAsia" w:ascii="宋体" w:hAnsi="宋体" w:eastAsia="宋体" w:cs="宋体"/>
                <w:color w:val="auto"/>
                <w:highlight w:val="none"/>
                <w:lang w:val="en-US" w:eastAsia="zh-CN"/>
              </w:rPr>
              <w:t>利润、检测费用、应缴税费、各项保险以及服务合同包含的所有风险、责任等各项应有费用的全包价。</w:t>
            </w:r>
            <w:r>
              <w:rPr>
                <w:rFonts w:hint="eastAsia" w:ascii="宋体" w:hAnsi="宋体" w:eastAsia="宋体" w:cs="宋体"/>
                <w:b w:val="0"/>
                <w:bCs/>
                <w:color w:val="auto"/>
                <w:highlight w:val="none"/>
                <w:lang w:val="en-US" w:eastAsia="zh-CN"/>
              </w:rPr>
              <w:t>在合同实施时，采购人将不予支付中标人没有列入的项目费用，并认为此项目的费用已包括在总报价中。</w:t>
            </w:r>
          </w:p>
          <w:p w14:paraId="6785B2CB">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lang w:val="en-US" w:eastAsia="zh-CN"/>
              </w:rPr>
              <w:t>付款方式：本项目无预付款，中标供应商提供货物和服务后按要求提供有关材料报采购人审定后，按季度支付相应的费用。由中标人按照采购人财务规定出具以采购单位为名头的正式发票，采购人才予以付款，并于收到正式发票之日起次月30日内付清完毕。</w:t>
            </w:r>
          </w:p>
          <w:p w14:paraId="4A5744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highlight w:val="none"/>
                <w:lang w:val="en-US" w:eastAsia="zh-CN"/>
              </w:rPr>
              <w:t>▲六、</w:t>
            </w:r>
            <w:r>
              <w:rPr>
                <w:rFonts w:hint="eastAsia" w:ascii="宋体" w:hAnsi="宋体" w:eastAsia="宋体" w:cs="宋体"/>
                <w:color w:val="auto"/>
                <w:kern w:val="2"/>
                <w:sz w:val="21"/>
                <w:szCs w:val="21"/>
                <w:lang w:val="en-US" w:eastAsia="zh-CN" w:bidi="ar"/>
              </w:rPr>
              <w:t>其他要求</w:t>
            </w:r>
          </w:p>
          <w:p w14:paraId="43FAA6E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w:t>
            </w:r>
            <w:r>
              <w:rPr>
                <w:rFonts w:hint="eastAsia" w:ascii="宋体" w:hAnsi="宋体" w:cs="宋体"/>
                <w:color w:val="auto"/>
                <w:kern w:val="2"/>
                <w:sz w:val="21"/>
                <w:szCs w:val="21"/>
                <w:lang w:val="en-US" w:eastAsia="zh-CN" w:bidi="ar"/>
              </w:rPr>
              <w:t>投标报价说明</w:t>
            </w:r>
          </w:p>
          <w:p w14:paraId="71B437B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kern w:val="2"/>
                <w:sz w:val="21"/>
                <w:szCs w:val="24"/>
                <w:lang w:val="en-US" w:eastAsia="zh-CN" w:bidi="ar"/>
              </w:rPr>
              <w:t>（1）</w:t>
            </w:r>
            <w:r>
              <w:rPr>
                <w:rFonts w:hint="eastAsia" w:ascii="宋体" w:hAnsi="宋体" w:eastAsia="宋体" w:cs="宋体"/>
                <w:color w:val="auto"/>
                <w:kern w:val="2"/>
                <w:sz w:val="21"/>
                <w:szCs w:val="24"/>
                <w:lang w:val="en-US" w:eastAsia="zh-CN" w:bidi="ar"/>
              </w:rPr>
              <w:t>本项目采用</w:t>
            </w:r>
            <w:r>
              <w:rPr>
                <w:rFonts w:hint="eastAsia" w:ascii="宋体" w:hAnsi="宋体" w:eastAsia="宋体" w:cs="宋体"/>
                <w:color w:val="auto"/>
                <w:highlight w:val="none"/>
                <w:lang w:val="en-US" w:eastAsia="zh-CN"/>
              </w:rPr>
              <w:t>采用优惠率下浮系数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进行报价</w:t>
            </w:r>
            <w:r>
              <w:rPr>
                <w:rFonts w:hint="eastAsia" w:ascii="宋体" w:hAnsi="宋体" w:cs="宋体"/>
                <w:color w:val="auto"/>
                <w:highlight w:val="none"/>
                <w:lang w:val="en-US" w:eastAsia="zh-CN"/>
              </w:rPr>
              <w:t>，供应商应就附件2《货品供货清单表》中全部货物和服务内容作完整的唯一报价</w:t>
            </w:r>
            <w:r>
              <w:rPr>
                <w:rFonts w:hint="eastAsia" w:ascii="宋体" w:hAnsi="宋体" w:eastAsia="宋体" w:cs="宋体"/>
                <w:color w:val="auto"/>
                <w:highlight w:val="none"/>
                <w:lang w:val="en-US" w:eastAsia="zh-CN"/>
              </w:rPr>
              <w:t>；</w:t>
            </w:r>
          </w:p>
          <w:p w14:paraId="51055F6D">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下浮系数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有效的优惠率范围≥0.00%，因本项目采购商品市场价格较为透明，波动较小，投标人的投标价格优惠率高于5%时，投标人应提供书面说明和相关证明材料；投标人不得以抬高市场实时价格、提高优惠率的手段谋取中标。</w:t>
            </w:r>
          </w:p>
          <w:p w14:paraId="476AD2BD">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2、结算方式</w:t>
            </w:r>
          </w:p>
          <w:p w14:paraId="3B9D8B3F">
            <w:pPr>
              <w:pStyle w:val="27"/>
              <w:ind w:left="0" w:leftChars="0" w:firstLine="210" w:firstLineChars="100"/>
              <w:rPr>
                <w:rFonts w:hint="eastAsia" w:ascii="宋体" w:hAnsi="宋体" w:eastAsia="宋体" w:cs="宋体"/>
                <w:color w:val="auto"/>
                <w:lang w:val="en-US" w:eastAsia="zh-CN"/>
              </w:rPr>
            </w:pPr>
            <w:r>
              <w:rPr>
                <w:rFonts w:hint="eastAsia" w:ascii="宋体" w:hAnsi="宋体" w:eastAsia="宋体" w:cs="宋体"/>
                <w:color w:val="auto"/>
                <w:highlight w:val="none"/>
                <w:lang w:val="en-US" w:eastAsia="zh-CN"/>
              </w:rPr>
              <w:t>（1）结算单价的定价方式：采购当日政采云商城</w:t>
            </w:r>
            <w:r>
              <w:rPr>
                <w:rFonts w:hint="eastAsia" w:ascii="宋体" w:hAnsi="宋体" w:eastAsia="宋体" w:cs="宋体"/>
                <w:color w:val="auto"/>
                <w:lang w:val="en-US" w:eastAsia="zh-CN"/>
              </w:rPr>
              <w:t>三家店铺及以上的</w:t>
            </w:r>
            <w:r>
              <w:rPr>
                <w:rFonts w:hint="eastAsia" w:ascii="宋体" w:hAnsi="宋体" w:eastAsia="宋体" w:cs="宋体"/>
                <w:color w:val="auto"/>
                <w:highlight w:val="none"/>
                <w:lang w:val="en-US" w:eastAsia="zh-CN"/>
              </w:rPr>
              <w:t>同类商品</w:t>
            </w:r>
            <w:r>
              <w:rPr>
                <w:rFonts w:hint="eastAsia" w:ascii="宋体" w:hAnsi="宋体" w:eastAsia="宋体" w:cs="宋体"/>
                <w:color w:val="auto"/>
                <w:lang w:val="en-US" w:eastAsia="zh-CN"/>
              </w:rPr>
              <w:t>平均价格</w:t>
            </w:r>
            <w:r>
              <w:rPr>
                <w:rFonts w:hint="eastAsia" w:ascii="宋体" w:hAnsi="宋体" w:eastAsia="宋体" w:cs="宋体"/>
                <w:color w:val="auto"/>
                <w:highlight w:val="none"/>
                <w:lang w:val="en-US" w:eastAsia="zh-CN"/>
              </w:rPr>
              <w:t>；政采云商城无对应商品的，以南宁市物价局当月的参考价格为准；南宁市物价局无参考价格的，</w:t>
            </w:r>
            <w:r>
              <w:rPr>
                <w:rFonts w:hint="eastAsia" w:ascii="宋体" w:hAnsi="宋体" w:eastAsia="宋体" w:cs="宋体"/>
                <w:color w:val="auto"/>
                <w:lang w:val="en-US" w:eastAsia="zh-CN"/>
              </w:rPr>
              <w:t>由中标配送公司、食管办、后勤中心办公室三方人员前往就近三家及以上线下店铺的的</w:t>
            </w:r>
            <w:r>
              <w:rPr>
                <w:rFonts w:hint="eastAsia" w:ascii="宋体" w:hAnsi="宋体" w:eastAsia="宋体" w:cs="宋体"/>
                <w:color w:val="auto"/>
                <w:highlight w:val="none"/>
                <w:lang w:val="en-US" w:eastAsia="zh-CN"/>
              </w:rPr>
              <w:t>同类商品</w:t>
            </w:r>
            <w:r>
              <w:rPr>
                <w:rFonts w:hint="eastAsia" w:ascii="宋体" w:hAnsi="宋体" w:eastAsia="宋体" w:cs="宋体"/>
                <w:color w:val="auto"/>
                <w:lang w:val="en-US" w:eastAsia="zh-CN"/>
              </w:rPr>
              <w:t>平均价格。</w:t>
            </w:r>
          </w:p>
          <w:p w14:paraId="028F4A7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结算方式：结算价=实际采购数量×结算单价×下浮系数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w:t>
            </w:r>
          </w:p>
          <w:p w14:paraId="0E47666B">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（3）附件2中所列商品为采购人采购的部分商品，未列明商品采用上述（1）、（2）的同样定价方式及结算方式。</w:t>
            </w:r>
          </w:p>
          <w:p w14:paraId="6A4EB81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、供应商应提供全年每天24小时服务，接到采购人通知后2小时内作出响应；</w:t>
            </w:r>
          </w:p>
          <w:p w14:paraId="562A2F3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、供应商提供的货物必须是全新的、包装完好的、符合国家有关质量、安全、技术标准及所供应的商品不存在知识产权纠纷；</w:t>
            </w:r>
          </w:p>
          <w:p w14:paraId="53E39C7C">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、供应商提供的产品实行“三包”，即包退、包换、包修，质保期内承担因产品质量问题发生的相关费用；</w:t>
            </w:r>
          </w:p>
          <w:p w14:paraId="152677A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、供应商提供货物时，须列出具体的货物清单，交采购人验收和确认。</w:t>
            </w:r>
          </w:p>
          <w:p w14:paraId="36502AD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bCs/>
                <w:color w:val="auto"/>
                <w:szCs w:val="21"/>
                <w:highlight w:val="none"/>
                <w:lang w:val="en-US" w:eastAsia="zh-CN"/>
              </w:rPr>
            </w:pPr>
            <w:r>
              <w:rPr>
                <w:rFonts w:hint="eastAsia" w:ascii="宋体" w:hAnsi="宋体" w:cs="宋体"/>
                <w:color w:val="auto"/>
                <w:highlight w:val="none"/>
                <w:lang w:val="en-US" w:eastAsia="zh-CN"/>
              </w:rPr>
              <w:t>7、货物</w:t>
            </w:r>
            <w:r>
              <w:rPr>
                <w:rFonts w:hint="eastAsia" w:ascii="宋体" w:hAnsi="宋体" w:eastAsia="宋体" w:cs="宋体"/>
                <w:b w:val="0"/>
                <w:bCs w:val="0"/>
                <w:color w:val="auto"/>
                <w:szCs w:val="21"/>
                <w:highlight w:val="none"/>
              </w:rPr>
              <w:t>验收</w:t>
            </w:r>
            <w:r>
              <w:rPr>
                <w:rFonts w:hint="eastAsia" w:ascii="宋体" w:hAnsi="宋体" w:cs="宋体"/>
                <w:b w:val="0"/>
                <w:bCs w:val="0"/>
                <w:color w:val="auto"/>
                <w:szCs w:val="21"/>
                <w:highlight w:val="none"/>
                <w:lang w:eastAsia="zh-CN"/>
              </w:rPr>
              <w:t>：</w:t>
            </w:r>
            <w:r>
              <w:rPr>
                <w:rFonts w:hint="eastAsia" w:ascii="宋体" w:hAnsi="宋体" w:eastAsia="宋体" w:cs="宋体"/>
                <w:b w:val="0"/>
                <w:bCs w:val="0"/>
                <w:color w:val="auto"/>
                <w:szCs w:val="21"/>
                <w:highlight w:val="none"/>
              </w:rPr>
              <w:t>根据清单</w:t>
            </w:r>
            <w:r>
              <w:rPr>
                <w:rFonts w:hint="eastAsia" w:ascii="宋体" w:hAnsi="宋体" w:cs="宋体"/>
                <w:b w:val="0"/>
                <w:bCs w:val="0"/>
                <w:color w:val="auto"/>
                <w:szCs w:val="21"/>
                <w:highlight w:val="none"/>
                <w:lang w:val="en-US" w:eastAsia="zh-CN"/>
              </w:rPr>
              <w:t>及采购人</w:t>
            </w:r>
            <w:r>
              <w:rPr>
                <w:rFonts w:hint="eastAsia" w:ascii="宋体" w:hAnsi="宋体" w:eastAsia="宋体" w:cs="宋体"/>
                <w:b w:val="0"/>
                <w:bCs w:val="0"/>
                <w:color w:val="auto"/>
                <w:szCs w:val="21"/>
                <w:highlight w:val="none"/>
              </w:rPr>
              <w:t>的具体要求，对所购物料进行清点、外观检查以及对物料的各项指标和性能进行实测，并逐项记录。检测结束后，验收人员在验收单上签字。对未能通过验收的或不符合质量要求或不适用</w:t>
            </w:r>
            <w:r>
              <w:rPr>
                <w:rFonts w:hint="eastAsia" w:ascii="宋体" w:hAnsi="宋体" w:cs="宋体"/>
                <w:b w:val="0"/>
                <w:bCs w:val="0"/>
                <w:color w:val="auto"/>
                <w:szCs w:val="21"/>
                <w:highlight w:val="none"/>
                <w:lang w:val="en-US" w:eastAsia="zh-CN"/>
              </w:rPr>
              <w:t>货物</w:t>
            </w:r>
            <w:r>
              <w:rPr>
                <w:rFonts w:hint="eastAsia" w:ascii="宋体" w:hAnsi="宋体" w:eastAsia="宋体" w:cs="宋体"/>
                <w:b w:val="0"/>
                <w:bCs w:val="0"/>
                <w:color w:val="auto"/>
                <w:szCs w:val="21"/>
                <w:highlight w:val="none"/>
              </w:rPr>
              <w:t>，一律退货、更换直至验收合格(要求</w:t>
            </w:r>
            <w:r>
              <w:rPr>
                <w:rFonts w:hint="eastAsia" w:ascii="宋体" w:hAnsi="宋体" w:cs="宋体"/>
                <w:b w:val="0"/>
                <w:bCs w:val="0"/>
                <w:color w:val="auto"/>
                <w:szCs w:val="21"/>
                <w:highlight w:val="none"/>
                <w:lang w:val="en-US" w:eastAsia="zh-CN"/>
              </w:rPr>
              <w:t>48</w:t>
            </w:r>
            <w:r>
              <w:rPr>
                <w:rFonts w:hint="eastAsia" w:ascii="宋体" w:hAnsi="宋体" w:eastAsia="宋体" w:cs="宋体"/>
                <w:b w:val="0"/>
                <w:bCs w:val="0"/>
                <w:color w:val="auto"/>
                <w:szCs w:val="21"/>
                <w:highlight w:val="none"/>
              </w:rPr>
              <w:t>小时内完成退换)</w:t>
            </w:r>
            <w:r>
              <w:rPr>
                <w:rFonts w:hint="eastAsia" w:ascii="宋体" w:hAnsi="宋体" w:cs="宋体"/>
                <w:b w:val="0"/>
                <w:bCs w:val="0"/>
                <w:color w:val="auto"/>
                <w:szCs w:val="21"/>
                <w:highlight w:val="none"/>
                <w:lang w:eastAsia="zh-CN"/>
              </w:rPr>
              <w:t>。</w:t>
            </w:r>
          </w:p>
        </w:tc>
      </w:tr>
    </w:tbl>
    <w:p w14:paraId="13A5CC7F">
      <w:pPr>
        <w:pStyle w:val="2"/>
        <w:outlineLvl w:val="9"/>
        <w:rPr>
          <w:rFonts w:hint="eastAsia" w:ascii="宋体" w:hAnsi="宋体" w:eastAsia="宋体" w:cs="宋体"/>
          <w:color w:val="auto"/>
          <w:highlight w:val="none"/>
        </w:rPr>
      </w:pPr>
    </w:p>
    <w:p w14:paraId="3F285AE1">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注明：</w:t>
      </w:r>
    </w:p>
    <w:p w14:paraId="651FC7D8">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下浮系数（%）计算，如产品价格为10元，优惠后实际支付价格为9元，则下浮系数=（9/10）×100%=90%。</w:t>
      </w:r>
    </w:p>
    <w:p w14:paraId="7CFFB107">
      <w:pPr>
        <w:pStyle w:val="2"/>
        <w:outlineLvl w:val="9"/>
        <w:rPr>
          <w:rFonts w:hint="eastAsia" w:ascii="宋体" w:hAnsi="宋体" w:eastAsia="宋体" w:cs="宋体"/>
          <w:color w:val="auto"/>
          <w:highlight w:val="none"/>
        </w:rPr>
      </w:pPr>
    </w:p>
    <w:p w14:paraId="1621536C">
      <w:pPr>
        <w:spacing w:line="428" w:lineRule="exact"/>
        <w:ind w:left="11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C7F7C2">
      <w:pPr>
        <w:spacing w:line="428" w:lineRule="exact"/>
        <w:ind w:left="119"/>
        <w:rPr>
          <w:rFonts w:hint="eastAsia" w:ascii="宋体" w:hAnsi="宋体" w:eastAsia="宋体" w:cs="宋体"/>
          <w:color w:val="auto"/>
          <w:sz w:val="32"/>
          <w:szCs w:val="32"/>
          <w:highlight w:val="none"/>
        </w:rPr>
      </w:pPr>
    </w:p>
    <w:p w14:paraId="5BA9630A">
      <w:pPr>
        <w:spacing w:line="428" w:lineRule="exact"/>
        <w:ind w:left="119"/>
        <w:rPr>
          <w:rFonts w:hint="eastAsia" w:ascii="宋体" w:hAnsi="宋体" w:eastAsia="宋体" w:cs="宋体"/>
          <w:color w:val="auto"/>
          <w:sz w:val="32"/>
          <w:szCs w:val="32"/>
          <w:highlight w:val="none"/>
        </w:rPr>
      </w:pPr>
    </w:p>
    <w:p w14:paraId="55D50C8F">
      <w:pPr>
        <w:spacing w:line="428" w:lineRule="exact"/>
        <w:ind w:left="119"/>
        <w:rPr>
          <w:rFonts w:hint="eastAsia" w:ascii="宋体" w:hAnsi="宋体" w:eastAsia="宋体" w:cs="宋体"/>
          <w:color w:val="auto"/>
          <w:sz w:val="32"/>
          <w:szCs w:val="32"/>
          <w:highlight w:val="none"/>
        </w:rPr>
      </w:pPr>
    </w:p>
    <w:p w14:paraId="30059E11">
      <w:pPr>
        <w:spacing w:line="428" w:lineRule="exact"/>
        <w:ind w:left="119"/>
        <w:rPr>
          <w:rFonts w:hint="eastAsia" w:ascii="宋体" w:hAnsi="宋体" w:eastAsia="宋体" w:cs="宋体"/>
          <w:color w:val="auto"/>
          <w:sz w:val="32"/>
          <w:szCs w:val="32"/>
          <w:highlight w:val="none"/>
        </w:rPr>
      </w:pPr>
    </w:p>
    <w:p w14:paraId="4330711A">
      <w:pPr>
        <w:spacing w:line="428" w:lineRule="exact"/>
        <w:ind w:left="119"/>
        <w:rPr>
          <w:rFonts w:hint="eastAsia" w:ascii="宋体" w:hAnsi="宋体" w:eastAsia="宋体" w:cs="宋体"/>
          <w:color w:val="auto"/>
          <w:sz w:val="32"/>
          <w:szCs w:val="32"/>
          <w:highlight w:val="none"/>
        </w:rPr>
      </w:pPr>
    </w:p>
    <w:p w14:paraId="5C886691">
      <w:pPr>
        <w:spacing w:line="428" w:lineRule="exact"/>
        <w:ind w:left="119"/>
        <w:rPr>
          <w:rFonts w:hint="eastAsia" w:ascii="宋体" w:hAnsi="宋体" w:eastAsia="宋体" w:cs="宋体"/>
          <w:color w:val="auto"/>
          <w:sz w:val="32"/>
          <w:szCs w:val="32"/>
          <w:highlight w:val="none"/>
        </w:rPr>
      </w:pPr>
    </w:p>
    <w:p w14:paraId="31E91FDD">
      <w:pPr>
        <w:spacing w:line="428" w:lineRule="exact"/>
        <w:ind w:left="119"/>
        <w:rPr>
          <w:rFonts w:hint="eastAsia" w:ascii="宋体" w:hAnsi="宋体" w:eastAsia="宋体" w:cs="宋体"/>
          <w:color w:val="auto"/>
          <w:sz w:val="32"/>
          <w:szCs w:val="32"/>
          <w:highlight w:val="none"/>
        </w:rPr>
      </w:pPr>
    </w:p>
    <w:p w14:paraId="46185C96">
      <w:pPr>
        <w:spacing w:line="428" w:lineRule="exact"/>
        <w:ind w:left="119"/>
        <w:rPr>
          <w:rFonts w:hint="eastAsia" w:ascii="宋体" w:hAnsi="宋体" w:eastAsia="宋体" w:cs="宋体"/>
          <w:color w:val="auto"/>
          <w:sz w:val="32"/>
          <w:szCs w:val="32"/>
          <w:highlight w:val="none"/>
        </w:rPr>
      </w:pPr>
    </w:p>
    <w:p w14:paraId="535FE7AC">
      <w:pPr>
        <w:spacing w:line="428" w:lineRule="exact"/>
        <w:ind w:left="119"/>
        <w:rPr>
          <w:rFonts w:hint="eastAsia" w:ascii="宋体" w:hAnsi="宋体" w:eastAsia="宋体" w:cs="宋体"/>
          <w:color w:val="auto"/>
          <w:sz w:val="32"/>
          <w:szCs w:val="32"/>
          <w:highlight w:val="none"/>
        </w:rPr>
      </w:pPr>
    </w:p>
    <w:p w14:paraId="56A1555A">
      <w:pPr>
        <w:spacing w:line="428" w:lineRule="exact"/>
        <w:ind w:left="119"/>
        <w:rPr>
          <w:rFonts w:hint="eastAsia" w:ascii="宋体" w:hAnsi="宋体" w:eastAsia="宋体" w:cs="宋体"/>
          <w:color w:val="auto"/>
          <w:sz w:val="32"/>
          <w:szCs w:val="32"/>
          <w:highlight w:val="none"/>
        </w:rPr>
      </w:pPr>
    </w:p>
    <w:p w14:paraId="6DCF8E84">
      <w:pPr>
        <w:spacing w:line="428" w:lineRule="exact"/>
        <w:ind w:left="119"/>
        <w:rPr>
          <w:rFonts w:hint="eastAsia" w:ascii="宋体" w:hAnsi="宋体" w:eastAsia="宋体" w:cs="宋体"/>
          <w:color w:val="auto"/>
          <w:sz w:val="32"/>
          <w:szCs w:val="32"/>
          <w:highlight w:val="none"/>
        </w:rPr>
      </w:pPr>
    </w:p>
    <w:p w14:paraId="14D6D7E2">
      <w:pPr>
        <w:spacing w:line="428" w:lineRule="exact"/>
        <w:ind w:left="119"/>
        <w:rPr>
          <w:rFonts w:hint="eastAsia" w:ascii="宋体" w:hAnsi="宋体" w:eastAsia="宋体" w:cs="宋体"/>
          <w:color w:val="auto"/>
          <w:sz w:val="32"/>
          <w:szCs w:val="32"/>
          <w:highlight w:val="none"/>
        </w:rPr>
      </w:pPr>
    </w:p>
    <w:p w14:paraId="11223D8B">
      <w:pPr>
        <w:spacing w:line="428" w:lineRule="exact"/>
        <w:ind w:left="119"/>
        <w:rPr>
          <w:rFonts w:hint="eastAsia" w:ascii="宋体" w:hAnsi="宋体" w:eastAsia="宋体" w:cs="宋体"/>
          <w:color w:val="auto"/>
          <w:sz w:val="32"/>
          <w:szCs w:val="32"/>
          <w:highlight w:val="none"/>
        </w:rPr>
      </w:pPr>
    </w:p>
    <w:p w14:paraId="32583712">
      <w:pPr>
        <w:spacing w:line="428" w:lineRule="exact"/>
        <w:ind w:left="119"/>
        <w:rPr>
          <w:rFonts w:hint="eastAsia" w:ascii="宋体" w:hAnsi="宋体" w:eastAsia="宋体" w:cs="宋体"/>
          <w:color w:val="auto"/>
          <w:sz w:val="32"/>
          <w:szCs w:val="32"/>
          <w:highlight w:val="none"/>
        </w:rPr>
      </w:pPr>
    </w:p>
    <w:p w14:paraId="2C997A40">
      <w:pPr>
        <w:spacing w:line="428" w:lineRule="exact"/>
        <w:ind w:left="119"/>
        <w:rPr>
          <w:rFonts w:hint="eastAsia" w:ascii="宋体" w:hAnsi="宋体" w:eastAsia="宋体" w:cs="宋体"/>
          <w:color w:val="auto"/>
          <w:sz w:val="32"/>
          <w:szCs w:val="32"/>
          <w:highlight w:val="none"/>
        </w:rPr>
      </w:pPr>
    </w:p>
    <w:p w14:paraId="3E5BBE1A">
      <w:pPr>
        <w:spacing w:line="428" w:lineRule="exact"/>
        <w:ind w:left="119"/>
        <w:rPr>
          <w:rFonts w:hint="eastAsia" w:ascii="宋体" w:hAnsi="宋体" w:eastAsia="宋体" w:cs="宋体"/>
          <w:color w:val="auto"/>
          <w:sz w:val="32"/>
          <w:szCs w:val="32"/>
          <w:highlight w:val="none"/>
        </w:rPr>
      </w:pPr>
    </w:p>
    <w:p w14:paraId="0BF7C0B9">
      <w:pPr>
        <w:spacing w:line="428" w:lineRule="exact"/>
        <w:ind w:left="119"/>
        <w:rPr>
          <w:rFonts w:hint="eastAsia" w:ascii="宋体" w:hAnsi="宋体" w:eastAsia="宋体" w:cs="宋体"/>
          <w:color w:val="auto"/>
          <w:sz w:val="32"/>
          <w:szCs w:val="32"/>
          <w:highlight w:val="none"/>
        </w:rPr>
      </w:pPr>
    </w:p>
    <w:p w14:paraId="16AB2F26">
      <w:pPr>
        <w:spacing w:line="428" w:lineRule="exact"/>
        <w:ind w:left="119"/>
        <w:rPr>
          <w:rFonts w:hint="eastAsia" w:ascii="宋体" w:hAnsi="宋体" w:eastAsia="宋体" w:cs="宋体"/>
          <w:color w:val="auto"/>
          <w:sz w:val="32"/>
          <w:szCs w:val="32"/>
          <w:highlight w:val="none"/>
        </w:rPr>
      </w:pPr>
    </w:p>
    <w:p w14:paraId="60773AC6">
      <w:pPr>
        <w:spacing w:line="428" w:lineRule="exact"/>
        <w:ind w:left="119"/>
        <w:rPr>
          <w:rFonts w:hint="eastAsia" w:ascii="宋体" w:hAnsi="宋体" w:eastAsia="宋体" w:cs="宋体"/>
          <w:color w:val="auto"/>
          <w:sz w:val="32"/>
          <w:szCs w:val="32"/>
          <w:highlight w:val="none"/>
        </w:rPr>
      </w:pPr>
    </w:p>
    <w:p w14:paraId="3582BB80">
      <w:pPr>
        <w:spacing w:line="428" w:lineRule="exact"/>
        <w:ind w:left="119"/>
        <w:rPr>
          <w:rFonts w:hint="eastAsia" w:ascii="宋体" w:hAnsi="宋体" w:eastAsia="宋体" w:cs="宋体"/>
          <w:color w:val="auto"/>
          <w:sz w:val="32"/>
          <w:szCs w:val="32"/>
          <w:highlight w:val="none"/>
        </w:rPr>
      </w:pPr>
    </w:p>
    <w:p w14:paraId="5DDEFF3E">
      <w:pPr>
        <w:spacing w:line="428" w:lineRule="exact"/>
        <w:ind w:left="119"/>
        <w:rPr>
          <w:rFonts w:hint="eastAsia" w:ascii="宋体" w:hAnsi="宋体" w:eastAsia="宋体" w:cs="宋体"/>
          <w:color w:val="auto"/>
          <w:sz w:val="32"/>
          <w:szCs w:val="32"/>
          <w:highlight w:val="none"/>
        </w:rPr>
      </w:pPr>
    </w:p>
    <w:p w14:paraId="1EEFEEF6">
      <w:pPr>
        <w:spacing w:line="428" w:lineRule="exact"/>
        <w:ind w:left="119"/>
        <w:rPr>
          <w:rFonts w:hint="eastAsia" w:ascii="宋体" w:hAnsi="宋体" w:eastAsia="宋体" w:cs="宋体"/>
          <w:color w:val="auto"/>
          <w:sz w:val="32"/>
          <w:szCs w:val="32"/>
          <w:highlight w:val="none"/>
        </w:rPr>
      </w:pPr>
    </w:p>
    <w:p w14:paraId="4C1904A0">
      <w:pPr>
        <w:spacing w:line="428" w:lineRule="exact"/>
        <w:ind w:left="119"/>
        <w:rPr>
          <w:rFonts w:hint="eastAsia" w:ascii="宋体" w:hAnsi="宋体" w:eastAsia="宋体" w:cs="宋体"/>
          <w:color w:val="auto"/>
          <w:sz w:val="32"/>
          <w:szCs w:val="32"/>
          <w:highlight w:val="none"/>
        </w:rPr>
      </w:pPr>
    </w:p>
    <w:p w14:paraId="1053EAD9">
      <w:pPr>
        <w:spacing w:line="428" w:lineRule="exact"/>
        <w:ind w:left="119"/>
        <w:rPr>
          <w:rFonts w:hint="eastAsia" w:ascii="宋体" w:hAnsi="宋体" w:eastAsia="宋体" w:cs="宋体"/>
          <w:color w:val="auto"/>
          <w:sz w:val="32"/>
          <w:szCs w:val="32"/>
          <w:highlight w:val="none"/>
        </w:rPr>
      </w:pPr>
    </w:p>
    <w:p w14:paraId="32F82869">
      <w:pPr>
        <w:spacing w:line="428" w:lineRule="exact"/>
        <w:ind w:left="119"/>
        <w:rPr>
          <w:rFonts w:hint="eastAsia" w:ascii="宋体" w:hAnsi="宋体" w:eastAsia="宋体" w:cs="宋体"/>
          <w:color w:val="auto"/>
          <w:sz w:val="32"/>
          <w:szCs w:val="32"/>
          <w:highlight w:val="none"/>
        </w:rPr>
      </w:pPr>
    </w:p>
    <w:p w14:paraId="559E1CC1">
      <w:pPr>
        <w:pStyle w:val="2"/>
        <w:rPr>
          <w:rFonts w:hint="eastAsia" w:ascii="宋体" w:hAnsi="宋体" w:eastAsia="宋体" w:cs="宋体"/>
          <w:color w:val="auto"/>
          <w:sz w:val="32"/>
          <w:szCs w:val="32"/>
          <w:highlight w:val="none"/>
        </w:rPr>
      </w:pPr>
    </w:p>
    <w:p w14:paraId="74B135C2">
      <w:pPr>
        <w:rPr>
          <w:rFonts w:hint="eastAsia"/>
          <w:color w:val="auto"/>
        </w:rPr>
      </w:pPr>
    </w:p>
    <w:p w14:paraId="5FD6E001">
      <w:pPr>
        <w:spacing w:line="428" w:lineRule="exact"/>
        <w:ind w:left="119"/>
        <w:rPr>
          <w:rFonts w:hint="eastAsia" w:ascii="宋体" w:hAnsi="宋体" w:eastAsia="宋体" w:cs="宋体"/>
          <w:color w:val="auto"/>
          <w:sz w:val="32"/>
          <w:szCs w:val="32"/>
          <w:highlight w:val="none"/>
        </w:rPr>
      </w:pPr>
    </w:p>
    <w:p w14:paraId="7562942A">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6ADCE91A">
      <w:pPr>
        <w:spacing w:before="7"/>
        <w:rPr>
          <w:rFonts w:hint="eastAsia" w:ascii="宋体" w:hAnsi="宋体" w:eastAsia="宋体" w:cs="宋体"/>
          <w:color w:val="auto"/>
          <w:sz w:val="17"/>
          <w:szCs w:val="17"/>
          <w:highlight w:val="none"/>
        </w:rPr>
      </w:pPr>
    </w:p>
    <w:p w14:paraId="3EF64C54">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14:paraId="379A4877">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14:paraId="1CACA12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393123F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2F5A651">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5B5DFCC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14:paraId="40AE887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14:paraId="0EFF7F40">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56F1295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1DFEF7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1D8ABD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9696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3AC44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0A8925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78" w:type="dxa"/>
            <w:tcBorders>
              <w:top w:val="nil"/>
              <w:left w:val="nil"/>
              <w:bottom w:val="single" w:color="auto" w:sz="4" w:space="0"/>
              <w:right w:val="single" w:color="auto" w:sz="4" w:space="0"/>
            </w:tcBorders>
            <w:vAlign w:val="center"/>
          </w:tcPr>
          <w:p w14:paraId="64D562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D0E76E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3E558E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1FA9F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5AE1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76BC3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4E677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8F2BA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5B77F4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70C73A0">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9A24B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245E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9DA21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14:paraId="6BEA03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78" w:type="dxa"/>
            <w:tcBorders>
              <w:top w:val="nil"/>
              <w:left w:val="nil"/>
              <w:bottom w:val="single" w:color="auto" w:sz="4" w:space="0"/>
              <w:right w:val="single" w:color="auto" w:sz="4" w:space="0"/>
            </w:tcBorders>
            <w:vAlign w:val="center"/>
          </w:tcPr>
          <w:p w14:paraId="6D7C43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3ED4394">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C97D6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6D3A62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989D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C61E1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14:paraId="5230F7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78" w:type="dxa"/>
            <w:tcBorders>
              <w:top w:val="nil"/>
              <w:left w:val="nil"/>
              <w:bottom w:val="single" w:color="auto" w:sz="4" w:space="0"/>
              <w:right w:val="single" w:color="auto" w:sz="4" w:space="0"/>
            </w:tcBorders>
            <w:vAlign w:val="center"/>
          </w:tcPr>
          <w:p w14:paraId="096078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50849F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1C96899">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CF97E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0EF97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4EB29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14:paraId="013B6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78" w:type="dxa"/>
            <w:tcBorders>
              <w:top w:val="nil"/>
              <w:left w:val="nil"/>
              <w:bottom w:val="single" w:color="auto" w:sz="4" w:space="0"/>
              <w:right w:val="single" w:color="auto" w:sz="4" w:space="0"/>
            </w:tcBorders>
            <w:vAlign w:val="center"/>
          </w:tcPr>
          <w:p w14:paraId="27831E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0274387">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D8C8C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42D753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1E69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F229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39" w:type="dxa"/>
            <w:tcBorders>
              <w:top w:val="nil"/>
              <w:left w:val="nil"/>
              <w:bottom w:val="single" w:color="auto" w:sz="4" w:space="0"/>
              <w:right w:val="single" w:color="auto" w:sz="4" w:space="0"/>
            </w:tcBorders>
            <w:vAlign w:val="center"/>
          </w:tcPr>
          <w:p w14:paraId="4E5D76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78" w:type="dxa"/>
            <w:tcBorders>
              <w:top w:val="nil"/>
              <w:left w:val="nil"/>
              <w:bottom w:val="single" w:color="auto" w:sz="4" w:space="0"/>
              <w:right w:val="single" w:color="auto" w:sz="4" w:space="0"/>
            </w:tcBorders>
            <w:vAlign w:val="center"/>
          </w:tcPr>
          <w:p w14:paraId="1549D4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59C6A7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B08106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F12C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4B1F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EA8E1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14:paraId="0A3194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14:paraId="0281DE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FD8417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466978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38053B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8E6B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41F0E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39" w:type="dxa"/>
            <w:tcBorders>
              <w:top w:val="nil"/>
              <w:left w:val="nil"/>
              <w:bottom w:val="single" w:color="auto" w:sz="4" w:space="0"/>
              <w:right w:val="single" w:color="auto" w:sz="4" w:space="0"/>
            </w:tcBorders>
            <w:vAlign w:val="center"/>
          </w:tcPr>
          <w:p w14:paraId="6CFFE7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78" w:type="dxa"/>
            <w:tcBorders>
              <w:top w:val="nil"/>
              <w:left w:val="nil"/>
              <w:bottom w:val="single" w:color="auto" w:sz="4" w:space="0"/>
              <w:right w:val="single" w:color="auto" w:sz="4" w:space="0"/>
            </w:tcBorders>
            <w:vAlign w:val="center"/>
          </w:tcPr>
          <w:p w14:paraId="6E0059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2BB11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CBFF00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47BEF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D587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321F1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16B0D7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78" w:type="dxa"/>
            <w:tcBorders>
              <w:top w:val="nil"/>
              <w:left w:val="nil"/>
              <w:bottom w:val="single" w:color="auto" w:sz="4" w:space="0"/>
              <w:right w:val="single" w:color="auto" w:sz="4" w:space="0"/>
            </w:tcBorders>
            <w:vAlign w:val="center"/>
          </w:tcPr>
          <w:p w14:paraId="1FCBC2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F31DCC">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151564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63FDA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5A1BB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19ECC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07A4BB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15268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F37ED05">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F897412">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993B8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79E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5A689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14:paraId="1A5E0E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78" w:type="dxa"/>
            <w:tcBorders>
              <w:top w:val="nil"/>
              <w:left w:val="nil"/>
              <w:bottom w:val="single" w:color="auto" w:sz="4" w:space="0"/>
              <w:right w:val="single" w:color="auto" w:sz="4" w:space="0"/>
            </w:tcBorders>
            <w:vAlign w:val="center"/>
          </w:tcPr>
          <w:p w14:paraId="7203C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31651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5577FD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47DC7B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038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35CDB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39" w:type="dxa"/>
            <w:tcBorders>
              <w:top w:val="nil"/>
              <w:left w:val="nil"/>
              <w:bottom w:val="single" w:color="auto" w:sz="4" w:space="0"/>
              <w:right w:val="single" w:color="auto" w:sz="4" w:space="0"/>
            </w:tcBorders>
            <w:vAlign w:val="center"/>
          </w:tcPr>
          <w:p w14:paraId="5CABFF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78" w:type="dxa"/>
            <w:tcBorders>
              <w:top w:val="nil"/>
              <w:left w:val="nil"/>
              <w:bottom w:val="single" w:color="auto" w:sz="4" w:space="0"/>
              <w:right w:val="single" w:color="auto" w:sz="4" w:space="0"/>
            </w:tcBorders>
            <w:vAlign w:val="center"/>
          </w:tcPr>
          <w:p w14:paraId="359F8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10F898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FDAD47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43BD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8773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DA4F9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14:paraId="7D7470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7996D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C711A9B">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B6AC00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036872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5AE7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DC0FD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65C37F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AD780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A740094">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28F3F8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04235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CF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C1CF2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14:paraId="019B0A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163F3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D98DA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05C3C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3AB870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7A66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FDC98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77E07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6F5CD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405C0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2C4DE8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DC4AF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2BB6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B534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23A358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5EF6D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74008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5BA718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076AD8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2DE9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3B41F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CB3A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F34C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DD1F4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5078BDE">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497AB0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2E27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8F1D8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7CFEAC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28874A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541E9F">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C50254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300FD8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F1C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2DED9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39" w:type="dxa"/>
            <w:tcBorders>
              <w:top w:val="nil"/>
              <w:left w:val="nil"/>
              <w:bottom w:val="single" w:color="auto" w:sz="4" w:space="0"/>
              <w:right w:val="single" w:color="auto" w:sz="4" w:space="0"/>
            </w:tcBorders>
            <w:vAlign w:val="center"/>
          </w:tcPr>
          <w:p w14:paraId="7E133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2A2B4E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43ED41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8E16F94">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56DE44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C6F20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71AB5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14:paraId="0CA7C0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01B462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5E38D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230EB1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370C74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0D560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3D6FD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16722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56F0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1579AC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01B2FF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C26DA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BC60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6EB1C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14:paraId="461127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78" w:type="dxa"/>
            <w:tcBorders>
              <w:top w:val="nil"/>
              <w:left w:val="nil"/>
              <w:bottom w:val="single" w:color="auto" w:sz="4" w:space="0"/>
              <w:right w:val="single" w:color="auto" w:sz="4" w:space="0"/>
            </w:tcBorders>
            <w:vAlign w:val="center"/>
          </w:tcPr>
          <w:p w14:paraId="4E3501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DADFB3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B85074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71B165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4EFF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95946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14:paraId="12F991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78" w:type="dxa"/>
            <w:tcBorders>
              <w:top w:val="nil"/>
              <w:left w:val="nil"/>
              <w:bottom w:val="single" w:color="auto" w:sz="4" w:space="0"/>
              <w:right w:val="single" w:color="auto" w:sz="4" w:space="0"/>
            </w:tcBorders>
            <w:vAlign w:val="center"/>
          </w:tcPr>
          <w:p w14:paraId="04CDAC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16283A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EF592C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6B259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E7B1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6C0D4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14:paraId="57070B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14:paraId="6B4F99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653A9FC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BDBAA6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5B9CC1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A0A7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1B90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23884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78" w:type="dxa"/>
            <w:tcBorders>
              <w:top w:val="nil"/>
              <w:left w:val="nil"/>
              <w:bottom w:val="single" w:color="auto" w:sz="4" w:space="0"/>
              <w:right w:val="single" w:color="auto" w:sz="4" w:space="0"/>
            </w:tcBorders>
            <w:vAlign w:val="center"/>
          </w:tcPr>
          <w:p w14:paraId="16A233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CC936AF">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F9AAF2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EAD3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0F7A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E7CE6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14:paraId="7EE89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78" w:type="dxa"/>
            <w:tcBorders>
              <w:top w:val="nil"/>
              <w:left w:val="nil"/>
              <w:bottom w:val="single" w:color="auto" w:sz="4" w:space="0"/>
              <w:right w:val="single" w:color="auto" w:sz="4" w:space="0"/>
            </w:tcBorders>
            <w:vAlign w:val="center"/>
          </w:tcPr>
          <w:p w14:paraId="16A962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35E97001">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4AAFC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43A5F9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F0A9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80C16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E9435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E2DBA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4A69B3B">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5EBC04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DD3A3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D42CE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D5786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14:paraId="1838E2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78" w:type="dxa"/>
            <w:tcBorders>
              <w:top w:val="nil"/>
              <w:left w:val="nil"/>
              <w:bottom w:val="single" w:color="auto" w:sz="4" w:space="0"/>
              <w:right w:val="single" w:color="auto" w:sz="4" w:space="0"/>
            </w:tcBorders>
            <w:vAlign w:val="center"/>
          </w:tcPr>
          <w:p w14:paraId="6C643B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02B96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449AC5E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14:paraId="17548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C6FE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9F6F3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244C0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575F5B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26ECDD9">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5DE715D">
      <w:pPr>
        <w:pStyle w:val="27"/>
        <w:rPr>
          <w:rFonts w:hint="eastAsia" w:ascii="宋体" w:hAnsi="宋体" w:eastAsia="宋体" w:cs="宋体"/>
          <w:color w:val="auto"/>
          <w:szCs w:val="21"/>
          <w:highlight w:val="none"/>
        </w:rPr>
      </w:pPr>
    </w:p>
    <w:p w14:paraId="5EDCBBB9">
      <w:pPr>
        <w:pStyle w:val="27"/>
        <w:rPr>
          <w:rFonts w:hint="eastAsia" w:ascii="宋体" w:hAnsi="宋体" w:eastAsia="宋体" w:cs="宋体"/>
          <w:color w:val="auto"/>
          <w:szCs w:val="21"/>
          <w:highlight w:val="none"/>
        </w:rPr>
      </w:pPr>
      <w:bookmarkStart w:id="350" w:name="_GoBack"/>
      <w:bookmarkEnd w:id="350"/>
    </w:p>
    <w:p w14:paraId="3E2921F0">
      <w:pPr>
        <w:spacing w:line="428" w:lineRule="exact"/>
        <w:ind w:left="11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p>
    <w:p w14:paraId="17CB5BDC">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货物供货清单表</w:t>
      </w:r>
    </w:p>
    <w:tbl>
      <w:tblPr>
        <w:tblStyle w:val="19"/>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491"/>
        <w:gridCol w:w="5535"/>
        <w:gridCol w:w="2604"/>
      </w:tblGrid>
      <w:tr w14:paraId="6330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590AA6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序号</w:t>
            </w:r>
          </w:p>
        </w:tc>
        <w:tc>
          <w:tcPr>
            <w:tcW w:w="1491" w:type="dxa"/>
            <w:noWrap w:val="0"/>
            <w:vAlign w:val="center"/>
          </w:tcPr>
          <w:p w14:paraId="2B93E3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货物名称</w:t>
            </w:r>
          </w:p>
        </w:tc>
        <w:tc>
          <w:tcPr>
            <w:tcW w:w="5535" w:type="dxa"/>
            <w:noWrap w:val="0"/>
            <w:vAlign w:val="center"/>
          </w:tcPr>
          <w:p w14:paraId="09BEE3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规格参数</w:t>
            </w:r>
          </w:p>
        </w:tc>
        <w:tc>
          <w:tcPr>
            <w:tcW w:w="2604" w:type="dxa"/>
            <w:noWrap w:val="0"/>
            <w:vAlign w:val="center"/>
          </w:tcPr>
          <w:p w14:paraId="13E4361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参考品牌</w:t>
            </w:r>
          </w:p>
        </w:tc>
      </w:tr>
      <w:tr w14:paraId="2F0A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50C9BA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w:t>
            </w:r>
          </w:p>
        </w:tc>
        <w:tc>
          <w:tcPr>
            <w:tcW w:w="1491" w:type="dxa"/>
            <w:noWrap w:val="0"/>
            <w:vAlign w:val="center"/>
          </w:tcPr>
          <w:p w14:paraId="13DF99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全棉清洁吸水毛巾</w:t>
            </w:r>
          </w:p>
        </w:tc>
        <w:tc>
          <w:tcPr>
            <w:tcW w:w="5535" w:type="dxa"/>
            <w:noWrap w:val="0"/>
            <w:vAlign w:val="center"/>
          </w:tcPr>
          <w:p w14:paraId="285A36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100%纯棉约长45cm*宽85cm/条</w:t>
            </w:r>
          </w:p>
        </w:tc>
        <w:tc>
          <w:tcPr>
            <w:tcW w:w="2604" w:type="dxa"/>
            <w:noWrap w:val="0"/>
            <w:vAlign w:val="center"/>
          </w:tcPr>
          <w:p w14:paraId="2071365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冰彤、洁玉、洁丽雅、三利或同等及以上档次品牌</w:t>
            </w:r>
          </w:p>
        </w:tc>
      </w:tr>
      <w:tr w14:paraId="339E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B6308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w:t>
            </w:r>
          </w:p>
        </w:tc>
        <w:tc>
          <w:tcPr>
            <w:tcW w:w="1491" w:type="dxa"/>
            <w:noWrap w:val="0"/>
            <w:vAlign w:val="center"/>
          </w:tcPr>
          <w:p w14:paraId="26E0EB8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5斤装优质正品加厚食品袋</w:t>
            </w:r>
          </w:p>
        </w:tc>
        <w:tc>
          <w:tcPr>
            <w:tcW w:w="5535" w:type="dxa"/>
            <w:noWrap w:val="0"/>
            <w:vAlign w:val="center"/>
          </w:tcPr>
          <w:p w14:paraId="3A3C6C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22#、加厚背心式，符合GB4806.7-2016《食品安全国家标准 食品接触用塑料材料及制品》标准规定要求。</w:t>
            </w:r>
          </w:p>
        </w:tc>
        <w:tc>
          <w:tcPr>
            <w:tcW w:w="2604" w:type="dxa"/>
            <w:noWrap w:val="0"/>
            <w:vAlign w:val="center"/>
          </w:tcPr>
          <w:p w14:paraId="47BA53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茶花、妙洁、万顺通或同等及以上档次品牌</w:t>
            </w:r>
          </w:p>
        </w:tc>
      </w:tr>
      <w:tr w14:paraId="1EF9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D2F7FD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w:t>
            </w:r>
          </w:p>
        </w:tc>
        <w:tc>
          <w:tcPr>
            <w:tcW w:w="1491" w:type="dxa"/>
            <w:noWrap w:val="0"/>
            <w:vAlign w:val="center"/>
          </w:tcPr>
          <w:p w14:paraId="236481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加厚塑料盒(包装盒)</w:t>
            </w:r>
          </w:p>
        </w:tc>
        <w:tc>
          <w:tcPr>
            <w:tcW w:w="5535" w:type="dxa"/>
            <w:noWrap w:val="0"/>
            <w:vAlign w:val="center"/>
          </w:tcPr>
          <w:p w14:paraId="233DBF1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约长17 cm *宽12 cm * 300个/件、PPT饭盒/餐盒、符合GB4806.7-2016标准规定要求为合格品。</w:t>
            </w:r>
          </w:p>
        </w:tc>
        <w:tc>
          <w:tcPr>
            <w:tcW w:w="2604" w:type="dxa"/>
            <w:noWrap w:val="0"/>
            <w:vAlign w:val="center"/>
          </w:tcPr>
          <w:p w14:paraId="05F8921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赛卓、万得福、鼎灿或同等及以上档次品牌</w:t>
            </w:r>
          </w:p>
        </w:tc>
      </w:tr>
      <w:tr w14:paraId="0CD9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BC3DA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w:t>
            </w:r>
          </w:p>
        </w:tc>
        <w:tc>
          <w:tcPr>
            <w:tcW w:w="1491" w:type="dxa"/>
            <w:noWrap w:val="0"/>
            <w:vAlign w:val="center"/>
          </w:tcPr>
          <w:p w14:paraId="1540F5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强力化油剂</w:t>
            </w:r>
          </w:p>
        </w:tc>
        <w:tc>
          <w:tcPr>
            <w:tcW w:w="5535" w:type="dxa"/>
            <w:noWrap w:val="0"/>
            <w:vAlign w:val="center"/>
          </w:tcPr>
          <w:p w14:paraId="3D39AD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4瓶(加仑)*3.78L/件</w:t>
            </w:r>
          </w:p>
        </w:tc>
        <w:tc>
          <w:tcPr>
            <w:tcW w:w="2604" w:type="dxa"/>
            <w:noWrap w:val="0"/>
            <w:vAlign w:val="center"/>
          </w:tcPr>
          <w:p w14:paraId="51DC3D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康雅、超宝、洁霸、净美或同等及以上档次品牌</w:t>
            </w:r>
          </w:p>
        </w:tc>
      </w:tr>
      <w:tr w14:paraId="1BB0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DCF70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w:t>
            </w:r>
          </w:p>
        </w:tc>
        <w:tc>
          <w:tcPr>
            <w:tcW w:w="1491" w:type="dxa"/>
            <w:noWrap w:val="0"/>
            <w:vAlign w:val="center"/>
          </w:tcPr>
          <w:p w14:paraId="01318F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亮洁浸渍粉</w:t>
            </w:r>
          </w:p>
        </w:tc>
        <w:tc>
          <w:tcPr>
            <w:tcW w:w="5535" w:type="dxa"/>
            <w:noWrap w:val="0"/>
            <w:vAlign w:val="center"/>
          </w:tcPr>
          <w:p w14:paraId="4AD8D1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20包*2kg/包</w:t>
            </w:r>
          </w:p>
        </w:tc>
        <w:tc>
          <w:tcPr>
            <w:tcW w:w="2604" w:type="dxa"/>
            <w:noWrap w:val="0"/>
            <w:vAlign w:val="center"/>
          </w:tcPr>
          <w:p w14:paraId="774720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亮洁、白猫、立白或同等及以上档次品牌</w:t>
            </w:r>
          </w:p>
        </w:tc>
      </w:tr>
      <w:tr w14:paraId="4F82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CCCCD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6</w:t>
            </w:r>
          </w:p>
        </w:tc>
        <w:tc>
          <w:tcPr>
            <w:tcW w:w="1491" w:type="dxa"/>
            <w:noWrap w:val="0"/>
            <w:vAlign w:val="center"/>
          </w:tcPr>
          <w:p w14:paraId="33DE0A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洗碗催干剂</w:t>
            </w:r>
          </w:p>
        </w:tc>
        <w:tc>
          <w:tcPr>
            <w:tcW w:w="5535" w:type="dxa"/>
            <w:noWrap w:val="0"/>
            <w:vAlign w:val="center"/>
          </w:tcPr>
          <w:p w14:paraId="5FA446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25kg/桶</w:t>
            </w:r>
          </w:p>
        </w:tc>
        <w:tc>
          <w:tcPr>
            <w:tcW w:w="2604" w:type="dxa"/>
            <w:noWrap w:val="0"/>
            <w:vAlign w:val="center"/>
          </w:tcPr>
          <w:p w14:paraId="7D8F74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仙洁、康雅、洁霸、或同等及以上档次品牌</w:t>
            </w:r>
          </w:p>
        </w:tc>
      </w:tr>
      <w:tr w14:paraId="1C2E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CDFEA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7</w:t>
            </w:r>
          </w:p>
        </w:tc>
        <w:tc>
          <w:tcPr>
            <w:tcW w:w="1491" w:type="dxa"/>
            <w:noWrap w:val="0"/>
            <w:vAlign w:val="center"/>
          </w:tcPr>
          <w:p w14:paraId="69AFD19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洗碗机碱液</w:t>
            </w:r>
          </w:p>
        </w:tc>
        <w:tc>
          <w:tcPr>
            <w:tcW w:w="5535" w:type="dxa"/>
            <w:noWrap w:val="0"/>
            <w:vAlign w:val="center"/>
          </w:tcPr>
          <w:p w14:paraId="1A7D1B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25kg/桶</w:t>
            </w:r>
          </w:p>
        </w:tc>
        <w:tc>
          <w:tcPr>
            <w:tcW w:w="2604" w:type="dxa"/>
            <w:noWrap w:val="0"/>
            <w:vAlign w:val="center"/>
          </w:tcPr>
          <w:p w14:paraId="2260D1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仙洁、康雅、洁霸、或同等及以上档次品牌</w:t>
            </w:r>
          </w:p>
        </w:tc>
      </w:tr>
      <w:tr w14:paraId="40A5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2823C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8</w:t>
            </w:r>
          </w:p>
        </w:tc>
        <w:tc>
          <w:tcPr>
            <w:tcW w:w="1491" w:type="dxa"/>
            <w:noWrap w:val="0"/>
            <w:vAlign w:val="center"/>
          </w:tcPr>
          <w:p w14:paraId="74FF8D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洗碗机酸性清洁剂</w:t>
            </w:r>
          </w:p>
        </w:tc>
        <w:tc>
          <w:tcPr>
            <w:tcW w:w="5535" w:type="dxa"/>
            <w:noWrap w:val="0"/>
            <w:vAlign w:val="center"/>
          </w:tcPr>
          <w:p w14:paraId="4A02AE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6桶*10kg/件、PH8.4、去污力99%、检测结果为合格品。</w:t>
            </w:r>
          </w:p>
        </w:tc>
        <w:tc>
          <w:tcPr>
            <w:tcW w:w="2604" w:type="dxa"/>
            <w:noWrap w:val="0"/>
            <w:vAlign w:val="center"/>
          </w:tcPr>
          <w:p w14:paraId="442D04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家立洁、仙洁、康雅、洁霸、或同等及以上档次品牌</w:t>
            </w:r>
          </w:p>
        </w:tc>
      </w:tr>
      <w:tr w14:paraId="5004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571144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9</w:t>
            </w:r>
          </w:p>
        </w:tc>
        <w:tc>
          <w:tcPr>
            <w:tcW w:w="1491" w:type="dxa"/>
            <w:noWrap w:val="0"/>
            <w:vAlign w:val="center"/>
          </w:tcPr>
          <w:p w14:paraId="6F1E361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优质正品洗洁精</w:t>
            </w:r>
          </w:p>
        </w:tc>
        <w:tc>
          <w:tcPr>
            <w:tcW w:w="5535" w:type="dxa"/>
            <w:noWrap w:val="0"/>
            <w:vAlign w:val="center"/>
          </w:tcPr>
          <w:p w14:paraId="31E488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25kg/桶、符合GB/T9985-2000《手洗餐具用洗涤剂》、GB/6368-2008《表面活性剂 水溶液PH值的测定电位法》、GB/T13173-2008《表面活性剂 洗涤剂试验方法》</w:t>
            </w:r>
          </w:p>
        </w:tc>
        <w:tc>
          <w:tcPr>
            <w:tcW w:w="2604" w:type="dxa"/>
            <w:noWrap w:val="0"/>
            <w:vAlign w:val="center"/>
          </w:tcPr>
          <w:p w14:paraId="311218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家立洁、劳工、立白、高富力或同等及以上档次品牌</w:t>
            </w:r>
          </w:p>
        </w:tc>
      </w:tr>
      <w:tr w14:paraId="162E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71294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10</w:t>
            </w:r>
          </w:p>
        </w:tc>
        <w:tc>
          <w:tcPr>
            <w:tcW w:w="1491" w:type="dxa"/>
            <w:noWrap w:val="0"/>
            <w:vAlign w:val="center"/>
          </w:tcPr>
          <w:p w14:paraId="65EE8C7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优质正品洗洁精</w:t>
            </w:r>
          </w:p>
        </w:tc>
        <w:tc>
          <w:tcPr>
            <w:tcW w:w="5535" w:type="dxa"/>
            <w:noWrap w:val="0"/>
            <w:vAlign w:val="center"/>
          </w:tcPr>
          <w:p w14:paraId="4982839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500G，符合GB/T9985-2000《手洗餐具用洗涤剂》、GB/6368-2008《表面活性剂 水溶液PH值的测定电位法》、GB/T13173-2008《表面活性剂 洗涤剂试验方法》</w:t>
            </w:r>
          </w:p>
        </w:tc>
        <w:tc>
          <w:tcPr>
            <w:tcW w:w="2604" w:type="dxa"/>
            <w:noWrap w:val="0"/>
            <w:vAlign w:val="center"/>
          </w:tcPr>
          <w:p w14:paraId="71A6665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家立洁、劳工、立白、高富力或同等及以上档次品牌</w:t>
            </w:r>
          </w:p>
        </w:tc>
      </w:tr>
      <w:tr w14:paraId="7DF9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09A48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11</w:t>
            </w:r>
          </w:p>
        </w:tc>
        <w:tc>
          <w:tcPr>
            <w:tcW w:w="1491" w:type="dxa"/>
            <w:noWrap w:val="0"/>
            <w:vAlign w:val="center"/>
          </w:tcPr>
          <w:p w14:paraId="65324B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优质正品消毒液</w:t>
            </w:r>
          </w:p>
        </w:tc>
        <w:tc>
          <w:tcPr>
            <w:tcW w:w="5535" w:type="dxa"/>
            <w:noWrap w:val="0"/>
            <w:vAlign w:val="center"/>
          </w:tcPr>
          <w:p w14:paraId="332070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20kg/桶、有效氯含量5.2、砷＜5、重金属＜30、符合GB14930.2-2012《食品安全国家标准 消毒剂》为优等品。</w:t>
            </w:r>
          </w:p>
        </w:tc>
        <w:tc>
          <w:tcPr>
            <w:tcW w:w="2604" w:type="dxa"/>
            <w:noWrap w:val="0"/>
            <w:vAlign w:val="center"/>
          </w:tcPr>
          <w:p w14:paraId="565CCC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家立洁、仙洁、康雅、洁霸、或同等及以上档次品牌</w:t>
            </w:r>
          </w:p>
        </w:tc>
      </w:tr>
      <w:tr w14:paraId="3681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B2B1D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12</w:t>
            </w:r>
          </w:p>
        </w:tc>
        <w:tc>
          <w:tcPr>
            <w:tcW w:w="1491" w:type="dxa"/>
            <w:noWrap w:val="0"/>
            <w:vAlign w:val="center"/>
          </w:tcPr>
          <w:p w14:paraId="7F1859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优质正品加厚一次性卫生手套</w:t>
            </w:r>
          </w:p>
        </w:tc>
        <w:tc>
          <w:tcPr>
            <w:tcW w:w="5535" w:type="dxa"/>
            <w:noWrap w:val="0"/>
            <w:vAlign w:val="center"/>
          </w:tcPr>
          <w:p w14:paraId="24F3B3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72盒*每盒100只/件、TPE、塑料、重金属含量检测按GB31604.9-2016检测合格、产品符合GB4806.7-2016标准为合格品。</w:t>
            </w:r>
          </w:p>
        </w:tc>
        <w:tc>
          <w:tcPr>
            <w:tcW w:w="2604" w:type="dxa"/>
            <w:noWrap w:val="0"/>
            <w:vAlign w:val="center"/>
          </w:tcPr>
          <w:p w14:paraId="4FEC1E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欣峰、茶花、宝蓝或同等及以上档次品牌</w:t>
            </w:r>
          </w:p>
        </w:tc>
      </w:tr>
      <w:tr w14:paraId="5944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DEEE3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13</w:t>
            </w:r>
          </w:p>
        </w:tc>
        <w:tc>
          <w:tcPr>
            <w:tcW w:w="1491" w:type="dxa"/>
            <w:noWrap w:val="0"/>
            <w:vAlign w:val="center"/>
          </w:tcPr>
          <w:p w14:paraId="209FAB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优质正品一次性口罩</w:t>
            </w:r>
          </w:p>
        </w:tc>
        <w:tc>
          <w:tcPr>
            <w:tcW w:w="5535" w:type="dxa"/>
            <w:noWrap w:val="0"/>
            <w:vAlign w:val="center"/>
          </w:tcPr>
          <w:p w14:paraId="4DAE31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40盒*50只/件</w:t>
            </w:r>
          </w:p>
        </w:tc>
        <w:tc>
          <w:tcPr>
            <w:tcW w:w="2604" w:type="dxa"/>
            <w:noWrap w:val="0"/>
            <w:vAlign w:val="center"/>
          </w:tcPr>
          <w:p w14:paraId="00D8572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FACE MASK、40盒*50只/件</w:t>
            </w:r>
          </w:p>
        </w:tc>
      </w:tr>
      <w:tr w14:paraId="188C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1C2FD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14</w:t>
            </w:r>
          </w:p>
        </w:tc>
        <w:tc>
          <w:tcPr>
            <w:tcW w:w="1491" w:type="dxa"/>
            <w:noWrap w:val="0"/>
            <w:vAlign w:val="center"/>
          </w:tcPr>
          <w:p w14:paraId="33B3FA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优质正品一次性筷子</w:t>
            </w:r>
          </w:p>
        </w:tc>
        <w:tc>
          <w:tcPr>
            <w:tcW w:w="5535" w:type="dxa"/>
            <w:noWrap w:val="0"/>
            <w:vAlign w:val="center"/>
          </w:tcPr>
          <w:p w14:paraId="7FCCAFA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竹筷、(40双/包) 30包、符合GB/T19790.2-2005《一次性筷子 第2部份发：竹筷》标准要求。</w:t>
            </w:r>
          </w:p>
        </w:tc>
        <w:tc>
          <w:tcPr>
            <w:tcW w:w="2604" w:type="dxa"/>
            <w:noWrap w:val="0"/>
            <w:vAlign w:val="center"/>
          </w:tcPr>
          <w:p w14:paraId="27B77B1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熊猫、双枪、蓝叶或同等及以上档次品牌</w:t>
            </w:r>
          </w:p>
        </w:tc>
      </w:tr>
      <w:tr w14:paraId="2E42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FEEE4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15</w:t>
            </w:r>
          </w:p>
        </w:tc>
        <w:tc>
          <w:tcPr>
            <w:tcW w:w="1491" w:type="dxa"/>
            <w:noWrap w:val="0"/>
            <w:vAlign w:val="center"/>
          </w:tcPr>
          <w:p w14:paraId="5CFF404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优质正品牙签</w:t>
            </w:r>
          </w:p>
        </w:tc>
        <w:tc>
          <w:tcPr>
            <w:tcW w:w="5535" w:type="dxa"/>
            <w:noWrap w:val="0"/>
            <w:vAlign w:val="center"/>
          </w:tcPr>
          <w:p w14:paraId="76A2886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200*100</w:t>
            </w:r>
          </w:p>
        </w:tc>
        <w:tc>
          <w:tcPr>
            <w:tcW w:w="2604" w:type="dxa"/>
            <w:noWrap w:val="0"/>
            <w:vAlign w:val="center"/>
          </w:tcPr>
          <w:p w14:paraId="2AF6C0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双蝶、多美奇、千良或同等及以上档次品牌</w:t>
            </w:r>
          </w:p>
        </w:tc>
      </w:tr>
      <w:tr w14:paraId="53B7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A662B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16</w:t>
            </w:r>
          </w:p>
        </w:tc>
        <w:tc>
          <w:tcPr>
            <w:tcW w:w="1491" w:type="dxa"/>
            <w:noWrap w:val="0"/>
            <w:vAlign w:val="center"/>
          </w:tcPr>
          <w:p w14:paraId="23C07E5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优质正品软抽纸</w:t>
            </w:r>
          </w:p>
        </w:tc>
        <w:tc>
          <w:tcPr>
            <w:tcW w:w="5535" w:type="dxa"/>
            <w:noWrap w:val="0"/>
            <w:vAlign w:val="center"/>
          </w:tcPr>
          <w:p w14:paraId="32ACC7A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16提*3包*200抽/件、195mm*155mm/张（三层）、白度87.2、横向吸液高度78、横向抗张指数2.74、纵向湿抗张强度14、检测符合GB/T20808-2011《纸巾纸》为优等品。</w:t>
            </w:r>
          </w:p>
        </w:tc>
        <w:tc>
          <w:tcPr>
            <w:tcW w:w="2604" w:type="dxa"/>
            <w:noWrap w:val="0"/>
            <w:vAlign w:val="center"/>
          </w:tcPr>
          <w:p w14:paraId="643DD1F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心相印、清风、洁柔或同等及以上档次品牌</w:t>
            </w:r>
          </w:p>
        </w:tc>
      </w:tr>
      <w:tr w14:paraId="2BBA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01F45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17</w:t>
            </w:r>
          </w:p>
        </w:tc>
        <w:tc>
          <w:tcPr>
            <w:tcW w:w="1491" w:type="dxa"/>
            <w:noWrap w:val="0"/>
            <w:vAlign w:val="center"/>
          </w:tcPr>
          <w:p w14:paraId="739326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正品优质保鲜膜</w:t>
            </w:r>
          </w:p>
        </w:tc>
        <w:tc>
          <w:tcPr>
            <w:tcW w:w="5535" w:type="dxa"/>
            <w:noWrap w:val="0"/>
            <w:vAlign w:val="center"/>
          </w:tcPr>
          <w:p w14:paraId="0DB945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约45cm*400m（尺寸±10MM）,符合GB4806.7-2016《食品安全国家标准 食品接触用塑料材料及制品》标准规定要求。</w:t>
            </w:r>
          </w:p>
        </w:tc>
        <w:tc>
          <w:tcPr>
            <w:tcW w:w="2604" w:type="dxa"/>
            <w:noWrap w:val="0"/>
            <w:vAlign w:val="center"/>
          </w:tcPr>
          <w:p w14:paraId="50A7895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妙洁、南亚、万顺通或同等及以上档次品牌</w:t>
            </w:r>
          </w:p>
        </w:tc>
      </w:tr>
      <w:tr w14:paraId="1B5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CDD99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18</w:t>
            </w:r>
          </w:p>
        </w:tc>
        <w:tc>
          <w:tcPr>
            <w:tcW w:w="1491" w:type="dxa"/>
            <w:noWrap w:val="0"/>
            <w:vAlign w:val="center"/>
          </w:tcPr>
          <w:p w14:paraId="38EBC8B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加厚大垃圾袋</w:t>
            </w:r>
          </w:p>
        </w:tc>
        <w:tc>
          <w:tcPr>
            <w:tcW w:w="5535" w:type="dxa"/>
            <w:noWrap w:val="0"/>
            <w:vAlign w:val="center"/>
          </w:tcPr>
          <w:p w14:paraId="70F2C9B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10扎*35只*90 cm*120 cm /件、符合BB/T0039-2013标准规定要求。</w:t>
            </w:r>
          </w:p>
        </w:tc>
        <w:tc>
          <w:tcPr>
            <w:tcW w:w="2604" w:type="dxa"/>
            <w:noWrap w:val="0"/>
            <w:vAlign w:val="center"/>
          </w:tcPr>
          <w:p w14:paraId="7C7142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妙洁、南亚、万顺通或同等及以上档次品牌</w:t>
            </w:r>
          </w:p>
        </w:tc>
      </w:tr>
      <w:tr w14:paraId="2E28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D1B72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19</w:t>
            </w:r>
          </w:p>
        </w:tc>
        <w:tc>
          <w:tcPr>
            <w:tcW w:w="1491" w:type="dxa"/>
            <w:noWrap w:val="0"/>
            <w:vAlign w:val="center"/>
          </w:tcPr>
          <w:p w14:paraId="616A36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加厚小垃圾袋</w:t>
            </w:r>
          </w:p>
        </w:tc>
        <w:tc>
          <w:tcPr>
            <w:tcW w:w="5535" w:type="dxa"/>
            <w:noWrap w:val="0"/>
            <w:vAlign w:val="center"/>
          </w:tcPr>
          <w:p w14:paraId="566C9A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40 cm *30 cm（36环保）/件、符合BB/T0039-2013标准规定要求。</w:t>
            </w:r>
          </w:p>
        </w:tc>
        <w:tc>
          <w:tcPr>
            <w:tcW w:w="2604" w:type="dxa"/>
            <w:noWrap w:val="0"/>
            <w:vAlign w:val="center"/>
          </w:tcPr>
          <w:p w14:paraId="68EC09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妙洁、南亚、万顺通或同等及以上档次品牌</w:t>
            </w:r>
          </w:p>
        </w:tc>
      </w:tr>
      <w:tr w14:paraId="3406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240D78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20</w:t>
            </w:r>
          </w:p>
        </w:tc>
        <w:tc>
          <w:tcPr>
            <w:tcW w:w="1491" w:type="dxa"/>
            <w:noWrap w:val="0"/>
            <w:vAlign w:val="center"/>
          </w:tcPr>
          <w:p w14:paraId="3BA9B5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优质正品加厚胶手套</w:t>
            </w:r>
          </w:p>
        </w:tc>
        <w:tc>
          <w:tcPr>
            <w:tcW w:w="5535" w:type="dxa"/>
            <w:noWrap w:val="0"/>
            <w:vAlign w:val="center"/>
          </w:tcPr>
          <w:p w14:paraId="2F781FE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1扎*10双加厚牛筋/扎</w:t>
            </w:r>
          </w:p>
        </w:tc>
        <w:tc>
          <w:tcPr>
            <w:tcW w:w="2604" w:type="dxa"/>
            <w:noWrap w:val="0"/>
            <w:vAlign w:val="center"/>
          </w:tcPr>
          <w:p w14:paraId="6DD26F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洋城、军手、妙洁或同等及以上档次品牌</w:t>
            </w:r>
          </w:p>
        </w:tc>
      </w:tr>
      <w:tr w14:paraId="3F56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C38E6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21</w:t>
            </w:r>
          </w:p>
        </w:tc>
        <w:tc>
          <w:tcPr>
            <w:tcW w:w="1491" w:type="dxa"/>
            <w:noWrap w:val="0"/>
            <w:vAlign w:val="center"/>
          </w:tcPr>
          <w:p w14:paraId="020AD4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优质正品纱手套</w:t>
            </w:r>
          </w:p>
        </w:tc>
        <w:tc>
          <w:tcPr>
            <w:tcW w:w="5535" w:type="dxa"/>
            <w:noWrap w:val="0"/>
            <w:vAlign w:val="center"/>
          </w:tcPr>
          <w:p w14:paraId="464383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900克*12双/扎</w:t>
            </w:r>
          </w:p>
        </w:tc>
        <w:tc>
          <w:tcPr>
            <w:tcW w:w="2604" w:type="dxa"/>
            <w:noWrap w:val="0"/>
            <w:vAlign w:val="center"/>
          </w:tcPr>
          <w:p w14:paraId="4A42D7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洋城、军手、妙洁或同等及以上档次品牌</w:t>
            </w:r>
          </w:p>
        </w:tc>
      </w:tr>
      <w:tr w14:paraId="4EC9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D2FCD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22</w:t>
            </w:r>
          </w:p>
        </w:tc>
        <w:tc>
          <w:tcPr>
            <w:tcW w:w="1491" w:type="dxa"/>
            <w:noWrap w:val="0"/>
            <w:vAlign w:val="center"/>
          </w:tcPr>
          <w:p w14:paraId="6087A8B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优质正品84消毒水</w:t>
            </w:r>
          </w:p>
        </w:tc>
        <w:tc>
          <w:tcPr>
            <w:tcW w:w="5535" w:type="dxa"/>
            <w:noWrap w:val="0"/>
            <w:vAlign w:val="center"/>
          </w:tcPr>
          <w:p w14:paraId="011B31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4桶*5kg /件、消毒功效：有效含氯量≧5、可杀灭肠道致病菌、化脓性球菌、致病性酵母菌、分枝杆菌、金黄色葡萄球菌、大肠杆菌、符合检测标准依据GB/4930.2-2012《食品安全国家标准 消毒剂》为合格品。</w:t>
            </w:r>
          </w:p>
        </w:tc>
        <w:tc>
          <w:tcPr>
            <w:tcW w:w="2604" w:type="dxa"/>
            <w:noWrap w:val="0"/>
            <w:vAlign w:val="center"/>
          </w:tcPr>
          <w:p w14:paraId="39D59E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家立洁、仙洁、康雅、洁霸或同等及以上档次品牌</w:t>
            </w:r>
          </w:p>
        </w:tc>
      </w:tr>
      <w:tr w14:paraId="566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2E3BB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23</w:t>
            </w:r>
          </w:p>
        </w:tc>
        <w:tc>
          <w:tcPr>
            <w:tcW w:w="1491" w:type="dxa"/>
            <w:noWrap w:val="0"/>
            <w:vAlign w:val="center"/>
          </w:tcPr>
          <w:p w14:paraId="4399866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优质品牌洗衣粉</w:t>
            </w:r>
          </w:p>
        </w:tc>
        <w:tc>
          <w:tcPr>
            <w:tcW w:w="5535" w:type="dxa"/>
            <w:noWrap w:val="0"/>
            <w:vAlign w:val="center"/>
          </w:tcPr>
          <w:p w14:paraId="79E5D60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12包*508g/件,符合GB/T 13171.2-2009《洗衣粉（无磷型）》检测标准要求。</w:t>
            </w:r>
          </w:p>
        </w:tc>
        <w:tc>
          <w:tcPr>
            <w:tcW w:w="2604" w:type="dxa"/>
            <w:noWrap w:val="0"/>
            <w:vAlign w:val="center"/>
          </w:tcPr>
          <w:p w14:paraId="3E513B3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立白、雕牌、汰渍或同等及以上档次品牌</w:t>
            </w:r>
          </w:p>
        </w:tc>
      </w:tr>
      <w:tr w14:paraId="44D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FE437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24</w:t>
            </w:r>
          </w:p>
        </w:tc>
        <w:tc>
          <w:tcPr>
            <w:tcW w:w="1491" w:type="dxa"/>
            <w:noWrap w:val="0"/>
            <w:vAlign w:val="center"/>
          </w:tcPr>
          <w:p w14:paraId="7D1793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优质正品绿水</w:t>
            </w:r>
          </w:p>
        </w:tc>
        <w:tc>
          <w:tcPr>
            <w:tcW w:w="5535" w:type="dxa"/>
            <w:noWrap w:val="0"/>
            <w:vAlign w:val="center"/>
          </w:tcPr>
          <w:p w14:paraId="1618241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50斤/桶</w:t>
            </w:r>
          </w:p>
        </w:tc>
        <w:tc>
          <w:tcPr>
            <w:tcW w:w="2604" w:type="dxa"/>
            <w:noWrap w:val="0"/>
            <w:vAlign w:val="center"/>
          </w:tcPr>
          <w:p w14:paraId="5DAD444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仙洁、康雅、洁霸、或同等及以上档次品牌</w:t>
            </w:r>
          </w:p>
        </w:tc>
      </w:tr>
      <w:tr w14:paraId="79D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B19AE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25</w:t>
            </w:r>
          </w:p>
        </w:tc>
        <w:tc>
          <w:tcPr>
            <w:tcW w:w="1491" w:type="dxa"/>
            <w:noWrap w:val="0"/>
            <w:vAlign w:val="center"/>
          </w:tcPr>
          <w:p w14:paraId="7C65A7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优质正品玻璃水</w:t>
            </w:r>
          </w:p>
        </w:tc>
        <w:tc>
          <w:tcPr>
            <w:tcW w:w="5535" w:type="dxa"/>
            <w:noWrap w:val="0"/>
            <w:vAlign w:val="center"/>
          </w:tcPr>
          <w:p w14:paraId="713964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4桶*3.78L/件</w:t>
            </w:r>
          </w:p>
        </w:tc>
        <w:tc>
          <w:tcPr>
            <w:tcW w:w="2604" w:type="dxa"/>
            <w:noWrap w:val="0"/>
            <w:vAlign w:val="center"/>
          </w:tcPr>
          <w:p w14:paraId="09EFE68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家立洁、仙洁、康雅、洁霸、或同等及以上档次品牌</w:t>
            </w:r>
          </w:p>
        </w:tc>
      </w:tr>
      <w:tr w14:paraId="3A8A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1A1ED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26</w:t>
            </w:r>
          </w:p>
        </w:tc>
        <w:tc>
          <w:tcPr>
            <w:tcW w:w="1491" w:type="dxa"/>
            <w:noWrap w:val="0"/>
            <w:vAlign w:val="center"/>
          </w:tcPr>
          <w:p w14:paraId="48C2C4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优质正品电梯油</w:t>
            </w:r>
          </w:p>
        </w:tc>
        <w:tc>
          <w:tcPr>
            <w:tcW w:w="5535" w:type="dxa"/>
            <w:noWrap w:val="0"/>
            <w:vAlign w:val="center"/>
          </w:tcPr>
          <w:p w14:paraId="0322D36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4桶*3.78L/件</w:t>
            </w:r>
          </w:p>
        </w:tc>
        <w:tc>
          <w:tcPr>
            <w:tcW w:w="2604" w:type="dxa"/>
            <w:noWrap w:val="0"/>
            <w:vAlign w:val="center"/>
          </w:tcPr>
          <w:p w14:paraId="0C6B9F4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仙洁、康雅、洁霸、或同等及以上档次品牌</w:t>
            </w:r>
          </w:p>
        </w:tc>
      </w:tr>
      <w:tr w14:paraId="62C9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6F062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27</w:t>
            </w:r>
          </w:p>
        </w:tc>
        <w:tc>
          <w:tcPr>
            <w:tcW w:w="1491" w:type="dxa"/>
            <w:noWrap w:val="0"/>
            <w:vAlign w:val="center"/>
          </w:tcPr>
          <w:p w14:paraId="26800C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优质品牌洗手液</w:t>
            </w:r>
          </w:p>
        </w:tc>
        <w:tc>
          <w:tcPr>
            <w:tcW w:w="5535" w:type="dxa"/>
            <w:noWrap w:val="0"/>
            <w:vAlign w:val="center"/>
          </w:tcPr>
          <w:p w14:paraId="14D46DA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24瓶*500ml/件,杀菌消毒速干消毒液，500ml/瓶；消毒功效：可杀灭肠道致病菌、化脓性球菌、致病性酵母菌、分枝杆菌、金黄色葡萄球菌、大肠杆菌、符合检验依据QB/T 2654检测合格。</w:t>
            </w:r>
          </w:p>
        </w:tc>
        <w:tc>
          <w:tcPr>
            <w:tcW w:w="2604" w:type="dxa"/>
            <w:noWrap w:val="0"/>
            <w:vAlign w:val="center"/>
          </w:tcPr>
          <w:p w14:paraId="6999B49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六神、蓝月亮、滴露或同等及以上档次品牌</w:t>
            </w:r>
          </w:p>
        </w:tc>
      </w:tr>
      <w:tr w14:paraId="0DE9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FD9D26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28</w:t>
            </w:r>
          </w:p>
        </w:tc>
        <w:tc>
          <w:tcPr>
            <w:tcW w:w="1491" w:type="dxa"/>
            <w:noWrap w:val="0"/>
            <w:vAlign w:val="center"/>
          </w:tcPr>
          <w:p w14:paraId="03C4701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优质正品尘推油</w:t>
            </w:r>
          </w:p>
        </w:tc>
        <w:tc>
          <w:tcPr>
            <w:tcW w:w="5535" w:type="dxa"/>
            <w:noWrap w:val="0"/>
            <w:vAlign w:val="center"/>
          </w:tcPr>
          <w:p w14:paraId="717E53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4瓶*3.78L/件</w:t>
            </w:r>
          </w:p>
        </w:tc>
        <w:tc>
          <w:tcPr>
            <w:tcW w:w="2604" w:type="dxa"/>
            <w:noWrap w:val="0"/>
            <w:vAlign w:val="center"/>
          </w:tcPr>
          <w:p w14:paraId="06D060E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仙洁、康雅、洁霸或同等及以上档次品牌</w:t>
            </w:r>
          </w:p>
        </w:tc>
      </w:tr>
      <w:tr w14:paraId="7829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F753E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29</w:t>
            </w:r>
          </w:p>
        </w:tc>
        <w:tc>
          <w:tcPr>
            <w:tcW w:w="1491" w:type="dxa"/>
            <w:noWrap w:val="0"/>
            <w:vAlign w:val="center"/>
          </w:tcPr>
          <w:p w14:paraId="514DD3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优质正品檀香</w:t>
            </w:r>
          </w:p>
        </w:tc>
        <w:tc>
          <w:tcPr>
            <w:tcW w:w="5535" w:type="dxa"/>
            <w:noWrap w:val="0"/>
            <w:vAlign w:val="center"/>
          </w:tcPr>
          <w:p w14:paraId="076BDC2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80盒*10圈/件</w:t>
            </w:r>
          </w:p>
        </w:tc>
        <w:tc>
          <w:tcPr>
            <w:tcW w:w="2604" w:type="dxa"/>
            <w:noWrap w:val="0"/>
            <w:vAlign w:val="center"/>
          </w:tcPr>
          <w:p w14:paraId="2C1EC5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李字、榄菊、枪手或同等及以上档次品牌</w:t>
            </w:r>
          </w:p>
        </w:tc>
      </w:tr>
      <w:tr w14:paraId="34E9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59A7B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30</w:t>
            </w:r>
          </w:p>
        </w:tc>
        <w:tc>
          <w:tcPr>
            <w:tcW w:w="1491" w:type="dxa"/>
            <w:noWrap w:val="0"/>
            <w:vAlign w:val="center"/>
          </w:tcPr>
          <w:p w14:paraId="5C9D0B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优质正品蚊香</w:t>
            </w:r>
          </w:p>
        </w:tc>
        <w:tc>
          <w:tcPr>
            <w:tcW w:w="5535" w:type="dxa"/>
            <w:noWrap w:val="0"/>
            <w:vAlign w:val="center"/>
          </w:tcPr>
          <w:p w14:paraId="0C60CD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90盒*10圈/件</w:t>
            </w:r>
          </w:p>
        </w:tc>
        <w:tc>
          <w:tcPr>
            <w:tcW w:w="2604" w:type="dxa"/>
            <w:noWrap w:val="0"/>
            <w:vAlign w:val="center"/>
          </w:tcPr>
          <w:p w14:paraId="43FF7F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李字、榄菊、枪手或同等及以上档次品牌</w:t>
            </w:r>
          </w:p>
        </w:tc>
      </w:tr>
      <w:tr w14:paraId="2C8A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01CDC0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31</w:t>
            </w:r>
          </w:p>
        </w:tc>
        <w:tc>
          <w:tcPr>
            <w:tcW w:w="1491" w:type="dxa"/>
            <w:noWrap w:val="0"/>
            <w:vAlign w:val="center"/>
          </w:tcPr>
          <w:p w14:paraId="5DF844D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优质正品百洁布</w:t>
            </w:r>
          </w:p>
        </w:tc>
        <w:tc>
          <w:tcPr>
            <w:tcW w:w="5535" w:type="dxa"/>
            <w:noWrap w:val="0"/>
            <w:vAlign w:val="center"/>
          </w:tcPr>
          <w:p w14:paraId="35D9C1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4梱*20包*3片/件</w:t>
            </w:r>
          </w:p>
        </w:tc>
        <w:tc>
          <w:tcPr>
            <w:tcW w:w="2604" w:type="dxa"/>
            <w:noWrap w:val="0"/>
            <w:vAlign w:val="center"/>
          </w:tcPr>
          <w:p w14:paraId="06C1E9A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云蕾、3M、洁丽雅或同等及以上档次品牌</w:t>
            </w:r>
          </w:p>
        </w:tc>
      </w:tr>
      <w:tr w14:paraId="799F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3806A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32</w:t>
            </w:r>
          </w:p>
        </w:tc>
        <w:tc>
          <w:tcPr>
            <w:tcW w:w="1491" w:type="dxa"/>
            <w:noWrap w:val="0"/>
            <w:vAlign w:val="center"/>
          </w:tcPr>
          <w:p w14:paraId="161775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拖把</w:t>
            </w:r>
          </w:p>
        </w:tc>
        <w:tc>
          <w:tcPr>
            <w:tcW w:w="5535" w:type="dxa"/>
            <w:noWrap w:val="0"/>
            <w:vAlign w:val="center"/>
          </w:tcPr>
          <w:p w14:paraId="68CB799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1.5斤纯棉吸水布条/把</w:t>
            </w:r>
          </w:p>
        </w:tc>
        <w:tc>
          <w:tcPr>
            <w:tcW w:w="2604" w:type="dxa"/>
            <w:noWrap w:val="0"/>
            <w:vAlign w:val="center"/>
          </w:tcPr>
          <w:p w14:paraId="0A35A68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福源、美丽雅、妙洁或同等及以上档次品牌</w:t>
            </w:r>
          </w:p>
        </w:tc>
      </w:tr>
      <w:tr w14:paraId="1688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806D5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33</w:t>
            </w:r>
          </w:p>
        </w:tc>
        <w:tc>
          <w:tcPr>
            <w:tcW w:w="1491" w:type="dxa"/>
            <w:noWrap w:val="0"/>
            <w:vAlign w:val="center"/>
          </w:tcPr>
          <w:p w14:paraId="2BB881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扫把</w:t>
            </w:r>
          </w:p>
        </w:tc>
        <w:tc>
          <w:tcPr>
            <w:tcW w:w="5535" w:type="dxa"/>
            <w:noWrap w:val="0"/>
            <w:vAlign w:val="center"/>
          </w:tcPr>
          <w:p w14:paraId="3B3053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新料5排软毛/把</w:t>
            </w:r>
          </w:p>
        </w:tc>
        <w:tc>
          <w:tcPr>
            <w:tcW w:w="2604" w:type="dxa"/>
            <w:noWrap w:val="0"/>
            <w:vAlign w:val="center"/>
          </w:tcPr>
          <w:p w14:paraId="4988AB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伶俐、福源、美丽雅、妙洁或同等及以上档次品牌</w:t>
            </w:r>
          </w:p>
        </w:tc>
      </w:tr>
      <w:tr w14:paraId="0509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05548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34</w:t>
            </w:r>
          </w:p>
        </w:tc>
        <w:tc>
          <w:tcPr>
            <w:tcW w:w="1491" w:type="dxa"/>
            <w:noWrap w:val="0"/>
            <w:vAlign w:val="center"/>
          </w:tcPr>
          <w:p w14:paraId="18DEE4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60cm尘推</w:t>
            </w:r>
          </w:p>
        </w:tc>
        <w:tc>
          <w:tcPr>
            <w:tcW w:w="5535" w:type="dxa"/>
            <w:noWrap w:val="0"/>
            <w:vAlign w:val="center"/>
          </w:tcPr>
          <w:p w14:paraId="2DC0E9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高配钛合金加厚杆+加厚布/套</w:t>
            </w:r>
          </w:p>
        </w:tc>
        <w:tc>
          <w:tcPr>
            <w:tcW w:w="2604" w:type="dxa"/>
            <w:noWrap w:val="0"/>
            <w:vAlign w:val="center"/>
          </w:tcPr>
          <w:p w14:paraId="22249CD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洁之宝、福源、美丽雅、妙洁或同等及以上档次品牌</w:t>
            </w:r>
          </w:p>
        </w:tc>
      </w:tr>
      <w:tr w14:paraId="7562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D5B8F8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35</w:t>
            </w:r>
          </w:p>
        </w:tc>
        <w:tc>
          <w:tcPr>
            <w:tcW w:w="1491" w:type="dxa"/>
            <w:noWrap w:val="0"/>
            <w:vAlign w:val="center"/>
          </w:tcPr>
          <w:p w14:paraId="44ABC90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90cm尘推</w:t>
            </w:r>
          </w:p>
        </w:tc>
        <w:tc>
          <w:tcPr>
            <w:tcW w:w="5535" w:type="dxa"/>
            <w:noWrap w:val="0"/>
            <w:vAlign w:val="center"/>
          </w:tcPr>
          <w:p w14:paraId="19C1A2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高配钛合金加厚杆+加厚布/套</w:t>
            </w:r>
          </w:p>
        </w:tc>
        <w:tc>
          <w:tcPr>
            <w:tcW w:w="2604" w:type="dxa"/>
            <w:noWrap w:val="0"/>
            <w:vAlign w:val="center"/>
          </w:tcPr>
          <w:p w14:paraId="5782F8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洁之宝、福源、美丽雅、妙洁或同等及以上档次品牌</w:t>
            </w:r>
          </w:p>
        </w:tc>
      </w:tr>
      <w:tr w14:paraId="7CE9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560B3C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36</w:t>
            </w:r>
          </w:p>
        </w:tc>
        <w:tc>
          <w:tcPr>
            <w:tcW w:w="1491" w:type="dxa"/>
            <w:noWrap w:val="0"/>
            <w:vAlign w:val="center"/>
          </w:tcPr>
          <w:p w14:paraId="0A16C53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优质矿泉水</w:t>
            </w:r>
          </w:p>
        </w:tc>
        <w:tc>
          <w:tcPr>
            <w:tcW w:w="5535" w:type="dxa"/>
            <w:noWrap w:val="0"/>
            <w:vAlign w:val="center"/>
          </w:tcPr>
          <w:p w14:paraId="32EDC7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350MIx24瓶/件、锶0.1-0.2、钙45-65、镁5-11、钠1.0-4.7、钾0.1-0.5、偏硅酸26-40、溶解性总固体250-360、PH值7.3-8.2不含CO2.</w:t>
            </w:r>
          </w:p>
        </w:tc>
        <w:tc>
          <w:tcPr>
            <w:tcW w:w="2604" w:type="dxa"/>
            <w:noWrap w:val="0"/>
            <w:vAlign w:val="center"/>
          </w:tcPr>
          <w:p w14:paraId="46AC694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巴马丽琅、娃哈哈、农夫山泉或同等及以上档次品牌</w:t>
            </w:r>
          </w:p>
        </w:tc>
      </w:tr>
      <w:tr w14:paraId="2578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262A93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37</w:t>
            </w:r>
          </w:p>
        </w:tc>
        <w:tc>
          <w:tcPr>
            <w:tcW w:w="1491" w:type="dxa"/>
            <w:noWrap w:val="0"/>
            <w:vAlign w:val="center"/>
          </w:tcPr>
          <w:p w14:paraId="3F9F2B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优质桶装水</w:t>
            </w:r>
          </w:p>
        </w:tc>
        <w:tc>
          <w:tcPr>
            <w:tcW w:w="5535" w:type="dxa"/>
            <w:noWrap w:val="0"/>
            <w:vAlign w:val="center"/>
          </w:tcPr>
          <w:p w14:paraId="0083DA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19L/桶、锶0.1-0.2、钙45-65、镁5-11、钠1.0-4.7、钾0.1-0.5、偏硅酸26-40、溶解性总固体250-360、PH值7.3-8.2不含CO2.</w:t>
            </w:r>
          </w:p>
        </w:tc>
        <w:tc>
          <w:tcPr>
            <w:tcW w:w="2604" w:type="dxa"/>
            <w:noWrap w:val="0"/>
            <w:vAlign w:val="center"/>
          </w:tcPr>
          <w:p w14:paraId="3C45227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巴马丽琅、娃哈哈、农夫山泉或同等及以上档次品牌</w:t>
            </w:r>
          </w:p>
        </w:tc>
      </w:tr>
      <w:tr w14:paraId="1A4D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853A4A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38</w:t>
            </w:r>
          </w:p>
        </w:tc>
        <w:tc>
          <w:tcPr>
            <w:tcW w:w="1491" w:type="dxa"/>
            <w:noWrap w:val="0"/>
            <w:vAlign w:val="center"/>
          </w:tcPr>
          <w:p w14:paraId="431475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六堡茶</w:t>
            </w:r>
          </w:p>
        </w:tc>
        <w:tc>
          <w:tcPr>
            <w:tcW w:w="5535" w:type="dxa"/>
            <w:noWrap w:val="0"/>
            <w:vAlign w:val="center"/>
          </w:tcPr>
          <w:p w14:paraId="072025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5105(500g)/盒</w:t>
            </w:r>
          </w:p>
        </w:tc>
        <w:tc>
          <w:tcPr>
            <w:tcW w:w="2604" w:type="dxa"/>
            <w:noWrap w:val="0"/>
            <w:vAlign w:val="center"/>
          </w:tcPr>
          <w:p w14:paraId="7E826E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w:t>
            </w:r>
          </w:p>
        </w:tc>
      </w:tr>
      <w:tr w14:paraId="1D8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10011D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39</w:t>
            </w:r>
          </w:p>
        </w:tc>
        <w:tc>
          <w:tcPr>
            <w:tcW w:w="1491" w:type="dxa"/>
            <w:noWrap w:val="0"/>
            <w:vAlign w:val="center"/>
          </w:tcPr>
          <w:p w14:paraId="11F4CCE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优质铁观音茶叶（清香型）</w:t>
            </w:r>
          </w:p>
        </w:tc>
        <w:tc>
          <w:tcPr>
            <w:tcW w:w="5535" w:type="dxa"/>
            <w:noWrap w:val="0"/>
            <w:vAlign w:val="center"/>
          </w:tcPr>
          <w:p w14:paraId="02A56D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1盒*30小包,250g/盒</w:t>
            </w:r>
          </w:p>
        </w:tc>
        <w:tc>
          <w:tcPr>
            <w:tcW w:w="2604" w:type="dxa"/>
            <w:noWrap w:val="0"/>
            <w:vAlign w:val="center"/>
          </w:tcPr>
          <w:p w14:paraId="68B330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w:t>
            </w:r>
          </w:p>
        </w:tc>
      </w:tr>
      <w:tr w14:paraId="235B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B1D094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40</w:t>
            </w:r>
          </w:p>
        </w:tc>
        <w:tc>
          <w:tcPr>
            <w:tcW w:w="1491" w:type="dxa"/>
            <w:noWrap w:val="0"/>
            <w:vAlign w:val="center"/>
          </w:tcPr>
          <w:p w14:paraId="35CBB0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优质品牌硬抽纸</w:t>
            </w:r>
          </w:p>
        </w:tc>
        <w:tc>
          <w:tcPr>
            <w:tcW w:w="5535" w:type="dxa"/>
            <w:noWrap w:val="0"/>
            <w:vAlign w:val="center"/>
          </w:tcPr>
          <w:p w14:paraId="66830E2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20提*3盒*120抽(200mmx192mmx120抽)/件</w:t>
            </w:r>
          </w:p>
        </w:tc>
        <w:tc>
          <w:tcPr>
            <w:tcW w:w="2604" w:type="dxa"/>
            <w:noWrap w:val="0"/>
            <w:vAlign w:val="center"/>
          </w:tcPr>
          <w:p w14:paraId="57FB2C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洁柔、心相印、清风或同等及以上档次品牌</w:t>
            </w:r>
          </w:p>
        </w:tc>
      </w:tr>
      <w:tr w14:paraId="6602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5529C55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41</w:t>
            </w:r>
          </w:p>
        </w:tc>
        <w:tc>
          <w:tcPr>
            <w:tcW w:w="1491" w:type="dxa"/>
            <w:noWrap w:val="0"/>
            <w:vAlign w:val="center"/>
          </w:tcPr>
          <w:p w14:paraId="4AFB9E0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优质品牌餐巾纸</w:t>
            </w:r>
          </w:p>
        </w:tc>
        <w:tc>
          <w:tcPr>
            <w:tcW w:w="5535" w:type="dxa"/>
            <w:noWrap w:val="0"/>
            <w:vAlign w:val="center"/>
          </w:tcPr>
          <w:p w14:paraId="6C41A2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40条*9包*10片203mmx200mmx10片(三层）/件、三层100抽、细菌菌落总数&lt;20、亮度（白度）≧85.8、横向吸液高度68（三层）、抗张指数纵向≧3.8、经产品质量技术监督纸张印刷产品质量检验站检测，符合GB/T20808-2011《纸巾纸》、GB 15979-2002《一次性使用卫生用品卫生标准》要求为优等品。</w:t>
            </w:r>
          </w:p>
        </w:tc>
        <w:tc>
          <w:tcPr>
            <w:tcW w:w="2604" w:type="dxa"/>
            <w:noWrap w:val="0"/>
            <w:vAlign w:val="center"/>
          </w:tcPr>
          <w:p w14:paraId="59778F8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洁柔、心相印、清风或同等及以上档次品牌</w:t>
            </w:r>
          </w:p>
        </w:tc>
      </w:tr>
      <w:tr w14:paraId="721B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01E40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42</w:t>
            </w:r>
          </w:p>
        </w:tc>
        <w:tc>
          <w:tcPr>
            <w:tcW w:w="1491" w:type="dxa"/>
            <w:noWrap w:val="0"/>
            <w:vAlign w:val="center"/>
          </w:tcPr>
          <w:p w14:paraId="62FE44A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优质品牌原木纯纸卷纸</w:t>
            </w:r>
          </w:p>
        </w:tc>
        <w:tc>
          <w:tcPr>
            <w:tcW w:w="5535" w:type="dxa"/>
            <w:noWrap w:val="0"/>
            <w:vAlign w:val="center"/>
          </w:tcPr>
          <w:p w14:paraId="23AEA6B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10提X10卷x3层*240mm /件、亮度87.8、横向吸液度76、横向抗张指数2.83、检测符合GB/T20810-2018《卫生纸（含卫生纸原纸）》为优等品。</w:t>
            </w:r>
          </w:p>
        </w:tc>
        <w:tc>
          <w:tcPr>
            <w:tcW w:w="2604" w:type="dxa"/>
            <w:noWrap w:val="0"/>
            <w:vAlign w:val="center"/>
          </w:tcPr>
          <w:p w14:paraId="105E432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洁柔、心相印、清风或同等及以上档次品牌</w:t>
            </w:r>
          </w:p>
        </w:tc>
      </w:tr>
      <w:tr w14:paraId="0D0D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2B95F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43</w:t>
            </w:r>
          </w:p>
        </w:tc>
        <w:tc>
          <w:tcPr>
            <w:tcW w:w="1491" w:type="dxa"/>
            <w:noWrap w:val="0"/>
            <w:vAlign w:val="center"/>
          </w:tcPr>
          <w:p w14:paraId="7A0C8A8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优质正品湿巾(棉质小方巾)</w:t>
            </w:r>
          </w:p>
        </w:tc>
        <w:tc>
          <w:tcPr>
            <w:tcW w:w="5535" w:type="dxa"/>
            <w:noWrap w:val="0"/>
            <w:vAlign w:val="center"/>
          </w:tcPr>
          <w:p w14:paraId="7B8C6D5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10大包x20小包/件、188mmx132mmx10片(2层）/包</w:t>
            </w:r>
          </w:p>
        </w:tc>
        <w:tc>
          <w:tcPr>
            <w:tcW w:w="2604" w:type="dxa"/>
            <w:noWrap w:val="0"/>
            <w:vAlign w:val="center"/>
          </w:tcPr>
          <w:p w14:paraId="0FA77A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洁柔、心相印、清风或同等及以上档次品牌</w:t>
            </w:r>
          </w:p>
        </w:tc>
      </w:tr>
      <w:tr w14:paraId="59B2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53021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44</w:t>
            </w:r>
          </w:p>
        </w:tc>
        <w:tc>
          <w:tcPr>
            <w:tcW w:w="1491" w:type="dxa"/>
            <w:noWrap w:val="0"/>
            <w:vAlign w:val="center"/>
          </w:tcPr>
          <w:p w14:paraId="69CF358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洗洁巾</w:t>
            </w:r>
          </w:p>
        </w:tc>
        <w:tc>
          <w:tcPr>
            <w:tcW w:w="5535" w:type="dxa"/>
            <w:noWrap w:val="0"/>
            <w:vAlign w:val="center"/>
          </w:tcPr>
          <w:p w14:paraId="6104AA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6层网纱款,约28cm*28cm（尺寸±10MM）/3条/包</w:t>
            </w:r>
          </w:p>
        </w:tc>
        <w:tc>
          <w:tcPr>
            <w:tcW w:w="2604" w:type="dxa"/>
            <w:noWrap w:val="0"/>
            <w:vAlign w:val="center"/>
          </w:tcPr>
          <w:p w14:paraId="386FDFC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五优家家、神奇、沐春或同等及以上档次品牌</w:t>
            </w:r>
          </w:p>
        </w:tc>
      </w:tr>
      <w:tr w14:paraId="6B8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7C520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45</w:t>
            </w:r>
          </w:p>
        </w:tc>
        <w:tc>
          <w:tcPr>
            <w:tcW w:w="1491" w:type="dxa"/>
            <w:noWrap w:val="0"/>
            <w:vAlign w:val="center"/>
          </w:tcPr>
          <w:p w14:paraId="7ED93A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打包盒</w:t>
            </w:r>
          </w:p>
        </w:tc>
        <w:tc>
          <w:tcPr>
            <w:tcW w:w="5535" w:type="dxa"/>
            <w:noWrap w:val="0"/>
            <w:vAlign w:val="center"/>
          </w:tcPr>
          <w:p w14:paraId="145BB2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750方形、饭盒/餐盒、符合GB4806.7-2016标准规定要求为合格品。</w:t>
            </w:r>
          </w:p>
        </w:tc>
        <w:tc>
          <w:tcPr>
            <w:tcW w:w="2604" w:type="dxa"/>
            <w:noWrap w:val="0"/>
            <w:vAlign w:val="center"/>
          </w:tcPr>
          <w:p w14:paraId="43743C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赛卓、万德福、鼎灿或同等及以上档次品牌</w:t>
            </w:r>
          </w:p>
        </w:tc>
      </w:tr>
      <w:tr w14:paraId="40FE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D1E2A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46</w:t>
            </w:r>
          </w:p>
        </w:tc>
        <w:tc>
          <w:tcPr>
            <w:tcW w:w="1491" w:type="dxa"/>
            <w:noWrap w:val="0"/>
            <w:vAlign w:val="center"/>
          </w:tcPr>
          <w:p w14:paraId="0758E9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5斤白色环保袋</w:t>
            </w:r>
          </w:p>
        </w:tc>
        <w:tc>
          <w:tcPr>
            <w:tcW w:w="5535" w:type="dxa"/>
            <w:noWrap w:val="0"/>
            <w:vAlign w:val="center"/>
          </w:tcPr>
          <w:p w14:paraId="60BE40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符合GB4806.7-2016《食品安全国家标准 食品接触用塑料材料及制品》标准规定要求。</w:t>
            </w:r>
          </w:p>
        </w:tc>
        <w:tc>
          <w:tcPr>
            <w:tcW w:w="2604" w:type="dxa"/>
            <w:noWrap w:val="0"/>
            <w:vAlign w:val="center"/>
          </w:tcPr>
          <w:p w14:paraId="2AA6611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茶花、妙洁、万顺通或同等及以上档次品牌</w:t>
            </w:r>
          </w:p>
        </w:tc>
      </w:tr>
      <w:tr w14:paraId="412B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A20C72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47</w:t>
            </w:r>
          </w:p>
        </w:tc>
        <w:tc>
          <w:tcPr>
            <w:tcW w:w="1491" w:type="dxa"/>
            <w:noWrap w:val="0"/>
            <w:vAlign w:val="center"/>
          </w:tcPr>
          <w:p w14:paraId="50DE22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90CM平口袋（特加厚）</w:t>
            </w:r>
          </w:p>
        </w:tc>
        <w:tc>
          <w:tcPr>
            <w:tcW w:w="5535" w:type="dxa"/>
            <w:noWrap w:val="0"/>
            <w:vAlign w:val="center"/>
          </w:tcPr>
          <w:p w14:paraId="222D5A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90CM、平口袋（特加厚）、符合BB/T0039-2013标准规定要求。</w:t>
            </w:r>
          </w:p>
        </w:tc>
        <w:tc>
          <w:tcPr>
            <w:tcW w:w="2604" w:type="dxa"/>
            <w:noWrap w:val="0"/>
            <w:vAlign w:val="center"/>
          </w:tcPr>
          <w:p w14:paraId="338319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万顺通、妙洁、茶花或同等及以上档次品牌</w:t>
            </w:r>
          </w:p>
        </w:tc>
      </w:tr>
      <w:tr w14:paraId="5AC7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DD731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48</w:t>
            </w:r>
          </w:p>
        </w:tc>
        <w:tc>
          <w:tcPr>
            <w:tcW w:w="1491" w:type="dxa"/>
            <w:noWrap w:val="0"/>
            <w:vAlign w:val="center"/>
          </w:tcPr>
          <w:p w14:paraId="3BFEAF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叉烧针</w:t>
            </w:r>
          </w:p>
        </w:tc>
        <w:tc>
          <w:tcPr>
            <w:tcW w:w="5535" w:type="dxa"/>
            <w:noWrap w:val="0"/>
            <w:vAlign w:val="center"/>
          </w:tcPr>
          <w:p w14:paraId="5B0100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p>
        </w:tc>
        <w:tc>
          <w:tcPr>
            <w:tcW w:w="2604" w:type="dxa"/>
            <w:noWrap w:val="0"/>
            <w:vAlign w:val="center"/>
          </w:tcPr>
          <w:p w14:paraId="0D2D2A5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w:t>
            </w:r>
          </w:p>
        </w:tc>
      </w:tr>
      <w:tr w14:paraId="6EF5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EAA7E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49</w:t>
            </w:r>
          </w:p>
        </w:tc>
        <w:tc>
          <w:tcPr>
            <w:tcW w:w="1491" w:type="dxa"/>
            <w:noWrap w:val="0"/>
            <w:vAlign w:val="center"/>
          </w:tcPr>
          <w:p w14:paraId="569838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绿水</w:t>
            </w:r>
          </w:p>
        </w:tc>
        <w:tc>
          <w:tcPr>
            <w:tcW w:w="5535" w:type="dxa"/>
            <w:noWrap w:val="0"/>
            <w:vAlign w:val="center"/>
          </w:tcPr>
          <w:p w14:paraId="639657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25KG</w:t>
            </w:r>
          </w:p>
        </w:tc>
        <w:tc>
          <w:tcPr>
            <w:tcW w:w="2604" w:type="dxa"/>
            <w:noWrap w:val="0"/>
            <w:vAlign w:val="center"/>
          </w:tcPr>
          <w:p w14:paraId="41936ED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家立洁、仙洁、康雅、洁霸或同等及以上档次品牌</w:t>
            </w:r>
          </w:p>
        </w:tc>
      </w:tr>
      <w:tr w14:paraId="3682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1A67E5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50</w:t>
            </w:r>
          </w:p>
        </w:tc>
        <w:tc>
          <w:tcPr>
            <w:tcW w:w="1491" w:type="dxa"/>
            <w:noWrap w:val="0"/>
            <w:vAlign w:val="center"/>
          </w:tcPr>
          <w:p w14:paraId="51AD2F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绿水</w:t>
            </w:r>
          </w:p>
        </w:tc>
        <w:tc>
          <w:tcPr>
            <w:tcW w:w="5535" w:type="dxa"/>
            <w:noWrap w:val="0"/>
            <w:vAlign w:val="center"/>
          </w:tcPr>
          <w:p w14:paraId="20C5979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26KG</w:t>
            </w:r>
          </w:p>
        </w:tc>
        <w:tc>
          <w:tcPr>
            <w:tcW w:w="2604" w:type="dxa"/>
            <w:noWrap w:val="0"/>
            <w:vAlign w:val="center"/>
          </w:tcPr>
          <w:p w14:paraId="1C11DA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家立洁、仙洁、康雅、洁霸或同等及以上档次品牌</w:t>
            </w:r>
          </w:p>
        </w:tc>
      </w:tr>
      <w:tr w14:paraId="1FA2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E3C06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51</w:t>
            </w:r>
          </w:p>
        </w:tc>
        <w:tc>
          <w:tcPr>
            <w:tcW w:w="1491" w:type="dxa"/>
            <w:noWrap w:val="0"/>
            <w:vAlign w:val="center"/>
          </w:tcPr>
          <w:p w14:paraId="2369671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纸灯笼</w:t>
            </w:r>
          </w:p>
        </w:tc>
        <w:tc>
          <w:tcPr>
            <w:tcW w:w="5535" w:type="dxa"/>
            <w:noWrap w:val="0"/>
            <w:vAlign w:val="center"/>
          </w:tcPr>
          <w:p w14:paraId="5EED62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100#、烫金不掉粉、钢丝韧性足</w:t>
            </w:r>
          </w:p>
        </w:tc>
        <w:tc>
          <w:tcPr>
            <w:tcW w:w="2604" w:type="dxa"/>
            <w:noWrap w:val="0"/>
            <w:vAlign w:val="center"/>
          </w:tcPr>
          <w:p w14:paraId="7E5F96D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w:t>
            </w:r>
          </w:p>
        </w:tc>
      </w:tr>
      <w:tr w14:paraId="4D3F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564B50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52</w:t>
            </w:r>
          </w:p>
        </w:tc>
        <w:tc>
          <w:tcPr>
            <w:tcW w:w="1491" w:type="dxa"/>
            <w:noWrap w:val="0"/>
            <w:vAlign w:val="center"/>
          </w:tcPr>
          <w:p w14:paraId="2CBB126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卷筒纸</w:t>
            </w:r>
          </w:p>
        </w:tc>
        <w:tc>
          <w:tcPr>
            <w:tcW w:w="5535" w:type="dxa"/>
            <w:noWrap w:val="0"/>
            <w:vAlign w:val="center"/>
          </w:tcPr>
          <w:p w14:paraId="36A472E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3层240段卷筒纸、白度85.7%、定量14.2、交货水份4.7、横向吸液高度65MM/100S、抗张指数(纵横平均)4.2、符合GB/T20808-2011《纸巾纸》GB15979-2002《一次性使用卫生用品卫生标准》。</w:t>
            </w:r>
          </w:p>
        </w:tc>
        <w:tc>
          <w:tcPr>
            <w:tcW w:w="2604" w:type="dxa"/>
            <w:noWrap w:val="0"/>
            <w:vAlign w:val="center"/>
          </w:tcPr>
          <w:p w14:paraId="62F0D87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洁柔、心相印、清风或同等及以上档次品牌</w:t>
            </w:r>
          </w:p>
        </w:tc>
      </w:tr>
      <w:tr w14:paraId="34BE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FF361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53</w:t>
            </w:r>
          </w:p>
        </w:tc>
        <w:tc>
          <w:tcPr>
            <w:tcW w:w="1491" w:type="dxa"/>
            <w:noWrap w:val="0"/>
            <w:vAlign w:val="center"/>
          </w:tcPr>
          <w:p w14:paraId="05353C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汤碗</w:t>
            </w:r>
          </w:p>
        </w:tc>
        <w:tc>
          <w:tcPr>
            <w:tcW w:w="5535" w:type="dxa"/>
            <w:noWrap w:val="0"/>
            <w:vAlign w:val="center"/>
          </w:tcPr>
          <w:p w14:paraId="472F3C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常规20CM、无碳加厚、不锈钢化学成份:碳≤0.13硫≤0.005硅≤0.49铬≤0.03锰≤8.89砷≤0.03铅≤0.03镉≤0.01、检测报告符合GB/T11170-2008、GB31604.49、GB4806.9-2016中条款4.3.1的要求为一等品。</w:t>
            </w:r>
          </w:p>
        </w:tc>
        <w:tc>
          <w:tcPr>
            <w:tcW w:w="2604" w:type="dxa"/>
            <w:noWrap w:val="0"/>
            <w:vAlign w:val="center"/>
          </w:tcPr>
          <w:p w14:paraId="77815D3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布朗达布兰科、铭星、佳达宝或同等及以上档次品牌</w:t>
            </w:r>
          </w:p>
        </w:tc>
      </w:tr>
      <w:tr w14:paraId="3495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D06CC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54</w:t>
            </w:r>
          </w:p>
        </w:tc>
        <w:tc>
          <w:tcPr>
            <w:tcW w:w="1491" w:type="dxa"/>
            <w:noWrap w:val="0"/>
            <w:vAlign w:val="center"/>
          </w:tcPr>
          <w:p w14:paraId="211A8F9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玻璃清洁剂</w:t>
            </w:r>
          </w:p>
        </w:tc>
        <w:tc>
          <w:tcPr>
            <w:tcW w:w="5535" w:type="dxa"/>
            <w:noWrap w:val="0"/>
            <w:vAlign w:val="center"/>
          </w:tcPr>
          <w:p w14:paraId="7E9A848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3.78L、PH6.8、去污力98%、符合检测依据Q/BYQJ 2为合格品。</w:t>
            </w:r>
          </w:p>
        </w:tc>
        <w:tc>
          <w:tcPr>
            <w:tcW w:w="2604" w:type="dxa"/>
            <w:noWrap w:val="0"/>
            <w:vAlign w:val="center"/>
          </w:tcPr>
          <w:p w14:paraId="68480D3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仙洁、康雅、洁霸、或同等及以上档次品牌</w:t>
            </w:r>
          </w:p>
        </w:tc>
      </w:tr>
    </w:tbl>
    <w:p w14:paraId="505FA8F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b/>
          <w:color w:val="auto"/>
          <w:sz w:val="24"/>
        </w:rPr>
      </w:pPr>
    </w:p>
    <w:p w14:paraId="52A5CD89">
      <w:pPr>
        <w:widowControl/>
        <w:jc w:val="left"/>
        <w:rPr>
          <w:rFonts w:hint="eastAsia" w:ascii="宋体" w:hAnsi="宋体" w:eastAsia="宋体" w:cs="宋体"/>
          <w:color w:val="auto"/>
          <w:szCs w:val="20"/>
          <w:highlight w:val="none"/>
        </w:rPr>
        <w:sectPr>
          <w:pgSz w:w="11906" w:h="16838"/>
          <w:pgMar w:top="1134" w:right="1134" w:bottom="1134" w:left="1134" w:header="720" w:footer="720" w:gutter="0"/>
          <w:cols w:space="720" w:num="1"/>
          <w:docGrid w:type="lines" w:linePitch="331" w:charSpace="0"/>
        </w:sectPr>
      </w:pPr>
    </w:p>
    <w:p w14:paraId="3B1B2EE2">
      <w:pPr>
        <w:pStyle w:val="12"/>
        <w:jc w:val="center"/>
        <w:outlineLvl w:val="0"/>
        <w:rPr>
          <w:rFonts w:hint="eastAsia" w:ascii="宋体" w:hAnsi="宋体" w:eastAsia="宋体" w:cs="宋体"/>
          <w:b/>
          <w:color w:val="auto"/>
          <w:sz w:val="36"/>
          <w:szCs w:val="36"/>
          <w:highlight w:val="none"/>
        </w:rPr>
      </w:pPr>
      <w:bookmarkStart w:id="48" w:name="_Toc9063"/>
      <w:bookmarkStart w:id="49" w:name="_Toc25554"/>
      <w:bookmarkStart w:id="50" w:name="_Toc532545044"/>
      <w:r>
        <w:rPr>
          <w:rFonts w:hint="eastAsia" w:ascii="宋体" w:hAnsi="宋体" w:eastAsia="宋体" w:cs="宋体"/>
          <w:b/>
          <w:color w:val="auto"/>
          <w:sz w:val="36"/>
          <w:highlight w:val="none"/>
        </w:rPr>
        <w:t>第三章  投标人须知</w:t>
      </w:r>
      <w:bookmarkEnd w:id="48"/>
      <w:bookmarkEnd w:id="49"/>
      <w:bookmarkEnd w:id="50"/>
    </w:p>
    <w:p w14:paraId="36AC44D1">
      <w:pPr>
        <w:pStyle w:val="12"/>
        <w:spacing w:line="720" w:lineRule="auto"/>
        <w:jc w:val="center"/>
        <w:outlineLvl w:val="1"/>
        <w:rPr>
          <w:rFonts w:hint="eastAsia" w:ascii="宋体" w:hAnsi="宋体" w:eastAsia="宋体" w:cs="宋体"/>
          <w:b/>
          <w:color w:val="auto"/>
          <w:sz w:val="30"/>
          <w:szCs w:val="30"/>
          <w:highlight w:val="none"/>
        </w:rPr>
      </w:pPr>
      <w:bookmarkStart w:id="51" w:name="_Toc25856"/>
      <w:bookmarkStart w:id="52" w:name="_Toc32208"/>
      <w:r>
        <w:rPr>
          <w:rFonts w:hint="eastAsia" w:ascii="宋体" w:hAnsi="宋体" w:eastAsia="宋体" w:cs="宋体"/>
          <w:b/>
          <w:color w:val="auto"/>
          <w:sz w:val="30"/>
          <w:szCs w:val="30"/>
          <w:highlight w:val="none"/>
        </w:rPr>
        <w:t>第一节 投标人须知前附表</w:t>
      </w:r>
      <w:bookmarkEnd w:id="51"/>
      <w:bookmarkEnd w:id="52"/>
    </w:p>
    <w:tbl>
      <w:tblPr>
        <w:tblStyle w:val="19"/>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247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A2A4B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vAlign w:val="center"/>
          </w:tcPr>
          <w:p w14:paraId="379F880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vAlign w:val="center"/>
          </w:tcPr>
          <w:p w14:paraId="5D06CE6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C9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DBE86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vAlign w:val="center"/>
          </w:tcPr>
          <w:p w14:paraId="7C427934">
            <w:pPr>
              <w:spacing w:line="380" w:lineRule="exact"/>
              <w:rPr>
                <w:rFonts w:hint="eastAsia" w:ascii="宋体" w:hAnsi="宋体" w:eastAsia="宋体" w:cs="宋体"/>
                <w:color w:val="auto"/>
                <w:szCs w:val="21"/>
                <w:highlight w:val="none"/>
              </w:rPr>
            </w:pPr>
            <w:bookmarkStart w:id="53" w:name="_9.2"/>
            <w:bookmarkEnd w:id="53"/>
            <w:bookmarkStart w:id="54" w:name="_5"/>
            <w:bookmarkEnd w:id="54"/>
            <w:bookmarkStart w:id="55" w:name="_8.1"/>
            <w:bookmarkEnd w:id="55"/>
            <w:r>
              <w:rPr>
                <w:rFonts w:hint="eastAsia" w:ascii="宋体" w:hAnsi="宋体" w:eastAsia="宋体" w:cs="宋体"/>
                <w:color w:val="auto"/>
                <w:szCs w:val="21"/>
                <w:highlight w:val="none"/>
              </w:rPr>
              <w:t>是否接受联合体投标</w:t>
            </w:r>
          </w:p>
        </w:tc>
        <w:tc>
          <w:tcPr>
            <w:tcW w:w="7297" w:type="dxa"/>
            <w:vAlign w:val="center"/>
          </w:tcPr>
          <w:p w14:paraId="08FA0983">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详见公告。</w:t>
            </w:r>
          </w:p>
        </w:tc>
      </w:tr>
      <w:tr w14:paraId="237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92882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vAlign w:val="center"/>
          </w:tcPr>
          <w:p w14:paraId="6687552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vAlign w:val="center"/>
          </w:tcPr>
          <w:p w14:paraId="1AA78CB8">
            <w:pPr>
              <w:pStyle w:val="9"/>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6BD3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43BAA4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vAlign w:val="center"/>
          </w:tcPr>
          <w:p w14:paraId="793752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vAlign w:val="center"/>
          </w:tcPr>
          <w:p w14:paraId="213174BA">
            <w:pPr>
              <w:pStyle w:val="9"/>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☑不允许转包/分包</w:t>
            </w:r>
          </w:p>
          <w:p w14:paraId="6BC9E324">
            <w:pPr>
              <w:pStyle w:val="9"/>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□允许转包/分包</w:t>
            </w:r>
          </w:p>
          <w:p w14:paraId="3981683C">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p>
          <w:p w14:paraId="563803E0">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p>
        </w:tc>
      </w:tr>
      <w:tr w14:paraId="097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8A51D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vAlign w:val="center"/>
          </w:tcPr>
          <w:p w14:paraId="0CE7101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vAlign w:val="center"/>
          </w:tcPr>
          <w:p w14:paraId="7EEFC480">
            <w:pPr>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3365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FF97A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vAlign w:val="center"/>
          </w:tcPr>
          <w:p w14:paraId="5A02797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vAlign w:val="center"/>
          </w:tcPr>
          <w:p w14:paraId="69F8623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44F71F9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2168F481">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6D8E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A586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vAlign w:val="center"/>
          </w:tcPr>
          <w:p w14:paraId="2F185520">
            <w:pPr>
              <w:snapToGrid w:val="0"/>
              <w:spacing w:line="380" w:lineRule="exact"/>
              <w:jc w:val="left"/>
              <w:rPr>
                <w:rFonts w:hint="eastAsia" w:ascii="宋体" w:hAnsi="宋体" w:eastAsia="宋体" w:cs="宋体"/>
                <w:color w:val="auto"/>
                <w:szCs w:val="21"/>
                <w:highlight w:val="none"/>
              </w:rPr>
            </w:pPr>
            <w:bookmarkStart w:id="56" w:name="_13.2"/>
            <w:bookmarkEnd w:id="56"/>
            <w:r>
              <w:rPr>
                <w:rFonts w:hint="eastAsia" w:ascii="宋体" w:hAnsi="宋体" w:eastAsia="宋体" w:cs="宋体"/>
                <w:color w:val="auto"/>
                <w:szCs w:val="21"/>
                <w:highlight w:val="none"/>
              </w:rPr>
              <w:t>资格证明文件组成</w:t>
            </w:r>
          </w:p>
        </w:tc>
        <w:tc>
          <w:tcPr>
            <w:tcW w:w="7297" w:type="dxa"/>
            <w:vAlign w:val="center"/>
          </w:tcPr>
          <w:p w14:paraId="2A289DC2">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32"/>
                <w:rFonts w:hint="eastAsia" w:ascii="宋体" w:hAnsi="宋体" w:eastAsia="宋体" w:cs="宋体"/>
                <w:color w:val="auto"/>
                <w:szCs w:val="21"/>
                <w:highlight w:val="none"/>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17C555C">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815CDE">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B46BCB3">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投标人财务状况报告：提供</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附注，以下称“四/三表一注”；②供应商执行《小企业会计准则》的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提供资产负债表、利润表、现金流量表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附注，以下称“三表一注”）；③供应商执行《政府会计制度》的，提供资产负债表、收入费用表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净资产变动表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 xml:space="preserve">） </w:t>
            </w:r>
          </w:p>
          <w:p w14:paraId="40884F61">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A81A37F">
            <w:pPr>
              <w:pageBreakBefore w:val="0"/>
              <w:widowControl w:val="0"/>
              <w:numPr>
                <w:ilvl w:val="0"/>
                <w:numId w:val="0"/>
              </w:numPr>
              <w:kinsoku/>
              <w:wordWrap/>
              <w:overflowPunct/>
              <w:topLinePunct w:val="0"/>
              <w:bidi w:val="0"/>
              <w:adjustRightInd/>
              <w:snapToGrid w:val="0"/>
              <w:spacing w:line="360" w:lineRule="exact"/>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33EFA8B">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7E8F63E4">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lang w:val="en-US" w:eastAsia="zh-CN"/>
              </w:rPr>
              <w:t>）</w:t>
            </w:r>
          </w:p>
          <w:p w14:paraId="74C6197A">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rPr>
              <w:t>符合特定资格条件（如有）的有关证明材料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如有要求</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2635962">
            <w:pPr>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cs="宋体"/>
                <w:color w:val="auto"/>
                <w:szCs w:val="21"/>
                <w:highlight w:val="none"/>
                <w:lang w:eastAsia="zh-CN"/>
              </w:rPr>
              <w:t>。</w:t>
            </w:r>
          </w:p>
          <w:p w14:paraId="4F79372B">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4FB016CB">
            <w:pPr>
              <w:snapToGrid w:val="0"/>
              <w:spacing w:line="3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.联合体投标时，第1-5项资格证明文件联合体各方均必须分别提供，联合体各方分别盖章和签字，否则投标文件按无效响应处理。</w:t>
            </w:r>
          </w:p>
        </w:tc>
      </w:tr>
      <w:tr w14:paraId="24A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B98E53">
            <w:pPr>
              <w:spacing w:line="380" w:lineRule="exact"/>
              <w:rPr>
                <w:rFonts w:hint="eastAsia" w:ascii="宋体" w:hAnsi="宋体" w:eastAsia="宋体" w:cs="宋体"/>
                <w:color w:val="auto"/>
                <w:szCs w:val="21"/>
                <w:highlight w:val="none"/>
              </w:rPr>
            </w:pPr>
          </w:p>
        </w:tc>
        <w:tc>
          <w:tcPr>
            <w:tcW w:w="2268" w:type="dxa"/>
            <w:vAlign w:val="center"/>
          </w:tcPr>
          <w:p w14:paraId="5D411A74">
            <w:pPr>
              <w:snapToGrid w:val="0"/>
              <w:spacing w:line="380" w:lineRule="exact"/>
              <w:jc w:val="left"/>
              <w:rPr>
                <w:rFonts w:hint="eastAsia" w:ascii="宋体" w:hAnsi="宋体" w:eastAsia="宋体" w:cs="宋体"/>
                <w:color w:val="auto"/>
                <w:szCs w:val="21"/>
                <w:highlight w:val="none"/>
              </w:rPr>
            </w:pPr>
            <w:bookmarkStart w:id="57" w:name="_13.3"/>
            <w:bookmarkEnd w:id="57"/>
            <w:r>
              <w:rPr>
                <w:rFonts w:hint="eastAsia" w:ascii="宋体" w:hAnsi="宋体" w:eastAsia="宋体" w:cs="宋体"/>
                <w:color w:val="auto"/>
                <w:szCs w:val="21"/>
                <w:highlight w:val="none"/>
              </w:rPr>
              <w:t>商务文件组成</w:t>
            </w:r>
          </w:p>
          <w:p w14:paraId="7FEA5BBC">
            <w:pPr>
              <w:spacing w:line="380" w:lineRule="exact"/>
              <w:rPr>
                <w:rFonts w:hint="eastAsia" w:ascii="宋体" w:hAnsi="宋体" w:eastAsia="宋体" w:cs="宋体"/>
                <w:color w:val="auto"/>
                <w:szCs w:val="21"/>
                <w:highlight w:val="none"/>
              </w:rPr>
            </w:pPr>
          </w:p>
        </w:tc>
        <w:tc>
          <w:tcPr>
            <w:tcW w:w="7297" w:type="dxa"/>
            <w:vAlign w:val="center"/>
          </w:tcPr>
          <w:p w14:paraId="5BE67F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1、无串标行为承诺函；（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5A03EFC">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3B607E">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46901E9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08617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5、投标人情况介绍；</w:t>
            </w:r>
          </w:p>
          <w:p w14:paraId="3CB5089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14:paraId="7F2B72D1">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40B24996">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1BE647B0">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C62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DAF1B89">
            <w:pPr>
              <w:spacing w:line="380" w:lineRule="exact"/>
              <w:rPr>
                <w:rFonts w:hint="eastAsia" w:ascii="宋体" w:hAnsi="宋体" w:eastAsia="宋体" w:cs="宋体"/>
                <w:color w:val="auto"/>
                <w:szCs w:val="21"/>
                <w:highlight w:val="none"/>
              </w:rPr>
            </w:pPr>
          </w:p>
        </w:tc>
        <w:tc>
          <w:tcPr>
            <w:tcW w:w="2268" w:type="dxa"/>
            <w:vAlign w:val="center"/>
          </w:tcPr>
          <w:p w14:paraId="6369E26B">
            <w:pPr>
              <w:snapToGrid w:val="0"/>
              <w:spacing w:line="380" w:lineRule="exact"/>
              <w:jc w:val="left"/>
              <w:rPr>
                <w:rFonts w:hint="eastAsia" w:ascii="宋体" w:hAnsi="宋体" w:eastAsia="宋体" w:cs="宋体"/>
                <w:color w:val="auto"/>
                <w:szCs w:val="21"/>
                <w:highlight w:val="none"/>
              </w:rPr>
            </w:pPr>
            <w:bookmarkStart w:id="58" w:name="_13.4"/>
            <w:bookmarkEnd w:id="58"/>
            <w:r>
              <w:rPr>
                <w:rFonts w:hint="eastAsia" w:ascii="宋体" w:hAnsi="宋体" w:eastAsia="宋体" w:cs="宋体"/>
                <w:color w:val="auto"/>
                <w:szCs w:val="21"/>
                <w:highlight w:val="none"/>
              </w:rPr>
              <w:t>技术文件组成</w:t>
            </w:r>
          </w:p>
          <w:p w14:paraId="5E9BAAE7">
            <w:pPr>
              <w:spacing w:line="380" w:lineRule="exact"/>
              <w:rPr>
                <w:rFonts w:hint="eastAsia" w:ascii="宋体" w:hAnsi="宋体" w:eastAsia="宋体" w:cs="宋体"/>
                <w:color w:val="auto"/>
                <w:szCs w:val="21"/>
                <w:highlight w:val="none"/>
              </w:rPr>
            </w:pPr>
          </w:p>
        </w:tc>
        <w:tc>
          <w:tcPr>
            <w:tcW w:w="7297" w:type="dxa"/>
            <w:vAlign w:val="center"/>
          </w:tcPr>
          <w:p w14:paraId="5EFFDD2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投标服务技术需求偏离表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8C59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服务方案；</w:t>
            </w:r>
          </w:p>
          <w:p w14:paraId="7547ED3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3、售后服务方案；（</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42812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p>
          <w:p w14:paraId="18C670C7">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6B292DFA">
            <w:pPr>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w:t>
            </w:r>
          </w:p>
          <w:p w14:paraId="65D69269">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102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2861B73">
            <w:pPr>
              <w:widowControl/>
              <w:jc w:val="left"/>
              <w:rPr>
                <w:rFonts w:hint="eastAsia" w:ascii="宋体" w:hAnsi="宋体" w:eastAsia="宋体" w:cs="宋体"/>
                <w:color w:val="auto"/>
                <w:szCs w:val="21"/>
                <w:highlight w:val="none"/>
              </w:rPr>
            </w:pPr>
          </w:p>
        </w:tc>
        <w:tc>
          <w:tcPr>
            <w:tcW w:w="2268" w:type="dxa"/>
            <w:vAlign w:val="center"/>
          </w:tcPr>
          <w:p w14:paraId="6BB60FB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vAlign w:val="center"/>
          </w:tcPr>
          <w:p w14:paraId="6FEC023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（必须提供，否则作无效投标处理）</w:t>
            </w:r>
          </w:p>
          <w:p w14:paraId="0860899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98EAE7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投标人针对报价需要说明的其他文件和说明。</w:t>
            </w:r>
          </w:p>
        </w:tc>
      </w:tr>
      <w:tr w14:paraId="0A1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5A52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vAlign w:val="center"/>
          </w:tcPr>
          <w:p w14:paraId="5725AD8A">
            <w:pPr>
              <w:spacing w:line="380" w:lineRule="exact"/>
              <w:rPr>
                <w:rFonts w:hint="eastAsia" w:ascii="宋体" w:hAnsi="宋体" w:eastAsia="宋体" w:cs="宋体"/>
                <w:color w:val="auto"/>
                <w:szCs w:val="21"/>
                <w:highlight w:val="none"/>
              </w:rPr>
            </w:pPr>
            <w:bookmarkStart w:id="59" w:name="_16.2"/>
            <w:bookmarkEnd w:id="59"/>
            <w:r>
              <w:rPr>
                <w:rFonts w:hint="eastAsia" w:ascii="宋体" w:hAnsi="宋体" w:eastAsia="宋体" w:cs="宋体"/>
                <w:color w:val="auto"/>
                <w:szCs w:val="21"/>
                <w:highlight w:val="none"/>
              </w:rPr>
              <w:t>投标报价要求</w:t>
            </w:r>
          </w:p>
        </w:tc>
        <w:tc>
          <w:tcPr>
            <w:tcW w:w="7297" w:type="dxa"/>
            <w:vAlign w:val="center"/>
          </w:tcPr>
          <w:p w14:paraId="6727070C">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91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75185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vAlign w:val="center"/>
          </w:tcPr>
          <w:p w14:paraId="41D12A34">
            <w:pPr>
              <w:spacing w:line="380" w:lineRule="exact"/>
              <w:rPr>
                <w:rFonts w:hint="eastAsia" w:ascii="宋体" w:hAnsi="宋体" w:eastAsia="宋体" w:cs="宋体"/>
                <w:color w:val="auto"/>
                <w:szCs w:val="21"/>
                <w:highlight w:val="none"/>
              </w:rPr>
            </w:pPr>
            <w:bookmarkStart w:id="60" w:name="_17.1"/>
            <w:bookmarkEnd w:id="60"/>
            <w:r>
              <w:rPr>
                <w:rFonts w:hint="eastAsia" w:ascii="宋体" w:hAnsi="宋体" w:eastAsia="宋体" w:cs="宋体"/>
                <w:color w:val="auto"/>
                <w:szCs w:val="21"/>
                <w:highlight w:val="none"/>
              </w:rPr>
              <w:t>投标有效期</w:t>
            </w:r>
          </w:p>
        </w:tc>
        <w:tc>
          <w:tcPr>
            <w:tcW w:w="7297" w:type="dxa"/>
            <w:vAlign w:val="center"/>
          </w:tcPr>
          <w:p w14:paraId="192B644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90 </w:t>
            </w:r>
            <w:r>
              <w:rPr>
                <w:rFonts w:hint="eastAsia" w:ascii="宋体" w:hAnsi="宋体" w:eastAsia="宋体" w:cs="宋体"/>
                <w:color w:val="auto"/>
                <w:szCs w:val="21"/>
                <w:highlight w:val="none"/>
              </w:rPr>
              <w:t>日。</w:t>
            </w:r>
          </w:p>
        </w:tc>
      </w:tr>
      <w:tr w14:paraId="242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9E88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vAlign w:val="center"/>
          </w:tcPr>
          <w:p w14:paraId="65F2AA71">
            <w:pPr>
              <w:spacing w:line="380" w:lineRule="exact"/>
              <w:rPr>
                <w:rFonts w:hint="eastAsia" w:ascii="宋体" w:hAnsi="宋体" w:eastAsia="宋体" w:cs="宋体"/>
                <w:color w:val="auto"/>
                <w:szCs w:val="21"/>
                <w:highlight w:val="none"/>
              </w:rPr>
            </w:pPr>
            <w:bookmarkStart w:id="61" w:name="_18"/>
            <w:bookmarkEnd w:id="61"/>
            <w:r>
              <w:rPr>
                <w:rFonts w:hint="eastAsia" w:ascii="宋体" w:hAnsi="宋体" w:eastAsia="宋体" w:cs="宋体"/>
                <w:color w:val="auto"/>
                <w:szCs w:val="21"/>
                <w:highlight w:val="none"/>
              </w:rPr>
              <w:t>投标保证金金额</w:t>
            </w:r>
          </w:p>
        </w:tc>
        <w:tc>
          <w:tcPr>
            <w:tcW w:w="7297" w:type="dxa"/>
            <w:vAlign w:val="center"/>
          </w:tcPr>
          <w:p w14:paraId="4736444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4C4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F58A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vAlign w:val="center"/>
          </w:tcPr>
          <w:p w14:paraId="3817E1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vAlign w:val="center"/>
          </w:tcPr>
          <w:p w14:paraId="61C6CB0D">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5DAC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C88D2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vAlign w:val="center"/>
          </w:tcPr>
          <w:p w14:paraId="5B8510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vAlign w:val="center"/>
          </w:tcPr>
          <w:p w14:paraId="13EBC2F8">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7EA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14:paraId="7CCE541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vAlign w:val="center"/>
          </w:tcPr>
          <w:p w14:paraId="3F77C8A3">
            <w:pPr>
              <w:spacing w:line="380" w:lineRule="exact"/>
              <w:rPr>
                <w:rFonts w:hint="eastAsia" w:ascii="宋体" w:hAnsi="宋体" w:eastAsia="宋体" w:cs="宋体"/>
                <w:color w:val="auto"/>
                <w:szCs w:val="21"/>
                <w:highlight w:val="none"/>
              </w:rPr>
            </w:pPr>
            <w:bookmarkStart w:id="62" w:name="_21.1"/>
            <w:bookmarkEnd w:id="62"/>
            <w:r>
              <w:rPr>
                <w:rFonts w:hint="eastAsia" w:ascii="宋体" w:hAnsi="宋体" w:eastAsia="宋体" w:cs="宋体"/>
                <w:color w:val="auto"/>
                <w:szCs w:val="21"/>
                <w:highlight w:val="none"/>
              </w:rPr>
              <w:t>投标截止时间</w:t>
            </w:r>
          </w:p>
        </w:tc>
        <w:tc>
          <w:tcPr>
            <w:tcW w:w="7297" w:type="dxa"/>
            <w:vAlign w:val="center"/>
          </w:tcPr>
          <w:p w14:paraId="137330A6">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7AE3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55EBF7EE">
            <w:pPr>
              <w:widowControl/>
              <w:jc w:val="left"/>
              <w:rPr>
                <w:rFonts w:hint="eastAsia" w:ascii="宋体" w:hAnsi="宋体" w:eastAsia="宋体" w:cs="宋体"/>
                <w:color w:val="auto"/>
                <w:szCs w:val="21"/>
                <w:highlight w:val="none"/>
              </w:rPr>
            </w:pPr>
          </w:p>
        </w:tc>
        <w:tc>
          <w:tcPr>
            <w:tcW w:w="2268" w:type="dxa"/>
            <w:vAlign w:val="center"/>
          </w:tcPr>
          <w:p w14:paraId="78B7AB2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vAlign w:val="center"/>
          </w:tcPr>
          <w:p w14:paraId="708D64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232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32A37870">
            <w:pPr>
              <w:widowControl/>
              <w:jc w:val="left"/>
              <w:rPr>
                <w:rFonts w:hint="eastAsia" w:ascii="宋体" w:hAnsi="宋体" w:eastAsia="宋体" w:cs="宋体"/>
                <w:color w:val="auto"/>
                <w:szCs w:val="21"/>
                <w:highlight w:val="none"/>
              </w:rPr>
            </w:pPr>
          </w:p>
        </w:tc>
        <w:tc>
          <w:tcPr>
            <w:tcW w:w="2268" w:type="dxa"/>
            <w:vAlign w:val="center"/>
          </w:tcPr>
          <w:p w14:paraId="715570D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vAlign w:val="center"/>
          </w:tcPr>
          <w:p w14:paraId="4B9FD5D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8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76337BC4">
            <w:pPr>
              <w:widowControl/>
              <w:jc w:val="left"/>
              <w:rPr>
                <w:rFonts w:hint="eastAsia" w:ascii="宋体" w:hAnsi="宋体" w:eastAsia="宋体" w:cs="宋体"/>
                <w:color w:val="auto"/>
                <w:szCs w:val="21"/>
                <w:highlight w:val="none"/>
              </w:rPr>
            </w:pPr>
          </w:p>
        </w:tc>
        <w:tc>
          <w:tcPr>
            <w:tcW w:w="2268" w:type="dxa"/>
            <w:vAlign w:val="center"/>
          </w:tcPr>
          <w:p w14:paraId="014245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vAlign w:val="center"/>
          </w:tcPr>
          <w:p w14:paraId="0C40BD9A">
            <w:pPr>
              <w:snapToGrid w:val="0"/>
              <w:spacing w:line="3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u w:val="single"/>
              </w:rPr>
              <w:t xml:space="preserve">    年  月  日    时    分</w:t>
            </w:r>
            <w:r>
              <w:rPr>
                <w:rFonts w:hint="eastAsia" w:ascii="宋体" w:hAnsi="宋体" w:eastAsia="宋体" w:cs="宋体"/>
                <w:bCs/>
                <w:color w:val="auto"/>
                <w:szCs w:val="21"/>
                <w:highlight w:val="none"/>
              </w:rPr>
              <w:t>（北京时间）</w:t>
            </w:r>
          </w:p>
          <w:p w14:paraId="2E91BEAA">
            <w:pPr>
              <w:snapToGrid w:val="0"/>
              <w:spacing w:line="3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地点：</w:t>
            </w:r>
            <w:r>
              <w:rPr>
                <w:rFonts w:hint="eastAsia" w:ascii="宋体" w:hAnsi="宋体" w:eastAsia="宋体" w:cs="宋体"/>
                <w:bCs/>
                <w:color w:val="auto"/>
                <w:szCs w:val="21"/>
                <w:highlight w:val="none"/>
                <w:u w:val="single"/>
              </w:rPr>
              <w:t xml:space="preserve">                                </w:t>
            </w:r>
          </w:p>
        </w:tc>
      </w:tr>
      <w:tr w14:paraId="724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6DF18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vAlign w:val="center"/>
          </w:tcPr>
          <w:p w14:paraId="47CF35A5">
            <w:pPr>
              <w:spacing w:line="380" w:lineRule="exact"/>
              <w:rPr>
                <w:rFonts w:hint="eastAsia" w:ascii="宋体" w:hAnsi="宋体" w:eastAsia="宋体" w:cs="宋体"/>
                <w:color w:val="auto"/>
                <w:szCs w:val="21"/>
                <w:highlight w:val="none"/>
              </w:rPr>
            </w:pPr>
            <w:bookmarkStart w:id="63" w:name="_23"/>
            <w:bookmarkEnd w:id="63"/>
            <w:r>
              <w:rPr>
                <w:rFonts w:hint="eastAsia" w:ascii="宋体" w:hAnsi="宋体" w:eastAsia="宋体" w:cs="宋体"/>
                <w:color w:val="auto"/>
                <w:szCs w:val="21"/>
                <w:highlight w:val="none"/>
              </w:rPr>
              <w:t>开标时间、地点</w:t>
            </w:r>
          </w:p>
        </w:tc>
        <w:tc>
          <w:tcPr>
            <w:tcW w:w="7297" w:type="dxa"/>
            <w:vAlign w:val="center"/>
          </w:tcPr>
          <w:p w14:paraId="6303F55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7427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19944CD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vAlign w:val="center"/>
          </w:tcPr>
          <w:p w14:paraId="183B9DAA">
            <w:pPr>
              <w:spacing w:line="380" w:lineRule="exact"/>
              <w:rPr>
                <w:rFonts w:hint="eastAsia" w:ascii="宋体" w:hAnsi="宋体" w:eastAsia="宋体" w:cs="宋体"/>
                <w:color w:val="auto"/>
                <w:szCs w:val="21"/>
                <w:highlight w:val="none"/>
              </w:rPr>
            </w:pPr>
            <w:bookmarkStart w:id="64" w:name="_25.3"/>
            <w:bookmarkEnd w:id="64"/>
            <w:r>
              <w:rPr>
                <w:rFonts w:hint="eastAsia" w:ascii="宋体" w:hAnsi="宋体" w:eastAsia="宋体" w:cs="宋体"/>
                <w:color w:val="auto"/>
                <w:szCs w:val="21"/>
                <w:highlight w:val="none"/>
              </w:rPr>
              <w:t>投标人信用查询渠道</w:t>
            </w:r>
          </w:p>
        </w:tc>
        <w:tc>
          <w:tcPr>
            <w:tcW w:w="7297" w:type="dxa"/>
            <w:vAlign w:val="center"/>
          </w:tcPr>
          <w:p w14:paraId="3B1A355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7812C8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r>
      <w:tr w14:paraId="7A8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14:paraId="7766B6BE">
            <w:pPr>
              <w:widowControl/>
              <w:jc w:val="left"/>
              <w:rPr>
                <w:rFonts w:hint="eastAsia" w:ascii="宋体" w:hAnsi="宋体" w:eastAsia="宋体" w:cs="宋体"/>
                <w:color w:val="auto"/>
                <w:szCs w:val="21"/>
                <w:highlight w:val="none"/>
              </w:rPr>
            </w:pPr>
          </w:p>
        </w:tc>
        <w:tc>
          <w:tcPr>
            <w:tcW w:w="2268" w:type="dxa"/>
            <w:vAlign w:val="center"/>
          </w:tcPr>
          <w:p w14:paraId="0C048AD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vAlign w:val="center"/>
          </w:tcPr>
          <w:p w14:paraId="426F053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027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14:paraId="2064C250">
            <w:pPr>
              <w:widowControl/>
              <w:jc w:val="left"/>
              <w:rPr>
                <w:rFonts w:hint="eastAsia" w:ascii="宋体" w:hAnsi="宋体" w:eastAsia="宋体" w:cs="宋体"/>
                <w:color w:val="auto"/>
                <w:szCs w:val="21"/>
                <w:highlight w:val="none"/>
              </w:rPr>
            </w:pPr>
          </w:p>
        </w:tc>
        <w:tc>
          <w:tcPr>
            <w:tcW w:w="2268" w:type="dxa"/>
            <w:vAlign w:val="center"/>
          </w:tcPr>
          <w:p w14:paraId="35F74AB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vAlign w:val="center"/>
          </w:tcPr>
          <w:p w14:paraId="6AF86EB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14:paraId="165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14:paraId="03CCC59C">
            <w:pPr>
              <w:widowControl/>
              <w:jc w:val="left"/>
              <w:rPr>
                <w:rFonts w:hint="eastAsia" w:ascii="宋体" w:hAnsi="宋体" w:eastAsia="宋体" w:cs="宋体"/>
                <w:color w:val="auto"/>
                <w:szCs w:val="21"/>
                <w:highlight w:val="none"/>
              </w:rPr>
            </w:pPr>
          </w:p>
        </w:tc>
        <w:tc>
          <w:tcPr>
            <w:tcW w:w="2268" w:type="dxa"/>
            <w:vAlign w:val="center"/>
          </w:tcPr>
          <w:p w14:paraId="7837A53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vAlign w:val="center"/>
          </w:tcPr>
          <w:p w14:paraId="54C59DF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D9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DAC15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vAlign w:val="center"/>
          </w:tcPr>
          <w:p w14:paraId="1B3C6C75">
            <w:pPr>
              <w:spacing w:line="380" w:lineRule="exact"/>
              <w:rPr>
                <w:rFonts w:hint="eastAsia" w:ascii="宋体" w:hAnsi="宋体" w:eastAsia="宋体" w:cs="宋体"/>
                <w:color w:val="auto"/>
                <w:szCs w:val="21"/>
                <w:highlight w:val="none"/>
              </w:rPr>
            </w:pPr>
            <w:bookmarkStart w:id="65" w:name="_26"/>
            <w:bookmarkEnd w:id="65"/>
            <w:bookmarkStart w:id="66" w:name="_28.3"/>
            <w:bookmarkEnd w:id="66"/>
            <w:r>
              <w:rPr>
                <w:rFonts w:hint="eastAsia" w:ascii="宋体" w:hAnsi="宋体" w:eastAsia="宋体" w:cs="宋体"/>
                <w:color w:val="auto"/>
                <w:szCs w:val="21"/>
                <w:highlight w:val="none"/>
              </w:rPr>
              <w:t>评标方法</w:t>
            </w:r>
          </w:p>
        </w:tc>
        <w:tc>
          <w:tcPr>
            <w:tcW w:w="7297" w:type="dxa"/>
            <w:vAlign w:val="center"/>
          </w:tcPr>
          <w:p w14:paraId="68F939E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综合评分法</w:t>
            </w:r>
          </w:p>
          <w:p w14:paraId="7391CD8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2249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14:paraId="1A5DE8D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2268" w:type="dxa"/>
            <w:vAlign w:val="center"/>
          </w:tcPr>
          <w:p w14:paraId="09E71674">
            <w:pPr>
              <w:spacing w:line="380" w:lineRule="exact"/>
              <w:rPr>
                <w:rFonts w:hint="eastAsia" w:ascii="宋体" w:hAnsi="宋体" w:eastAsia="宋体" w:cs="宋体"/>
                <w:color w:val="auto"/>
                <w:szCs w:val="21"/>
                <w:highlight w:val="none"/>
              </w:rPr>
            </w:pPr>
            <w:bookmarkStart w:id="67" w:name="_29.2.2（2）"/>
            <w:bookmarkEnd w:id="67"/>
            <w:r>
              <w:rPr>
                <w:rFonts w:hint="eastAsia" w:ascii="宋体" w:hAnsi="宋体" w:eastAsia="宋体" w:cs="宋体"/>
                <w:color w:val="auto"/>
                <w:szCs w:val="21"/>
                <w:highlight w:val="none"/>
              </w:rPr>
              <w:t>允许负偏离项</w:t>
            </w:r>
          </w:p>
        </w:tc>
        <w:tc>
          <w:tcPr>
            <w:tcW w:w="7297" w:type="dxa"/>
            <w:vAlign w:val="center"/>
          </w:tcPr>
          <w:p w14:paraId="0124A93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29D9F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19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327FE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vAlign w:val="center"/>
          </w:tcPr>
          <w:p w14:paraId="06FF133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297" w:type="dxa"/>
            <w:vAlign w:val="center"/>
          </w:tcPr>
          <w:p w14:paraId="36DDAA7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25A925BC">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6F8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14:paraId="4116F43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vAlign w:val="center"/>
          </w:tcPr>
          <w:p w14:paraId="6FCC7A51">
            <w:pPr>
              <w:spacing w:line="380" w:lineRule="exact"/>
              <w:rPr>
                <w:rFonts w:hint="eastAsia" w:ascii="宋体" w:hAnsi="宋体" w:eastAsia="宋体" w:cs="宋体"/>
                <w:color w:val="auto"/>
                <w:szCs w:val="21"/>
                <w:highlight w:val="none"/>
              </w:rPr>
            </w:pPr>
            <w:bookmarkStart w:id="68" w:name="_39.1"/>
            <w:bookmarkEnd w:id="68"/>
            <w:r>
              <w:rPr>
                <w:rFonts w:hint="eastAsia" w:ascii="宋体" w:hAnsi="宋体" w:eastAsia="宋体" w:cs="宋体"/>
                <w:color w:val="auto"/>
                <w:szCs w:val="21"/>
                <w:highlight w:val="none"/>
              </w:rPr>
              <w:t>履约保证金金额</w:t>
            </w:r>
          </w:p>
        </w:tc>
        <w:tc>
          <w:tcPr>
            <w:tcW w:w="7297" w:type="dxa"/>
            <w:vAlign w:val="bottom"/>
          </w:tcPr>
          <w:p w14:paraId="28390B21">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7FD2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3A4F0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vAlign w:val="center"/>
          </w:tcPr>
          <w:p w14:paraId="15BBE3DF">
            <w:pPr>
              <w:spacing w:line="380" w:lineRule="exact"/>
              <w:rPr>
                <w:rFonts w:hint="eastAsia" w:ascii="宋体" w:hAnsi="宋体" w:eastAsia="宋体" w:cs="宋体"/>
                <w:color w:val="auto"/>
                <w:szCs w:val="21"/>
                <w:highlight w:val="none"/>
              </w:rPr>
            </w:pPr>
            <w:bookmarkStart w:id="69" w:name="_40.1"/>
            <w:bookmarkEnd w:id="69"/>
            <w:r>
              <w:rPr>
                <w:rFonts w:hint="eastAsia" w:ascii="宋体" w:hAnsi="宋体" w:eastAsia="宋体" w:cs="宋体"/>
                <w:color w:val="auto"/>
                <w:szCs w:val="21"/>
                <w:highlight w:val="none"/>
              </w:rPr>
              <w:t>签订电子合同携带的材料</w:t>
            </w:r>
          </w:p>
        </w:tc>
        <w:tc>
          <w:tcPr>
            <w:tcW w:w="7297" w:type="dxa"/>
            <w:vAlign w:val="center"/>
          </w:tcPr>
          <w:p w14:paraId="7E73B03A">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7A5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14:paraId="761C388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vAlign w:val="center"/>
          </w:tcPr>
          <w:p w14:paraId="63A6C25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vAlign w:val="center"/>
          </w:tcPr>
          <w:p w14:paraId="070A687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7C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5EDAC436">
            <w:pPr>
              <w:widowControl/>
              <w:jc w:val="left"/>
              <w:rPr>
                <w:rFonts w:hint="eastAsia" w:ascii="宋体" w:hAnsi="宋体" w:eastAsia="宋体" w:cs="宋体"/>
                <w:color w:val="auto"/>
                <w:szCs w:val="21"/>
                <w:highlight w:val="none"/>
              </w:rPr>
            </w:pPr>
          </w:p>
        </w:tc>
        <w:tc>
          <w:tcPr>
            <w:tcW w:w="2268" w:type="dxa"/>
            <w:vAlign w:val="center"/>
          </w:tcPr>
          <w:p w14:paraId="0E6218F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vAlign w:val="center"/>
          </w:tcPr>
          <w:p w14:paraId="55F074E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广西合美工程咨询有限公司</w:t>
            </w:r>
            <w:r>
              <w:rPr>
                <w:rFonts w:hint="eastAsia" w:ascii="宋体" w:hAnsi="宋体" w:eastAsia="宋体" w:cs="宋体"/>
                <w:color w:val="auto"/>
                <w:szCs w:val="21"/>
                <w:highlight w:val="none"/>
              </w:rPr>
              <w:t>部门；</w:t>
            </w:r>
          </w:p>
          <w:p w14:paraId="2AD4171C">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0771-2420225</w:t>
            </w:r>
          </w:p>
          <w:p w14:paraId="43CE158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南宁市青秀区双拥路36-1号绿城画卷B座1708-09号房</w:t>
            </w:r>
            <w:r>
              <w:rPr>
                <w:rFonts w:hint="eastAsia" w:ascii="宋体" w:hAnsi="宋体" w:eastAsia="宋体" w:cs="宋体"/>
                <w:color w:val="auto"/>
                <w:szCs w:val="21"/>
                <w:highlight w:val="none"/>
              </w:rPr>
              <w:t xml:space="preserve"> </w:t>
            </w:r>
          </w:p>
          <w:p w14:paraId="5C9EE35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南宁市青秀区机关后勤服务中心</w:t>
            </w:r>
            <w:r>
              <w:rPr>
                <w:rFonts w:hint="eastAsia" w:ascii="宋体" w:hAnsi="宋体" w:eastAsia="宋体" w:cs="宋体"/>
                <w:color w:val="auto"/>
                <w:szCs w:val="21"/>
                <w:highlight w:val="none"/>
              </w:rPr>
              <w:t>部门；</w:t>
            </w:r>
          </w:p>
          <w:p w14:paraId="63576749">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0771-5826125</w:t>
            </w:r>
          </w:p>
          <w:p w14:paraId="4CCE72D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南宁市悦宾路1号青秀区社区综合服务中心三楼</w:t>
            </w:r>
            <w:r>
              <w:rPr>
                <w:rFonts w:hint="eastAsia" w:ascii="宋体" w:hAnsi="宋体" w:eastAsia="宋体" w:cs="宋体"/>
                <w:color w:val="auto"/>
                <w:szCs w:val="21"/>
                <w:highlight w:val="none"/>
              </w:rPr>
              <w:t xml:space="preserve"> </w:t>
            </w:r>
          </w:p>
        </w:tc>
      </w:tr>
      <w:tr w14:paraId="4003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6BE0B133">
            <w:pPr>
              <w:widowControl/>
              <w:jc w:val="left"/>
              <w:rPr>
                <w:rFonts w:hint="eastAsia" w:ascii="宋体" w:hAnsi="宋体" w:eastAsia="宋体" w:cs="宋体"/>
                <w:color w:val="auto"/>
                <w:szCs w:val="21"/>
                <w:highlight w:val="none"/>
              </w:rPr>
            </w:pPr>
          </w:p>
        </w:tc>
        <w:tc>
          <w:tcPr>
            <w:tcW w:w="2268" w:type="dxa"/>
            <w:vAlign w:val="center"/>
          </w:tcPr>
          <w:p w14:paraId="6847F89E">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vAlign w:val="center"/>
          </w:tcPr>
          <w:p w14:paraId="5F07ABC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r>
      <w:tr w14:paraId="5CD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5BEBCD2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vAlign w:val="center"/>
          </w:tcPr>
          <w:p w14:paraId="6110FC8E">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vAlign w:val="center"/>
          </w:tcPr>
          <w:p w14:paraId="27B342B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94D220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2FDDE31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名称：南宁市青秀区财政局政府采购监督管理办公室</w:t>
            </w:r>
          </w:p>
          <w:p w14:paraId="3BE0CF3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地址：南宁市青秀区悦宾路1号</w:t>
            </w:r>
          </w:p>
          <w:p w14:paraId="32BD04A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联系电话：0771-5826232</w:t>
            </w:r>
          </w:p>
        </w:tc>
      </w:tr>
      <w:tr w14:paraId="152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14:paraId="112A828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vAlign w:val="center"/>
          </w:tcPr>
          <w:p w14:paraId="221D79C7">
            <w:pPr>
              <w:spacing w:line="380" w:lineRule="exact"/>
              <w:rPr>
                <w:rFonts w:hint="eastAsia" w:ascii="宋体" w:hAnsi="宋体" w:eastAsia="宋体" w:cs="宋体"/>
                <w:color w:val="auto"/>
                <w:szCs w:val="21"/>
                <w:highlight w:val="none"/>
              </w:rPr>
            </w:pPr>
            <w:bookmarkStart w:id="70" w:name="_42"/>
            <w:bookmarkEnd w:id="70"/>
            <w:bookmarkStart w:id="71" w:name="_41"/>
            <w:bookmarkEnd w:id="71"/>
            <w:r>
              <w:rPr>
                <w:rFonts w:hint="eastAsia" w:ascii="宋体" w:hAnsi="宋体" w:eastAsia="宋体" w:cs="宋体"/>
                <w:color w:val="auto"/>
                <w:highlight w:val="none"/>
              </w:rPr>
              <w:t>采购代理费支付方式</w:t>
            </w:r>
          </w:p>
        </w:tc>
        <w:tc>
          <w:tcPr>
            <w:tcW w:w="7297" w:type="dxa"/>
            <w:vAlign w:val="center"/>
          </w:tcPr>
          <w:p w14:paraId="0E54E54F">
            <w:pPr>
              <w:pStyle w:val="12"/>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本项目代理服务费由</w:t>
            </w:r>
            <w:r>
              <w:rPr>
                <w:rFonts w:hint="eastAsia" w:ascii="宋体" w:hAnsi="宋体" w:eastAsia="宋体" w:cs="宋体"/>
                <w:color w:val="auto"/>
                <w:highlight w:val="none"/>
                <w:u w:val="single"/>
              </w:rPr>
              <w:t>中标人</w:t>
            </w:r>
            <w:r>
              <w:rPr>
                <w:rFonts w:hint="eastAsia" w:ascii="宋体" w:hAnsi="宋体" w:eastAsia="宋体" w:cs="宋体"/>
                <w:color w:val="auto"/>
                <w:highlight w:val="none"/>
              </w:rPr>
              <w:t>在领取中标通知书前，一次性向采购代理机构支付。</w:t>
            </w:r>
          </w:p>
          <w:p w14:paraId="62FD56D4">
            <w:pPr>
              <w:pStyle w:val="12"/>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□采购人支付。</w:t>
            </w:r>
          </w:p>
          <w:p w14:paraId="6A400F73">
            <w:pPr>
              <w:pStyle w:val="12"/>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□本项目不收取代理服务费。</w:t>
            </w:r>
          </w:p>
        </w:tc>
      </w:tr>
      <w:tr w14:paraId="3CA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1BCBDB1">
            <w:pPr>
              <w:widowControl/>
              <w:jc w:val="left"/>
              <w:rPr>
                <w:rFonts w:hint="eastAsia" w:ascii="宋体" w:hAnsi="宋体" w:eastAsia="宋体" w:cs="宋体"/>
                <w:color w:val="auto"/>
                <w:szCs w:val="21"/>
                <w:highlight w:val="none"/>
              </w:rPr>
            </w:pPr>
          </w:p>
        </w:tc>
        <w:tc>
          <w:tcPr>
            <w:tcW w:w="2268" w:type="dxa"/>
            <w:vAlign w:val="center"/>
          </w:tcPr>
          <w:p w14:paraId="367588F5">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vAlign w:val="center"/>
          </w:tcPr>
          <w:p w14:paraId="70E7D2A9">
            <w:pPr>
              <w:pStyle w:val="2"/>
              <w:jc w:val="both"/>
              <w:rPr>
                <w:rFonts w:hint="eastAsia" w:ascii="宋体" w:hAnsi="宋体" w:eastAsia="宋体" w:cs="宋体"/>
                <w:color w:val="auto"/>
                <w:highlight w:val="none"/>
                <w:lang w:val="en-US" w:eastAsia="zh-CN"/>
              </w:rPr>
            </w:pPr>
            <w:r>
              <w:rPr>
                <w:rFonts w:hint="eastAsia" w:ascii="宋体" w:hAnsi="宋体" w:eastAsia="宋体" w:cs="宋体"/>
                <w:b w:val="0"/>
                <w:color w:val="auto"/>
                <w:kern w:val="2"/>
                <w:sz w:val="21"/>
                <w:szCs w:val="20"/>
                <w:highlight w:val="none"/>
                <w:lang w:val="en-US" w:eastAsia="zh-CN" w:bidi="ar-SA"/>
              </w:rPr>
              <w:t>按原国家发展计划委员会计价格[2002]1980号《招标代理服务费管理暂行办法》收费标准（服务类型）向中标供应商收取。</w:t>
            </w:r>
          </w:p>
        </w:tc>
      </w:tr>
      <w:tr w14:paraId="500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5" w:type="dxa"/>
            <w:vMerge w:val="continue"/>
            <w:vAlign w:val="center"/>
          </w:tcPr>
          <w:p w14:paraId="0EBB83BF">
            <w:pPr>
              <w:widowControl/>
              <w:jc w:val="left"/>
              <w:rPr>
                <w:rFonts w:hint="eastAsia" w:ascii="宋体" w:hAnsi="宋体" w:eastAsia="宋体" w:cs="宋体"/>
                <w:color w:val="auto"/>
                <w:szCs w:val="21"/>
                <w:highlight w:val="none"/>
              </w:rPr>
            </w:pPr>
          </w:p>
        </w:tc>
        <w:tc>
          <w:tcPr>
            <w:tcW w:w="2268" w:type="dxa"/>
            <w:vAlign w:val="center"/>
          </w:tcPr>
          <w:p w14:paraId="3345B78A">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vAlign w:val="center"/>
          </w:tcPr>
          <w:p w14:paraId="5EB6E943">
            <w:pPr>
              <w:pStyle w:val="12"/>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r>
              <w:rPr>
                <w:rFonts w:hint="eastAsia" w:hAnsi="宋体" w:cs="宋体"/>
                <w:color w:val="auto"/>
                <w:highlight w:val="none"/>
                <w:lang w:eastAsia="zh-CN"/>
              </w:rPr>
              <w:t>广西合美工程咨询有限公司</w:t>
            </w:r>
            <w:r>
              <w:rPr>
                <w:rFonts w:hint="eastAsia" w:ascii="宋体" w:hAnsi="宋体" w:eastAsia="宋体" w:cs="宋体"/>
                <w:color w:val="auto"/>
                <w:highlight w:val="none"/>
                <w:lang w:eastAsia="zh-CN"/>
              </w:rPr>
              <w:t xml:space="preserve"> </w:t>
            </w:r>
          </w:p>
          <w:p w14:paraId="1B6AA25D">
            <w:pPr>
              <w:pStyle w:val="12"/>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开户银行：</w:t>
            </w:r>
            <w:r>
              <w:rPr>
                <w:rFonts w:hint="eastAsia" w:hAnsi="宋体" w:cs="宋体"/>
                <w:color w:val="auto"/>
                <w:highlight w:val="none"/>
                <w:lang w:eastAsia="zh-CN"/>
              </w:rPr>
              <w:t>中国建设银行股份有限公司南宁水利电力大厦支行</w:t>
            </w:r>
            <w:r>
              <w:rPr>
                <w:rFonts w:hint="eastAsia" w:ascii="宋体" w:hAnsi="宋体" w:eastAsia="宋体" w:cs="宋体"/>
                <w:color w:val="auto"/>
                <w:highlight w:val="none"/>
                <w:lang w:eastAsia="zh-CN"/>
              </w:rPr>
              <w:t xml:space="preserve"> </w:t>
            </w:r>
          </w:p>
          <w:p w14:paraId="3AD55EBA">
            <w:pPr>
              <w:pStyle w:val="12"/>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银行账号：45050160477200001333</w:t>
            </w:r>
          </w:p>
        </w:tc>
      </w:tr>
      <w:tr w14:paraId="48A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9531BE">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vAlign w:val="center"/>
          </w:tcPr>
          <w:p w14:paraId="08C0835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vAlign w:val="center"/>
          </w:tcPr>
          <w:p w14:paraId="667B90C0">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17959E2B">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0BBCED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75BB6">
            <w:pPr>
              <w:spacing w:line="380" w:lineRule="exact"/>
              <w:rPr>
                <w:rFonts w:hint="eastAsia" w:ascii="宋体" w:hAnsi="宋体" w:eastAsia="宋体" w:cs="宋体"/>
                <w:color w:val="auto"/>
                <w:highlight w:val="none"/>
              </w:rPr>
            </w:pPr>
            <w:r>
              <w:rPr>
                <w:rFonts w:hint="eastAsia" w:ascii="宋体" w:hAnsi="宋体" w:eastAsia="宋体" w:cs="宋体"/>
                <w:b/>
                <w:bCs/>
                <w:color w:val="auto"/>
                <w:kern w:val="2"/>
                <w:sz w:val="21"/>
                <w:szCs w:val="20"/>
                <w:highlight w:val="none"/>
                <w:lang w:val="en-US" w:eastAsia="zh-CN" w:bidi="ar-SA"/>
              </w:rPr>
              <w:t>2.本项目采购代理机构应严格按照</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项目采购全流程电子化电子开评标规程执行项目采购活动，代理机构在</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428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7C712D">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vAlign w:val="center"/>
          </w:tcPr>
          <w:p w14:paraId="4C62BA9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vAlign w:val="center"/>
          </w:tcPr>
          <w:p w14:paraId="274A352F">
            <w:pPr>
              <w:pStyle w:val="12"/>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765FB69">
            <w:pPr>
              <w:pStyle w:val="12"/>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21CB5A7">
            <w:pPr>
              <w:pStyle w:val="12"/>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084AE0A">
            <w:pPr>
              <w:pStyle w:val="12"/>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4.自然人投标的，招标文件规定盖公章处由自然人摁手指指印。</w:t>
            </w:r>
          </w:p>
          <w:p w14:paraId="268ABB36">
            <w:pPr>
              <w:spacing w:line="38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5.本招标文件所称的“以上”“以下”“以内”“届满”，包括本数；所称的“不满”“超过”“以外”，不包括本数。</w:t>
            </w:r>
          </w:p>
        </w:tc>
      </w:tr>
    </w:tbl>
    <w:p w14:paraId="51E3B744">
      <w:pPr>
        <w:widowControl/>
        <w:spacing w:line="412" w:lineRule="auto"/>
        <w:jc w:val="left"/>
        <w:rPr>
          <w:rFonts w:hint="eastAsia" w:ascii="宋体" w:hAnsi="宋体" w:eastAsia="宋体" w:cs="宋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7AE7C2B6">
      <w:pPr>
        <w:pStyle w:val="3"/>
        <w:jc w:val="center"/>
        <w:rPr>
          <w:rFonts w:hint="eastAsia" w:ascii="宋体" w:hAnsi="宋体" w:eastAsia="宋体" w:cs="宋体"/>
          <w:color w:val="auto"/>
          <w:highlight w:val="none"/>
        </w:rPr>
      </w:pPr>
      <w:bookmarkStart w:id="72" w:name="_Toc23067"/>
      <w:bookmarkStart w:id="73" w:name="_Toc11336"/>
      <w:r>
        <w:rPr>
          <w:rFonts w:hint="eastAsia" w:ascii="宋体" w:hAnsi="宋体" w:eastAsia="宋体" w:cs="宋体"/>
          <w:color w:val="auto"/>
          <w:highlight w:val="none"/>
        </w:rPr>
        <w:t>第二节 投标人须知正文</w:t>
      </w:r>
      <w:bookmarkEnd w:id="72"/>
      <w:bookmarkEnd w:id="73"/>
    </w:p>
    <w:p w14:paraId="31E5304D">
      <w:pPr>
        <w:pStyle w:val="4"/>
        <w:keepNext w:val="0"/>
        <w:keepLines w:val="0"/>
        <w:spacing w:line="400" w:lineRule="exact"/>
        <w:jc w:val="center"/>
        <w:rPr>
          <w:rFonts w:hint="eastAsia" w:ascii="宋体" w:hAnsi="宋体" w:eastAsia="宋体" w:cs="宋体"/>
          <w:color w:val="auto"/>
          <w:highlight w:val="none"/>
        </w:rPr>
      </w:pPr>
      <w:bookmarkStart w:id="74" w:name="_Toc22266"/>
      <w:r>
        <w:rPr>
          <w:rFonts w:hint="eastAsia" w:ascii="宋体" w:hAnsi="宋体" w:eastAsia="宋体" w:cs="宋体"/>
          <w:color w:val="auto"/>
          <w:highlight w:val="none"/>
        </w:rPr>
        <w:t>一、总  则</w:t>
      </w:r>
      <w:bookmarkEnd w:id="74"/>
    </w:p>
    <w:p w14:paraId="0165B911">
      <w:pPr>
        <w:spacing w:line="360" w:lineRule="auto"/>
        <w:ind w:firstLine="480" w:firstLineChars="200"/>
        <w:rPr>
          <w:rFonts w:hint="eastAsia" w:ascii="宋体" w:hAnsi="宋体" w:eastAsia="宋体" w:cs="宋体"/>
          <w:color w:val="auto"/>
          <w:sz w:val="24"/>
          <w:highlight w:val="none"/>
        </w:rPr>
      </w:pPr>
      <w:bookmarkStart w:id="75" w:name="_Toc254970527"/>
      <w:bookmarkStart w:id="76" w:name="_Toc254970668"/>
      <w:r>
        <w:rPr>
          <w:rFonts w:hint="eastAsia" w:ascii="宋体" w:hAnsi="宋体" w:eastAsia="宋体" w:cs="宋体"/>
          <w:color w:val="auto"/>
          <w:sz w:val="24"/>
          <w:highlight w:val="none"/>
        </w:rPr>
        <w:t>1.适用范围</w:t>
      </w:r>
      <w:bookmarkEnd w:id="75"/>
      <w:bookmarkEnd w:id="76"/>
    </w:p>
    <w:p w14:paraId="15316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B4BB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7AE527D">
      <w:pPr>
        <w:spacing w:line="360" w:lineRule="auto"/>
        <w:ind w:firstLine="480" w:firstLineChars="200"/>
        <w:rPr>
          <w:rFonts w:hint="eastAsia" w:ascii="宋体" w:hAnsi="宋体" w:eastAsia="宋体" w:cs="宋体"/>
          <w:color w:val="auto"/>
          <w:sz w:val="24"/>
          <w:highlight w:val="none"/>
        </w:rPr>
      </w:pPr>
      <w:bookmarkStart w:id="77" w:name="_Toc254970669"/>
      <w:bookmarkStart w:id="78" w:name="_Toc254970528"/>
      <w:r>
        <w:rPr>
          <w:rFonts w:hint="eastAsia" w:ascii="宋体" w:hAnsi="宋体" w:eastAsia="宋体" w:cs="宋体"/>
          <w:color w:val="auto"/>
          <w:sz w:val="24"/>
          <w:highlight w:val="none"/>
        </w:rPr>
        <w:t>2.定义</w:t>
      </w:r>
      <w:bookmarkEnd w:id="77"/>
      <w:bookmarkEnd w:id="78"/>
    </w:p>
    <w:p w14:paraId="2DE6B8D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06EB710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2BD07DC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2BE5E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332EBC3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7F20A26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2AFFDF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6C082D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1B2C2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6053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79" w:name="_Toc254970529"/>
      <w:bookmarkStart w:id="80" w:name="_Toc254970670"/>
    </w:p>
    <w:p w14:paraId="25F1D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79"/>
      <w:bookmarkEnd w:id="80"/>
      <w:r>
        <w:rPr>
          <w:rFonts w:hint="eastAsia" w:ascii="宋体" w:hAnsi="宋体" w:eastAsia="宋体" w:cs="宋体"/>
          <w:color w:val="auto"/>
          <w:sz w:val="24"/>
          <w:highlight w:val="none"/>
        </w:rPr>
        <w:t>投标人的资格要求</w:t>
      </w:r>
    </w:p>
    <w:p w14:paraId="253E71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5203B11">
      <w:pPr>
        <w:spacing w:line="360" w:lineRule="auto"/>
        <w:ind w:firstLine="480" w:firstLineChars="200"/>
        <w:rPr>
          <w:rFonts w:hint="eastAsia" w:ascii="宋体" w:hAnsi="宋体" w:eastAsia="宋体" w:cs="宋体"/>
          <w:color w:val="auto"/>
          <w:sz w:val="24"/>
          <w:highlight w:val="none"/>
        </w:rPr>
      </w:pPr>
      <w:bookmarkStart w:id="81" w:name="_Toc254970671"/>
      <w:bookmarkStart w:id="82" w:name="_Toc254970530"/>
      <w:r>
        <w:rPr>
          <w:rFonts w:hint="eastAsia" w:ascii="宋体" w:hAnsi="宋体" w:eastAsia="宋体" w:cs="宋体"/>
          <w:color w:val="auto"/>
          <w:sz w:val="24"/>
          <w:highlight w:val="none"/>
        </w:rPr>
        <w:t>4.投标委托</w:t>
      </w:r>
      <w:bookmarkEnd w:id="81"/>
      <w:bookmarkEnd w:id="82"/>
    </w:p>
    <w:p w14:paraId="6402D4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DE469A6">
      <w:pPr>
        <w:spacing w:line="360" w:lineRule="auto"/>
        <w:ind w:firstLine="480" w:firstLineChars="200"/>
        <w:rPr>
          <w:rFonts w:hint="eastAsia" w:ascii="宋体" w:hAnsi="宋体" w:eastAsia="宋体" w:cs="宋体"/>
          <w:color w:val="auto"/>
          <w:sz w:val="24"/>
          <w:highlight w:val="none"/>
        </w:rPr>
      </w:pPr>
      <w:bookmarkStart w:id="83" w:name="_5.投标费用"/>
      <w:bookmarkEnd w:id="83"/>
      <w:bookmarkStart w:id="84" w:name="_Toc254970531"/>
      <w:bookmarkStart w:id="85" w:name="_Toc254970672"/>
      <w:r>
        <w:rPr>
          <w:rFonts w:hint="eastAsia" w:ascii="宋体" w:hAnsi="宋体" w:eastAsia="宋体" w:cs="宋体"/>
          <w:color w:val="auto"/>
          <w:sz w:val="24"/>
          <w:highlight w:val="none"/>
        </w:rPr>
        <w:t>5.投标费用</w:t>
      </w:r>
      <w:bookmarkEnd w:id="84"/>
      <w:bookmarkEnd w:id="85"/>
    </w:p>
    <w:p w14:paraId="3B180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1107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8E5B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7CAF5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2332D8D">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B44F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1D09349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00DD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DCA3BC7">
      <w:pPr>
        <w:spacing w:line="360" w:lineRule="auto"/>
        <w:ind w:firstLine="480" w:firstLineChars="200"/>
        <w:rPr>
          <w:rFonts w:hint="eastAsia" w:ascii="宋体" w:hAnsi="宋体" w:eastAsia="宋体" w:cs="宋体"/>
          <w:color w:val="auto"/>
          <w:sz w:val="24"/>
          <w:highlight w:val="none"/>
        </w:rPr>
      </w:pPr>
      <w:bookmarkStart w:id="86" w:name="_Toc254970673"/>
      <w:bookmarkStart w:id="87" w:name="_Toc254970532"/>
      <w:r>
        <w:rPr>
          <w:rFonts w:hint="eastAsia" w:ascii="宋体" w:hAnsi="宋体" w:eastAsia="宋体" w:cs="宋体"/>
          <w:color w:val="auto"/>
          <w:sz w:val="24"/>
          <w:highlight w:val="none"/>
        </w:rPr>
        <w:t>8.特别说明：</w:t>
      </w:r>
      <w:bookmarkEnd w:id="86"/>
      <w:bookmarkEnd w:id="87"/>
      <w:bookmarkStart w:id="88" w:name="_8.1提供相同品牌产品且通过资格审查、符合性审查的不同投标人参加同一合"/>
      <w:bookmarkEnd w:id="88"/>
    </w:p>
    <w:p w14:paraId="6823E98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1C1AD26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1F64ED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2C49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8CFDD8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507D5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6ED46F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B1E16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7E24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0F6A07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580E8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6F0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0082F1C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5497B7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350B89D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2164244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17F89B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52625D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74246E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2A5C72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51E559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567F5C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661E89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C785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4BB46A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F1BAAA4">
      <w:pPr>
        <w:pStyle w:val="12"/>
        <w:snapToGrid w:val="0"/>
        <w:spacing w:line="360" w:lineRule="auto"/>
        <w:ind w:left="2" w:leftChars="1" w:firstLine="422" w:firstLineChars="200"/>
        <w:rPr>
          <w:rFonts w:hint="eastAsia" w:ascii="宋体" w:hAnsi="宋体" w:eastAsia="宋体" w:cs="宋体"/>
          <w:b/>
          <w:color w:val="auto"/>
          <w:highlight w:val="none"/>
        </w:rPr>
      </w:pPr>
    </w:p>
    <w:p w14:paraId="60E33AB0">
      <w:pPr>
        <w:pStyle w:val="4"/>
        <w:keepNext w:val="0"/>
        <w:keepLines w:val="0"/>
        <w:spacing w:line="400" w:lineRule="exact"/>
        <w:jc w:val="center"/>
        <w:rPr>
          <w:rFonts w:hint="eastAsia" w:ascii="宋体" w:hAnsi="宋体" w:eastAsia="宋体" w:cs="宋体"/>
          <w:color w:val="auto"/>
          <w:highlight w:val="none"/>
        </w:rPr>
      </w:pPr>
      <w:bookmarkStart w:id="89" w:name="_Toc9988"/>
      <w:bookmarkStart w:id="90" w:name="_Toc254970534"/>
      <w:bookmarkStart w:id="91" w:name="_Toc254970675"/>
      <w:r>
        <w:rPr>
          <w:rFonts w:hint="eastAsia" w:ascii="宋体" w:hAnsi="宋体" w:eastAsia="宋体" w:cs="宋体"/>
          <w:color w:val="auto"/>
          <w:highlight w:val="none"/>
        </w:rPr>
        <w:t>二、招标文件</w:t>
      </w:r>
      <w:bookmarkEnd w:id="89"/>
      <w:bookmarkEnd w:id="90"/>
      <w:bookmarkEnd w:id="91"/>
    </w:p>
    <w:p w14:paraId="646E6A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12125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6AE7D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2697B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2EEB22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01B94C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32FD90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EE61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D0DEC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569AF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17FF2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C042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0D7969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所有获取招标文件的潜在投标人；不足15日的，采购人或者采购代理机构应当顺延提交投标文件的截止时间。发出的澄清或者修改不影响投标文件编制的也应在截标前3日发出。</w:t>
      </w:r>
    </w:p>
    <w:p w14:paraId="3F9627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7C2928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9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2"/>
    <w:p w14:paraId="65E5D49A">
      <w:pPr>
        <w:pStyle w:val="4"/>
        <w:keepNext w:val="0"/>
        <w:keepLines w:val="0"/>
        <w:spacing w:line="400" w:lineRule="exact"/>
        <w:jc w:val="center"/>
        <w:rPr>
          <w:rFonts w:hint="eastAsia" w:ascii="宋体" w:hAnsi="宋体" w:eastAsia="宋体" w:cs="宋体"/>
          <w:color w:val="auto"/>
          <w:highlight w:val="none"/>
        </w:rPr>
      </w:pPr>
      <w:bookmarkStart w:id="93" w:name="_Toc254970676"/>
      <w:bookmarkStart w:id="94" w:name="_Toc254970535"/>
      <w:bookmarkStart w:id="95" w:name="_Toc12080"/>
      <w:r>
        <w:rPr>
          <w:rFonts w:hint="eastAsia" w:ascii="宋体" w:hAnsi="宋体" w:eastAsia="宋体" w:cs="宋体"/>
          <w:color w:val="auto"/>
          <w:highlight w:val="none"/>
        </w:rPr>
        <w:t>三、投标文件的编制</w:t>
      </w:r>
      <w:bookmarkEnd w:id="93"/>
      <w:bookmarkEnd w:id="94"/>
      <w:bookmarkEnd w:id="95"/>
    </w:p>
    <w:p w14:paraId="46509399">
      <w:pPr>
        <w:spacing w:line="360" w:lineRule="auto"/>
        <w:ind w:firstLine="480" w:firstLineChars="200"/>
        <w:rPr>
          <w:rFonts w:hint="eastAsia" w:ascii="宋体" w:hAnsi="宋体" w:eastAsia="宋体" w:cs="宋体"/>
          <w:color w:val="auto"/>
          <w:sz w:val="24"/>
          <w:highlight w:val="none"/>
        </w:rPr>
      </w:pPr>
      <w:bookmarkStart w:id="96" w:name="_Toc254970677"/>
      <w:bookmarkStart w:id="97" w:name="_Toc254970536"/>
      <w:r>
        <w:rPr>
          <w:rFonts w:hint="eastAsia" w:ascii="宋体" w:hAnsi="宋体" w:eastAsia="宋体" w:cs="宋体"/>
          <w:color w:val="auto"/>
          <w:sz w:val="24"/>
          <w:highlight w:val="none"/>
        </w:rPr>
        <w:t>12.投标文件的编制原则</w:t>
      </w:r>
    </w:p>
    <w:p w14:paraId="11D0F1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41624F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F8B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6"/>
      <w:bookmarkEnd w:id="97"/>
    </w:p>
    <w:p w14:paraId="49144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2627259C">
      <w:pPr>
        <w:spacing w:line="360" w:lineRule="auto"/>
        <w:ind w:firstLine="420" w:firstLineChars="200"/>
        <w:rPr>
          <w:rFonts w:hint="eastAsia" w:ascii="宋体" w:hAnsi="宋体" w:eastAsia="宋体" w:cs="宋体"/>
          <w:bCs/>
          <w:color w:val="auto"/>
          <w:szCs w:val="21"/>
          <w:highlight w:val="none"/>
        </w:rPr>
      </w:pPr>
      <w:bookmarkStart w:id="98" w:name="_13.1报价文件:_具体材料见“投标人须知前附表”。"/>
      <w:bookmarkEnd w:id="98"/>
      <w:bookmarkStart w:id="99" w:name="_13.2资格证明文件：具体材料见“投标人须知前附表”。"/>
      <w:bookmarkEnd w:id="99"/>
      <w:r>
        <w:rPr>
          <w:rFonts w:hint="eastAsia" w:ascii="宋体" w:hAnsi="宋体" w:eastAsia="宋体" w:cs="宋体"/>
          <w:bCs/>
          <w:color w:val="auto"/>
          <w:szCs w:val="21"/>
          <w:highlight w:val="none"/>
        </w:rPr>
        <w:t>（1）资格证明文件：具体材料见“投标人须知前附表”。</w:t>
      </w:r>
    </w:p>
    <w:p w14:paraId="13F4168F">
      <w:pPr>
        <w:spacing w:line="360" w:lineRule="auto"/>
        <w:ind w:firstLine="420" w:firstLineChars="200"/>
        <w:rPr>
          <w:rFonts w:hint="eastAsia" w:ascii="宋体" w:hAnsi="宋体" w:eastAsia="宋体" w:cs="宋体"/>
          <w:bCs/>
          <w:color w:val="auto"/>
          <w:szCs w:val="21"/>
          <w:highlight w:val="none"/>
        </w:rPr>
      </w:pPr>
      <w:bookmarkStart w:id="100" w:name="_13.3商务文件:_具体材料见“投标人须知前附表”。"/>
      <w:bookmarkEnd w:id="100"/>
      <w:r>
        <w:rPr>
          <w:rFonts w:hint="eastAsia" w:ascii="宋体" w:hAnsi="宋体" w:eastAsia="宋体" w:cs="宋体"/>
          <w:bCs/>
          <w:color w:val="auto"/>
          <w:szCs w:val="21"/>
          <w:highlight w:val="none"/>
        </w:rPr>
        <w:t>（2）商务文件：具体材料见“投标人须知前附表”。</w:t>
      </w:r>
    </w:p>
    <w:p w14:paraId="209B93F9">
      <w:pPr>
        <w:spacing w:line="360" w:lineRule="auto"/>
        <w:ind w:firstLine="420" w:firstLineChars="200"/>
        <w:rPr>
          <w:rFonts w:hint="eastAsia" w:ascii="宋体" w:hAnsi="宋体" w:eastAsia="宋体" w:cs="宋体"/>
          <w:bCs/>
          <w:color w:val="auto"/>
          <w:szCs w:val="21"/>
          <w:highlight w:val="none"/>
        </w:rPr>
      </w:pPr>
      <w:bookmarkStart w:id="101" w:name="_13.4技术文件：具体材料见“投标人须知前附表”。"/>
      <w:bookmarkEnd w:id="101"/>
      <w:r>
        <w:rPr>
          <w:rFonts w:hint="eastAsia" w:ascii="宋体" w:hAnsi="宋体" w:eastAsia="宋体" w:cs="宋体"/>
          <w:bCs/>
          <w:color w:val="auto"/>
          <w:szCs w:val="21"/>
          <w:highlight w:val="none"/>
        </w:rPr>
        <w:t xml:space="preserve">（3）技术文件：具体材料见“投标人须知前附表”。 </w:t>
      </w:r>
    </w:p>
    <w:p w14:paraId="6436CE7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37EC4E94">
      <w:pPr>
        <w:spacing w:line="360" w:lineRule="auto"/>
        <w:ind w:firstLine="420" w:firstLineChars="200"/>
        <w:rPr>
          <w:rFonts w:hint="eastAsia" w:ascii="宋体" w:hAnsi="宋体" w:eastAsia="宋体" w:cs="宋体"/>
          <w:bCs/>
          <w:color w:val="auto"/>
          <w:szCs w:val="21"/>
          <w:highlight w:val="none"/>
        </w:rPr>
      </w:pPr>
      <w:bookmarkStart w:id="102" w:name="_13.5投标文件电子版：具体材料见“投标人须知前附表”。"/>
      <w:bookmarkEnd w:id="102"/>
      <w:r>
        <w:rPr>
          <w:rFonts w:hint="eastAsia" w:ascii="宋体" w:hAnsi="宋体" w:eastAsia="宋体" w:cs="宋体"/>
          <w:bCs/>
          <w:color w:val="auto"/>
          <w:szCs w:val="21"/>
          <w:highlight w:val="none"/>
        </w:rPr>
        <w:t>13.2投标文件电子版：具体要求见本节19.投标文件编制。</w:t>
      </w:r>
    </w:p>
    <w:p w14:paraId="0C29DDE4">
      <w:pPr>
        <w:spacing w:line="360" w:lineRule="auto"/>
        <w:ind w:firstLine="480" w:firstLineChars="200"/>
        <w:rPr>
          <w:rFonts w:hint="eastAsia" w:ascii="宋体" w:hAnsi="宋体" w:eastAsia="宋体" w:cs="宋体"/>
          <w:color w:val="auto"/>
          <w:sz w:val="24"/>
          <w:highlight w:val="none"/>
        </w:rPr>
      </w:pPr>
      <w:bookmarkStart w:id="103" w:name="_Toc254970537"/>
      <w:bookmarkStart w:id="104" w:name="_Toc254970678"/>
      <w:r>
        <w:rPr>
          <w:rFonts w:hint="eastAsia" w:ascii="宋体" w:hAnsi="宋体" w:eastAsia="宋体" w:cs="宋体"/>
          <w:color w:val="auto"/>
          <w:sz w:val="24"/>
          <w:highlight w:val="none"/>
        </w:rPr>
        <w:t>14.投标文件的语言及计量</w:t>
      </w:r>
      <w:bookmarkEnd w:id="103"/>
      <w:bookmarkEnd w:id="104"/>
    </w:p>
    <w:p w14:paraId="0CDE86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781D4C4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A56B1B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22A7E5F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9A59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38C69A4B">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highlight w:val="none"/>
        </w:rPr>
        <w:t>投标文件未按规定的格式编制的、没有按照招标文件要求提供全部资料、没有对招标文件作出实质性响应，投标无效；</w:t>
      </w:r>
    </w:p>
    <w:p w14:paraId="01AABBB8">
      <w:pPr>
        <w:spacing w:line="360" w:lineRule="auto"/>
        <w:ind w:firstLine="480" w:firstLineChars="200"/>
        <w:rPr>
          <w:rFonts w:hint="eastAsia" w:ascii="宋体" w:hAnsi="宋体" w:eastAsia="宋体" w:cs="宋体"/>
          <w:color w:val="auto"/>
          <w:sz w:val="24"/>
          <w:highlight w:val="none"/>
        </w:rPr>
      </w:pPr>
      <w:bookmarkStart w:id="105" w:name="_Toc254970679"/>
      <w:bookmarkStart w:id="106" w:name="_Toc254970538"/>
      <w:r>
        <w:rPr>
          <w:rFonts w:hint="eastAsia" w:ascii="宋体" w:hAnsi="宋体" w:eastAsia="宋体" w:cs="宋体"/>
          <w:color w:val="auto"/>
          <w:sz w:val="24"/>
          <w:highlight w:val="none"/>
        </w:rPr>
        <w:t>16.投标报价</w:t>
      </w:r>
      <w:bookmarkEnd w:id="105"/>
      <w:bookmarkEnd w:id="106"/>
    </w:p>
    <w:p w14:paraId="5A47AA8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7BE1CD0D">
      <w:pPr>
        <w:spacing w:line="360" w:lineRule="auto"/>
        <w:ind w:firstLine="420" w:firstLineChars="200"/>
        <w:rPr>
          <w:rFonts w:hint="eastAsia" w:ascii="宋体" w:hAnsi="宋体" w:eastAsia="宋体" w:cs="宋体"/>
          <w:bCs/>
          <w:color w:val="auto"/>
          <w:szCs w:val="21"/>
          <w:highlight w:val="none"/>
        </w:rPr>
      </w:pPr>
      <w:bookmarkStart w:id="107" w:name="_16.2投标报价具体定义见投标人须知前附表。"/>
      <w:bookmarkEnd w:id="107"/>
      <w:r>
        <w:rPr>
          <w:rFonts w:hint="eastAsia" w:ascii="宋体" w:hAnsi="宋体" w:eastAsia="宋体" w:cs="宋体"/>
          <w:bCs/>
          <w:color w:val="auto"/>
          <w:szCs w:val="21"/>
          <w:highlight w:val="none"/>
        </w:rPr>
        <w:t>16.2投标报价具体包括内容详见“投标人须知前附表”。</w:t>
      </w:r>
    </w:p>
    <w:p w14:paraId="0D6CBDD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2005EE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5818953F">
      <w:pPr>
        <w:spacing w:line="360" w:lineRule="auto"/>
        <w:ind w:firstLine="420" w:firstLineChars="200"/>
        <w:rPr>
          <w:rFonts w:hint="eastAsia" w:ascii="宋体" w:hAnsi="宋体" w:eastAsia="宋体" w:cs="宋体"/>
          <w:bCs/>
          <w:color w:val="auto"/>
          <w:szCs w:val="21"/>
          <w:highlight w:val="none"/>
        </w:rPr>
      </w:pPr>
      <w:bookmarkStart w:id="108" w:name="_17.1投标有效期应按“投标人须知中的前附表”规定的期限。"/>
      <w:bookmarkEnd w:id="108"/>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67D8B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09" w:name="_Toc254970681"/>
      <w:bookmarkStart w:id="110" w:name="_Toc254970540"/>
      <w:r>
        <w:rPr>
          <w:rFonts w:hint="eastAsia" w:ascii="宋体" w:hAnsi="宋体" w:eastAsia="宋体" w:cs="宋体"/>
          <w:bCs/>
          <w:color w:val="auto"/>
          <w:szCs w:val="21"/>
          <w:highlight w:val="none"/>
        </w:rPr>
        <w:t xml:space="preserve"> 投标有效期应按规定的期限作出承诺，具体详见“投标人须知前附表”。</w:t>
      </w:r>
    </w:p>
    <w:p w14:paraId="333A192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09"/>
      <w:bookmarkEnd w:id="110"/>
    </w:p>
    <w:p w14:paraId="4F52512C">
      <w:pPr>
        <w:spacing w:line="360" w:lineRule="auto"/>
        <w:ind w:firstLine="480" w:firstLineChars="200"/>
        <w:rPr>
          <w:rFonts w:hint="eastAsia" w:ascii="宋体" w:hAnsi="宋体" w:eastAsia="宋体" w:cs="宋体"/>
          <w:color w:val="auto"/>
          <w:sz w:val="24"/>
          <w:highlight w:val="none"/>
        </w:rPr>
      </w:pPr>
      <w:bookmarkStart w:id="111" w:name="_18.投标保证金"/>
      <w:bookmarkEnd w:id="111"/>
      <w:bookmarkStart w:id="112" w:name="_Toc254970682"/>
      <w:bookmarkStart w:id="113" w:name="_Toc254970541"/>
      <w:r>
        <w:rPr>
          <w:rFonts w:hint="eastAsia" w:ascii="宋体" w:hAnsi="宋体" w:eastAsia="宋体" w:cs="宋体"/>
          <w:color w:val="auto"/>
          <w:sz w:val="24"/>
          <w:highlight w:val="none"/>
        </w:rPr>
        <w:t>18.投标保证金</w:t>
      </w:r>
      <w:bookmarkEnd w:id="112"/>
      <w:bookmarkEnd w:id="113"/>
    </w:p>
    <w:p w14:paraId="38359578">
      <w:pPr>
        <w:spacing w:line="360" w:lineRule="auto"/>
        <w:ind w:firstLine="420" w:firstLineChars="200"/>
        <w:rPr>
          <w:rFonts w:hint="eastAsia" w:ascii="宋体" w:hAnsi="宋体" w:eastAsia="宋体" w:cs="宋体"/>
          <w:color w:val="auto"/>
          <w:szCs w:val="21"/>
          <w:highlight w:val="none"/>
        </w:rPr>
      </w:pPr>
      <w:bookmarkStart w:id="114" w:name="_Toc254970542"/>
      <w:bookmarkStart w:id="115" w:name="_Toc254970683"/>
      <w:r>
        <w:rPr>
          <w:rFonts w:hint="eastAsia" w:ascii="宋体" w:hAnsi="宋体" w:eastAsia="宋体" w:cs="宋体"/>
          <w:color w:val="auto"/>
          <w:szCs w:val="21"/>
          <w:highlight w:val="none"/>
        </w:rPr>
        <w:t>见“投标人须知前附表”。</w:t>
      </w:r>
    </w:p>
    <w:p w14:paraId="76C93E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w:t>
      </w:r>
      <w:bookmarkEnd w:id="114"/>
      <w:bookmarkEnd w:id="115"/>
      <w:r>
        <w:rPr>
          <w:rFonts w:hint="eastAsia" w:ascii="宋体" w:hAnsi="宋体" w:eastAsia="宋体" w:cs="宋体"/>
          <w:color w:val="auto"/>
          <w:sz w:val="24"/>
          <w:highlight w:val="none"/>
        </w:rPr>
        <w:t>编制</w:t>
      </w:r>
    </w:p>
    <w:p w14:paraId="459626A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ascii="宋体" w:hAnsi="宋体" w:eastAsia="宋体" w:cs="宋体"/>
          <w:color w:val="auto"/>
          <w:szCs w:val="21"/>
          <w:highlight w:val="none"/>
        </w:rPr>
        <w:t xml:space="preserve"> </w:t>
      </w:r>
    </w:p>
    <w:p w14:paraId="5EF383BB">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028E2F38">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26DCC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64870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77BAC7F1">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A5D8211">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19.7本项目为南宁市全流程电子化项目，异常情况见“第二节 投标人须知正文”中“四、24.2开标程序。</w:t>
      </w:r>
    </w:p>
    <w:p w14:paraId="253EE2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439955A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2F4C39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BBB2A4A">
      <w:pPr>
        <w:spacing w:line="360" w:lineRule="auto"/>
        <w:ind w:firstLine="420" w:firstLineChars="200"/>
        <w:rPr>
          <w:rFonts w:hint="eastAsia" w:ascii="宋体" w:hAnsi="宋体" w:eastAsia="宋体" w:cs="宋体"/>
          <w:b/>
          <w:color w:val="auto"/>
          <w:highlight w:val="none"/>
        </w:rPr>
      </w:pPr>
      <w:bookmarkStart w:id="117" w:name="_21.1投标人必须在“投标人须知中的前附表”规定的投标文件接收时间和投"/>
      <w:bookmarkEnd w:id="117"/>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 xml:space="preserve">平台”。 </w:t>
      </w:r>
      <w:r>
        <w:rPr>
          <w:rFonts w:hint="eastAsia" w:ascii="宋体" w:hAnsi="宋体" w:eastAsia="宋体" w:cs="宋体"/>
          <w:b/>
          <w:color w:val="auto"/>
          <w:highlight w:val="none"/>
        </w:rPr>
        <w:t xml:space="preserve"> </w:t>
      </w:r>
    </w:p>
    <w:p w14:paraId="320B97B1">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0E9B2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CF52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bookmarkStart w:id="118" w:name="_Toc254970543"/>
      <w:bookmarkStart w:id="119" w:name="_Toc254970684"/>
    </w:p>
    <w:p w14:paraId="3E27527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360E3A34">
      <w:pPr>
        <w:pStyle w:val="3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8"/>
    <w:bookmarkEnd w:id="119"/>
    <w:p w14:paraId="2C8021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68015071">
      <w:pPr>
        <w:pStyle w:val="11"/>
        <w:snapToGrid w:val="0"/>
        <w:spacing w:line="400" w:lineRule="exact"/>
        <w:ind w:firstLine="739"/>
        <w:rPr>
          <w:rFonts w:hint="eastAsia" w:ascii="宋体" w:hAnsi="宋体" w:eastAsia="宋体" w:cs="宋体"/>
          <w:snapToGrid w:val="0"/>
          <w:color w:val="auto"/>
          <w:sz w:val="21"/>
          <w:szCs w:val="21"/>
          <w:highlight w:val="none"/>
        </w:rPr>
      </w:pPr>
    </w:p>
    <w:p w14:paraId="67D5DAEC">
      <w:pPr>
        <w:pStyle w:val="4"/>
        <w:keepNext w:val="0"/>
        <w:keepLines w:val="0"/>
        <w:spacing w:line="400" w:lineRule="exact"/>
        <w:jc w:val="center"/>
        <w:rPr>
          <w:rFonts w:hint="eastAsia" w:ascii="宋体" w:hAnsi="宋体" w:eastAsia="宋体" w:cs="宋体"/>
          <w:color w:val="auto"/>
          <w:highlight w:val="none"/>
        </w:rPr>
      </w:pPr>
      <w:bookmarkStart w:id="120" w:name="_Toc13250"/>
      <w:bookmarkStart w:id="121" w:name="_Toc254970685"/>
      <w:bookmarkStart w:id="122" w:name="_Toc254970544"/>
      <w:r>
        <w:rPr>
          <w:rFonts w:hint="eastAsia" w:ascii="宋体" w:hAnsi="宋体" w:eastAsia="宋体" w:cs="宋体"/>
          <w:color w:val="auto"/>
          <w:highlight w:val="none"/>
        </w:rPr>
        <w:t>四、开    标</w:t>
      </w:r>
      <w:bookmarkEnd w:id="120"/>
      <w:bookmarkEnd w:id="121"/>
      <w:bookmarkEnd w:id="122"/>
    </w:p>
    <w:p w14:paraId="65823976">
      <w:pPr>
        <w:spacing w:line="360" w:lineRule="auto"/>
        <w:ind w:firstLine="480" w:firstLineChars="200"/>
        <w:rPr>
          <w:rFonts w:hint="eastAsia" w:ascii="宋体" w:hAnsi="宋体" w:eastAsia="宋体" w:cs="宋体"/>
          <w:color w:val="auto"/>
          <w:sz w:val="24"/>
          <w:highlight w:val="none"/>
        </w:rPr>
      </w:pPr>
      <w:bookmarkStart w:id="123" w:name="_23.开标时间和地点"/>
      <w:bookmarkEnd w:id="123"/>
      <w:r>
        <w:rPr>
          <w:rFonts w:hint="eastAsia" w:ascii="宋体" w:hAnsi="宋体" w:eastAsia="宋体" w:cs="宋体"/>
          <w:color w:val="auto"/>
          <w:sz w:val="24"/>
          <w:highlight w:val="none"/>
        </w:rPr>
        <w:t>23.开标时间和地点</w:t>
      </w:r>
    </w:p>
    <w:p w14:paraId="3838F64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65CB94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Cs/>
          <w:color w:val="auto"/>
          <w:highlight w:val="none"/>
          <w:lang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3FD97B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73C30CF">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7571ACDA">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选取评审专家，如采购代理机构未按规定选取专家的，视为本次开评标无效，应当重新采购；</w:t>
      </w:r>
    </w:p>
    <w:p w14:paraId="43571086">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8066EC4">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76A3F9A2">
      <w:pPr>
        <w:pStyle w:val="12"/>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hAnsi="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14:paraId="671AB614">
      <w:pPr>
        <w:pStyle w:val="12"/>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74E848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5101D3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通过邮件形式在远程不见面开标大厅发送各投标人签署电子《政府采购活动现场确认声明书》。</w:t>
      </w:r>
    </w:p>
    <w:p w14:paraId="5D26CAB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1A440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C31661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68EBD2C6">
      <w:pPr>
        <w:pStyle w:val="12"/>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1FCB2568">
      <w:pPr>
        <w:pStyle w:val="12"/>
        <w:snapToGrid w:val="0"/>
        <w:spacing w:line="400" w:lineRule="exact"/>
        <w:ind w:left="689" w:leftChars="228" w:hanging="210" w:hangingChars="100"/>
        <w:rPr>
          <w:rFonts w:hint="eastAsia" w:ascii="宋体" w:hAnsi="宋体" w:eastAsia="宋体" w:cs="宋体"/>
          <w:color w:val="auto"/>
          <w:highlight w:val="none"/>
        </w:rPr>
      </w:pPr>
    </w:p>
    <w:p w14:paraId="1440F3F5">
      <w:pPr>
        <w:pStyle w:val="4"/>
        <w:keepNext w:val="0"/>
        <w:keepLines w:val="0"/>
        <w:spacing w:line="400" w:lineRule="exact"/>
        <w:jc w:val="center"/>
        <w:rPr>
          <w:rFonts w:hint="eastAsia" w:ascii="宋体" w:hAnsi="宋体" w:eastAsia="宋体" w:cs="宋体"/>
          <w:color w:val="auto"/>
          <w:highlight w:val="none"/>
        </w:rPr>
      </w:pPr>
      <w:bookmarkStart w:id="124" w:name="_Toc31994"/>
      <w:r>
        <w:rPr>
          <w:rFonts w:hint="eastAsia" w:ascii="宋体" w:hAnsi="宋体" w:eastAsia="宋体" w:cs="宋体"/>
          <w:color w:val="auto"/>
          <w:highlight w:val="none"/>
        </w:rPr>
        <w:t>五、资格审查</w:t>
      </w:r>
      <w:bookmarkEnd w:id="124"/>
    </w:p>
    <w:p w14:paraId="0658D6BA">
      <w:pPr>
        <w:pStyle w:val="6"/>
        <w:keepNext w:val="0"/>
        <w:keepLines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BC63645">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5B5E13EA">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3CB32E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BE04D8">
      <w:pPr>
        <w:spacing w:line="360" w:lineRule="auto"/>
        <w:ind w:firstLine="422" w:firstLineChars="200"/>
        <w:rPr>
          <w:rFonts w:hint="eastAsia" w:ascii="宋体" w:hAnsi="宋体" w:eastAsia="宋体" w:cs="宋体"/>
          <w:b/>
          <w:bCs/>
          <w:color w:val="auto"/>
          <w:szCs w:val="20"/>
          <w:highlight w:val="none"/>
        </w:rPr>
      </w:pPr>
      <w:bookmarkStart w:id="125" w:name="_25.3_投标人有下列情形之一的，资格审查不通过而导致其投标无效："/>
      <w:bookmarkEnd w:id="125"/>
      <w:r>
        <w:rPr>
          <w:rFonts w:hint="eastAsia" w:ascii="宋体" w:hAnsi="宋体" w:eastAsia="宋体" w:cs="宋体"/>
          <w:b/>
          <w:bCs/>
          <w:color w:val="auto"/>
          <w:szCs w:val="20"/>
          <w:highlight w:val="none"/>
        </w:rPr>
        <w:t>25.4投标人有下列情形之一的，资格审查不通过，作无效投标处理：</w:t>
      </w:r>
    </w:p>
    <w:p w14:paraId="09F2E7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已与“信用中国”平台做接口，审查专家可直接在线查询）</w:t>
      </w:r>
    </w:p>
    <w:p w14:paraId="68D39E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41C34F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0EFDD5E">
      <w:pPr>
        <w:pStyle w:val="6"/>
        <w:keepNext w:val="0"/>
        <w:keepLines w:val="0"/>
        <w:spacing w:before="0" w:after="0" w:line="360" w:lineRule="auto"/>
        <w:ind w:firstLine="420" w:firstLineChars="200"/>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rPr>
        <w:t>25.5资格审查的合格投标人不足3家的，不得评标。</w:t>
      </w:r>
    </w:p>
    <w:p w14:paraId="518DE18C">
      <w:pPr>
        <w:pStyle w:val="4"/>
        <w:keepNext w:val="0"/>
        <w:keepLines w:val="0"/>
        <w:spacing w:line="360" w:lineRule="auto"/>
        <w:jc w:val="center"/>
        <w:rPr>
          <w:rFonts w:hint="eastAsia" w:ascii="宋体" w:hAnsi="宋体" w:eastAsia="宋体" w:cs="宋体"/>
          <w:color w:val="auto"/>
          <w:highlight w:val="none"/>
        </w:rPr>
      </w:pPr>
      <w:bookmarkStart w:id="126" w:name="_Toc20983"/>
      <w:r>
        <w:rPr>
          <w:rFonts w:hint="eastAsia" w:ascii="宋体" w:hAnsi="宋体" w:eastAsia="宋体" w:cs="宋体"/>
          <w:color w:val="auto"/>
          <w:highlight w:val="none"/>
        </w:rPr>
        <w:t>六、评   标</w:t>
      </w:r>
      <w:bookmarkEnd w:id="126"/>
    </w:p>
    <w:p w14:paraId="60DB9872">
      <w:pPr>
        <w:spacing w:line="360" w:lineRule="auto"/>
        <w:ind w:firstLine="480" w:firstLineChars="200"/>
        <w:rPr>
          <w:rFonts w:hint="eastAsia" w:ascii="宋体" w:hAnsi="宋体" w:eastAsia="宋体" w:cs="宋体"/>
          <w:color w:val="auto"/>
          <w:sz w:val="24"/>
          <w:highlight w:val="none"/>
        </w:rPr>
      </w:pPr>
      <w:bookmarkStart w:id="127" w:name="_26.组建评标委员会"/>
      <w:bookmarkEnd w:id="127"/>
      <w:r>
        <w:rPr>
          <w:rFonts w:hint="eastAsia" w:ascii="宋体" w:hAnsi="宋体" w:eastAsia="宋体" w:cs="宋体"/>
          <w:color w:val="auto"/>
          <w:sz w:val="24"/>
          <w:highlight w:val="none"/>
        </w:rPr>
        <w:t>26.组建评标委员会</w:t>
      </w:r>
    </w:p>
    <w:p w14:paraId="0B731A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评标委员会由采购人代表和评审专家组成，人数为5人以上单数，其中评审专家不得少于成员总数的三分之二。</w:t>
      </w:r>
    </w:p>
    <w:p w14:paraId="7BCD13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49128C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0285D6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7A9E6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25374D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A3629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19CCE0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72594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5421476">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0CD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70C0B1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80BDB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8C86D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D782A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CC50B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DA8DB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02A23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55AEF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5EAC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6EA1D09">
      <w:pPr>
        <w:pStyle w:val="12"/>
        <w:snapToGrid w:val="0"/>
        <w:spacing w:line="400" w:lineRule="exact"/>
        <w:ind w:firstLine="420" w:firstLineChars="200"/>
        <w:rPr>
          <w:rFonts w:hint="eastAsia" w:ascii="宋体" w:hAnsi="宋体" w:eastAsia="宋体" w:cs="宋体"/>
          <w:color w:val="auto"/>
          <w:highlight w:val="none"/>
        </w:rPr>
      </w:pPr>
    </w:p>
    <w:p w14:paraId="7832A1F0">
      <w:pPr>
        <w:pStyle w:val="4"/>
        <w:keepNext w:val="0"/>
        <w:keepLines w:val="0"/>
        <w:spacing w:line="400" w:lineRule="exact"/>
        <w:jc w:val="center"/>
        <w:rPr>
          <w:rFonts w:hint="eastAsia" w:ascii="宋体" w:hAnsi="宋体" w:eastAsia="宋体" w:cs="宋体"/>
          <w:color w:val="auto"/>
          <w:highlight w:val="none"/>
        </w:rPr>
      </w:pPr>
      <w:bookmarkStart w:id="129" w:name="_Toc254970546"/>
      <w:bookmarkStart w:id="130" w:name="_Toc254970687"/>
      <w:bookmarkStart w:id="131" w:name="_Toc24771"/>
      <w:r>
        <w:rPr>
          <w:rFonts w:hint="eastAsia" w:ascii="宋体" w:hAnsi="宋体" w:eastAsia="宋体" w:cs="宋体"/>
          <w:color w:val="auto"/>
          <w:highlight w:val="none"/>
        </w:rPr>
        <w:t>七、</w:t>
      </w:r>
      <w:bookmarkEnd w:id="129"/>
      <w:bookmarkEnd w:id="130"/>
      <w:r>
        <w:rPr>
          <w:rFonts w:hint="eastAsia" w:ascii="宋体" w:hAnsi="宋体" w:eastAsia="宋体" w:cs="宋体"/>
          <w:color w:val="auto"/>
          <w:highlight w:val="none"/>
        </w:rPr>
        <w:t>中标和合同</w:t>
      </w:r>
      <w:bookmarkEnd w:id="131"/>
    </w:p>
    <w:p w14:paraId="76F351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62F52BD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30.1本项目授权评标委员会直接按第四章“评标方法及标准”的规定排列中标候选人顺序，并依照次序确定中标人。</w:t>
      </w:r>
    </w:p>
    <w:p w14:paraId="1C944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859D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30.3中标供应商无正当理由拒签合同的，根据《中华人民共和国政府采购法》第七十七条第一款规定处理。</w:t>
      </w:r>
    </w:p>
    <w:p w14:paraId="129F2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19"/>
          <w:szCs w:val="19"/>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46CA27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36D7EB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排名第二的中标候选人因前款规定的同样原因被取消中标资格的，授权的评标委员会可以确定排名第三的中标候选人为中标人，以此类推。</w:t>
      </w:r>
    </w:p>
    <w:p w14:paraId="79C27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371710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651A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394899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32.1在发布中标公告的同时，采购代理机构向中标人通过</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发出电子中标通知书。</w:t>
      </w:r>
    </w:p>
    <w:p w14:paraId="53E10E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3EEC04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77D8ABB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45A83B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18444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39DEC1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3B6FBFAB">
      <w:pPr>
        <w:spacing w:line="360" w:lineRule="auto"/>
        <w:ind w:firstLine="420" w:firstLineChars="200"/>
        <w:rPr>
          <w:rFonts w:hint="eastAsia" w:ascii="宋体" w:hAnsi="宋体" w:eastAsia="宋体" w:cs="宋体"/>
          <w:color w:val="auto"/>
          <w:szCs w:val="21"/>
          <w:highlight w:val="none"/>
        </w:rPr>
      </w:pPr>
      <w:bookmarkStart w:id="132" w:name="_39.1中标人须于签订合同前按本须知前附表规定的金额转账或电汇到指定账"/>
      <w:bookmarkEnd w:id="132"/>
      <w:r>
        <w:rPr>
          <w:rFonts w:hint="eastAsia" w:ascii="宋体" w:hAnsi="宋体" w:eastAsia="宋体" w:cs="宋体"/>
          <w:color w:val="auto"/>
          <w:szCs w:val="21"/>
          <w:highlight w:val="none"/>
        </w:rPr>
        <w:t>见“投标人须知前附表”。</w:t>
      </w:r>
    </w:p>
    <w:p w14:paraId="1B7A6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0651B19">
      <w:pPr>
        <w:pStyle w:val="33"/>
        <w:snapToGrid w:val="0"/>
        <w:spacing w:before="0"/>
        <w:ind w:firstLine="422"/>
        <w:rPr>
          <w:rFonts w:hint="eastAsia" w:ascii="宋体" w:hAnsi="宋体" w:eastAsia="宋体" w:cs="宋体"/>
          <w:color w:val="auto"/>
          <w:kern w:val="0"/>
          <w:sz w:val="21"/>
          <w:szCs w:val="21"/>
          <w:highlight w:val="none"/>
          <w:lang w:val="zh-CN"/>
        </w:rPr>
      </w:pPr>
      <w:bookmarkStart w:id="133" w:name="_40.1投标人接到中标通知书后，按须知前附表规定向采购人出示相关资格证"/>
      <w:bookmarkEnd w:id="133"/>
      <w:r>
        <w:rPr>
          <w:rFonts w:hint="eastAsia" w:ascii="宋体" w:hAnsi="宋体" w:eastAsia="宋体" w:cs="宋体"/>
          <w:b/>
          <w:color w:val="auto"/>
          <w:sz w:val="21"/>
          <w:szCs w:val="21"/>
          <w:highlight w:val="none"/>
        </w:rPr>
        <w:t xml:space="preserve"> 36.1中标人领取中标通知书后，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2D0817C7">
      <w:pPr>
        <w:pStyle w:val="33"/>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采购合同由采购人与中标供应商根据招标文件、投标文件等内容通过政府采购电子交易平台在线签订，自动备案。</w:t>
      </w:r>
    </w:p>
    <w:p w14:paraId="5EF05A56">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624F2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1432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3FED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3C83D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505FB4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F5983FB">
      <w:pPr>
        <w:spacing w:line="360" w:lineRule="auto"/>
        <w:ind w:firstLine="480" w:firstLineChars="200"/>
        <w:rPr>
          <w:rFonts w:hint="eastAsia" w:ascii="宋体" w:hAnsi="宋体" w:eastAsia="宋体" w:cs="宋体"/>
          <w:color w:val="auto"/>
          <w:sz w:val="24"/>
          <w:highlight w:val="none"/>
        </w:rPr>
      </w:pPr>
      <w:bookmarkStart w:id="134" w:name="_41.政府采购合同公告"/>
      <w:bookmarkEnd w:id="134"/>
      <w:r>
        <w:rPr>
          <w:rFonts w:hint="eastAsia" w:ascii="宋体" w:hAnsi="宋体" w:eastAsia="宋体" w:cs="宋体"/>
          <w:color w:val="auto"/>
          <w:sz w:val="24"/>
          <w:highlight w:val="none"/>
        </w:rPr>
        <w:t>37.政府采购合同公告</w:t>
      </w:r>
    </w:p>
    <w:p w14:paraId="21559A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上公告，但政府采购合同中涉及国家秘密、商业秘密的内容除外。</w:t>
      </w:r>
    </w:p>
    <w:p w14:paraId="08DEF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2FF84B3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5CB0EC6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65E9E8E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180EA09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100F7FD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2BF1AF5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0DA23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FF85A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F362B1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930227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2DDD51CB">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66FBE45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DC55E3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24046F0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371D7B9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476BF6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29907D0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2D3BA23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02D7B08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461DDD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5B0C807F">
      <w:pPr>
        <w:spacing w:line="360" w:lineRule="auto"/>
        <w:ind w:firstLine="420" w:firstLineChars="200"/>
        <w:rPr>
          <w:rFonts w:hint="eastAsia" w:ascii="宋体" w:hAnsi="宋体" w:eastAsia="宋体" w:cs="宋体"/>
          <w:b/>
          <w:color w:val="auto"/>
          <w:szCs w:val="21"/>
          <w:highlight w:val="none"/>
        </w:rPr>
      </w:pPr>
      <w:bookmarkStart w:id="135" w:name="_9.2质疑、投诉应当采用书面形式，质疑函、投诉书均应明确阐述招标文件、"/>
      <w:bookmarkEnd w:id="135"/>
      <w:r>
        <w:rPr>
          <w:rFonts w:hint="eastAsia" w:ascii="宋体" w:hAnsi="宋体" w:eastAsia="宋体" w:cs="宋体"/>
          <w:color w:val="auto"/>
          <w:szCs w:val="21"/>
          <w:highlight w:val="none"/>
        </w:rPr>
        <w:t xml:space="preserve"> 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FEFD23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1D791DB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FA48BB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7078C3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11E2C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B2F7E9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6AF899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65C946E">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ED9382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A59E7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0538AF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88F829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1B75402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3B6A418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未在规定期限内做出答复的，供应商可以在答复期满后15个工作日内向南宁市政府采购监督管理部门提起投诉，投诉方式见“投标人须知前附表”。</w:t>
      </w:r>
    </w:p>
    <w:p w14:paraId="45E3B7C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0CEC88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11F695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18688E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D482C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20F38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BAE07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43A2EF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1557977C">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1CCA3F84">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A2D60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1AB24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40F8A8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321020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CCCD7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（5）属于南宁市政府采购监督管理部门管辖；</w:t>
      </w:r>
    </w:p>
    <w:p w14:paraId="7EA608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南宁市政府采购监督管理部门</w:t>
      </w:r>
      <w:r>
        <w:rPr>
          <w:rFonts w:hint="eastAsia" w:ascii="宋体" w:hAnsi="宋体" w:eastAsia="宋体" w:cs="宋体"/>
          <w:color w:val="auto"/>
          <w:highlight w:val="none"/>
        </w:rPr>
        <w:t>投诉处理；</w:t>
      </w:r>
    </w:p>
    <w:p w14:paraId="5CDCD2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17674212">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发布。</w:t>
      </w:r>
    </w:p>
    <w:p w14:paraId="175AC73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 xml:space="preserve">  南宁市政府采购监督管理部门在处理投诉事项期间，可以视具体情况暂停采购活动。</w:t>
      </w:r>
    </w:p>
    <w:p w14:paraId="6541040B">
      <w:pPr>
        <w:snapToGrid w:val="0"/>
        <w:spacing w:line="360" w:lineRule="auto"/>
        <w:ind w:left="120" w:leftChars="57" w:firstLine="482" w:firstLineChars="150"/>
        <w:jc w:val="center"/>
        <w:outlineLvl w:val="2"/>
        <w:rPr>
          <w:rFonts w:hint="eastAsia" w:ascii="宋体" w:hAnsi="宋体" w:eastAsia="宋体" w:cs="宋体"/>
          <w:b/>
          <w:bCs/>
          <w:color w:val="auto"/>
          <w:sz w:val="32"/>
          <w:szCs w:val="32"/>
          <w:highlight w:val="none"/>
        </w:rPr>
      </w:pPr>
      <w:bookmarkStart w:id="136" w:name="_Toc27653"/>
      <w:r>
        <w:rPr>
          <w:rFonts w:hint="eastAsia" w:ascii="宋体" w:hAnsi="宋体" w:eastAsia="宋体" w:cs="宋体"/>
          <w:b/>
          <w:bCs/>
          <w:color w:val="auto"/>
          <w:sz w:val="32"/>
          <w:szCs w:val="32"/>
          <w:highlight w:val="none"/>
        </w:rPr>
        <w:t>八、验收</w:t>
      </w:r>
      <w:bookmarkEnd w:id="136"/>
    </w:p>
    <w:p w14:paraId="31C62A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3198BA23">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B705">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7CDFDFE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086358">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CC0A2A">
      <w:pPr>
        <w:pStyle w:val="12"/>
        <w:snapToGrid w:val="0"/>
        <w:spacing w:line="400" w:lineRule="exact"/>
        <w:rPr>
          <w:rFonts w:hint="eastAsia" w:ascii="宋体" w:hAnsi="宋体" w:eastAsia="宋体" w:cs="宋体"/>
          <w:color w:val="auto"/>
          <w:highlight w:val="none"/>
        </w:rPr>
      </w:pPr>
    </w:p>
    <w:p w14:paraId="2555E000">
      <w:pPr>
        <w:pStyle w:val="4"/>
        <w:keepNext w:val="0"/>
        <w:keepLines w:val="0"/>
        <w:spacing w:line="360" w:lineRule="auto"/>
        <w:jc w:val="center"/>
        <w:rPr>
          <w:rFonts w:hint="eastAsia" w:ascii="宋体" w:hAnsi="宋体" w:eastAsia="宋体" w:cs="宋体"/>
          <w:color w:val="auto"/>
          <w:highlight w:val="none"/>
        </w:rPr>
      </w:pPr>
      <w:bookmarkStart w:id="137" w:name="_八、其他事项"/>
      <w:bookmarkEnd w:id="137"/>
      <w:bookmarkStart w:id="138" w:name="_Toc16509"/>
      <w:r>
        <w:rPr>
          <w:rFonts w:hint="eastAsia" w:ascii="宋体" w:hAnsi="宋体" w:eastAsia="宋体" w:cs="宋体"/>
          <w:color w:val="auto"/>
          <w:highlight w:val="none"/>
        </w:rPr>
        <w:t>九、其他事项</w:t>
      </w:r>
      <w:bookmarkEnd w:id="138"/>
    </w:p>
    <w:p w14:paraId="340D679C">
      <w:pPr>
        <w:spacing w:line="360" w:lineRule="auto"/>
        <w:ind w:firstLine="480" w:firstLineChars="200"/>
        <w:rPr>
          <w:rFonts w:hint="eastAsia" w:ascii="宋体" w:hAnsi="宋体" w:eastAsia="宋体" w:cs="宋体"/>
          <w:color w:val="auto"/>
          <w:sz w:val="24"/>
          <w:highlight w:val="none"/>
        </w:rPr>
      </w:pPr>
      <w:bookmarkStart w:id="139" w:name="_42.代理服务费"/>
      <w:bookmarkEnd w:id="139"/>
      <w:r>
        <w:rPr>
          <w:rFonts w:hint="eastAsia" w:ascii="宋体" w:hAnsi="宋体" w:eastAsia="宋体" w:cs="宋体"/>
          <w:color w:val="auto"/>
          <w:sz w:val="24"/>
          <w:highlight w:val="none"/>
        </w:rPr>
        <w:t>40.代理服务费</w:t>
      </w:r>
    </w:p>
    <w:p w14:paraId="434BB7D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代理服务收费标准及缴费账户详见“投标人须知前附表”，投标人为联合体的，可以由联合体中的一方或者多方共同交纳代理服务费。</w:t>
      </w:r>
    </w:p>
    <w:p w14:paraId="263F8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4E8420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170743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614C1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32E18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0D4ABE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84553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政采贷相关说明</w:t>
      </w:r>
    </w:p>
    <w:p w14:paraId="3F6C1B4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3E2F1753">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线下渠道：在“南宁市公共资源交易中心”官网（网址：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//www.nnggzy.org.cn）“交易信息-政府采购-政府采购信用融资”中融资银行和南宁市企业融资服务中心专栏信息申请政府采购信用融资。</w:t>
      </w:r>
      <w:r>
        <w:rPr>
          <w:rFonts w:hint="eastAsia" w:ascii="宋体" w:hAnsi="宋体" w:eastAsia="宋体" w:cs="宋体"/>
          <w:color w:val="auto"/>
          <w:highlight w:val="none"/>
        </w:rPr>
        <w:fldChar w:fldCharType="end"/>
      </w:r>
    </w:p>
    <w:p w14:paraId="66D1E765">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线上渠道：登录中征营应收账款融资服务平台（网址：https</w:t>
      </w:r>
      <w:r>
        <w:rPr>
          <w:rFonts w:hint="eastAsia" w:ascii="宋体" w:hAnsi="宋体" w:cs="宋体"/>
          <w:color w:val="auto"/>
          <w:highlight w:val="none"/>
          <w:lang w:eastAsia="zh-CN"/>
        </w:rPr>
        <w:t>：</w:t>
      </w:r>
      <w:r>
        <w:rPr>
          <w:rFonts w:hint="eastAsia" w:ascii="宋体" w:hAnsi="宋体" w:eastAsia="宋体" w:cs="宋体"/>
          <w:color w:val="auto"/>
          <w:highlight w:val="none"/>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Pr>
          <w:rFonts w:hint="eastAsia" w:ascii="宋体" w:hAnsi="宋体" w:cs="宋体"/>
          <w:color w:val="auto"/>
          <w:highlight w:val="none"/>
          <w:lang w:eastAsia="zh-CN"/>
        </w:rPr>
        <w:t>：</w:t>
      </w:r>
      <w:r>
        <w:rPr>
          <w:rFonts w:hint="eastAsia" w:ascii="宋体" w:hAnsi="宋体" w:eastAsia="宋体" w:cs="宋体"/>
          <w:color w:val="auto"/>
          <w:highlight w:val="none"/>
        </w:rPr>
        <w:t>//www.ccgp-guangxi.gov.cn/AdministrativeRegulations/AutonomousRegion/9830442.html）</w:t>
      </w:r>
      <w:r>
        <w:rPr>
          <w:rFonts w:hint="eastAsia" w:ascii="宋体" w:hAnsi="宋体" w:eastAsia="宋体" w:cs="宋体"/>
          <w:color w:val="auto"/>
          <w:highlight w:val="none"/>
        </w:rPr>
        <w:br w:type="page"/>
      </w:r>
      <w:bookmarkStart w:id="140" w:name="_Toc532545043"/>
    </w:p>
    <w:p w14:paraId="3C0AE258">
      <w:pPr>
        <w:pStyle w:val="12"/>
        <w:jc w:val="center"/>
        <w:outlineLvl w:val="0"/>
        <w:rPr>
          <w:rFonts w:hint="eastAsia" w:ascii="宋体" w:hAnsi="宋体" w:eastAsia="宋体" w:cs="宋体"/>
          <w:b/>
          <w:color w:val="auto"/>
          <w:sz w:val="36"/>
          <w:highlight w:val="none"/>
        </w:rPr>
      </w:pPr>
      <w:bookmarkStart w:id="141" w:name="_Toc18631"/>
      <w:bookmarkStart w:id="142" w:name="_Toc19788"/>
      <w:r>
        <w:rPr>
          <w:rFonts w:hint="eastAsia" w:ascii="宋体" w:hAnsi="宋体" w:eastAsia="宋体" w:cs="宋体"/>
          <w:b/>
          <w:color w:val="auto"/>
          <w:sz w:val="36"/>
          <w:highlight w:val="none"/>
        </w:rPr>
        <w:t>第四章  评标方法</w:t>
      </w:r>
      <w:bookmarkEnd w:id="140"/>
      <w:r>
        <w:rPr>
          <w:rFonts w:hint="eastAsia" w:ascii="宋体" w:hAnsi="宋体" w:eastAsia="宋体" w:cs="宋体"/>
          <w:b/>
          <w:color w:val="auto"/>
          <w:sz w:val="36"/>
          <w:highlight w:val="none"/>
        </w:rPr>
        <w:t>及评分标准</w:t>
      </w:r>
      <w:bookmarkEnd w:id="141"/>
      <w:bookmarkEnd w:id="142"/>
    </w:p>
    <w:p w14:paraId="648B2B43">
      <w:pPr>
        <w:pStyle w:val="12"/>
        <w:jc w:val="center"/>
        <w:outlineLvl w:val="1"/>
        <w:rPr>
          <w:rFonts w:hint="eastAsia" w:ascii="宋体" w:hAnsi="宋体" w:eastAsia="宋体" w:cs="宋体"/>
          <w:b/>
          <w:bCs/>
          <w:color w:val="auto"/>
          <w:sz w:val="32"/>
          <w:szCs w:val="32"/>
          <w:highlight w:val="none"/>
        </w:rPr>
      </w:pPr>
      <w:bookmarkStart w:id="143" w:name="_Toc9604"/>
      <w:bookmarkStart w:id="144" w:name="_Toc1758"/>
      <w:r>
        <w:rPr>
          <w:rFonts w:hint="eastAsia" w:ascii="宋体" w:hAnsi="宋体" w:eastAsia="宋体" w:cs="宋体"/>
          <w:b/>
          <w:bCs/>
          <w:color w:val="auto"/>
          <w:sz w:val="32"/>
          <w:szCs w:val="32"/>
          <w:highlight w:val="none"/>
        </w:rPr>
        <w:t>第一节 评标方法</w:t>
      </w:r>
      <w:bookmarkEnd w:id="143"/>
      <w:bookmarkEnd w:id="144"/>
    </w:p>
    <w:p w14:paraId="4C9C5377">
      <w:pPr>
        <w:pStyle w:val="12"/>
        <w:tabs>
          <w:tab w:val="left" w:pos="2472"/>
        </w:tabs>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36C7C27E">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highlight w:val="none"/>
        </w:rPr>
        <w:t>全部实质性要求，且投标报价最低的投标人为中标候选人的评标方法。</w:t>
      </w:r>
    </w:p>
    <w:p w14:paraId="0ADF5C09">
      <w:pPr>
        <w:autoSpaceDE w:val="0"/>
        <w:autoSpaceDN w:val="0"/>
        <w:adjustRightInd w:val="0"/>
        <w:spacing w:line="44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8007621">
      <w:pPr>
        <w:pStyle w:val="12"/>
        <w:spacing w:line="360" w:lineRule="auto"/>
        <w:ind w:firstLine="420"/>
        <w:rPr>
          <w:rFonts w:hint="eastAsia" w:ascii="宋体" w:hAnsi="宋体" w:eastAsia="宋体" w:cs="宋体"/>
          <w:color w:val="auto"/>
          <w:highlight w:val="none"/>
        </w:rPr>
      </w:pPr>
    </w:p>
    <w:p w14:paraId="7582D8DA">
      <w:pPr>
        <w:pStyle w:val="12"/>
        <w:tabs>
          <w:tab w:val="left" w:pos="2472"/>
        </w:tabs>
        <w:spacing w:line="460" w:lineRule="exact"/>
        <w:jc w:val="center"/>
        <w:outlineLvl w:val="1"/>
        <w:rPr>
          <w:rFonts w:hint="eastAsia" w:ascii="宋体" w:hAnsi="宋体" w:eastAsia="宋体" w:cs="宋体"/>
          <w:b/>
          <w:bCs/>
          <w:color w:val="auto"/>
          <w:sz w:val="32"/>
          <w:szCs w:val="32"/>
          <w:highlight w:val="none"/>
        </w:rPr>
      </w:pPr>
      <w:bookmarkStart w:id="145" w:name="_Toc16547"/>
      <w:bookmarkStart w:id="146" w:name="_Toc23151"/>
      <w:r>
        <w:rPr>
          <w:rFonts w:hint="eastAsia" w:ascii="宋体" w:hAnsi="宋体" w:eastAsia="宋体" w:cs="宋体"/>
          <w:b/>
          <w:bCs/>
          <w:color w:val="auto"/>
          <w:sz w:val="32"/>
          <w:szCs w:val="32"/>
          <w:highlight w:val="none"/>
        </w:rPr>
        <w:t>第二节 评标程序</w:t>
      </w:r>
      <w:bookmarkEnd w:id="145"/>
      <w:bookmarkEnd w:id="146"/>
    </w:p>
    <w:p w14:paraId="54FC87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1.符合性审查</w:t>
      </w:r>
    </w:p>
    <w:p w14:paraId="741B1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1474896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2.符合性审查不通过而导致投标无效的情形</w:t>
      </w:r>
    </w:p>
    <w:p w14:paraId="473F82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2262A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4C50F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（1）投标文件未提供“投标人须知前附表”第13.1条规定中“必须提供”的文件资料的;</w:t>
      </w:r>
    </w:p>
    <w:p w14:paraId="62349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188B62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466F2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25B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73F03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543EC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7C8EF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560842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70790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（3）投标文件未提供“投标人须知前附表”第13.1条规定中“必须提供”或者“委托时必须提供”的文件资料的;</w:t>
      </w:r>
    </w:p>
    <w:p w14:paraId="356B6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38F4C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015356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3EB4F8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382B2E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47A3DC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4957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7881BD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25AC3C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0ADDFD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C430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19CA2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2B8B0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6ACCA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4B54B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3.澄清补正、说明或者补正</w:t>
      </w:r>
    </w:p>
    <w:p w14:paraId="72741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发布电子澄清函，要求投标人在规定时间内作出必要的澄清、说明或者补正。投标人在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3494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422FE9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4.投标文件修正</w:t>
      </w:r>
    </w:p>
    <w:p w14:paraId="250452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731F19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6D2E21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08D53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7C656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13CC5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5EBD5A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573D24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3E6EE2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5.比较与评价</w:t>
      </w:r>
    </w:p>
    <w:p w14:paraId="586840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81DB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3CE4D6E9">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92B4266">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3BA56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57262F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7BE526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3297A8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90571C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6.评审复核</w:t>
      </w:r>
    </w:p>
    <w:p w14:paraId="59FA73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52751824">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7CEC28CC">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5B815E34">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073F15C0">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16A59D42">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3E50D7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761579">
      <w:pPr>
        <w:pStyle w:val="3"/>
        <w:jc w:val="center"/>
        <w:rPr>
          <w:rFonts w:hint="eastAsia" w:ascii="宋体" w:hAnsi="宋体" w:eastAsia="宋体" w:cs="宋体"/>
          <w:b w:val="0"/>
          <w:color w:val="auto"/>
          <w:sz w:val="30"/>
          <w:szCs w:val="30"/>
          <w:highlight w:val="none"/>
        </w:rPr>
      </w:pPr>
      <w:bookmarkStart w:id="147" w:name="_Toc5755"/>
      <w:bookmarkStart w:id="148" w:name="_Toc16406"/>
      <w:r>
        <w:rPr>
          <w:rFonts w:hint="eastAsia" w:ascii="宋体" w:hAnsi="宋体" w:eastAsia="宋体" w:cs="宋体"/>
          <w:b w:val="0"/>
          <w:color w:val="auto"/>
          <w:sz w:val="30"/>
          <w:szCs w:val="30"/>
          <w:highlight w:val="none"/>
        </w:rPr>
        <w:t>第三节 评分标准</w:t>
      </w:r>
      <w:bookmarkEnd w:id="147"/>
      <w:bookmarkEnd w:id="148"/>
    </w:p>
    <w:p w14:paraId="71633CC8">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一、最低评标价法</w:t>
      </w:r>
    </w:p>
    <w:p w14:paraId="506BBEDC">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52655516">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0A8D6692">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章“投标文件格式”要求提供的《投标报价表》和《中小企业声明函》为评审依据）</w:t>
      </w:r>
    </w:p>
    <w:p w14:paraId="2A3BF5D2">
      <w:pPr>
        <w:pStyle w:val="12"/>
        <w:spacing w:line="400" w:lineRule="exact"/>
        <w:ind w:firstLine="420" w:firstLineChars="200"/>
        <w:rPr>
          <w:rFonts w:hint="eastAsia" w:ascii="宋体" w:hAnsi="宋体" w:eastAsia="宋体" w:cs="宋体"/>
          <w:bCs/>
          <w:color w:val="auto"/>
          <w:highlight w:val="none"/>
          <w:lang w:eastAsia="zh-CN"/>
        </w:rPr>
      </w:pPr>
      <w:r>
        <w:rPr>
          <w:rFonts w:hint="eastAsia" w:ascii="宋体" w:hAnsi="宋体" w:eastAsia="宋体" w:cs="宋体"/>
          <w:color w:val="auto"/>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章“投标文件格式”要求提供的《投标报价表》、《中小企业声明函》和《联合体协议书》为评审依据）</w:t>
      </w:r>
      <w:r>
        <w:rPr>
          <w:rFonts w:hint="eastAsia" w:ascii="宋体" w:hAnsi="宋体" w:eastAsia="宋体" w:cs="宋体"/>
          <w:color w:val="auto"/>
          <w:highlight w:val="none"/>
          <w:lang w:eastAsia="zh-CN"/>
        </w:rPr>
        <w:t>。</w:t>
      </w:r>
    </w:p>
    <w:p w14:paraId="5F34BAE8">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r>
        <w:rPr>
          <w:rFonts w:hint="eastAsia" w:ascii="宋体" w:hAnsi="宋体" w:eastAsia="宋体" w:cs="宋体"/>
          <w:bCs/>
          <w:color w:val="auto"/>
          <w:highlight w:val="none"/>
        </w:rPr>
        <w:t>（以投标人按第</w:t>
      </w:r>
      <w:r>
        <w:rPr>
          <w:rFonts w:hint="eastAsia" w:ascii="宋体" w:hAnsi="宋体" w:eastAsia="宋体" w:cs="宋体"/>
          <w:color w:val="auto"/>
          <w:highlight w:val="none"/>
          <w:lang w:eastAsia="zh-CN"/>
        </w:rPr>
        <w:t>六</w:t>
      </w:r>
      <w:r>
        <w:rPr>
          <w:rFonts w:hint="eastAsia" w:ascii="宋体" w:hAnsi="宋体" w:eastAsia="宋体" w:cs="宋体"/>
          <w:bCs/>
          <w:color w:val="auto"/>
          <w:highlight w:val="none"/>
        </w:rPr>
        <w:t>章“投标文件格式”要求提供的《投标报价表》和《</w:t>
      </w:r>
      <w:r>
        <w:rPr>
          <w:rFonts w:hint="eastAsia" w:ascii="宋体" w:hAnsi="宋体" w:eastAsia="宋体" w:cs="宋体"/>
          <w:color w:val="auto"/>
          <w:szCs w:val="21"/>
          <w:highlight w:val="none"/>
        </w:rPr>
        <w:t>残疾人福利性单位声明函</w:t>
      </w:r>
      <w:r>
        <w:rPr>
          <w:rFonts w:hint="eastAsia" w:ascii="宋体" w:hAnsi="宋体" w:eastAsia="宋体" w:cs="宋体"/>
          <w:bCs/>
          <w:color w:val="auto"/>
          <w:highlight w:val="none"/>
        </w:rPr>
        <w:t>》为评审依据）</w:t>
      </w:r>
    </w:p>
    <w:p w14:paraId="34B582C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）除上述情况外，评标价＝投标报价；</w:t>
      </w:r>
    </w:p>
    <w:p w14:paraId="3130E80A">
      <w:pPr>
        <w:pStyle w:val="12"/>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二、综合评分法</w:t>
      </w:r>
    </w:p>
    <w:p w14:paraId="1C6CD20A">
      <w:pPr>
        <w:pStyle w:val="12"/>
        <w:spacing w:line="360" w:lineRule="auto"/>
        <w:ind w:firstLine="420"/>
        <w:rPr>
          <w:rFonts w:hint="eastAsia" w:ascii="宋体" w:hAnsi="宋体" w:eastAsia="宋体" w:cs="宋体"/>
          <w:bCs/>
          <w:color w:val="auto"/>
          <w:highlight w:val="none"/>
        </w:rPr>
      </w:pPr>
      <w:bookmarkStart w:id="149" w:name="PO_3000001866_PM051"/>
      <w:r>
        <w:rPr>
          <w:rFonts w:hint="eastAsia" w:ascii="宋体" w:hAnsi="宋体" w:eastAsia="宋体" w:cs="宋体"/>
          <w:bCs/>
          <w:color w:val="auto"/>
          <w:highlight w:val="none"/>
        </w:rPr>
        <w:t>注：</w:t>
      </w:r>
    </w:p>
    <w:p w14:paraId="5454A044">
      <w:pPr>
        <w:pStyle w:val="12"/>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1、计分方法按四舍五入取至百分位。</w:t>
      </w:r>
    </w:p>
    <w:p w14:paraId="77D85F33">
      <w:pPr>
        <w:pStyle w:val="12"/>
        <w:spacing w:line="360" w:lineRule="auto"/>
        <w:ind w:firstLine="420"/>
        <w:rPr>
          <w:rFonts w:hint="eastAsia" w:ascii="宋体" w:hAnsi="宋体" w:eastAsia="宋体" w:cs="宋体"/>
          <w:bCs/>
          <w:color w:val="auto"/>
          <w:highlight w:val="none"/>
          <w:u w:val="single"/>
          <w:lang w:val="en-US"/>
        </w:rPr>
      </w:pPr>
      <w:r>
        <w:rPr>
          <w:rFonts w:hint="eastAsia" w:ascii="宋体" w:hAnsi="宋体" w:eastAsia="宋体" w:cs="宋体"/>
          <w:bCs/>
          <w:color w:val="auto"/>
          <w:highlight w:val="none"/>
        </w:rPr>
        <w:t>总得分=</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1+2+3</w:t>
      </w:r>
    </w:p>
    <w:p w14:paraId="3F9B7312">
      <w:pPr>
        <w:pStyle w:val="12"/>
        <w:spacing w:line="360" w:lineRule="auto"/>
        <w:ind w:firstLine="420"/>
        <w:rPr>
          <w:rFonts w:hint="eastAsia" w:ascii="宋体" w:hAnsi="宋体" w:eastAsia="宋体" w:cs="宋体"/>
          <w:bCs/>
          <w:color w:val="auto"/>
          <w:highlight w:val="none"/>
          <w:u w:val="single"/>
        </w:rPr>
      </w:pPr>
      <w:r>
        <w:rPr>
          <w:rFonts w:hint="eastAsia" w:ascii="宋体" w:hAnsi="宋体" w:eastAsia="宋体" w:cs="宋体"/>
          <w:bCs/>
          <w:color w:val="auto"/>
          <w:highlight w:val="none"/>
        </w:rPr>
        <w:t>2、商务技术评审因素为客观评分项的，应在评分项目或评分标准中予以标注为“客观分”。对投标人的客观评分项目，各评标专家评分应当一致。</w:t>
      </w:r>
    </w:p>
    <w:bookmarkEnd w:id="149"/>
    <w:tbl>
      <w:tblPr>
        <w:tblStyle w:val="19"/>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79B4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5BB1D78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bookmarkStart w:id="150" w:name="_Toc23273"/>
            <w:bookmarkStart w:id="151" w:name="_Toc23906"/>
            <w:r>
              <w:rPr>
                <w:rFonts w:hint="eastAsia" w:ascii="宋体" w:hAnsi="宋体" w:eastAsia="宋体" w:cs="宋体"/>
                <w:b/>
                <w:bCs/>
                <w:color w:val="auto"/>
                <w:kern w:val="0"/>
                <w:szCs w:val="21"/>
                <w:highlight w:val="none"/>
              </w:rPr>
              <w:t>序号</w:t>
            </w:r>
          </w:p>
        </w:tc>
        <w:tc>
          <w:tcPr>
            <w:tcW w:w="1086" w:type="dxa"/>
            <w:vAlign w:val="center"/>
          </w:tcPr>
          <w:p w14:paraId="55B7A75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110" w:type="dxa"/>
            <w:vAlign w:val="center"/>
          </w:tcPr>
          <w:p w14:paraId="22E25C4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72" w:type="dxa"/>
            <w:vAlign w:val="center"/>
          </w:tcPr>
          <w:p w14:paraId="4E9BA64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054C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64AEF29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14:paraId="2D4207E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即权值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为10%至30%。政务信息系统采购服务的，价格分值占总分值比重应当为10%）</w:t>
            </w:r>
          </w:p>
        </w:tc>
        <w:tc>
          <w:tcPr>
            <w:tcW w:w="7110" w:type="dxa"/>
          </w:tcPr>
          <w:p w14:paraId="29BB8666">
            <w:pPr>
              <w:pStyle w:val="12"/>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（1）本项目为专门面向</w:t>
            </w:r>
            <w:r>
              <w:rPr>
                <w:rFonts w:hint="eastAsia" w:hAnsi="宋体" w:cs="宋体"/>
                <w:bCs/>
                <w:color w:val="auto"/>
                <w:szCs w:val="21"/>
                <w:highlight w:val="none"/>
                <w:lang w:val="en-US" w:eastAsia="zh-CN"/>
              </w:rPr>
              <w:t>小微</w:t>
            </w:r>
            <w:r>
              <w:rPr>
                <w:rFonts w:hint="eastAsia" w:hAnsi="宋体" w:cs="宋体"/>
                <w:bCs/>
                <w:color w:val="auto"/>
                <w:szCs w:val="21"/>
                <w:highlight w:val="none"/>
              </w:rPr>
              <w:t>企业采购项目，不执行价格扣除优惠政策；评标价＝投标报价</w:t>
            </w:r>
          </w:p>
          <w:p w14:paraId="77D1C24D">
            <w:pPr>
              <w:pStyle w:val="12"/>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投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40C72F4">
            <w:pPr>
              <w:pStyle w:val="12"/>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投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六章 投标文件格式）。</w:t>
            </w:r>
          </w:p>
          <w:p w14:paraId="4BC778D1">
            <w:pPr>
              <w:pStyle w:val="12"/>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（4）以进入比较与评价环节的最低的投标报价为基准价，基准价得分为满分。</w:t>
            </w:r>
          </w:p>
          <w:p w14:paraId="03AA193A">
            <w:pPr>
              <w:pStyle w:val="12"/>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（5）价格分计算公式：</w:t>
            </w:r>
          </w:p>
          <w:p w14:paraId="1A8E16A5">
            <w:pPr>
              <w:pStyle w:val="12"/>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highlight w:val="none"/>
                <w:lang w:val="en-US" w:eastAsia="zh-CN"/>
              </w:rPr>
            </w:pPr>
            <w:r>
              <w:rPr>
                <w:rFonts w:hint="eastAsia" w:hAnsi="宋体" w:cs="宋体"/>
                <w:bCs/>
                <w:color w:val="auto"/>
                <w:szCs w:val="21"/>
                <w:highlight w:val="none"/>
              </w:rPr>
              <w:t>报价得分=基准价/投标报价×</w:t>
            </w:r>
            <w:r>
              <w:rPr>
                <w:rFonts w:hint="eastAsia" w:hAnsi="宋体" w:cs="宋体"/>
                <w:bCs/>
                <w:color w:val="auto"/>
                <w:szCs w:val="21"/>
                <w:highlight w:val="none"/>
                <w:u w:val="single"/>
              </w:rPr>
              <w:t xml:space="preserve"> 1</w:t>
            </w:r>
            <w:r>
              <w:rPr>
                <w:rFonts w:hint="eastAsia" w:hAnsi="宋体" w:cs="宋体"/>
                <w:bCs/>
                <w:color w:val="auto"/>
                <w:szCs w:val="21"/>
                <w:highlight w:val="none"/>
                <w:u w:val="single"/>
                <w:lang w:val="en-US" w:eastAsia="zh-CN"/>
              </w:rPr>
              <w:t>0</w:t>
            </w:r>
            <w:r>
              <w:rPr>
                <w:rFonts w:hint="eastAsia" w:hAnsi="宋体" w:cs="宋体"/>
                <w:bCs/>
                <w:color w:val="auto"/>
                <w:szCs w:val="21"/>
                <w:highlight w:val="none"/>
                <w:u w:val="single"/>
              </w:rPr>
              <w:t xml:space="preserve"> </w:t>
            </w:r>
            <w:r>
              <w:rPr>
                <w:rFonts w:hint="eastAsia" w:hAnsi="宋体" w:cs="宋体"/>
                <w:bCs/>
                <w:color w:val="auto"/>
                <w:szCs w:val="21"/>
                <w:highlight w:val="none"/>
              </w:rPr>
              <w:t>分</w:t>
            </w:r>
          </w:p>
        </w:tc>
        <w:tc>
          <w:tcPr>
            <w:tcW w:w="772" w:type="dxa"/>
            <w:vAlign w:val="center"/>
          </w:tcPr>
          <w:p w14:paraId="2D0E1F8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4ECC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1E53047D">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2</w:t>
            </w:r>
          </w:p>
        </w:tc>
        <w:tc>
          <w:tcPr>
            <w:tcW w:w="1086" w:type="dxa"/>
            <w:vAlign w:val="center"/>
          </w:tcPr>
          <w:p w14:paraId="38276ABC">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技术分</w:t>
            </w:r>
          </w:p>
        </w:tc>
        <w:tc>
          <w:tcPr>
            <w:tcW w:w="7110" w:type="dxa"/>
            <w:vAlign w:val="center"/>
          </w:tcPr>
          <w:p w14:paraId="2595E276">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评审因素</w:t>
            </w:r>
          </w:p>
        </w:tc>
        <w:tc>
          <w:tcPr>
            <w:tcW w:w="772" w:type="dxa"/>
            <w:vAlign w:val="center"/>
          </w:tcPr>
          <w:p w14:paraId="69A63250">
            <w:pPr>
              <w:widowControl/>
              <w:spacing w:line="320" w:lineRule="exact"/>
              <w:jc w:val="center"/>
              <w:rPr>
                <w:rFonts w:hint="eastAsia" w:ascii="宋体" w:hAnsi="宋体" w:eastAsia="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65</w:t>
            </w:r>
            <w:r>
              <w:rPr>
                <w:rFonts w:hint="eastAsia" w:ascii="宋体" w:hAnsi="宋体" w:eastAsia="宋体" w:cs="宋体"/>
                <w:b/>
                <w:bCs w:val="0"/>
                <w:color w:val="auto"/>
                <w:kern w:val="0"/>
                <w:szCs w:val="21"/>
                <w:highlight w:val="none"/>
              </w:rPr>
              <w:t>分</w:t>
            </w:r>
          </w:p>
        </w:tc>
      </w:tr>
      <w:tr w14:paraId="4D27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14:paraId="305D126B">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2.1</w:t>
            </w:r>
          </w:p>
        </w:tc>
        <w:tc>
          <w:tcPr>
            <w:tcW w:w="1086" w:type="dxa"/>
            <w:vAlign w:val="center"/>
          </w:tcPr>
          <w:p w14:paraId="068A85C1">
            <w:pPr>
              <w:adjustRightInd w:val="0"/>
              <w:spacing w:line="320" w:lineRule="exact"/>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微软雅黑"/>
                <w:bCs/>
                <w:color w:val="auto"/>
                <w:kern w:val="0"/>
                <w:szCs w:val="21"/>
              </w:rPr>
              <w:t>供货服务方案</w:t>
            </w:r>
          </w:p>
        </w:tc>
        <w:tc>
          <w:tcPr>
            <w:tcW w:w="7110" w:type="dxa"/>
            <w:vAlign w:val="center"/>
          </w:tcPr>
          <w:p w14:paraId="458B6E2D">
            <w:pPr>
              <w:autoSpaceDE w:val="0"/>
              <w:spacing w:line="360" w:lineRule="exact"/>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sz w:val="21"/>
                <w:szCs w:val="21"/>
              </w:rPr>
              <w:t>由评委根据投标人提供的供货服务方案</w:t>
            </w:r>
            <w:r>
              <w:rPr>
                <w:rFonts w:hint="eastAsia" w:ascii="宋体" w:hAnsi="宋体" w:eastAsia="宋体" w:cs="宋体"/>
                <w:bCs/>
                <w:color w:val="auto"/>
                <w:sz w:val="21"/>
                <w:szCs w:val="21"/>
                <w:lang w:val="en-US" w:eastAsia="zh-CN"/>
              </w:rPr>
              <w:t>的内容详细、优劣、合理、操作性、针对性等</w:t>
            </w:r>
            <w:r>
              <w:rPr>
                <w:rFonts w:hint="eastAsia" w:ascii="宋体" w:hAnsi="宋体" w:eastAsia="宋体" w:cs="宋体"/>
                <w:bCs/>
                <w:color w:val="auto"/>
                <w:sz w:val="21"/>
                <w:szCs w:val="21"/>
              </w:rPr>
              <w:t>进行评定</w:t>
            </w:r>
            <w:r>
              <w:rPr>
                <w:rFonts w:hint="eastAsia" w:ascii="宋体" w:hAnsi="宋体" w:eastAsia="宋体" w:cs="宋体"/>
                <w:bCs/>
                <w:color w:val="auto"/>
                <w:sz w:val="21"/>
                <w:szCs w:val="21"/>
                <w:lang w:eastAsia="zh-CN"/>
              </w:rPr>
              <w:t>，</w:t>
            </w:r>
            <w:r>
              <w:rPr>
                <w:rFonts w:hint="eastAsia" w:ascii="宋体" w:hAnsi="宋体" w:eastAsia="宋体" w:cs="宋体"/>
                <w:bCs/>
                <w:color w:val="auto"/>
                <w:kern w:val="0"/>
                <w:sz w:val="21"/>
                <w:szCs w:val="21"/>
              </w:rPr>
              <w:t>方案</w:t>
            </w:r>
            <w:r>
              <w:rPr>
                <w:rFonts w:hint="eastAsia" w:ascii="宋体" w:hAnsi="宋体" w:eastAsia="宋体" w:cs="宋体"/>
                <w:bCs/>
                <w:color w:val="auto"/>
                <w:kern w:val="2"/>
                <w:sz w:val="21"/>
                <w:szCs w:val="21"/>
                <w:highlight w:val="none"/>
              </w:rPr>
              <w:t>包含但不限于以下内容：</w:t>
            </w:r>
            <w:r>
              <w:rPr>
                <w:rFonts w:hint="eastAsia" w:ascii="宋体" w:hAnsi="宋体" w:eastAsia="宋体" w:cs="宋体"/>
                <w:bCs/>
                <w:color w:val="auto"/>
                <w:kern w:val="2"/>
                <w:sz w:val="21"/>
                <w:szCs w:val="21"/>
                <w:highlight w:val="none"/>
                <w:lang w:val="en-US" w:eastAsia="zh-CN"/>
              </w:rPr>
              <w:t>①《</w:t>
            </w:r>
            <w:r>
              <w:rPr>
                <w:rFonts w:hint="eastAsia" w:ascii="宋体" w:hAnsi="宋体" w:eastAsia="宋体" w:cs="宋体"/>
                <w:bCs/>
                <w:color w:val="auto"/>
                <w:sz w:val="21"/>
                <w:szCs w:val="21"/>
              </w:rPr>
              <w:t>供货能力与资源保障</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的供货能力、库存管理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sz w:val="21"/>
                <w:szCs w:val="21"/>
                <w:lang w:val="en-US" w:eastAsia="zh-CN"/>
              </w:rPr>
              <w:t>商品</w:t>
            </w:r>
            <w:r>
              <w:rPr>
                <w:rFonts w:hint="eastAsia" w:ascii="宋体" w:hAnsi="宋体" w:eastAsia="宋体" w:cs="宋体"/>
                <w:bCs/>
                <w:color w:val="auto"/>
                <w:sz w:val="21"/>
                <w:szCs w:val="21"/>
                <w:lang w:eastAsia="zh-CN"/>
              </w:rPr>
              <w:t>品类</w:t>
            </w:r>
            <w:r>
              <w:rPr>
                <w:rFonts w:hint="eastAsia" w:ascii="宋体" w:hAnsi="宋体" w:eastAsia="宋体" w:cs="宋体"/>
                <w:bCs/>
                <w:color w:val="auto"/>
                <w:sz w:val="21"/>
                <w:szCs w:val="21"/>
                <w:lang w:val="en-US" w:eastAsia="zh-CN"/>
              </w:rPr>
              <w:t>覆盖、商品供应链等情况，</w:t>
            </w:r>
            <w:r>
              <w:rPr>
                <w:rFonts w:hint="eastAsia" w:ascii="宋体" w:hAnsi="宋体" w:eastAsia="宋体" w:cs="宋体"/>
                <w:bCs/>
                <w:color w:val="auto"/>
                <w:kern w:val="2"/>
                <w:sz w:val="21"/>
                <w:szCs w:val="21"/>
                <w:highlight w:val="none"/>
                <w:lang w:eastAsia="zh-CN"/>
              </w:rPr>
              <w:t>②《</w:t>
            </w:r>
            <w:r>
              <w:rPr>
                <w:rFonts w:hint="eastAsia" w:ascii="宋体" w:hAnsi="宋体" w:eastAsia="宋体" w:cs="宋体"/>
                <w:bCs/>
                <w:color w:val="auto"/>
                <w:sz w:val="21"/>
                <w:szCs w:val="21"/>
              </w:rPr>
              <w:t>订单响应与配送服务</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订单响应</w:t>
            </w:r>
            <w:r>
              <w:rPr>
                <w:rFonts w:hint="eastAsia" w:ascii="宋体" w:hAnsi="宋体" w:eastAsia="宋体" w:cs="宋体"/>
                <w:bCs/>
                <w:color w:val="auto"/>
                <w:sz w:val="21"/>
                <w:szCs w:val="21"/>
                <w:lang w:val="en-US" w:eastAsia="zh-CN"/>
              </w:rPr>
              <w:t>时效</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sz w:val="21"/>
                <w:szCs w:val="21"/>
                <w:lang w:val="en-US" w:eastAsia="zh-CN"/>
              </w:rPr>
              <w:t>配送方式等内容，</w:t>
            </w:r>
            <w:r>
              <w:rPr>
                <w:rFonts w:hint="eastAsia" w:ascii="宋体" w:hAnsi="宋体" w:eastAsia="宋体" w:cs="宋体"/>
                <w:bCs/>
                <w:color w:val="auto"/>
                <w:kern w:val="2"/>
                <w:sz w:val="21"/>
                <w:szCs w:val="21"/>
                <w:highlight w:val="none"/>
                <w:lang w:eastAsia="zh-CN"/>
              </w:rPr>
              <w:t>③《</w:t>
            </w:r>
            <w:r>
              <w:rPr>
                <w:rFonts w:hint="eastAsia" w:ascii="宋体" w:hAnsi="宋体" w:eastAsia="宋体" w:cs="宋体"/>
                <w:bCs/>
                <w:color w:val="auto"/>
                <w:sz w:val="21"/>
                <w:szCs w:val="21"/>
              </w:rPr>
              <w:t>质量控制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的措施</w:t>
            </w:r>
            <w:r>
              <w:rPr>
                <w:rFonts w:hint="eastAsia" w:ascii="宋体" w:hAnsi="宋体" w:eastAsia="宋体" w:cs="宋体"/>
                <w:bCs/>
                <w:color w:val="auto"/>
                <w:kern w:val="0"/>
                <w:sz w:val="21"/>
                <w:szCs w:val="21"/>
                <w:highlight w:val="none"/>
                <w:lang w:val="en-US" w:eastAsia="zh-CN" w:bidi="ar-SA"/>
              </w:rPr>
              <w:t>、④《供货流程》的安排</w:t>
            </w:r>
            <w:r>
              <w:rPr>
                <w:rFonts w:hint="eastAsia" w:ascii="宋体" w:hAnsi="宋体" w:eastAsia="宋体" w:cs="宋体"/>
                <w:bCs/>
                <w:color w:val="auto"/>
                <w:kern w:val="2"/>
                <w:sz w:val="21"/>
                <w:szCs w:val="21"/>
                <w:highlight w:val="none"/>
                <w:lang w:eastAsia="zh-CN"/>
              </w:rPr>
              <w:t>、⑤《</w:t>
            </w:r>
            <w:r>
              <w:rPr>
                <w:rFonts w:hint="eastAsia" w:ascii="宋体" w:hAnsi="宋体" w:eastAsia="宋体" w:cs="宋体"/>
                <w:bCs/>
                <w:color w:val="auto"/>
                <w:kern w:val="2"/>
                <w:sz w:val="21"/>
                <w:szCs w:val="21"/>
                <w:highlight w:val="none"/>
                <w:lang w:val="en-US" w:eastAsia="zh-CN"/>
              </w:rPr>
              <w:t>增值服务（差异化竞争力）》的针对性内容</w:t>
            </w:r>
            <w:r>
              <w:rPr>
                <w:rFonts w:hint="eastAsia" w:ascii="宋体" w:hAnsi="宋体" w:eastAsia="宋体" w:cs="宋体"/>
                <w:bCs/>
                <w:color w:val="auto"/>
                <w:kern w:val="2"/>
                <w:sz w:val="21"/>
                <w:szCs w:val="21"/>
                <w:highlight w:val="none"/>
                <w:lang w:eastAsia="zh-CN"/>
              </w:rPr>
              <w:t>。</w:t>
            </w:r>
          </w:p>
          <w:p w14:paraId="35624BFE">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一档（0分）：</w:t>
            </w:r>
            <w:r>
              <w:rPr>
                <w:rFonts w:hint="eastAsia" w:ascii="宋体" w:hAnsi="宋体" w:eastAsia="宋体" w:cs="宋体"/>
                <w:bCs/>
                <w:color w:val="auto"/>
                <w:sz w:val="21"/>
                <w:szCs w:val="21"/>
                <w:highlight w:val="none"/>
                <w:lang w:val="en-US" w:eastAsia="zh-CN"/>
              </w:rPr>
              <w:t>未提供此内容的，不得分</w:t>
            </w:r>
            <w:r>
              <w:rPr>
                <w:rFonts w:hint="eastAsia" w:ascii="宋体" w:hAnsi="宋体" w:eastAsia="宋体" w:cs="宋体"/>
                <w:bCs/>
                <w:color w:val="auto"/>
                <w:sz w:val="21"/>
                <w:szCs w:val="21"/>
                <w:highlight w:val="none"/>
                <w:lang w:eastAsia="zh-CN"/>
              </w:rPr>
              <w:t>；</w:t>
            </w:r>
          </w:p>
          <w:p w14:paraId="4F607C61">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分）：方案有缺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少于上述5项</w:t>
            </w:r>
            <w:r>
              <w:rPr>
                <w:rFonts w:hint="eastAsia" w:ascii="宋体" w:hAnsi="宋体" w:eastAsia="宋体" w:cs="宋体"/>
                <w:bCs/>
                <w:color w:val="auto"/>
                <w:sz w:val="21"/>
                <w:szCs w:val="21"/>
                <w:highlight w:val="none"/>
                <w:lang w:eastAsia="zh-CN"/>
              </w:rPr>
              <w:t>）；</w:t>
            </w:r>
          </w:p>
          <w:p w14:paraId="0317B1A5">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档（10分）：方案无缺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上述5项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方案内容描述不全面，存在逻辑漏洞、科学原理或常识错误；方案未能从项目实际出发，落地实施困难，操作性低，没有项目针对性</w:t>
            </w:r>
            <w:r>
              <w:rPr>
                <w:rFonts w:hint="eastAsia" w:ascii="宋体" w:hAnsi="宋体" w:eastAsia="宋体" w:cs="宋体"/>
                <w:bCs/>
                <w:color w:val="auto"/>
                <w:sz w:val="21"/>
                <w:szCs w:val="21"/>
                <w:highlight w:val="none"/>
                <w:lang w:eastAsia="zh-CN"/>
              </w:rPr>
              <w:t>。</w:t>
            </w:r>
          </w:p>
          <w:p w14:paraId="4354E09E">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档（20分）：方案无缺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上述5项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方案内容描述全面，科学合理且无漏洞；方案能从项目实际出发，可落地实施，操作性好，有项目针对性</w:t>
            </w:r>
            <w:r>
              <w:rPr>
                <w:rFonts w:hint="eastAsia" w:ascii="宋体" w:hAnsi="宋体" w:eastAsia="宋体" w:cs="宋体"/>
                <w:bCs/>
                <w:color w:val="auto"/>
                <w:sz w:val="21"/>
                <w:szCs w:val="21"/>
                <w:highlight w:val="none"/>
                <w:lang w:eastAsia="zh-CN"/>
              </w:rPr>
              <w:t>。</w:t>
            </w:r>
          </w:p>
          <w:p w14:paraId="54176E7F">
            <w:pPr>
              <w:autoSpaceDE w:val="0"/>
              <w:spacing w:line="36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lang w:eastAsia="zh-CN"/>
              </w:rPr>
              <w:t>档（3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上述5项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方案内容描述详细具体且全面，科学合理且无漏洞；方案能从项目实际出发、且考虑周全细致，落地实施强，操作性强，有很好的项目针对性，有具体实施步骤和要求描述详细，对项目实施有保障的。</w:t>
            </w:r>
          </w:p>
        </w:tc>
        <w:tc>
          <w:tcPr>
            <w:tcW w:w="772" w:type="dxa"/>
            <w:vAlign w:val="center"/>
          </w:tcPr>
          <w:p w14:paraId="4E659BD3">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r>
      <w:tr w14:paraId="3E2C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49E8027">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2</w:t>
            </w:r>
          </w:p>
        </w:tc>
        <w:tc>
          <w:tcPr>
            <w:tcW w:w="1086" w:type="dxa"/>
            <w:vAlign w:val="center"/>
          </w:tcPr>
          <w:p w14:paraId="3B12F770">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color w:val="auto"/>
                <w:szCs w:val="21"/>
                <w:lang w:val="en-US"/>
              </w:rPr>
            </w:pPr>
            <w:r>
              <w:rPr>
                <w:rFonts w:hint="eastAsia" w:ascii="宋体" w:hAnsi="宋体" w:eastAsia="宋体" w:cs="宋体"/>
                <w:bCs/>
                <w:color w:val="auto"/>
                <w:kern w:val="2"/>
                <w:sz w:val="21"/>
                <w:szCs w:val="21"/>
                <w:lang w:val="en-US" w:eastAsia="zh-CN"/>
              </w:rPr>
              <w:t>应急</w:t>
            </w:r>
            <w:r>
              <w:rPr>
                <w:rFonts w:hint="eastAsia" w:ascii="宋体" w:hAnsi="宋体" w:cs="宋体"/>
                <w:bCs/>
                <w:color w:val="auto"/>
                <w:kern w:val="2"/>
                <w:sz w:val="21"/>
                <w:szCs w:val="21"/>
                <w:lang w:val="en-US" w:eastAsia="zh-CN"/>
              </w:rPr>
              <w:t>方案</w:t>
            </w:r>
          </w:p>
          <w:p w14:paraId="0B67F05E">
            <w:pPr>
              <w:keepNext w:val="0"/>
              <w:keepLines w:val="0"/>
              <w:widowControl w:val="0"/>
              <w:suppressLineNumbers w:val="0"/>
              <w:spacing w:before="0" w:beforeAutospacing="0" w:after="0" w:afterAutospacing="0" w:line="400" w:lineRule="exact"/>
              <w:ind w:left="0" w:leftChars="0" w:right="0" w:rightChars="0"/>
              <w:jc w:val="both"/>
              <w:rPr>
                <w:rFonts w:hint="eastAsia" w:ascii="宋体" w:hAnsi="宋体" w:eastAsia="宋体" w:cs="宋体"/>
                <w:color w:val="auto"/>
                <w:szCs w:val="21"/>
                <w:highlight w:val="none"/>
                <w:lang w:val="en-US" w:eastAsia="zh-CN"/>
              </w:rPr>
            </w:pPr>
          </w:p>
        </w:tc>
        <w:tc>
          <w:tcPr>
            <w:tcW w:w="7110" w:type="dxa"/>
            <w:vAlign w:val="center"/>
          </w:tcPr>
          <w:p w14:paraId="7984173B">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lang w:val="en-US" w:eastAsia="zh-CN"/>
              </w:rPr>
            </w:pPr>
            <w:r>
              <w:rPr>
                <w:rFonts w:hint="eastAsia" w:ascii="Times New Roman" w:hAnsi="Times New Roman"/>
                <w:bCs/>
                <w:color w:val="auto"/>
                <w:szCs w:val="21"/>
              </w:rPr>
              <w:t>由评委根据投标人提供的应急</w:t>
            </w:r>
            <w:r>
              <w:rPr>
                <w:rFonts w:hint="eastAsia" w:ascii="宋体" w:hAnsi="宋体" w:cs="宋体"/>
                <w:bCs/>
                <w:color w:val="auto"/>
                <w:kern w:val="2"/>
                <w:sz w:val="21"/>
                <w:szCs w:val="21"/>
                <w:lang w:val="en-US" w:eastAsia="zh-CN"/>
              </w:rPr>
              <w:t>方案</w:t>
            </w:r>
            <w:r>
              <w:rPr>
                <w:rFonts w:hint="eastAsia" w:ascii="宋体" w:hAnsi="宋体" w:eastAsia="宋体" w:cs="宋体"/>
                <w:bCs/>
                <w:color w:val="auto"/>
                <w:sz w:val="21"/>
                <w:szCs w:val="21"/>
                <w:lang w:val="en-US" w:eastAsia="zh-CN"/>
              </w:rPr>
              <w:t>的内容详细、优劣、合理、操作性、针对性等</w:t>
            </w:r>
            <w:r>
              <w:rPr>
                <w:rFonts w:hint="eastAsia" w:ascii="Times New Roman" w:hAnsi="Times New Roman"/>
                <w:bCs/>
                <w:color w:val="auto"/>
                <w:szCs w:val="21"/>
              </w:rPr>
              <w:t>进行评定</w:t>
            </w:r>
            <w:r>
              <w:rPr>
                <w:rFonts w:hint="eastAsia" w:ascii="Times New Roman" w:hAnsi="Times New Roman"/>
                <w:bCs/>
                <w:color w:val="auto"/>
                <w:szCs w:val="21"/>
                <w:lang w:eastAsia="zh-CN"/>
              </w:rPr>
              <w:t>，</w:t>
            </w:r>
            <w:r>
              <w:rPr>
                <w:rFonts w:hint="eastAsia" w:ascii="宋体" w:hAnsi="宋体" w:cs="微软雅黑"/>
                <w:bCs/>
                <w:color w:val="auto"/>
                <w:kern w:val="0"/>
                <w:szCs w:val="21"/>
              </w:rPr>
              <w:t>方案</w:t>
            </w:r>
            <w:r>
              <w:rPr>
                <w:rFonts w:hint="eastAsia" w:ascii="宋体" w:hAnsi="宋体" w:eastAsia="宋体" w:cs="宋体"/>
                <w:bCs/>
                <w:color w:val="auto"/>
                <w:kern w:val="2"/>
                <w:sz w:val="21"/>
                <w:highlight w:val="none"/>
              </w:rPr>
              <w:t>包含但不限于以下内容：</w:t>
            </w:r>
            <w:r>
              <w:rPr>
                <w:rFonts w:hint="eastAsia" w:ascii="宋体" w:hAnsi="宋体" w:eastAsia="宋体" w:cs="宋体"/>
                <w:bCs/>
                <w:color w:val="auto"/>
                <w:kern w:val="2"/>
                <w:sz w:val="21"/>
                <w:highlight w:val="none"/>
                <w:lang w:val="en-US" w:eastAsia="zh-CN"/>
              </w:rPr>
              <w:t>①</w:t>
            </w:r>
            <w:r>
              <w:rPr>
                <w:rFonts w:hint="eastAsia" w:ascii="宋体" w:hAnsi="宋体" w:cs="宋体"/>
                <w:bCs/>
                <w:color w:val="auto"/>
                <w:kern w:val="2"/>
                <w:sz w:val="21"/>
                <w:highlight w:val="none"/>
                <w:lang w:val="en-US" w:eastAsia="zh-CN"/>
              </w:rPr>
              <w:t>供应链中断应急预案</w:t>
            </w:r>
            <w:r>
              <w:rPr>
                <w:rFonts w:hint="eastAsia" w:ascii="宋体" w:hAnsi="宋体" w:cs="宋体"/>
                <w:bCs/>
                <w:color w:val="auto"/>
                <w:szCs w:val="21"/>
                <w:lang w:val="en-US" w:eastAsia="zh-CN"/>
              </w:rPr>
              <w:t>，</w:t>
            </w:r>
            <w:r>
              <w:rPr>
                <w:rFonts w:hint="eastAsia" w:ascii="宋体" w:hAnsi="宋体" w:eastAsia="宋体" w:cs="宋体"/>
                <w:bCs/>
                <w:color w:val="auto"/>
                <w:kern w:val="2"/>
                <w:sz w:val="21"/>
                <w:highlight w:val="none"/>
                <w:lang w:eastAsia="zh-CN"/>
              </w:rPr>
              <w:t>②</w:t>
            </w:r>
            <w:r>
              <w:rPr>
                <w:rFonts w:hint="eastAsia" w:ascii="宋体" w:hAnsi="宋体" w:eastAsia="宋体" w:cs="宋体"/>
                <w:bCs/>
                <w:color w:val="auto"/>
                <w:szCs w:val="21"/>
              </w:rPr>
              <w:t>物流配送突发情况处理</w:t>
            </w:r>
            <w:r>
              <w:rPr>
                <w:rFonts w:hint="eastAsia" w:ascii="宋体" w:hAnsi="宋体" w:cs="宋体"/>
                <w:bCs/>
                <w:color w:val="auto"/>
                <w:szCs w:val="21"/>
                <w:lang w:val="en-US" w:eastAsia="zh-CN"/>
              </w:rPr>
              <w:t>，</w:t>
            </w:r>
            <w:r>
              <w:rPr>
                <w:rFonts w:hint="eastAsia" w:ascii="宋体" w:hAnsi="宋体" w:eastAsia="宋体" w:cs="宋体"/>
                <w:bCs/>
                <w:color w:val="auto"/>
                <w:kern w:val="2"/>
                <w:sz w:val="21"/>
                <w:highlight w:val="none"/>
                <w:lang w:eastAsia="zh-CN"/>
              </w:rPr>
              <w:t>③</w:t>
            </w:r>
            <w:r>
              <w:rPr>
                <w:rFonts w:hint="eastAsia" w:ascii="宋体" w:hAnsi="宋体" w:eastAsia="宋体" w:cs="宋体"/>
                <w:bCs/>
                <w:color w:val="auto"/>
                <w:szCs w:val="21"/>
              </w:rPr>
              <w:t>紧急需求响应</w:t>
            </w:r>
            <w:r>
              <w:rPr>
                <w:rFonts w:hint="eastAsia" w:ascii="宋体"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④预案执行保障</w:t>
            </w:r>
            <w:r>
              <w:rPr>
                <w:rFonts w:hint="eastAsia" w:ascii="宋体" w:hAnsi="宋体" w:eastAsia="宋体" w:cs="宋体"/>
                <w:bCs/>
                <w:color w:val="auto"/>
                <w:kern w:val="2"/>
                <w:sz w:val="21"/>
                <w:highlight w:val="none"/>
                <w:lang w:eastAsia="zh-CN"/>
              </w:rPr>
              <w:t>。</w:t>
            </w:r>
          </w:p>
          <w:p w14:paraId="6AEEBEAA">
            <w:pPr>
              <w:autoSpaceDE w:val="0"/>
              <w:spacing w:line="360" w:lineRule="exact"/>
              <w:ind w:firstLine="420" w:firstLineChars="20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一档（0分）：</w:t>
            </w:r>
            <w:r>
              <w:rPr>
                <w:rFonts w:hint="eastAsia" w:ascii="宋体" w:hAnsi="宋体" w:eastAsia="宋体" w:cs="宋体"/>
                <w:bCs/>
                <w:color w:val="auto"/>
                <w:sz w:val="21"/>
                <w:highlight w:val="none"/>
                <w:lang w:val="en-US" w:eastAsia="zh-CN"/>
              </w:rPr>
              <w:t>未提供此内容的，不得分</w:t>
            </w:r>
            <w:r>
              <w:rPr>
                <w:rFonts w:hint="eastAsia" w:ascii="宋体" w:hAnsi="宋体" w:eastAsia="宋体" w:cs="宋体"/>
                <w:bCs/>
                <w:color w:val="auto"/>
                <w:sz w:val="21"/>
                <w:highlight w:val="none"/>
                <w:lang w:eastAsia="zh-CN"/>
              </w:rPr>
              <w:t>；</w:t>
            </w:r>
          </w:p>
          <w:p w14:paraId="5D30C2F1">
            <w:pPr>
              <w:autoSpaceDE w:val="0"/>
              <w:spacing w:line="360" w:lineRule="exact"/>
              <w:ind w:firstLine="420" w:firstLineChars="200"/>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二档（</w:t>
            </w:r>
            <w:r>
              <w:rPr>
                <w:rFonts w:hint="eastAsia" w:ascii="宋体" w:hAnsi="宋体" w:eastAsia="宋体" w:cs="宋体"/>
                <w:bCs/>
                <w:color w:val="auto"/>
                <w:sz w:val="21"/>
                <w:highlight w:val="none"/>
                <w:lang w:val="en-US" w:eastAsia="zh-CN"/>
              </w:rPr>
              <w:t>2</w:t>
            </w:r>
            <w:r>
              <w:rPr>
                <w:rFonts w:hint="eastAsia" w:ascii="宋体" w:hAnsi="宋体" w:eastAsia="宋体" w:cs="宋体"/>
                <w:bCs/>
                <w:color w:val="auto"/>
                <w:sz w:val="21"/>
                <w:highlight w:val="none"/>
                <w:lang w:eastAsia="zh-CN"/>
              </w:rPr>
              <w:t>分）：方案有缺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少于上述</w:t>
            </w:r>
            <w:r>
              <w:rPr>
                <w:rFonts w:hint="eastAsia" w:ascii="宋体" w:hAnsi="宋体" w:cs="宋体"/>
                <w:bCs/>
                <w:color w:val="auto"/>
                <w:sz w:val="21"/>
                <w:highlight w:val="none"/>
                <w:lang w:val="en-US" w:eastAsia="zh-CN"/>
              </w:rPr>
              <w:t>4</w:t>
            </w:r>
            <w:r>
              <w:rPr>
                <w:rFonts w:hint="eastAsia" w:ascii="宋体" w:hAnsi="宋体" w:eastAsia="宋体" w:cs="宋体"/>
                <w:bCs/>
                <w:color w:val="auto"/>
                <w:sz w:val="21"/>
                <w:highlight w:val="none"/>
                <w:lang w:val="en-US" w:eastAsia="zh-CN"/>
              </w:rPr>
              <w:t>项</w:t>
            </w:r>
            <w:r>
              <w:rPr>
                <w:rFonts w:hint="eastAsia" w:ascii="宋体" w:hAnsi="宋体" w:eastAsia="宋体" w:cs="宋体"/>
                <w:bCs/>
                <w:color w:val="auto"/>
                <w:sz w:val="21"/>
                <w:highlight w:val="none"/>
                <w:lang w:eastAsia="zh-CN"/>
              </w:rPr>
              <w:t>）；</w:t>
            </w:r>
          </w:p>
          <w:p w14:paraId="4683EB9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rPr>
              <w:t>三</w:t>
            </w:r>
            <w:r>
              <w:rPr>
                <w:rFonts w:hint="eastAsia" w:ascii="宋体" w:hAnsi="宋体" w:eastAsia="宋体" w:cs="宋体"/>
                <w:color w:val="auto"/>
                <w:kern w:val="2"/>
                <w:sz w:val="21"/>
                <w:szCs w:val="21"/>
                <w:lang w:val="en-US" w:eastAsia="zh-CN"/>
              </w:rPr>
              <w:t>档（</w:t>
            </w:r>
            <w:r>
              <w:rPr>
                <w:rFonts w:hint="eastAsia" w:ascii="宋体" w:hAnsi="宋体"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2"/>
                <w:sz w:val="21"/>
                <w:szCs w:val="21"/>
                <w:lang w:val="en-US" w:eastAsia="zh-CN"/>
              </w:rPr>
              <w:t>方案不够完善，能保证配送服务，对采购人紧急需求、问题</w:t>
            </w:r>
            <w:r>
              <w:rPr>
                <w:rFonts w:hint="eastAsia" w:ascii="宋体" w:hAnsi="宋体" w:cs="宋体"/>
                <w:color w:val="auto"/>
                <w:kern w:val="2"/>
                <w:sz w:val="21"/>
                <w:szCs w:val="21"/>
                <w:lang w:val="en-US" w:eastAsia="zh-CN"/>
              </w:rPr>
              <w:t>商品</w:t>
            </w:r>
            <w:r>
              <w:rPr>
                <w:rFonts w:hint="eastAsia" w:ascii="宋体" w:hAnsi="宋体" w:eastAsia="宋体" w:cs="宋体"/>
                <w:color w:val="auto"/>
                <w:kern w:val="2"/>
                <w:sz w:val="21"/>
                <w:szCs w:val="21"/>
                <w:lang w:val="en-US" w:eastAsia="zh-CN"/>
              </w:rPr>
              <w:t>处理和发生紧急事件处理预案内容不够具体，没有具体的人员安排、响应时间和具体详细的处理方法</w:t>
            </w:r>
            <w:r>
              <w:rPr>
                <w:rFonts w:hint="eastAsia" w:ascii="宋体" w:hAnsi="宋体" w:cs="宋体"/>
                <w:color w:val="auto"/>
                <w:kern w:val="2"/>
                <w:sz w:val="21"/>
                <w:szCs w:val="21"/>
                <w:lang w:val="en-US" w:eastAsia="zh-CN"/>
              </w:rPr>
              <w:t>；项目针对性差</w:t>
            </w:r>
            <w:r>
              <w:rPr>
                <w:rFonts w:hint="eastAsia" w:ascii="宋体" w:hAnsi="宋体" w:eastAsia="宋体" w:cs="宋体"/>
                <w:color w:val="auto"/>
                <w:kern w:val="2"/>
                <w:sz w:val="21"/>
                <w:szCs w:val="21"/>
                <w:lang w:val="en-US" w:eastAsia="zh-CN"/>
              </w:rPr>
              <w:t>。</w:t>
            </w:r>
          </w:p>
          <w:p w14:paraId="0FEC2C6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rPr>
              <w:t>四</w:t>
            </w:r>
            <w:r>
              <w:rPr>
                <w:rFonts w:hint="eastAsia" w:ascii="宋体" w:hAnsi="宋体" w:eastAsia="宋体" w:cs="宋体"/>
                <w:color w:val="auto"/>
                <w:kern w:val="2"/>
                <w:sz w:val="21"/>
                <w:szCs w:val="21"/>
                <w:lang w:val="en-US" w:eastAsia="zh-CN"/>
              </w:rPr>
              <w:t>档（</w:t>
            </w:r>
            <w:r>
              <w:rPr>
                <w:rFonts w:hint="eastAsia" w:ascii="宋体" w:hAnsi="宋体" w:cs="宋体"/>
                <w:color w:val="auto"/>
                <w:kern w:val="2"/>
                <w:sz w:val="21"/>
                <w:szCs w:val="21"/>
                <w:lang w:val="en-US" w:eastAsia="zh-CN"/>
              </w:rPr>
              <w:t>13</w:t>
            </w:r>
            <w:r>
              <w:rPr>
                <w:rFonts w:hint="eastAsia" w:ascii="宋体" w:hAnsi="宋体" w:eastAsia="宋体" w:cs="宋体"/>
                <w:color w:val="auto"/>
                <w:kern w:val="2"/>
                <w:sz w:val="21"/>
                <w:szCs w:val="21"/>
                <w:lang w:val="en-US" w:eastAsia="zh-CN"/>
              </w:rPr>
              <w:t>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2"/>
                <w:sz w:val="21"/>
                <w:szCs w:val="21"/>
                <w:lang w:val="en-US" w:eastAsia="zh-CN"/>
              </w:rPr>
              <w:t>方案具体完善，在保证配送服务业务外，对配送及应急处理响应快，对采购人紧急需求、问题</w:t>
            </w:r>
            <w:r>
              <w:rPr>
                <w:rFonts w:hint="eastAsia" w:ascii="宋体" w:hAnsi="宋体" w:cs="宋体"/>
                <w:color w:val="auto"/>
                <w:kern w:val="2"/>
                <w:sz w:val="21"/>
                <w:szCs w:val="21"/>
                <w:lang w:val="en-US" w:eastAsia="zh-CN"/>
              </w:rPr>
              <w:t>商品</w:t>
            </w:r>
            <w:r>
              <w:rPr>
                <w:rFonts w:hint="eastAsia" w:ascii="宋体" w:hAnsi="宋体" w:eastAsia="宋体" w:cs="宋体"/>
                <w:color w:val="auto"/>
                <w:kern w:val="2"/>
                <w:sz w:val="21"/>
                <w:szCs w:val="21"/>
                <w:lang w:val="en-US" w:eastAsia="zh-CN"/>
              </w:rPr>
              <w:t>处理和发生紧急事件</w:t>
            </w:r>
            <w:r>
              <w:rPr>
                <w:rFonts w:hint="eastAsia" w:ascii="宋体" w:hAnsi="宋体" w:cs="宋体"/>
                <w:color w:val="auto"/>
                <w:kern w:val="2"/>
                <w:sz w:val="21"/>
                <w:szCs w:val="21"/>
                <w:lang w:val="en-US" w:eastAsia="zh-CN"/>
              </w:rPr>
              <w:t>时</w:t>
            </w:r>
            <w:r>
              <w:rPr>
                <w:rFonts w:hint="eastAsia" w:ascii="宋体" w:hAnsi="宋体" w:eastAsia="宋体" w:cs="宋体"/>
                <w:color w:val="auto"/>
                <w:kern w:val="2"/>
                <w:sz w:val="21"/>
                <w:szCs w:val="21"/>
                <w:lang w:val="en-US" w:eastAsia="zh-CN"/>
              </w:rPr>
              <w:t>的货源、人员、时间安排等内容</w:t>
            </w:r>
            <w:r>
              <w:rPr>
                <w:rFonts w:hint="eastAsia" w:ascii="宋体" w:hAnsi="宋体" w:cs="宋体"/>
                <w:color w:val="auto"/>
                <w:kern w:val="2"/>
                <w:sz w:val="21"/>
                <w:szCs w:val="21"/>
                <w:lang w:val="en-US" w:eastAsia="zh-CN"/>
              </w:rPr>
              <w:t>合理</w:t>
            </w:r>
            <w:r>
              <w:rPr>
                <w:rFonts w:hint="eastAsia" w:ascii="宋体" w:hAnsi="宋体" w:eastAsia="宋体" w:cs="宋体"/>
                <w:color w:val="auto"/>
                <w:kern w:val="2"/>
                <w:sz w:val="21"/>
                <w:szCs w:val="21"/>
                <w:lang w:val="en-US" w:eastAsia="zh-CN"/>
              </w:rPr>
              <w:t>，有可操作性</w:t>
            </w:r>
            <w:r>
              <w:rPr>
                <w:rFonts w:hint="eastAsia" w:ascii="宋体" w:hAnsi="宋体" w:cs="宋体"/>
                <w:color w:val="auto"/>
                <w:kern w:val="2"/>
                <w:sz w:val="21"/>
                <w:szCs w:val="21"/>
                <w:lang w:val="en-US" w:eastAsia="zh-CN"/>
              </w:rPr>
              <w:t>；有项目针对性</w:t>
            </w:r>
            <w:r>
              <w:rPr>
                <w:rFonts w:hint="eastAsia" w:ascii="宋体" w:hAnsi="宋体" w:eastAsia="宋体" w:cs="宋体"/>
                <w:color w:val="auto"/>
                <w:kern w:val="2"/>
                <w:sz w:val="21"/>
                <w:szCs w:val="21"/>
                <w:lang w:val="en-US" w:eastAsia="zh-CN"/>
              </w:rPr>
              <w:t>。</w:t>
            </w:r>
          </w:p>
          <w:p w14:paraId="04B2150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sz w:val="21"/>
                <w:highlight w:val="none"/>
                <w:lang w:val="en-US" w:eastAsia="zh-CN"/>
              </w:rPr>
            </w:pPr>
            <w:r>
              <w:rPr>
                <w:rFonts w:hint="eastAsia" w:ascii="宋体" w:hAnsi="宋体" w:cs="宋体"/>
                <w:color w:val="auto"/>
                <w:kern w:val="2"/>
                <w:sz w:val="21"/>
                <w:szCs w:val="21"/>
                <w:lang w:val="en-US" w:eastAsia="zh-CN"/>
              </w:rPr>
              <w:t>五</w:t>
            </w:r>
            <w:r>
              <w:rPr>
                <w:rFonts w:hint="eastAsia" w:ascii="宋体" w:hAnsi="宋体" w:eastAsia="宋体" w:cs="宋体"/>
                <w:color w:val="auto"/>
                <w:kern w:val="2"/>
                <w:sz w:val="21"/>
                <w:szCs w:val="21"/>
                <w:lang w:val="en-US" w:eastAsia="zh-CN"/>
              </w:rPr>
              <w:t>档（</w:t>
            </w:r>
            <w:r>
              <w:rPr>
                <w:rFonts w:hint="eastAsia" w:ascii="宋体" w:hAnsi="宋体" w:cs="宋体"/>
                <w:color w:val="auto"/>
                <w:kern w:val="2"/>
                <w:sz w:val="21"/>
                <w:szCs w:val="21"/>
                <w:lang w:val="en-US" w:eastAsia="zh-CN"/>
              </w:rPr>
              <w:t>20</w:t>
            </w:r>
            <w:r>
              <w:rPr>
                <w:rFonts w:hint="eastAsia" w:ascii="宋体" w:hAnsi="宋体" w:eastAsia="宋体" w:cs="宋体"/>
                <w:color w:val="auto"/>
                <w:kern w:val="2"/>
                <w:sz w:val="21"/>
                <w:szCs w:val="21"/>
                <w:lang w:val="en-US" w:eastAsia="zh-CN"/>
              </w:rPr>
              <w:t>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2"/>
                <w:sz w:val="21"/>
                <w:szCs w:val="21"/>
                <w:lang w:val="en-US" w:eastAsia="zh-CN"/>
              </w:rPr>
              <w:t>方案详细</w:t>
            </w:r>
            <w:r>
              <w:rPr>
                <w:rFonts w:hint="eastAsia" w:ascii="宋体" w:hAnsi="宋体" w:cs="宋体"/>
                <w:color w:val="auto"/>
                <w:kern w:val="2"/>
                <w:sz w:val="21"/>
                <w:szCs w:val="21"/>
                <w:lang w:val="en-US" w:eastAsia="zh-CN"/>
              </w:rPr>
              <w:t>全面且具体完善</w:t>
            </w:r>
            <w:r>
              <w:rPr>
                <w:rFonts w:hint="eastAsia" w:ascii="宋体" w:hAnsi="宋体" w:eastAsia="宋体" w:cs="宋体"/>
                <w:color w:val="auto"/>
                <w:kern w:val="2"/>
                <w:sz w:val="21"/>
                <w:szCs w:val="21"/>
                <w:lang w:val="en-US" w:eastAsia="zh-CN"/>
              </w:rPr>
              <w:t>，在保证配送服务业务外，对配送及应急处理响应快，对采购人紧急需求、问题</w:t>
            </w:r>
            <w:r>
              <w:rPr>
                <w:rFonts w:hint="eastAsia" w:ascii="宋体" w:hAnsi="宋体" w:cs="宋体"/>
                <w:color w:val="auto"/>
                <w:kern w:val="2"/>
                <w:sz w:val="21"/>
                <w:szCs w:val="21"/>
                <w:lang w:val="en-US" w:eastAsia="zh-CN"/>
              </w:rPr>
              <w:t>商品</w:t>
            </w:r>
            <w:r>
              <w:rPr>
                <w:rFonts w:hint="eastAsia" w:ascii="宋体" w:hAnsi="宋体" w:eastAsia="宋体" w:cs="宋体"/>
                <w:color w:val="auto"/>
                <w:kern w:val="2"/>
                <w:sz w:val="21"/>
                <w:szCs w:val="21"/>
                <w:lang w:val="en-US" w:eastAsia="zh-CN"/>
              </w:rPr>
              <w:t>处理和发生紧急事件时</w:t>
            </w:r>
            <w:r>
              <w:rPr>
                <w:rFonts w:hint="eastAsia" w:ascii="宋体" w:hAnsi="宋体" w:cs="宋体"/>
                <w:color w:val="auto"/>
                <w:kern w:val="2"/>
                <w:sz w:val="21"/>
                <w:szCs w:val="21"/>
                <w:lang w:val="en-US" w:eastAsia="zh-CN"/>
              </w:rPr>
              <w:t>的</w:t>
            </w:r>
            <w:r>
              <w:rPr>
                <w:rFonts w:hint="eastAsia" w:ascii="宋体" w:hAnsi="宋体" w:eastAsia="宋体" w:cs="宋体"/>
                <w:color w:val="auto"/>
                <w:kern w:val="2"/>
                <w:sz w:val="21"/>
                <w:szCs w:val="21"/>
                <w:lang w:val="en-US" w:eastAsia="zh-CN"/>
              </w:rPr>
              <w:t>货源、人员、时间安排等内容详细、具体</w:t>
            </w:r>
            <w:r>
              <w:rPr>
                <w:rFonts w:hint="eastAsia" w:ascii="宋体" w:hAnsi="宋体" w:cs="宋体"/>
                <w:color w:val="auto"/>
                <w:kern w:val="2"/>
                <w:sz w:val="21"/>
                <w:szCs w:val="21"/>
                <w:lang w:val="en-US" w:eastAsia="zh-CN"/>
              </w:rPr>
              <w:t>、合理</w:t>
            </w:r>
            <w:r>
              <w:rPr>
                <w:rFonts w:hint="eastAsia" w:ascii="宋体" w:hAnsi="宋体" w:eastAsia="宋体" w:cs="宋体"/>
                <w:color w:val="auto"/>
                <w:kern w:val="2"/>
                <w:sz w:val="21"/>
                <w:szCs w:val="21"/>
                <w:lang w:val="en-US" w:eastAsia="zh-CN"/>
              </w:rPr>
              <w:t>，对紧急情况响应迅速，根据具体情况做出全面细致方案且能保证采购</w:t>
            </w:r>
            <w:r>
              <w:rPr>
                <w:rFonts w:hint="eastAsia" w:ascii="宋体" w:hAnsi="宋体" w:cs="宋体"/>
                <w:color w:val="auto"/>
                <w:kern w:val="2"/>
                <w:sz w:val="21"/>
                <w:szCs w:val="21"/>
                <w:lang w:val="en-US" w:eastAsia="zh-CN"/>
              </w:rPr>
              <w:t>商品质量及安全</w:t>
            </w:r>
            <w:r>
              <w:rPr>
                <w:rFonts w:hint="eastAsia" w:ascii="宋体" w:hAnsi="宋体" w:eastAsia="宋体" w:cs="宋体"/>
                <w:color w:val="auto"/>
                <w:kern w:val="2"/>
                <w:sz w:val="21"/>
                <w:szCs w:val="21"/>
                <w:lang w:val="en-US" w:eastAsia="zh-CN"/>
              </w:rPr>
              <w:t>等重要因素的</w:t>
            </w:r>
            <w:r>
              <w:rPr>
                <w:rFonts w:hint="eastAsia" w:ascii="宋体" w:hAnsi="宋体" w:cs="宋体"/>
                <w:color w:val="auto"/>
                <w:kern w:val="2"/>
                <w:sz w:val="21"/>
                <w:szCs w:val="21"/>
                <w:lang w:val="en-US" w:eastAsia="zh-CN"/>
              </w:rPr>
              <w:t>；有项目针对性</w:t>
            </w:r>
            <w:r>
              <w:rPr>
                <w:rFonts w:hint="eastAsia" w:ascii="宋体" w:hAnsi="宋体" w:eastAsia="宋体" w:cs="宋体"/>
                <w:color w:val="auto"/>
                <w:kern w:val="2"/>
                <w:sz w:val="21"/>
                <w:szCs w:val="21"/>
                <w:lang w:val="en-US" w:eastAsia="zh-CN"/>
              </w:rPr>
              <w:t>。</w:t>
            </w:r>
          </w:p>
        </w:tc>
        <w:tc>
          <w:tcPr>
            <w:tcW w:w="772" w:type="dxa"/>
            <w:vAlign w:val="center"/>
          </w:tcPr>
          <w:p w14:paraId="690731A4">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34C4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C7606A7">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2.3</w:t>
            </w:r>
          </w:p>
        </w:tc>
        <w:tc>
          <w:tcPr>
            <w:tcW w:w="1086" w:type="dxa"/>
            <w:vAlign w:val="center"/>
          </w:tcPr>
          <w:p w14:paraId="42F1E1E6">
            <w:pPr>
              <w:pStyle w:val="12"/>
              <w:spacing w:before="40" w:after="40" w:line="44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售后服务方案</w:t>
            </w:r>
          </w:p>
        </w:tc>
        <w:tc>
          <w:tcPr>
            <w:tcW w:w="7110" w:type="dxa"/>
          </w:tcPr>
          <w:p w14:paraId="71D4ED5A">
            <w:pPr>
              <w:pStyle w:val="12"/>
              <w:spacing w:before="40" w:after="40" w:line="440" w:lineRule="exact"/>
              <w:ind w:firstLine="420" w:firstLineChars="200"/>
              <w:rPr>
                <w:rFonts w:hint="eastAsia" w:hAnsi="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由评委根据投标人提供的售后服务方案</w:t>
            </w:r>
            <w:r>
              <w:rPr>
                <w:rFonts w:hint="eastAsia" w:ascii="宋体" w:hAnsi="宋体" w:eastAsia="宋体" w:cs="宋体"/>
                <w:bCs/>
                <w:color w:val="auto"/>
                <w:sz w:val="21"/>
                <w:szCs w:val="21"/>
                <w:lang w:val="en-US" w:eastAsia="zh-CN"/>
              </w:rPr>
              <w:t>的内容详细、优劣、合理、操作性、针对性等</w:t>
            </w:r>
            <w:r>
              <w:rPr>
                <w:rFonts w:hint="eastAsia" w:ascii="宋体" w:hAnsi="宋体" w:eastAsia="宋体" w:cs="宋体"/>
                <w:bCs/>
                <w:color w:val="auto"/>
                <w:kern w:val="0"/>
                <w:sz w:val="21"/>
                <w:szCs w:val="21"/>
                <w:highlight w:val="none"/>
                <w:lang w:val="en-US" w:eastAsia="zh-CN" w:bidi="ar-SA"/>
              </w:rPr>
              <w:t>进行评定，方案包含但不限于以下内容：①售后服务承诺</w:t>
            </w:r>
            <w:r>
              <w:rPr>
                <w:rFonts w:hint="eastAsia"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②售后响应时间，③质量问题出现解决方案，④增值售后服务</w:t>
            </w:r>
            <w:r>
              <w:rPr>
                <w:rFonts w:hint="eastAsia" w:hAnsi="宋体" w:cs="宋体"/>
                <w:bCs/>
                <w:color w:val="auto"/>
                <w:kern w:val="0"/>
                <w:sz w:val="21"/>
                <w:szCs w:val="21"/>
                <w:highlight w:val="none"/>
                <w:lang w:val="en-US" w:eastAsia="zh-CN" w:bidi="ar-SA"/>
              </w:rPr>
              <w:t>。</w:t>
            </w:r>
          </w:p>
          <w:p w14:paraId="2D9F45CE">
            <w:pPr>
              <w:pStyle w:val="12"/>
              <w:spacing w:before="40" w:after="40"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一档（0分）：未提供此内容的，不得分；</w:t>
            </w:r>
          </w:p>
          <w:p w14:paraId="5ED5457C">
            <w:pPr>
              <w:pStyle w:val="12"/>
              <w:spacing w:before="40" w:after="40"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分）：方案有缺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kern w:val="0"/>
                <w:sz w:val="21"/>
                <w:szCs w:val="21"/>
                <w:highlight w:val="none"/>
                <w:lang w:val="en-US" w:eastAsia="zh-CN" w:bidi="ar-SA"/>
              </w:rPr>
              <w:t>（少于上述</w:t>
            </w:r>
            <w:r>
              <w:rPr>
                <w:rFonts w:hint="eastAsia"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项）；</w:t>
            </w:r>
          </w:p>
          <w:p w14:paraId="034531F9">
            <w:pPr>
              <w:pStyle w:val="12"/>
              <w:spacing w:before="40" w:after="40"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档（</w:t>
            </w:r>
            <w:r>
              <w:rPr>
                <w:rFonts w:hint="eastAsia"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承诺</w:t>
            </w:r>
            <w:r>
              <w:rPr>
                <w:rFonts w:hint="eastAsia" w:hAnsi="宋体" w:cs="宋体"/>
                <w:bCs/>
                <w:color w:val="auto"/>
                <w:sz w:val="21"/>
                <w:szCs w:val="21"/>
                <w:highlight w:val="none"/>
                <w:lang w:val="en-US" w:eastAsia="zh-CN"/>
              </w:rPr>
              <w:t>内容</w:t>
            </w:r>
            <w:r>
              <w:rPr>
                <w:rFonts w:hint="eastAsia" w:hAnsi="宋体" w:cs="宋体"/>
                <w:bCs/>
                <w:color w:val="auto"/>
                <w:kern w:val="0"/>
                <w:sz w:val="21"/>
                <w:szCs w:val="21"/>
                <w:highlight w:val="none"/>
                <w:lang w:val="en-US" w:eastAsia="zh-CN" w:bidi="ar-SA"/>
              </w:rPr>
              <w:t>简单</w:t>
            </w:r>
            <w:r>
              <w:rPr>
                <w:rFonts w:hint="eastAsia" w:ascii="宋体" w:hAnsi="宋体" w:eastAsia="宋体" w:cs="宋体"/>
                <w:color w:val="auto"/>
                <w:kern w:val="2"/>
                <w:sz w:val="21"/>
                <w:szCs w:val="21"/>
                <w:lang w:val="en-US" w:eastAsia="zh-CN"/>
              </w:rPr>
              <w:t>、措施不完善，响应时间2小时及以上，</w:t>
            </w:r>
            <w:r>
              <w:rPr>
                <w:rFonts w:hint="eastAsia" w:ascii="宋体" w:hAnsi="宋体" w:eastAsia="宋体" w:cs="宋体"/>
                <w:bCs/>
                <w:color w:val="auto"/>
                <w:kern w:val="0"/>
                <w:sz w:val="21"/>
                <w:szCs w:val="21"/>
                <w:highlight w:val="none"/>
                <w:lang w:val="en-US" w:eastAsia="zh-CN" w:bidi="ar-SA"/>
              </w:rPr>
              <w:t>质量问题出现解决方案</w:t>
            </w:r>
            <w:r>
              <w:rPr>
                <w:rFonts w:hint="eastAsia" w:hAnsi="宋体" w:cs="宋体"/>
                <w:bCs/>
                <w:color w:val="auto"/>
                <w:kern w:val="0"/>
                <w:sz w:val="21"/>
                <w:szCs w:val="21"/>
                <w:highlight w:val="none"/>
                <w:lang w:val="en-US" w:eastAsia="zh-CN" w:bidi="ar-SA"/>
              </w:rPr>
              <w:t>不合理，</w:t>
            </w:r>
            <w:r>
              <w:rPr>
                <w:rFonts w:hint="eastAsia" w:ascii="宋体" w:hAnsi="宋体" w:eastAsia="宋体" w:cs="宋体"/>
                <w:bCs/>
                <w:color w:val="auto"/>
                <w:kern w:val="0"/>
                <w:sz w:val="21"/>
                <w:szCs w:val="21"/>
                <w:highlight w:val="none"/>
                <w:lang w:val="en-US" w:eastAsia="zh-CN" w:bidi="ar-SA"/>
              </w:rPr>
              <w:t>增值售后服务</w:t>
            </w:r>
            <w:r>
              <w:rPr>
                <w:rFonts w:hint="eastAsia" w:hAnsi="宋体" w:cs="宋体"/>
                <w:bCs/>
                <w:color w:val="auto"/>
                <w:kern w:val="0"/>
                <w:sz w:val="21"/>
                <w:szCs w:val="21"/>
                <w:highlight w:val="none"/>
                <w:lang w:val="en-US" w:eastAsia="zh-CN" w:bidi="ar-SA"/>
              </w:rPr>
              <w:t>不详细不合理，没有项目针对性</w:t>
            </w:r>
            <w:r>
              <w:rPr>
                <w:rFonts w:hint="eastAsia" w:ascii="宋体" w:hAnsi="宋体" w:eastAsia="宋体" w:cs="宋体"/>
                <w:color w:val="auto"/>
                <w:kern w:val="2"/>
                <w:sz w:val="21"/>
                <w:szCs w:val="21"/>
                <w:lang w:val="en-US" w:eastAsia="zh-CN"/>
              </w:rPr>
              <w:t>；</w:t>
            </w:r>
          </w:p>
          <w:p w14:paraId="34489542">
            <w:pPr>
              <w:pStyle w:val="12"/>
              <w:spacing w:before="40" w:after="40"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lang w:val="en-US" w:eastAsia="zh-CN" w:bidi="ar-SA"/>
              </w:rPr>
              <w:t>档（</w:t>
            </w:r>
            <w:r>
              <w:rPr>
                <w:rFonts w:hint="eastAsia" w:hAnsi="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lang w:val="en-US" w:eastAsia="zh-CN" w:bidi="ar-SA"/>
              </w:rPr>
              <w:t>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承诺</w:t>
            </w:r>
            <w:r>
              <w:rPr>
                <w:rFonts w:hint="eastAsia" w:hAnsi="宋体" w:cs="宋体"/>
                <w:bCs/>
                <w:color w:val="auto"/>
                <w:sz w:val="21"/>
                <w:szCs w:val="21"/>
                <w:highlight w:val="none"/>
                <w:lang w:val="en-US" w:eastAsia="zh-CN"/>
              </w:rPr>
              <w:t>内容详细</w:t>
            </w:r>
            <w:r>
              <w:rPr>
                <w:rFonts w:hint="eastAsia" w:ascii="宋体" w:hAnsi="宋体" w:eastAsia="宋体" w:cs="宋体"/>
                <w:bCs/>
                <w:color w:val="auto"/>
                <w:kern w:val="0"/>
                <w:sz w:val="21"/>
                <w:szCs w:val="21"/>
                <w:highlight w:val="none"/>
                <w:lang w:val="en-US" w:eastAsia="zh-CN" w:bidi="ar-SA"/>
              </w:rPr>
              <w:t>、可行</w:t>
            </w:r>
            <w:r>
              <w:rPr>
                <w:rFonts w:hint="eastAsia" w:hAnsi="宋体" w:cs="宋体"/>
                <w:bCs/>
                <w:color w:val="auto"/>
                <w:kern w:val="0"/>
                <w:sz w:val="21"/>
                <w:szCs w:val="21"/>
                <w:highlight w:val="none"/>
                <w:lang w:val="en-US" w:eastAsia="zh-CN" w:bidi="ar-SA"/>
              </w:rPr>
              <w:t>，措施完善；</w:t>
            </w:r>
            <w:r>
              <w:rPr>
                <w:rFonts w:hint="eastAsia" w:ascii="宋体" w:hAnsi="宋体" w:eastAsia="宋体" w:cs="宋体"/>
                <w:color w:val="auto"/>
                <w:kern w:val="2"/>
                <w:sz w:val="21"/>
                <w:szCs w:val="21"/>
                <w:lang w:val="en-US" w:eastAsia="zh-CN"/>
              </w:rPr>
              <w:t>响应时间2小时</w:t>
            </w:r>
            <w:r>
              <w:rPr>
                <w:rFonts w:hint="eastAsia" w:hAnsi="宋体" w:cs="宋体"/>
                <w:color w:val="auto"/>
                <w:kern w:val="2"/>
                <w:sz w:val="21"/>
                <w:szCs w:val="21"/>
                <w:lang w:val="en-US" w:eastAsia="zh-CN"/>
              </w:rPr>
              <w:t>以下、</w:t>
            </w:r>
            <w:r>
              <w:rPr>
                <w:rFonts w:hint="eastAsia" w:ascii="宋体" w:hAnsi="宋体" w:eastAsia="宋体" w:cs="宋体"/>
                <w:bCs/>
                <w:color w:val="auto"/>
                <w:kern w:val="0"/>
                <w:sz w:val="21"/>
                <w:szCs w:val="21"/>
                <w:highlight w:val="none"/>
                <w:lang w:val="en-US" w:eastAsia="zh-CN" w:bidi="ar-SA"/>
              </w:rPr>
              <w:t>明确出现质量问题解决时间</w:t>
            </w:r>
            <w:r>
              <w:rPr>
                <w:rFonts w:hint="eastAsia"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质量问题出现解决方案</w:t>
            </w:r>
            <w:r>
              <w:rPr>
                <w:rFonts w:hint="eastAsia" w:hAnsi="宋体" w:cs="宋体"/>
                <w:bCs/>
                <w:color w:val="auto"/>
                <w:kern w:val="0"/>
                <w:sz w:val="21"/>
                <w:szCs w:val="21"/>
                <w:highlight w:val="none"/>
                <w:lang w:val="en-US" w:eastAsia="zh-CN" w:bidi="ar-SA"/>
              </w:rPr>
              <w:t>合理，</w:t>
            </w:r>
            <w:r>
              <w:rPr>
                <w:rFonts w:hint="eastAsia" w:ascii="宋体" w:hAnsi="宋体" w:eastAsia="宋体" w:cs="宋体"/>
                <w:bCs/>
                <w:color w:val="auto"/>
                <w:kern w:val="0"/>
                <w:sz w:val="21"/>
                <w:szCs w:val="21"/>
                <w:highlight w:val="none"/>
                <w:lang w:val="en-US" w:eastAsia="zh-CN" w:bidi="ar-SA"/>
              </w:rPr>
              <w:t>增值售后服务</w:t>
            </w:r>
            <w:r>
              <w:rPr>
                <w:rFonts w:hint="eastAsia" w:hAnsi="宋体" w:cs="宋体"/>
                <w:bCs/>
                <w:color w:val="auto"/>
                <w:kern w:val="0"/>
                <w:sz w:val="21"/>
                <w:szCs w:val="21"/>
                <w:highlight w:val="none"/>
                <w:lang w:val="en-US" w:eastAsia="zh-CN" w:bidi="ar-SA"/>
              </w:rPr>
              <w:t>详细，有项目针对性；</w:t>
            </w:r>
            <w:r>
              <w:rPr>
                <w:rFonts w:hint="eastAsia" w:ascii="宋体" w:hAnsi="宋体" w:eastAsia="宋体" w:cs="宋体"/>
                <w:bCs/>
                <w:color w:val="auto"/>
                <w:kern w:val="0"/>
                <w:sz w:val="21"/>
                <w:szCs w:val="21"/>
                <w:highlight w:val="none"/>
                <w:lang w:val="en-US" w:eastAsia="zh-CN" w:bidi="ar-SA"/>
              </w:rPr>
              <w:t>提供质保期内响应服务的联系人和联系电话等方面的情况</w:t>
            </w:r>
            <w:r>
              <w:rPr>
                <w:rFonts w:hint="eastAsia" w:hAnsi="宋体" w:cs="宋体"/>
                <w:bCs/>
                <w:color w:val="auto"/>
                <w:kern w:val="0"/>
                <w:sz w:val="21"/>
                <w:szCs w:val="21"/>
                <w:highlight w:val="none"/>
                <w:lang w:val="en-US" w:eastAsia="zh-CN" w:bidi="ar-SA"/>
              </w:rPr>
              <w:t>；</w:t>
            </w:r>
          </w:p>
          <w:p w14:paraId="2F8351FB">
            <w:pPr>
              <w:pStyle w:val="12"/>
              <w:spacing w:before="40" w:after="40" w:line="44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kern w:val="0"/>
                <w:sz w:val="21"/>
                <w:szCs w:val="21"/>
                <w:highlight w:val="none"/>
                <w:lang w:val="en-US" w:eastAsia="zh-CN" w:bidi="ar-SA"/>
              </w:rPr>
              <w:t>五</w:t>
            </w:r>
            <w:r>
              <w:rPr>
                <w:rFonts w:hint="eastAsia" w:ascii="宋体" w:hAnsi="宋体" w:eastAsia="宋体" w:cs="宋体"/>
                <w:bCs/>
                <w:color w:val="auto"/>
                <w:kern w:val="0"/>
                <w:sz w:val="21"/>
                <w:szCs w:val="21"/>
                <w:highlight w:val="none"/>
                <w:lang w:val="en-US" w:eastAsia="zh-CN" w:bidi="ar-SA"/>
              </w:rPr>
              <w:t>档（</w:t>
            </w:r>
            <w:r>
              <w:rPr>
                <w:rFonts w:hint="eastAsia"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承诺</w:t>
            </w:r>
            <w:r>
              <w:rPr>
                <w:rFonts w:hint="eastAsia" w:hAnsi="宋体" w:cs="宋体"/>
                <w:bCs/>
                <w:color w:val="auto"/>
                <w:sz w:val="21"/>
                <w:szCs w:val="21"/>
                <w:highlight w:val="none"/>
                <w:lang w:val="en-US" w:eastAsia="zh-CN"/>
              </w:rPr>
              <w:t>内容详细全面、承诺</w:t>
            </w:r>
            <w:r>
              <w:rPr>
                <w:rFonts w:hint="eastAsia" w:ascii="宋体" w:hAnsi="宋体" w:eastAsia="宋体" w:cs="宋体"/>
                <w:bCs/>
                <w:color w:val="auto"/>
                <w:kern w:val="0"/>
                <w:sz w:val="21"/>
                <w:szCs w:val="21"/>
                <w:highlight w:val="none"/>
                <w:lang w:val="en-US" w:eastAsia="zh-CN" w:bidi="ar-SA"/>
              </w:rPr>
              <w:t>明确、可行，措施</w:t>
            </w:r>
            <w:r>
              <w:rPr>
                <w:rFonts w:hint="eastAsia" w:hAnsi="宋体" w:cs="宋体"/>
                <w:bCs/>
                <w:color w:val="auto"/>
                <w:kern w:val="0"/>
                <w:sz w:val="21"/>
                <w:szCs w:val="21"/>
                <w:highlight w:val="none"/>
                <w:lang w:val="en-US" w:eastAsia="zh-CN" w:bidi="ar-SA"/>
              </w:rPr>
              <w:t>完善、合理</w:t>
            </w: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color w:val="auto"/>
                <w:kern w:val="2"/>
                <w:sz w:val="21"/>
                <w:szCs w:val="21"/>
                <w:lang w:val="en-US" w:eastAsia="zh-CN"/>
              </w:rPr>
              <w:t>响应时间2小时</w:t>
            </w:r>
            <w:r>
              <w:rPr>
                <w:rFonts w:hint="eastAsia" w:hAnsi="宋体" w:cs="宋体"/>
                <w:color w:val="auto"/>
                <w:kern w:val="2"/>
                <w:sz w:val="21"/>
                <w:szCs w:val="21"/>
                <w:lang w:val="en-US" w:eastAsia="zh-CN"/>
              </w:rPr>
              <w:t>以下、针对不同问题可以分级响应、</w:t>
            </w:r>
            <w:r>
              <w:rPr>
                <w:rFonts w:hint="eastAsia" w:ascii="宋体" w:hAnsi="宋体" w:eastAsia="宋体" w:cs="宋体"/>
                <w:bCs/>
                <w:color w:val="auto"/>
                <w:kern w:val="0"/>
                <w:sz w:val="21"/>
                <w:szCs w:val="21"/>
                <w:highlight w:val="none"/>
                <w:lang w:val="en-US" w:eastAsia="zh-CN" w:bidi="ar-SA"/>
              </w:rPr>
              <w:t>明确出现质量问题解决时间</w:t>
            </w:r>
            <w:r>
              <w:rPr>
                <w:rFonts w:hint="eastAsia"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质量问题出现解决方案</w:t>
            </w:r>
            <w:r>
              <w:rPr>
                <w:rFonts w:hint="eastAsia" w:hAnsi="宋体" w:cs="宋体"/>
                <w:bCs/>
                <w:color w:val="auto"/>
                <w:kern w:val="0"/>
                <w:sz w:val="21"/>
                <w:szCs w:val="21"/>
                <w:highlight w:val="none"/>
                <w:lang w:val="en-US" w:eastAsia="zh-CN" w:bidi="ar-SA"/>
              </w:rPr>
              <w:t>详细全面且合理可行，</w:t>
            </w:r>
            <w:r>
              <w:rPr>
                <w:rFonts w:hint="eastAsia" w:ascii="宋体" w:hAnsi="宋体" w:eastAsia="宋体" w:cs="宋体"/>
                <w:bCs/>
                <w:color w:val="auto"/>
                <w:kern w:val="0"/>
                <w:sz w:val="21"/>
                <w:szCs w:val="21"/>
                <w:highlight w:val="none"/>
                <w:lang w:val="en-US" w:eastAsia="zh-CN" w:bidi="ar-SA"/>
              </w:rPr>
              <w:t>增值售后服务</w:t>
            </w:r>
            <w:r>
              <w:rPr>
                <w:rFonts w:hint="eastAsia" w:hAnsi="宋体" w:cs="宋体"/>
                <w:bCs/>
                <w:color w:val="auto"/>
                <w:kern w:val="0"/>
                <w:sz w:val="21"/>
                <w:szCs w:val="21"/>
                <w:highlight w:val="none"/>
                <w:lang w:val="en-US" w:eastAsia="zh-CN" w:bidi="ar-SA"/>
              </w:rPr>
              <w:t>详细全面，有项目针对性；</w:t>
            </w:r>
            <w:r>
              <w:rPr>
                <w:rFonts w:hint="eastAsia" w:ascii="宋体" w:hAnsi="宋体" w:eastAsia="宋体" w:cs="宋体"/>
                <w:bCs/>
                <w:color w:val="auto"/>
                <w:kern w:val="0"/>
                <w:sz w:val="21"/>
                <w:szCs w:val="21"/>
                <w:highlight w:val="none"/>
                <w:lang w:val="en-US" w:eastAsia="zh-CN" w:bidi="ar-SA"/>
              </w:rPr>
              <w:t>提供质保期内响应服务的联系人和联系电话等方面的情况。</w:t>
            </w:r>
          </w:p>
        </w:tc>
        <w:tc>
          <w:tcPr>
            <w:tcW w:w="772" w:type="dxa"/>
            <w:vAlign w:val="center"/>
          </w:tcPr>
          <w:p w14:paraId="12A9EA7A">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分</w:t>
            </w:r>
          </w:p>
        </w:tc>
      </w:tr>
      <w:tr w14:paraId="381D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2068C383">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086" w:type="dxa"/>
            <w:vAlign w:val="center"/>
          </w:tcPr>
          <w:p w14:paraId="2E3A9AA0">
            <w:pPr>
              <w:widowControl/>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tc>
        <w:tc>
          <w:tcPr>
            <w:tcW w:w="7110" w:type="dxa"/>
            <w:vAlign w:val="center"/>
          </w:tcPr>
          <w:p w14:paraId="0106FB41">
            <w:pPr>
              <w:widowControl/>
              <w:spacing w:line="32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评审因素</w:t>
            </w:r>
            <w:r>
              <w:rPr>
                <w:rFonts w:hint="eastAsia" w:ascii="宋体" w:hAnsi="宋体" w:eastAsia="宋体" w:cs="宋体"/>
                <w:color w:val="auto"/>
                <w:kern w:val="0"/>
                <w:szCs w:val="21"/>
                <w:highlight w:val="none"/>
                <w:lang w:eastAsia="zh-CN"/>
              </w:rPr>
              <w:t>（客观分）</w:t>
            </w:r>
          </w:p>
        </w:tc>
        <w:tc>
          <w:tcPr>
            <w:tcW w:w="772" w:type="dxa"/>
            <w:vAlign w:val="center"/>
          </w:tcPr>
          <w:p w14:paraId="6105430B">
            <w:pPr>
              <w:widowControl/>
              <w:spacing w:line="32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rPr>
              <w:t>分</w:t>
            </w:r>
          </w:p>
        </w:tc>
      </w:tr>
      <w:tr w14:paraId="6AE1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0B4276B">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3.1</w:t>
            </w:r>
          </w:p>
        </w:tc>
        <w:tc>
          <w:tcPr>
            <w:tcW w:w="1086" w:type="dxa"/>
            <w:vAlign w:val="center"/>
          </w:tcPr>
          <w:p w14:paraId="3A2E16EC">
            <w:pPr>
              <w:adjustRightInd w:val="0"/>
              <w:spacing w:line="320" w:lineRule="exact"/>
              <w:jc w:val="center"/>
              <w:textAlignment w:val="baseline"/>
              <w:rPr>
                <w:rFonts w:hint="default" w:ascii="宋体" w:hAnsi="宋体" w:eastAsia="宋体" w:cs="宋体"/>
                <w:bCs/>
                <w:color w:val="auto"/>
                <w:szCs w:val="21"/>
                <w:lang w:val="en-US"/>
              </w:rPr>
            </w:pPr>
            <w:r>
              <w:rPr>
                <w:rFonts w:hint="eastAsia" w:ascii="宋体" w:hAnsi="宋体" w:cs="宋体"/>
                <w:bCs/>
                <w:color w:val="auto"/>
                <w:kern w:val="0"/>
                <w:szCs w:val="21"/>
                <w:highlight w:val="none"/>
                <w:lang w:val="en-US" w:eastAsia="zh-CN"/>
              </w:rPr>
              <w:t>拟投入供货车辆</w:t>
            </w:r>
          </w:p>
        </w:tc>
        <w:tc>
          <w:tcPr>
            <w:tcW w:w="7110" w:type="dxa"/>
          </w:tcPr>
          <w:p w14:paraId="46296BF9">
            <w:pPr>
              <w:pageBreakBefore w:val="0"/>
              <w:kinsoku/>
              <w:wordWrap/>
              <w:overflowPunct/>
              <w:topLinePunct w:val="0"/>
              <w:autoSpaceDE/>
              <w:autoSpaceDN/>
              <w:bidi w:val="0"/>
              <w:spacing w:line="400" w:lineRule="exact"/>
              <w:ind w:firstLine="420" w:firstLineChars="0"/>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一档（0</w:t>
            </w:r>
            <w:r>
              <w:rPr>
                <w:rFonts w:hint="eastAsia" w:ascii="宋体" w:hAnsi="宋体" w:eastAsia="宋体" w:cs="宋体"/>
                <w:bCs/>
                <w:color w:val="auto"/>
                <w:kern w:val="0"/>
                <w:szCs w:val="21"/>
                <w:highlight w:val="none"/>
                <w:lang w:eastAsia="zh-CN"/>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 w:val="21"/>
                <w:szCs w:val="21"/>
                <w:highlight w:val="none"/>
                <w:lang w:val="en-US" w:eastAsia="zh-CN" w:bidi="ar-SA"/>
              </w:rPr>
              <w:t>投标人</w:t>
            </w:r>
            <w:r>
              <w:rPr>
                <w:rFonts w:hint="eastAsia" w:ascii="宋体" w:hAnsi="宋体" w:cs="宋体"/>
                <w:bCs/>
                <w:color w:val="auto"/>
                <w:kern w:val="0"/>
                <w:sz w:val="21"/>
                <w:szCs w:val="21"/>
                <w:highlight w:val="none"/>
                <w:lang w:val="en-US" w:eastAsia="zh-CN" w:bidi="ar-SA"/>
              </w:rPr>
              <w:t>无拟投入车辆的；</w:t>
            </w:r>
          </w:p>
          <w:p w14:paraId="490505CF">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二档（</w:t>
            </w:r>
            <w:r>
              <w:rPr>
                <w:rFonts w:hint="eastAsia" w:ascii="宋体" w:hAnsi="宋体" w:eastAsia="宋体" w:cs="宋体"/>
                <w:bCs/>
                <w:color w:val="auto"/>
                <w:kern w:val="0"/>
                <w:szCs w:val="21"/>
                <w:highlight w:val="none"/>
                <w:lang w:eastAsia="zh-CN"/>
              </w:rPr>
              <w:t>1分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 w:val="21"/>
                <w:szCs w:val="21"/>
                <w:highlight w:val="none"/>
                <w:lang w:val="en-US" w:eastAsia="zh-CN" w:bidi="ar-SA"/>
              </w:rPr>
              <w:t>投标人拟投入</w:t>
            </w:r>
            <w:r>
              <w:rPr>
                <w:rFonts w:hint="eastAsia" w:ascii="宋体" w:hAnsi="宋体" w:eastAsia="宋体" w:cs="宋体"/>
                <w:bCs/>
                <w:color w:val="auto"/>
                <w:kern w:val="0"/>
                <w:szCs w:val="21"/>
                <w:highlight w:val="none"/>
                <w:lang w:eastAsia="zh-CN"/>
              </w:rPr>
              <w:t>自有或租赁</w:t>
            </w:r>
            <w:r>
              <w:rPr>
                <w:rFonts w:hint="eastAsia" w:ascii="宋体" w:hAnsi="宋体" w:cs="宋体"/>
                <w:bCs/>
                <w:color w:val="auto"/>
                <w:kern w:val="0"/>
                <w:szCs w:val="21"/>
                <w:highlight w:val="none"/>
                <w:lang w:val="en-US" w:eastAsia="zh-CN"/>
              </w:rPr>
              <w:t>供货</w:t>
            </w:r>
            <w:r>
              <w:rPr>
                <w:rFonts w:hint="eastAsia" w:ascii="宋体" w:hAnsi="宋体" w:eastAsia="宋体" w:cs="宋体"/>
                <w:bCs/>
                <w:color w:val="auto"/>
                <w:kern w:val="0"/>
                <w:szCs w:val="21"/>
                <w:highlight w:val="none"/>
                <w:lang w:eastAsia="zh-CN"/>
              </w:rPr>
              <w:t>车辆</w:t>
            </w:r>
            <w:r>
              <w:rPr>
                <w:rFonts w:hint="eastAsia" w:ascii="宋体" w:hAnsi="宋体" w:cs="宋体"/>
                <w:bCs/>
                <w:color w:val="auto"/>
                <w:kern w:val="0"/>
                <w:szCs w:val="21"/>
                <w:highlight w:val="none"/>
                <w:lang w:val="en-US" w:eastAsia="zh-CN"/>
              </w:rPr>
              <w:t>数量为</w:t>
            </w:r>
            <w:r>
              <w:rPr>
                <w:rFonts w:hint="eastAsia" w:ascii="宋体" w:hAnsi="宋体" w:eastAsia="宋体" w:cs="宋体"/>
                <w:bCs/>
                <w:color w:val="auto"/>
                <w:kern w:val="0"/>
                <w:szCs w:val="21"/>
                <w:highlight w:val="none"/>
                <w:lang w:eastAsia="zh-CN"/>
              </w:rPr>
              <w:t>1辆的；</w:t>
            </w:r>
          </w:p>
          <w:p w14:paraId="72D73106">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三</w:t>
            </w:r>
            <w:r>
              <w:rPr>
                <w:rFonts w:hint="eastAsia" w:ascii="宋体" w:hAnsi="宋体" w:eastAsia="宋体" w:cs="宋体"/>
                <w:bCs/>
                <w:color w:val="auto"/>
                <w:kern w:val="0"/>
                <w:sz w:val="21"/>
                <w:szCs w:val="21"/>
                <w:highlight w:val="none"/>
                <w:lang w:val="en-US" w:eastAsia="zh-CN" w:bidi="ar-SA"/>
              </w:rPr>
              <w:t>档（3分）：投标人拟投入自有或租赁供货车辆数量为2辆的；</w:t>
            </w:r>
          </w:p>
          <w:p w14:paraId="0B2FD9CA">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四</w:t>
            </w:r>
            <w:r>
              <w:rPr>
                <w:rFonts w:hint="eastAsia" w:ascii="宋体" w:hAnsi="宋体" w:eastAsia="宋体" w:cs="宋体"/>
                <w:bCs/>
                <w:color w:val="auto"/>
                <w:kern w:val="0"/>
                <w:sz w:val="21"/>
                <w:szCs w:val="21"/>
                <w:highlight w:val="none"/>
                <w:lang w:val="en-US" w:eastAsia="zh-CN" w:bidi="ar-SA"/>
              </w:rPr>
              <w:t>档（5分）：投标人拟投入自有或租赁供货车辆数量为3辆及以上的；</w:t>
            </w:r>
          </w:p>
          <w:p w14:paraId="0717F8A7">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注：投标文件中需提供以下对应材料，并加盖投标人单位公章，不按照要求提供资料不得分，原件备查。</w:t>
            </w:r>
          </w:p>
          <w:p w14:paraId="45946483">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 w:val="21"/>
                <w:szCs w:val="21"/>
                <w:highlight w:val="none"/>
                <w:lang w:val="en-US" w:eastAsia="zh-CN" w:bidi="ar-SA"/>
              </w:rPr>
            </w:pPr>
            <w:r>
              <w:rPr>
                <w:rFonts w:hint="default" w:ascii="宋体" w:hAnsi="宋体" w:eastAsia="宋体" w:cs="宋体"/>
                <w:bCs/>
                <w:color w:val="auto"/>
                <w:kern w:val="0"/>
                <w:sz w:val="21"/>
                <w:szCs w:val="21"/>
                <w:highlight w:val="none"/>
                <w:lang w:val="en-US" w:eastAsia="zh-CN" w:bidi="ar-SA"/>
              </w:rPr>
              <w:t>①</w:t>
            </w:r>
            <w:r>
              <w:rPr>
                <w:rFonts w:hint="eastAsia" w:ascii="宋体" w:hAnsi="宋体" w:eastAsia="宋体" w:cs="宋体"/>
                <w:bCs/>
                <w:color w:val="auto"/>
                <w:kern w:val="0"/>
                <w:sz w:val="21"/>
                <w:szCs w:val="21"/>
                <w:highlight w:val="none"/>
                <w:lang w:val="en-US" w:eastAsia="zh-CN" w:bidi="ar-SA"/>
              </w:rPr>
              <w:t>提供投标人</w:t>
            </w:r>
            <w:r>
              <w:rPr>
                <w:rFonts w:hint="eastAsia" w:ascii="宋体" w:hAnsi="宋体" w:cs="宋体"/>
                <w:bCs/>
                <w:color w:val="auto"/>
                <w:kern w:val="0"/>
                <w:sz w:val="21"/>
                <w:szCs w:val="21"/>
                <w:highlight w:val="none"/>
                <w:lang w:val="en-US" w:eastAsia="zh-CN" w:bidi="ar-SA"/>
              </w:rPr>
              <w:t>车辆</w:t>
            </w:r>
            <w:r>
              <w:rPr>
                <w:rFonts w:hint="eastAsia" w:ascii="宋体" w:hAnsi="宋体" w:eastAsia="宋体" w:cs="宋体"/>
                <w:bCs/>
                <w:color w:val="auto"/>
                <w:kern w:val="0"/>
                <w:sz w:val="21"/>
                <w:szCs w:val="21"/>
                <w:highlight w:val="none"/>
                <w:lang w:val="en-US" w:eastAsia="zh-CN" w:bidi="ar-SA"/>
              </w:rPr>
              <w:t>自有产权车辆证明或投标人租赁车辆证明（证明包括车辆购买发票或租赁合同）；</w:t>
            </w:r>
          </w:p>
          <w:p w14:paraId="6A665E74">
            <w:pPr>
              <w:pageBreakBefore w:val="0"/>
              <w:kinsoku/>
              <w:wordWrap/>
              <w:overflowPunct/>
              <w:topLinePunct w:val="0"/>
              <w:autoSpaceDE/>
              <w:autoSpaceDN/>
              <w:bidi w:val="0"/>
              <w:spacing w:line="400" w:lineRule="exact"/>
              <w:ind w:firstLine="420" w:firstLineChars="0"/>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SA"/>
              </w:rPr>
              <w:t>②提供车辆经年审的《机动车行驶证》。</w:t>
            </w:r>
          </w:p>
        </w:tc>
        <w:tc>
          <w:tcPr>
            <w:tcW w:w="772" w:type="dxa"/>
            <w:vAlign w:val="center"/>
          </w:tcPr>
          <w:p w14:paraId="742CB35A">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r>
      <w:tr w14:paraId="162B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302D3E1">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3.2</w:t>
            </w:r>
          </w:p>
        </w:tc>
        <w:tc>
          <w:tcPr>
            <w:tcW w:w="1086" w:type="dxa"/>
            <w:vAlign w:val="center"/>
          </w:tcPr>
          <w:p w14:paraId="56C05A3C">
            <w:pPr>
              <w:adjustRightInd w:val="0"/>
              <w:spacing w:line="320" w:lineRule="exact"/>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拟投入项目实施人员</w:t>
            </w:r>
          </w:p>
        </w:tc>
        <w:tc>
          <w:tcPr>
            <w:tcW w:w="7110" w:type="dxa"/>
          </w:tcPr>
          <w:p w14:paraId="284C4348">
            <w:pPr>
              <w:pageBreakBefore w:val="0"/>
              <w:kinsoku/>
              <w:wordWrap/>
              <w:overflowPunct/>
              <w:topLinePunct w:val="0"/>
              <w:autoSpaceDE/>
              <w:autoSpaceDN/>
              <w:bidi w:val="0"/>
              <w:spacing w:line="400" w:lineRule="exact"/>
              <w:ind w:firstLine="420" w:firstLineChars="0"/>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一档（0</w:t>
            </w:r>
            <w:r>
              <w:rPr>
                <w:rFonts w:hint="eastAsia" w:ascii="宋体" w:hAnsi="宋体" w:eastAsia="宋体" w:cs="宋体"/>
                <w:bCs/>
                <w:color w:val="auto"/>
                <w:kern w:val="0"/>
                <w:szCs w:val="21"/>
                <w:highlight w:val="none"/>
                <w:lang w:eastAsia="zh-CN"/>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 w:val="21"/>
                <w:szCs w:val="21"/>
                <w:highlight w:val="none"/>
                <w:lang w:val="en-US" w:eastAsia="zh-CN" w:bidi="ar-SA"/>
              </w:rPr>
              <w:t>投标人</w:t>
            </w:r>
            <w:r>
              <w:rPr>
                <w:rFonts w:hint="eastAsia" w:ascii="宋体" w:hAnsi="宋体" w:cs="宋体"/>
                <w:bCs/>
                <w:color w:val="auto"/>
                <w:kern w:val="0"/>
                <w:szCs w:val="21"/>
                <w:highlight w:val="none"/>
                <w:lang w:val="en-US" w:eastAsia="zh-CN"/>
              </w:rPr>
              <w:t>拟投入项目采购及配送人员位2人及以下的；</w:t>
            </w:r>
          </w:p>
          <w:p w14:paraId="7300A302">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二档（</w:t>
            </w:r>
            <w:r>
              <w:rPr>
                <w:rFonts w:hint="default"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eastAsia="zh-CN"/>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 w:val="21"/>
                <w:szCs w:val="21"/>
                <w:highlight w:val="none"/>
                <w:lang w:val="en-US" w:eastAsia="zh-CN" w:bidi="ar-SA"/>
              </w:rPr>
              <w:t>投标人</w:t>
            </w:r>
            <w:r>
              <w:rPr>
                <w:rFonts w:hint="eastAsia" w:ascii="宋体" w:hAnsi="宋体" w:cs="宋体"/>
                <w:bCs/>
                <w:color w:val="auto"/>
                <w:kern w:val="0"/>
                <w:szCs w:val="21"/>
                <w:highlight w:val="none"/>
                <w:lang w:val="en-US" w:eastAsia="zh-CN"/>
              </w:rPr>
              <w:t>拟投入项目采购及配送人员为3人的</w:t>
            </w:r>
            <w:r>
              <w:rPr>
                <w:rFonts w:hint="eastAsia" w:ascii="宋体" w:hAnsi="宋体" w:eastAsia="宋体" w:cs="宋体"/>
                <w:bCs/>
                <w:color w:val="auto"/>
                <w:kern w:val="0"/>
                <w:szCs w:val="21"/>
                <w:highlight w:val="none"/>
                <w:lang w:eastAsia="zh-CN"/>
              </w:rPr>
              <w:t>；</w:t>
            </w:r>
          </w:p>
          <w:p w14:paraId="4C9CABCA">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三档（</w:t>
            </w:r>
            <w:r>
              <w:rPr>
                <w:rFonts w:hint="default" w:ascii="宋体" w:hAnsi="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eastAsia="zh-CN"/>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 w:val="21"/>
                <w:szCs w:val="21"/>
                <w:highlight w:val="none"/>
                <w:lang w:val="en-US" w:eastAsia="zh-CN" w:bidi="ar-SA"/>
              </w:rPr>
              <w:t>投标人</w:t>
            </w:r>
            <w:r>
              <w:rPr>
                <w:rFonts w:hint="eastAsia" w:ascii="宋体" w:hAnsi="宋体" w:cs="宋体"/>
                <w:bCs/>
                <w:color w:val="auto"/>
                <w:kern w:val="0"/>
                <w:szCs w:val="21"/>
                <w:highlight w:val="none"/>
                <w:lang w:val="en-US" w:eastAsia="zh-CN"/>
              </w:rPr>
              <w:t>拟投入项目采购及配送人员为4-6人的</w:t>
            </w:r>
            <w:r>
              <w:rPr>
                <w:rFonts w:hint="eastAsia" w:ascii="宋体" w:hAnsi="宋体" w:eastAsia="宋体" w:cs="宋体"/>
                <w:bCs/>
                <w:color w:val="auto"/>
                <w:kern w:val="0"/>
                <w:szCs w:val="21"/>
                <w:highlight w:val="none"/>
                <w:lang w:eastAsia="zh-CN"/>
              </w:rPr>
              <w:t>；</w:t>
            </w:r>
          </w:p>
          <w:p w14:paraId="35BAE1D1">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四档（</w:t>
            </w:r>
            <w:r>
              <w:rPr>
                <w:rFonts w:hint="default" w:ascii="宋体" w:hAnsi="宋体" w:cs="宋体"/>
                <w:bCs/>
                <w:color w:val="auto"/>
                <w:kern w:val="0"/>
                <w:szCs w:val="21"/>
                <w:highlight w:val="none"/>
                <w:lang w:val="en-US" w:eastAsia="zh-CN"/>
              </w:rPr>
              <w:t>11</w:t>
            </w:r>
            <w:r>
              <w:rPr>
                <w:rFonts w:hint="eastAsia" w:ascii="宋体" w:hAnsi="宋体" w:eastAsia="宋体" w:cs="宋体"/>
                <w:bCs/>
                <w:color w:val="auto"/>
                <w:kern w:val="0"/>
                <w:szCs w:val="21"/>
                <w:highlight w:val="none"/>
                <w:lang w:eastAsia="zh-CN"/>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 w:val="21"/>
                <w:szCs w:val="21"/>
                <w:highlight w:val="none"/>
                <w:lang w:val="en-US" w:eastAsia="zh-CN" w:bidi="ar-SA"/>
              </w:rPr>
              <w:t>投标人</w:t>
            </w:r>
            <w:r>
              <w:rPr>
                <w:rFonts w:hint="eastAsia" w:ascii="宋体" w:hAnsi="宋体" w:cs="宋体"/>
                <w:bCs/>
                <w:color w:val="auto"/>
                <w:kern w:val="0"/>
                <w:szCs w:val="21"/>
                <w:highlight w:val="none"/>
                <w:lang w:val="en-US" w:eastAsia="zh-CN"/>
              </w:rPr>
              <w:t>拟投入项目采购及配送人员为7人及</w:t>
            </w:r>
            <w:r>
              <w:rPr>
                <w:rFonts w:hint="eastAsia" w:ascii="宋体" w:hAnsi="宋体" w:eastAsia="宋体" w:cs="宋体"/>
                <w:bCs/>
                <w:color w:val="auto"/>
                <w:kern w:val="0"/>
                <w:szCs w:val="21"/>
                <w:highlight w:val="none"/>
                <w:lang w:eastAsia="zh-CN"/>
              </w:rPr>
              <w:t>以上的；</w:t>
            </w:r>
          </w:p>
          <w:p w14:paraId="6BDE1046">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eastAsia="宋体" w:cs="宋体"/>
                <w:bCs/>
                <w:color w:val="auto"/>
                <w:kern w:val="0"/>
                <w:sz w:val="21"/>
                <w:szCs w:val="21"/>
                <w:highlight w:val="none"/>
                <w:lang w:val="en-US" w:eastAsia="zh-CN" w:bidi="ar-SA"/>
              </w:rPr>
              <w:t>投标</w:t>
            </w:r>
            <w:r>
              <w:rPr>
                <w:rFonts w:hint="eastAsia" w:ascii="宋体" w:hAnsi="宋体" w:cs="宋体"/>
                <w:color w:val="auto"/>
                <w:kern w:val="0"/>
                <w:szCs w:val="21"/>
                <w:highlight w:val="none"/>
              </w:rPr>
              <w:t>文件中需提供以下对应材料，并加盖</w:t>
            </w:r>
            <w:r>
              <w:rPr>
                <w:rFonts w:hint="eastAsia" w:ascii="宋体" w:hAnsi="宋体" w:eastAsia="宋体" w:cs="宋体"/>
                <w:bCs/>
                <w:color w:val="auto"/>
                <w:kern w:val="0"/>
                <w:sz w:val="21"/>
                <w:szCs w:val="21"/>
                <w:highlight w:val="none"/>
                <w:lang w:val="en-US" w:eastAsia="zh-CN" w:bidi="ar-SA"/>
              </w:rPr>
              <w:t>投标人</w:t>
            </w:r>
            <w:r>
              <w:rPr>
                <w:rFonts w:hint="eastAsia" w:ascii="宋体" w:hAnsi="宋体" w:cs="宋体"/>
                <w:color w:val="auto"/>
                <w:kern w:val="0"/>
                <w:szCs w:val="21"/>
                <w:highlight w:val="none"/>
              </w:rPr>
              <w:t>单位公章，不按照要求提供资料不得分</w:t>
            </w:r>
            <w:r>
              <w:rPr>
                <w:rFonts w:hint="eastAsia" w:ascii="宋体" w:hAnsi="宋体" w:eastAsia="宋体" w:cs="宋体"/>
                <w:bCs/>
                <w:color w:val="auto"/>
                <w:kern w:val="0"/>
                <w:szCs w:val="21"/>
                <w:highlight w:val="none"/>
                <w:lang w:eastAsia="zh-CN"/>
              </w:rPr>
              <w:t>，原件备查</w:t>
            </w:r>
            <w:r>
              <w:rPr>
                <w:rFonts w:hint="eastAsia" w:ascii="宋体" w:hAnsi="宋体" w:cs="宋体"/>
                <w:color w:val="auto"/>
                <w:kern w:val="0"/>
                <w:szCs w:val="21"/>
                <w:highlight w:val="none"/>
              </w:rPr>
              <w:t>。</w:t>
            </w:r>
          </w:p>
          <w:p w14:paraId="19282781">
            <w:pPr>
              <w:pStyle w:val="36"/>
              <w:widowControl/>
              <w:numPr>
                <w:ilvl w:val="0"/>
                <w:numId w:val="0"/>
              </w:numPr>
              <w:spacing w:line="360" w:lineRule="exact"/>
              <w:ind w:left="420" w:leftChars="0"/>
              <w:jc w:val="left"/>
              <w:rPr>
                <w:rFonts w:ascii="宋体" w:hAnsi="宋体" w:cs="宋体"/>
                <w:color w:val="auto"/>
                <w:kern w:val="0"/>
                <w:szCs w:val="21"/>
                <w:highlight w:val="none"/>
              </w:rPr>
            </w:pPr>
            <w:r>
              <w:rPr>
                <w:rFonts w:hint="default" w:ascii="宋体" w:hAnsi="宋体" w:eastAsia="宋体" w:cs="宋体"/>
                <w:color w:val="auto"/>
                <w:kern w:val="0"/>
                <w:sz w:val="21"/>
                <w:szCs w:val="21"/>
                <w:highlight w:val="none"/>
                <w:lang w:val="en-US" w:eastAsia="zh-CN" w:bidi="ar-SA"/>
              </w:rPr>
              <w:t>①</w:t>
            </w:r>
            <w:r>
              <w:rPr>
                <w:rFonts w:hint="eastAsia" w:ascii="宋体" w:hAnsi="宋体" w:eastAsia="宋体" w:cs="宋体"/>
                <w:color w:val="auto"/>
                <w:highlight w:val="none"/>
              </w:rPr>
              <w:t>提供</w:t>
            </w:r>
            <w:r>
              <w:rPr>
                <w:rFonts w:hint="eastAsia" w:ascii="宋体" w:hAnsi="宋体" w:cs="宋体"/>
                <w:bCs/>
                <w:color w:val="auto"/>
                <w:kern w:val="0"/>
                <w:szCs w:val="21"/>
                <w:highlight w:val="none"/>
                <w:lang w:val="en-US" w:eastAsia="zh-CN"/>
              </w:rPr>
              <w:t>拟投入项目实施人员</w:t>
            </w:r>
            <w:r>
              <w:rPr>
                <w:rFonts w:hint="eastAsia" w:ascii="宋体" w:hAnsi="宋体" w:cs="宋体"/>
                <w:color w:val="auto"/>
                <w:kern w:val="0"/>
                <w:szCs w:val="21"/>
                <w:highlight w:val="none"/>
              </w:rPr>
              <w:t>一览表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注明分工</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p>
          <w:p w14:paraId="455D39FD">
            <w:pPr>
              <w:pageBreakBefore w:val="0"/>
              <w:kinsoku/>
              <w:wordWrap/>
              <w:overflowPunct/>
              <w:topLinePunct w:val="0"/>
              <w:autoSpaceDE/>
              <w:autoSpaceDN/>
              <w:bidi w:val="0"/>
              <w:spacing w:line="400" w:lineRule="exact"/>
              <w:ind w:firstLine="420" w:firstLineChars="0"/>
              <w:rPr>
                <w:rFonts w:hint="eastAsia" w:ascii="宋体" w:hAnsi="宋体" w:cs="宋体"/>
                <w:bCs/>
                <w:color w:val="auto"/>
                <w:kern w:val="0"/>
                <w:szCs w:val="21"/>
                <w:highlight w:val="none"/>
                <w:lang w:val="en-US" w:eastAsia="zh-CN"/>
              </w:rPr>
            </w:pPr>
            <w:r>
              <w:rPr>
                <w:rFonts w:hint="eastAsia" w:hAnsi="宋体" w:cs="宋体"/>
                <w:color w:val="auto"/>
                <w:sz w:val="21"/>
                <w:highlight w:val="none"/>
              </w:rPr>
              <w:t>②</w:t>
            </w:r>
            <w:r>
              <w:rPr>
                <w:rFonts w:hint="eastAsia" w:ascii="宋体" w:hAnsi="宋体" w:eastAsia="宋体" w:cs="宋体"/>
                <w:color w:val="auto"/>
                <w:highlight w:val="none"/>
              </w:rPr>
              <w:t>提供</w:t>
            </w:r>
            <w:r>
              <w:rPr>
                <w:rFonts w:hint="eastAsia" w:ascii="宋体" w:hAnsi="宋体" w:cs="宋体"/>
                <w:bCs/>
                <w:color w:val="auto"/>
                <w:kern w:val="0"/>
                <w:szCs w:val="21"/>
                <w:highlight w:val="none"/>
                <w:lang w:val="en-US" w:eastAsia="zh-CN"/>
              </w:rPr>
              <w:t>拟投入项目实施人员的劳动/劳务合同；</w:t>
            </w:r>
          </w:p>
          <w:p w14:paraId="2FA658BD">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val="en-US" w:eastAsia="zh-CN"/>
              </w:rPr>
            </w:pPr>
            <w:r>
              <w:rPr>
                <w:rFonts w:hint="default" w:ascii="Times New Roman" w:hAnsi="宋体" w:eastAsia="宋体" w:cs="宋体"/>
                <w:color w:val="auto"/>
                <w:sz w:val="21"/>
                <w:highlight w:val="none"/>
              </w:rPr>
              <w:t>③</w:t>
            </w:r>
            <w:r>
              <w:rPr>
                <w:rFonts w:hint="eastAsia" w:ascii="宋体" w:hAnsi="宋体" w:eastAsia="宋体" w:cs="宋体"/>
                <w:color w:val="auto"/>
                <w:highlight w:val="none"/>
              </w:rPr>
              <w:t>提供</w:t>
            </w:r>
            <w:r>
              <w:rPr>
                <w:rFonts w:hint="eastAsia" w:ascii="宋体" w:hAnsi="宋体" w:cs="宋体"/>
                <w:bCs/>
                <w:color w:val="auto"/>
                <w:kern w:val="0"/>
                <w:szCs w:val="21"/>
                <w:highlight w:val="none"/>
                <w:lang w:val="en-US" w:eastAsia="zh-CN"/>
              </w:rPr>
              <w:t>配送人员的有效驾驶证</w:t>
            </w:r>
            <w:r>
              <w:rPr>
                <w:rFonts w:hint="eastAsia" w:hAnsi="宋体" w:cs="宋体"/>
                <w:color w:val="auto"/>
                <w:sz w:val="21"/>
                <w:highlight w:val="none"/>
              </w:rPr>
              <w:t>。</w:t>
            </w:r>
          </w:p>
        </w:tc>
        <w:tc>
          <w:tcPr>
            <w:tcW w:w="772" w:type="dxa"/>
            <w:vAlign w:val="center"/>
          </w:tcPr>
          <w:p w14:paraId="4B5B0365">
            <w:pPr>
              <w:widowControl/>
              <w:spacing w:line="320" w:lineRule="exact"/>
              <w:jc w:val="center"/>
              <w:rPr>
                <w:rFonts w:hint="eastAsia" w:ascii="宋体" w:hAnsi="宋体" w:cs="宋体"/>
                <w:color w:val="auto"/>
                <w:kern w:val="0"/>
                <w:szCs w:val="21"/>
                <w:highlight w:val="none"/>
                <w:lang w:val="en-US" w:eastAsia="zh-CN"/>
              </w:rPr>
            </w:pPr>
            <w:r>
              <w:rPr>
                <w:rFonts w:hint="default" w:ascii="宋体" w:hAnsi="宋体" w:eastAsia="宋体" w:cs="宋体"/>
                <w:color w:val="auto"/>
                <w:kern w:val="0"/>
                <w:szCs w:val="21"/>
                <w:highlight w:val="none"/>
                <w:lang w:val="en-US"/>
              </w:rPr>
              <w:t>11</w:t>
            </w:r>
            <w:r>
              <w:rPr>
                <w:rFonts w:hint="eastAsia" w:ascii="宋体" w:hAnsi="宋体" w:eastAsia="宋体" w:cs="宋体"/>
                <w:color w:val="auto"/>
                <w:kern w:val="0"/>
                <w:szCs w:val="21"/>
                <w:highlight w:val="none"/>
              </w:rPr>
              <w:t>分</w:t>
            </w:r>
          </w:p>
        </w:tc>
      </w:tr>
      <w:tr w14:paraId="1FDC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6F85120">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3.3</w:t>
            </w:r>
          </w:p>
        </w:tc>
        <w:tc>
          <w:tcPr>
            <w:tcW w:w="1086" w:type="dxa"/>
            <w:vAlign w:val="center"/>
          </w:tcPr>
          <w:p w14:paraId="001B2AEA">
            <w:pPr>
              <w:adjustRightInd w:val="0"/>
              <w:spacing w:line="320" w:lineRule="exact"/>
              <w:jc w:val="center"/>
              <w:textAlignment w:val="baseline"/>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信誉</w:t>
            </w:r>
          </w:p>
        </w:tc>
        <w:tc>
          <w:tcPr>
            <w:tcW w:w="7110" w:type="dxa"/>
          </w:tcPr>
          <w:p w14:paraId="3A514911">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投标人</w:t>
            </w:r>
            <w:r>
              <w:rPr>
                <w:rFonts w:hint="eastAsia" w:ascii="Times New Roman" w:hAnsi="Times New Roman"/>
                <w:bCs/>
                <w:color w:val="auto"/>
                <w:szCs w:val="21"/>
              </w:rPr>
              <w:t>具有有效的ISO9001质量管理体系认证、ISO14001环境管理体系认证、ISO45001职业健康安全管理体系认证</w:t>
            </w:r>
            <w:r>
              <w:rPr>
                <w:rFonts w:hint="eastAsia" w:ascii="宋体" w:hAnsi="宋体" w:eastAsia="宋体" w:cs="宋体"/>
                <w:bCs/>
                <w:color w:val="auto"/>
                <w:kern w:val="0"/>
                <w:szCs w:val="21"/>
                <w:highlight w:val="none"/>
                <w:lang w:eastAsia="zh-CN"/>
              </w:rPr>
              <w:t>的，每有1项认证得</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eastAsia="zh-CN"/>
              </w:rPr>
              <w:t>分，满分</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分。</w:t>
            </w:r>
          </w:p>
          <w:p w14:paraId="27CDDB55">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注：投标文件中须提供</w:t>
            </w:r>
            <w:r>
              <w:rPr>
                <w:rFonts w:hint="eastAsia" w:ascii="宋体" w:hAnsi="宋体" w:eastAsia="宋体" w:cs="宋体"/>
                <w:bCs/>
                <w:color w:val="auto"/>
                <w:kern w:val="0"/>
                <w:szCs w:val="21"/>
                <w:highlight w:val="none"/>
                <w:lang w:eastAsia="zh-CN"/>
              </w:rPr>
              <w:t>认证</w:t>
            </w:r>
            <w:r>
              <w:rPr>
                <w:rFonts w:hint="eastAsia" w:ascii="宋体" w:hAnsi="宋体" w:eastAsia="宋体" w:cs="宋体"/>
                <w:bCs/>
                <w:color w:val="auto"/>
                <w:kern w:val="0"/>
                <w:szCs w:val="21"/>
                <w:highlight w:val="none"/>
                <w:lang w:val="en-US" w:eastAsia="zh-CN"/>
              </w:rPr>
              <w:t>证书</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并</w:t>
            </w:r>
            <w:r>
              <w:rPr>
                <w:rFonts w:hint="eastAsia" w:ascii="宋体" w:hAnsi="宋体" w:eastAsia="宋体" w:cs="宋体"/>
                <w:bCs/>
                <w:color w:val="auto"/>
                <w:kern w:val="0"/>
                <w:szCs w:val="21"/>
                <w:highlight w:val="none"/>
                <w:lang w:eastAsia="zh-CN"/>
              </w:rPr>
              <w:t>加盖</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eastAsia="zh-CN"/>
              </w:rPr>
              <w:t>单位公章，</w:t>
            </w:r>
            <w:r>
              <w:rPr>
                <w:rFonts w:hint="eastAsia" w:ascii="宋体" w:hAnsi="宋体" w:eastAsia="宋体" w:cs="宋体"/>
                <w:bCs/>
                <w:color w:val="auto"/>
                <w:kern w:val="0"/>
                <w:szCs w:val="21"/>
                <w:highlight w:val="none"/>
                <w:lang w:val="en-US" w:eastAsia="zh-CN"/>
              </w:rPr>
              <w:t>不按照要求提供资料不得分</w:t>
            </w:r>
            <w:r>
              <w:rPr>
                <w:rFonts w:hint="eastAsia" w:ascii="宋体" w:hAnsi="宋体" w:eastAsia="宋体" w:cs="宋体"/>
                <w:bCs/>
                <w:color w:val="auto"/>
                <w:kern w:val="0"/>
                <w:szCs w:val="21"/>
                <w:highlight w:val="none"/>
                <w:lang w:eastAsia="zh-CN"/>
              </w:rPr>
              <w:t>，原件备查。</w:t>
            </w:r>
          </w:p>
        </w:tc>
        <w:tc>
          <w:tcPr>
            <w:tcW w:w="772" w:type="dxa"/>
            <w:vAlign w:val="center"/>
          </w:tcPr>
          <w:p w14:paraId="55D6277E">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r>
      <w:tr w14:paraId="0382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3B1B8BB">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3.4</w:t>
            </w:r>
          </w:p>
        </w:tc>
        <w:tc>
          <w:tcPr>
            <w:tcW w:w="1086" w:type="dxa"/>
            <w:vAlign w:val="center"/>
          </w:tcPr>
          <w:p w14:paraId="6D6F57D5">
            <w:pPr>
              <w:adjustRightInd w:val="0"/>
              <w:spacing w:line="320" w:lineRule="exact"/>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szCs w:val="21"/>
              </w:rPr>
              <w:t>业绩</w:t>
            </w:r>
          </w:p>
        </w:tc>
        <w:tc>
          <w:tcPr>
            <w:tcW w:w="7110" w:type="dxa"/>
          </w:tcPr>
          <w:p w14:paraId="7B85AE8A">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投标人具有</w:t>
            </w:r>
            <w:r>
              <w:rPr>
                <w:rFonts w:hint="eastAsia" w:ascii="宋体" w:hAnsi="宋体" w:cs="宋体"/>
                <w:bCs/>
                <w:color w:val="auto"/>
                <w:kern w:val="0"/>
                <w:szCs w:val="21"/>
                <w:highlight w:val="none"/>
                <w:lang w:val="en-US" w:eastAsia="zh-CN"/>
              </w:rPr>
              <w:t>类似项目</w:t>
            </w:r>
            <w:r>
              <w:rPr>
                <w:rFonts w:hint="eastAsia" w:ascii="宋体" w:hAnsi="宋体" w:eastAsia="宋体" w:cs="宋体"/>
                <w:bCs/>
                <w:color w:val="auto"/>
                <w:kern w:val="0"/>
                <w:szCs w:val="21"/>
                <w:highlight w:val="none"/>
                <w:lang w:val="en-US" w:eastAsia="zh-CN"/>
              </w:rPr>
              <w:t>业绩的，每</w:t>
            </w:r>
            <w:r>
              <w:rPr>
                <w:rFonts w:hint="eastAsia" w:ascii="宋体" w:hAnsi="宋体" w:cs="宋体"/>
                <w:bCs/>
                <w:color w:val="auto"/>
                <w:kern w:val="0"/>
                <w:szCs w:val="21"/>
                <w:highlight w:val="none"/>
                <w:lang w:val="en-US" w:eastAsia="zh-CN"/>
              </w:rPr>
              <w:t>项</w:t>
            </w:r>
            <w:r>
              <w:rPr>
                <w:rFonts w:hint="eastAsia" w:ascii="宋体" w:hAnsi="宋体" w:eastAsia="宋体" w:cs="宋体"/>
                <w:bCs/>
                <w:color w:val="auto"/>
                <w:kern w:val="0"/>
                <w:szCs w:val="21"/>
                <w:highlight w:val="none"/>
                <w:lang w:val="en-US" w:eastAsia="zh-CN"/>
              </w:rPr>
              <w:t>得</w:t>
            </w:r>
            <w:r>
              <w:rPr>
                <w:rFonts w:hint="default"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en-US" w:eastAsia="zh-CN"/>
              </w:rPr>
              <w:t>分，满分</w:t>
            </w:r>
            <w:r>
              <w:rPr>
                <w:rFonts w:hint="default"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val="en-US" w:eastAsia="zh-CN"/>
              </w:rPr>
              <w:t>分。</w:t>
            </w:r>
          </w:p>
          <w:p w14:paraId="68E78754">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lang w:val="en-US" w:eastAsia="zh-CN"/>
              </w:rPr>
              <w:t>注：投标文件中须提供中标通知书或合同，并</w:t>
            </w:r>
            <w:r>
              <w:rPr>
                <w:rFonts w:hint="eastAsia" w:ascii="宋体" w:hAnsi="宋体" w:eastAsia="宋体" w:cs="宋体"/>
                <w:bCs/>
                <w:color w:val="auto"/>
                <w:kern w:val="0"/>
                <w:szCs w:val="21"/>
                <w:highlight w:val="none"/>
                <w:lang w:eastAsia="zh-CN"/>
              </w:rPr>
              <w:t>加盖</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eastAsia="zh-CN"/>
              </w:rPr>
              <w:t>单位公章，</w:t>
            </w:r>
            <w:r>
              <w:rPr>
                <w:rFonts w:hint="eastAsia" w:ascii="宋体" w:hAnsi="宋体" w:eastAsia="宋体" w:cs="宋体"/>
                <w:bCs/>
                <w:color w:val="auto"/>
                <w:kern w:val="0"/>
                <w:szCs w:val="21"/>
                <w:highlight w:val="none"/>
                <w:lang w:val="en-US" w:eastAsia="zh-CN"/>
              </w:rPr>
              <w:t>不按照要求提供资料不得分</w:t>
            </w:r>
            <w:r>
              <w:rPr>
                <w:rFonts w:hint="eastAsia" w:ascii="宋体" w:hAnsi="宋体" w:eastAsia="宋体" w:cs="宋体"/>
                <w:bCs/>
                <w:color w:val="auto"/>
                <w:kern w:val="0"/>
                <w:szCs w:val="21"/>
                <w:highlight w:val="none"/>
                <w:lang w:eastAsia="zh-CN"/>
              </w:rPr>
              <w:t>，原件备查。</w:t>
            </w:r>
          </w:p>
        </w:tc>
        <w:tc>
          <w:tcPr>
            <w:tcW w:w="772" w:type="dxa"/>
            <w:vAlign w:val="center"/>
          </w:tcPr>
          <w:p w14:paraId="1506226F">
            <w:pPr>
              <w:widowControl/>
              <w:spacing w:line="320" w:lineRule="exact"/>
              <w:jc w:val="center"/>
              <w:rPr>
                <w:rFonts w:hint="eastAsia" w:ascii="宋体" w:hAnsi="宋体" w:eastAsia="宋体" w:cs="宋体"/>
                <w:strike/>
                <w:color w:val="auto"/>
                <w:kern w:val="0"/>
                <w:sz w:val="21"/>
                <w:szCs w:val="21"/>
                <w:highlight w:val="none"/>
                <w:lang w:val="en-US" w:eastAsia="zh-CN" w:bidi="ar-SA"/>
              </w:rPr>
            </w:pPr>
            <w:r>
              <w:rPr>
                <w:rFonts w:hint="default" w:ascii="宋体" w:hAnsi="宋体" w:eastAsia="宋体" w:cs="宋体"/>
                <w:color w:val="auto"/>
                <w:kern w:val="0"/>
                <w:szCs w:val="21"/>
                <w:highlight w:val="none"/>
                <w:lang w:val="en-US"/>
              </w:rPr>
              <w:t>6</w:t>
            </w:r>
            <w:r>
              <w:rPr>
                <w:rFonts w:hint="eastAsia" w:ascii="宋体" w:hAnsi="宋体" w:eastAsia="宋体" w:cs="宋体"/>
                <w:color w:val="auto"/>
                <w:kern w:val="0"/>
                <w:szCs w:val="21"/>
                <w:highlight w:val="none"/>
              </w:rPr>
              <w:t>分</w:t>
            </w:r>
          </w:p>
        </w:tc>
      </w:tr>
      <w:tr w14:paraId="153D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B61D19D">
            <w:pPr>
              <w:adjustRightInd w:val="0"/>
              <w:spacing w:line="320" w:lineRule="exact"/>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3.5</w:t>
            </w:r>
          </w:p>
        </w:tc>
        <w:tc>
          <w:tcPr>
            <w:tcW w:w="1086" w:type="dxa"/>
            <w:vAlign w:val="center"/>
          </w:tcPr>
          <w:p w14:paraId="368BFB2F">
            <w:pPr>
              <w:adjustRightInd w:val="0"/>
              <w:spacing w:line="32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szCs w:val="21"/>
              </w:rPr>
              <w:t>诚信</w:t>
            </w:r>
          </w:p>
        </w:tc>
        <w:tc>
          <w:tcPr>
            <w:tcW w:w="7110" w:type="dxa"/>
          </w:tcPr>
          <w:p w14:paraId="1AD7BCBA">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在截标日前一年内在政府采购活动中存在违约违规情形的（以财政部门书面认定材料为评分依据），每次扣除3分，最高扣6分。（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14:paraId="1D7486FC">
            <w:pPr>
              <w:pageBreakBefore w:val="0"/>
              <w:kinsoku/>
              <w:wordWrap/>
              <w:overflowPunct/>
              <w:topLinePunct w:val="0"/>
              <w:autoSpaceDE/>
              <w:autoSpaceDN/>
              <w:bidi w:val="0"/>
              <w:spacing w:line="400" w:lineRule="exact"/>
              <w:ind w:firstLine="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注：此部分为投标人提供给评标委员会进行评审减分，非废标条款。</w:t>
            </w:r>
          </w:p>
        </w:tc>
        <w:tc>
          <w:tcPr>
            <w:tcW w:w="772" w:type="dxa"/>
            <w:vAlign w:val="center"/>
          </w:tcPr>
          <w:p w14:paraId="5FB7FEFC">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14:paraId="45B7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62537D3A">
            <w:pPr>
              <w:pStyle w:val="12"/>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772" w:type="dxa"/>
            <w:vAlign w:val="center"/>
          </w:tcPr>
          <w:p w14:paraId="190CA50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p>
        </w:tc>
      </w:tr>
    </w:tbl>
    <w:p w14:paraId="2A83350A">
      <w:pPr>
        <w:pStyle w:val="3"/>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50"/>
      <w:bookmarkEnd w:id="151"/>
    </w:p>
    <w:p w14:paraId="09FF14CD">
      <w:pPr>
        <w:pStyle w:val="12"/>
        <w:numPr>
          <w:ilvl w:val="0"/>
          <w:numId w:val="4"/>
        </w:numPr>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综合评分法</w:t>
      </w:r>
    </w:p>
    <w:p w14:paraId="6B4ED380">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9F1793A">
      <w:pPr>
        <w:pStyle w:val="12"/>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（二）最低评标报价法</w:t>
      </w:r>
    </w:p>
    <w:p w14:paraId="259E5AD4">
      <w:pPr>
        <w:pStyle w:val="12"/>
        <w:tabs>
          <w:tab w:val="left" w:pos="2472"/>
        </w:tabs>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01C149F9">
      <w:pPr>
        <w:pStyle w:val="3"/>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52" w:name="_Toc13625"/>
      <w:bookmarkStart w:id="153" w:name="_Toc8346"/>
      <w:r>
        <w:rPr>
          <w:rFonts w:hint="eastAsia" w:ascii="宋体" w:hAnsi="宋体" w:eastAsia="宋体" w:cs="宋体"/>
          <w:b w:val="0"/>
          <w:color w:val="auto"/>
          <w:sz w:val="30"/>
          <w:szCs w:val="30"/>
          <w:highlight w:val="none"/>
        </w:rPr>
        <w:t>第五节 评标报告</w:t>
      </w:r>
      <w:bookmarkEnd w:id="152"/>
      <w:bookmarkEnd w:id="153"/>
    </w:p>
    <w:p w14:paraId="12311F9B">
      <w:pPr>
        <w:pStyle w:val="33"/>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（一）评标报告与推荐中标候选人</w:t>
      </w:r>
    </w:p>
    <w:p w14:paraId="4B39D39D">
      <w:pPr>
        <w:pStyle w:val="12"/>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评标委员会根据原始评标记录和评标结果编写评标报告，并通过电子交易平台向采购人、采购代理机构提交。</w:t>
      </w:r>
    </w:p>
    <w:p w14:paraId="1F6B3FDF">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（二）评标争议事项处理</w:t>
      </w:r>
    </w:p>
    <w:p w14:paraId="567A0FC9">
      <w:pPr>
        <w:pStyle w:val="12"/>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CBAB0A2">
      <w:pPr>
        <w:widowControl/>
        <w:jc w:val="left"/>
        <w:rPr>
          <w:rFonts w:hint="eastAsia" w:ascii="宋体" w:hAnsi="宋体" w:eastAsia="宋体" w:cs="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737526B9">
      <w:pPr>
        <w:pStyle w:val="12"/>
        <w:tabs>
          <w:tab w:val="left" w:pos="2472"/>
        </w:tabs>
        <w:spacing w:line="460" w:lineRule="exact"/>
        <w:jc w:val="center"/>
        <w:rPr>
          <w:rFonts w:hint="eastAsia" w:ascii="宋体" w:hAnsi="宋体" w:eastAsia="宋体" w:cs="宋体"/>
          <w:b/>
          <w:color w:val="auto"/>
          <w:sz w:val="36"/>
          <w:highlight w:val="none"/>
        </w:rPr>
      </w:pPr>
    </w:p>
    <w:p w14:paraId="6B32BA19">
      <w:pPr>
        <w:pStyle w:val="12"/>
        <w:tabs>
          <w:tab w:val="left" w:pos="2472"/>
        </w:tabs>
        <w:spacing w:line="460" w:lineRule="exact"/>
        <w:jc w:val="center"/>
        <w:rPr>
          <w:rFonts w:hint="eastAsia" w:ascii="宋体" w:hAnsi="宋体" w:eastAsia="宋体" w:cs="宋体"/>
          <w:b/>
          <w:color w:val="auto"/>
          <w:sz w:val="36"/>
          <w:highlight w:val="none"/>
        </w:rPr>
      </w:pPr>
    </w:p>
    <w:p w14:paraId="4B15437F">
      <w:pPr>
        <w:pStyle w:val="12"/>
        <w:tabs>
          <w:tab w:val="left" w:pos="2472"/>
        </w:tabs>
        <w:spacing w:line="460" w:lineRule="exact"/>
        <w:jc w:val="center"/>
        <w:rPr>
          <w:rFonts w:hint="eastAsia" w:ascii="宋体" w:hAnsi="宋体" w:eastAsia="宋体" w:cs="宋体"/>
          <w:b/>
          <w:color w:val="auto"/>
          <w:sz w:val="36"/>
          <w:highlight w:val="none"/>
        </w:rPr>
      </w:pPr>
    </w:p>
    <w:p w14:paraId="15D66B66">
      <w:pPr>
        <w:pStyle w:val="12"/>
        <w:tabs>
          <w:tab w:val="left" w:pos="2472"/>
        </w:tabs>
        <w:spacing w:line="460" w:lineRule="exact"/>
        <w:jc w:val="center"/>
        <w:rPr>
          <w:rFonts w:hint="eastAsia" w:ascii="宋体" w:hAnsi="宋体" w:eastAsia="宋体" w:cs="宋体"/>
          <w:b/>
          <w:color w:val="auto"/>
          <w:sz w:val="36"/>
          <w:highlight w:val="none"/>
        </w:rPr>
      </w:pPr>
    </w:p>
    <w:p w14:paraId="6BF1FF22">
      <w:pPr>
        <w:pStyle w:val="12"/>
        <w:tabs>
          <w:tab w:val="left" w:pos="2472"/>
        </w:tabs>
        <w:spacing w:line="460" w:lineRule="exact"/>
        <w:jc w:val="center"/>
        <w:rPr>
          <w:rFonts w:hint="eastAsia" w:ascii="宋体" w:hAnsi="宋体" w:eastAsia="宋体" w:cs="宋体"/>
          <w:b/>
          <w:color w:val="auto"/>
          <w:sz w:val="36"/>
          <w:highlight w:val="none"/>
        </w:rPr>
      </w:pPr>
    </w:p>
    <w:p w14:paraId="7AE8BE95">
      <w:pPr>
        <w:pStyle w:val="12"/>
        <w:tabs>
          <w:tab w:val="left" w:pos="2472"/>
        </w:tabs>
        <w:spacing w:line="460" w:lineRule="exact"/>
        <w:jc w:val="center"/>
        <w:rPr>
          <w:rFonts w:hint="eastAsia" w:ascii="宋体" w:hAnsi="宋体" w:eastAsia="宋体" w:cs="宋体"/>
          <w:b/>
          <w:color w:val="auto"/>
          <w:sz w:val="36"/>
          <w:highlight w:val="none"/>
        </w:rPr>
      </w:pPr>
    </w:p>
    <w:p w14:paraId="251B0599">
      <w:pPr>
        <w:pStyle w:val="12"/>
        <w:tabs>
          <w:tab w:val="left" w:pos="2472"/>
        </w:tabs>
        <w:spacing w:line="460" w:lineRule="exact"/>
        <w:jc w:val="center"/>
        <w:rPr>
          <w:rFonts w:hint="eastAsia" w:ascii="宋体" w:hAnsi="宋体" w:eastAsia="宋体" w:cs="宋体"/>
          <w:b/>
          <w:color w:val="auto"/>
          <w:sz w:val="36"/>
          <w:highlight w:val="none"/>
        </w:rPr>
      </w:pPr>
    </w:p>
    <w:p w14:paraId="67A8F959">
      <w:pPr>
        <w:pStyle w:val="12"/>
        <w:tabs>
          <w:tab w:val="left" w:pos="2472"/>
        </w:tabs>
        <w:spacing w:line="460" w:lineRule="exact"/>
        <w:jc w:val="center"/>
        <w:rPr>
          <w:rFonts w:hint="eastAsia" w:ascii="宋体" w:hAnsi="宋体" w:eastAsia="宋体" w:cs="宋体"/>
          <w:b/>
          <w:color w:val="auto"/>
          <w:sz w:val="36"/>
          <w:highlight w:val="none"/>
        </w:rPr>
      </w:pPr>
    </w:p>
    <w:p w14:paraId="41BB9CE3">
      <w:pPr>
        <w:pStyle w:val="12"/>
        <w:tabs>
          <w:tab w:val="left" w:pos="2472"/>
        </w:tabs>
        <w:spacing w:line="460" w:lineRule="exact"/>
        <w:jc w:val="center"/>
        <w:rPr>
          <w:rFonts w:hint="eastAsia" w:ascii="宋体" w:hAnsi="宋体" w:eastAsia="宋体" w:cs="宋体"/>
          <w:b/>
          <w:color w:val="auto"/>
          <w:sz w:val="36"/>
          <w:highlight w:val="none"/>
        </w:rPr>
      </w:pPr>
    </w:p>
    <w:p w14:paraId="45B1EAB3">
      <w:pPr>
        <w:pStyle w:val="12"/>
        <w:tabs>
          <w:tab w:val="left" w:pos="2472"/>
        </w:tabs>
        <w:spacing w:line="460" w:lineRule="exact"/>
        <w:jc w:val="center"/>
        <w:rPr>
          <w:rFonts w:hint="eastAsia" w:ascii="宋体" w:hAnsi="宋体" w:eastAsia="宋体" w:cs="宋体"/>
          <w:b/>
          <w:color w:val="auto"/>
          <w:sz w:val="36"/>
          <w:highlight w:val="none"/>
        </w:rPr>
      </w:pPr>
    </w:p>
    <w:p w14:paraId="3497947B">
      <w:pPr>
        <w:pStyle w:val="12"/>
        <w:tabs>
          <w:tab w:val="left" w:pos="2472"/>
        </w:tabs>
        <w:spacing w:line="460" w:lineRule="exact"/>
        <w:jc w:val="center"/>
        <w:rPr>
          <w:rFonts w:hint="eastAsia" w:ascii="宋体" w:hAnsi="宋体" w:eastAsia="宋体" w:cs="宋体"/>
          <w:b/>
          <w:color w:val="auto"/>
          <w:sz w:val="36"/>
          <w:highlight w:val="none"/>
        </w:rPr>
      </w:pPr>
    </w:p>
    <w:p w14:paraId="527009AA">
      <w:pPr>
        <w:pStyle w:val="12"/>
        <w:tabs>
          <w:tab w:val="left" w:pos="2472"/>
        </w:tabs>
        <w:spacing w:line="460" w:lineRule="exact"/>
        <w:jc w:val="center"/>
        <w:rPr>
          <w:rFonts w:hint="eastAsia" w:ascii="宋体" w:hAnsi="宋体" w:eastAsia="宋体" w:cs="宋体"/>
          <w:b/>
          <w:color w:val="auto"/>
          <w:sz w:val="36"/>
          <w:highlight w:val="none"/>
        </w:rPr>
      </w:pPr>
    </w:p>
    <w:p w14:paraId="43708D09">
      <w:pPr>
        <w:pStyle w:val="12"/>
        <w:tabs>
          <w:tab w:val="left" w:pos="2472"/>
        </w:tabs>
        <w:spacing w:line="460" w:lineRule="exact"/>
        <w:jc w:val="center"/>
        <w:rPr>
          <w:rFonts w:hint="eastAsia" w:ascii="宋体" w:hAnsi="宋体" w:eastAsia="宋体" w:cs="宋体"/>
          <w:b/>
          <w:color w:val="auto"/>
          <w:sz w:val="36"/>
          <w:highlight w:val="none"/>
        </w:rPr>
      </w:pPr>
    </w:p>
    <w:p w14:paraId="3F30EF98">
      <w:pPr>
        <w:pStyle w:val="12"/>
        <w:tabs>
          <w:tab w:val="left" w:pos="2472"/>
        </w:tabs>
        <w:spacing w:line="460" w:lineRule="exact"/>
        <w:jc w:val="center"/>
        <w:outlineLvl w:val="0"/>
        <w:rPr>
          <w:rFonts w:hint="eastAsia" w:ascii="宋体" w:hAnsi="宋体" w:eastAsia="宋体" w:cs="宋体"/>
          <w:b/>
          <w:color w:val="auto"/>
          <w:sz w:val="36"/>
          <w:highlight w:val="none"/>
        </w:rPr>
      </w:pPr>
      <w:bookmarkStart w:id="154" w:name="_Toc10234"/>
      <w:bookmarkStart w:id="155" w:name="_Toc3838"/>
      <w:r>
        <w:rPr>
          <w:rFonts w:hint="eastAsia" w:ascii="宋体" w:hAnsi="宋体" w:eastAsia="宋体" w:cs="宋体"/>
          <w:b/>
          <w:color w:val="auto"/>
          <w:sz w:val="36"/>
          <w:highlight w:val="none"/>
        </w:rPr>
        <w:t>第五章 拟签订的合同文本</w:t>
      </w:r>
      <w:bookmarkEnd w:id="154"/>
      <w:bookmarkEnd w:id="155"/>
    </w:p>
    <w:p w14:paraId="7FE46B08">
      <w:pPr>
        <w:widowControl/>
        <w:jc w:val="left"/>
        <w:rPr>
          <w:rFonts w:hint="eastAsia" w:ascii="宋体" w:hAnsi="宋体" w:eastAsia="宋体" w:cs="宋体"/>
          <w:bCs/>
          <w:color w:val="auto"/>
          <w:szCs w:val="20"/>
          <w:highlight w:val="none"/>
        </w:rPr>
        <w:sectPr>
          <w:pgSz w:w="11906" w:h="16838"/>
          <w:pgMar w:top="1134" w:right="1134" w:bottom="1134" w:left="1134" w:header="720" w:footer="720" w:gutter="0"/>
          <w:cols w:space="720" w:num="1"/>
          <w:docGrid w:type="lines" w:linePitch="331" w:charSpace="0"/>
        </w:sectPr>
      </w:pPr>
    </w:p>
    <w:p w14:paraId="27726B58">
      <w:pPr>
        <w:spacing w:line="360" w:lineRule="auto"/>
        <w:rPr>
          <w:rFonts w:hint="eastAsia" w:ascii="宋体" w:hAnsi="宋体" w:eastAsia="宋体" w:cs="宋体"/>
          <w:color w:val="auto"/>
          <w:sz w:val="24"/>
          <w:highlight w:val="none"/>
        </w:rPr>
      </w:pPr>
    </w:p>
    <w:p w14:paraId="19378B10">
      <w:pPr>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F3912EE">
      <w:pPr>
        <w:spacing w:line="360" w:lineRule="auto"/>
        <w:jc w:val="center"/>
        <w:rPr>
          <w:rFonts w:hint="eastAsia" w:ascii="宋体" w:hAnsi="宋体" w:eastAsia="宋体" w:cs="宋体"/>
          <w:b/>
          <w:bCs/>
          <w:color w:val="auto"/>
          <w:sz w:val="52"/>
          <w:highlight w:val="none"/>
        </w:rPr>
      </w:pPr>
    </w:p>
    <w:p w14:paraId="2781224D">
      <w:pPr>
        <w:spacing w:line="360" w:lineRule="auto"/>
        <w:jc w:val="center"/>
        <w:rPr>
          <w:rFonts w:hint="eastAsia" w:ascii="宋体" w:hAnsi="宋体" w:eastAsia="宋体" w:cs="宋体"/>
          <w:b/>
          <w:bCs/>
          <w:color w:val="auto"/>
          <w:sz w:val="52"/>
          <w:highlight w:val="none"/>
        </w:rPr>
      </w:pPr>
    </w:p>
    <w:p w14:paraId="7043397B">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D7F3CD1">
      <w:pPr>
        <w:spacing w:line="360" w:lineRule="auto"/>
        <w:ind w:firstLine="420" w:firstLineChars="200"/>
        <w:rPr>
          <w:rFonts w:hint="eastAsia" w:ascii="宋体" w:hAnsi="宋体" w:eastAsia="宋体" w:cs="宋体"/>
          <w:color w:val="auto"/>
          <w:highlight w:val="none"/>
        </w:rPr>
      </w:pPr>
    </w:p>
    <w:p w14:paraId="52D8F1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58838DE">
      <w:pPr>
        <w:spacing w:line="360" w:lineRule="auto"/>
        <w:jc w:val="center"/>
        <w:outlineLvl w:val="1"/>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56" w:name="_Toc30642"/>
      <w:r>
        <w:rPr>
          <w:rFonts w:hint="eastAsia" w:ascii="宋体" w:hAnsi="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rPr>
        <w:t>合同</w:t>
      </w:r>
      <w:bookmarkEnd w:id="156"/>
    </w:p>
    <w:p w14:paraId="02A81C01">
      <w:pPr>
        <w:spacing w:line="360" w:lineRule="auto"/>
        <w:jc w:val="center"/>
        <w:rPr>
          <w:rFonts w:hint="eastAsia" w:ascii="宋体" w:hAnsi="宋体" w:eastAsia="宋体" w:cs="宋体"/>
          <w:b/>
          <w:bCs/>
          <w:color w:val="auto"/>
          <w:sz w:val="44"/>
          <w:highlight w:val="none"/>
        </w:rPr>
      </w:pPr>
    </w:p>
    <w:p w14:paraId="22F78F77">
      <w:pPr>
        <w:spacing w:line="360" w:lineRule="auto"/>
        <w:jc w:val="center"/>
        <w:rPr>
          <w:rFonts w:hint="eastAsia" w:ascii="宋体" w:hAnsi="宋体" w:eastAsia="宋体" w:cs="宋体"/>
          <w:b/>
          <w:bCs/>
          <w:color w:val="auto"/>
          <w:sz w:val="44"/>
          <w:highlight w:val="none"/>
        </w:rPr>
      </w:pPr>
    </w:p>
    <w:p w14:paraId="71C5A04D">
      <w:pPr>
        <w:spacing w:line="360" w:lineRule="auto"/>
        <w:ind w:firstLine="3507" w:firstLineChars="794"/>
        <w:rPr>
          <w:rFonts w:hint="eastAsia" w:ascii="宋体" w:hAnsi="宋体" w:eastAsia="宋体" w:cs="宋体"/>
          <w:b/>
          <w:bCs/>
          <w:color w:val="auto"/>
          <w:sz w:val="44"/>
          <w:highlight w:val="none"/>
        </w:rPr>
      </w:pPr>
    </w:p>
    <w:p w14:paraId="5A4930F1">
      <w:pPr>
        <w:spacing w:line="360" w:lineRule="auto"/>
        <w:ind w:firstLine="3507" w:firstLineChars="794"/>
        <w:rPr>
          <w:rFonts w:hint="eastAsia" w:ascii="宋体" w:hAnsi="宋体" w:eastAsia="宋体" w:cs="宋体"/>
          <w:b/>
          <w:bCs/>
          <w:color w:val="auto"/>
          <w:sz w:val="44"/>
          <w:highlight w:val="none"/>
        </w:rPr>
      </w:pPr>
    </w:p>
    <w:p w14:paraId="7DB949B7">
      <w:pPr>
        <w:ind w:firstLine="1995" w:firstLineChars="552"/>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74499FA7">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4626352C">
      <w:pPr>
        <w:ind w:firstLine="1970" w:firstLineChars="545"/>
        <w:rPr>
          <w:rFonts w:hint="eastAsia" w:ascii="宋体" w:hAnsi="宋体" w:eastAsia="宋体" w:cs="宋体"/>
          <w:b/>
          <w:color w:val="auto"/>
          <w:sz w:val="36"/>
          <w:szCs w:val="36"/>
          <w:highlight w:val="none"/>
          <w:u w:val="single"/>
        </w:rPr>
      </w:pPr>
    </w:p>
    <w:p w14:paraId="30962B61">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1A88D840">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39A1197A">
      <w:pPr>
        <w:tabs>
          <w:tab w:val="left" w:pos="7380"/>
        </w:tabs>
        <w:spacing w:line="360" w:lineRule="auto"/>
        <w:rPr>
          <w:rFonts w:hint="eastAsia" w:ascii="宋体" w:hAnsi="宋体" w:eastAsia="宋体" w:cs="宋体"/>
          <w:b/>
          <w:bCs/>
          <w:color w:val="auto"/>
          <w:sz w:val="44"/>
          <w:highlight w:val="none"/>
        </w:rPr>
      </w:pPr>
    </w:p>
    <w:p w14:paraId="444681C1">
      <w:pPr>
        <w:spacing w:before="120" w:line="360" w:lineRule="auto"/>
        <w:ind w:firstLine="960" w:firstLineChars="400"/>
        <w:rPr>
          <w:rFonts w:hint="eastAsia" w:ascii="宋体" w:hAnsi="宋体" w:eastAsia="宋体" w:cs="宋体"/>
          <w:color w:val="auto"/>
          <w:sz w:val="24"/>
          <w:highlight w:val="none"/>
        </w:rPr>
      </w:pPr>
    </w:p>
    <w:p w14:paraId="3A851B24">
      <w:pPr>
        <w:spacing w:before="120" w:line="360" w:lineRule="auto"/>
        <w:ind w:firstLine="960" w:firstLineChars="400"/>
        <w:rPr>
          <w:rFonts w:hint="eastAsia" w:ascii="宋体" w:hAnsi="宋体" w:eastAsia="宋体" w:cs="宋体"/>
          <w:color w:val="auto"/>
          <w:sz w:val="24"/>
          <w:highlight w:val="none"/>
        </w:rPr>
      </w:pPr>
    </w:p>
    <w:p w14:paraId="08F5EC5F">
      <w:pPr>
        <w:spacing w:before="120" w:line="360" w:lineRule="auto"/>
        <w:ind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0020B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0853FF8A">
      <w:pPr>
        <w:snapToGrid w:val="0"/>
        <w:spacing w:line="360" w:lineRule="auto"/>
        <w:jc w:val="center"/>
        <w:rPr>
          <w:rFonts w:hint="eastAsia" w:ascii="宋体" w:hAnsi="宋体" w:eastAsia="宋体" w:cs="宋体"/>
          <w:b/>
          <w:bCs/>
          <w:color w:val="auto"/>
          <w:sz w:val="44"/>
          <w:highlight w:val="none"/>
        </w:rPr>
      </w:pPr>
    </w:p>
    <w:p w14:paraId="51DA14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0AEFB9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ACE6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1518DE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2B8279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4.1中标通知书 …………………………………………………………………（页码）</w:t>
      </w:r>
    </w:p>
    <w:p w14:paraId="176960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4.2招标文件服务需求一览表 …………………………………………………（页码）</w:t>
      </w:r>
    </w:p>
    <w:p w14:paraId="5EACC9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4.3招标文件的更改通知（如有） ……………………………………………（页码）</w:t>
      </w:r>
    </w:p>
    <w:p w14:paraId="40383E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4.4投标函 ………………………………………………………………………（页码）</w:t>
      </w:r>
    </w:p>
    <w:p w14:paraId="78C0E6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4.5报价表 ………………………………………………………………………（页码）</w:t>
      </w:r>
    </w:p>
    <w:p w14:paraId="4338A9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4.6投标服务技术资料表 ………………………………………………………（页码）</w:t>
      </w:r>
    </w:p>
    <w:p w14:paraId="15CB60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C30E0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4.8中标供应商澄清函（如有请提供） ………………………………………（页码）</w:t>
      </w:r>
    </w:p>
    <w:p w14:paraId="585F3E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5C422A7B">
      <w:pPr>
        <w:snapToGrid w:val="0"/>
        <w:spacing w:line="360" w:lineRule="auto"/>
        <w:rPr>
          <w:rFonts w:hint="eastAsia" w:ascii="宋体" w:hAnsi="宋体" w:eastAsia="宋体" w:cs="宋体"/>
          <w:color w:val="auto"/>
          <w:kern w:val="0"/>
          <w:sz w:val="24"/>
          <w:highlight w:val="none"/>
        </w:rPr>
      </w:pPr>
    </w:p>
    <w:p w14:paraId="5E7FFA4B">
      <w:pPr>
        <w:widowControl/>
        <w:jc w:val="left"/>
        <w:rPr>
          <w:rFonts w:hint="eastAsia" w:ascii="宋体" w:hAnsi="宋体" w:eastAsia="宋体" w:cs="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7EEA4038">
      <w:pPr>
        <w:pStyle w:val="34"/>
        <w:ind w:firstLine="562"/>
        <w:jc w:val="center"/>
        <w:outlineLvl w:val="1"/>
        <w:rPr>
          <w:rFonts w:hint="eastAsia" w:ascii="宋体" w:hAnsi="宋体" w:eastAsia="宋体" w:cs="宋体"/>
          <w:b/>
          <w:color w:val="auto"/>
          <w:sz w:val="28"/>
          <w:szCs w:val="28"/>
          <w:highlight w:val="none"/>
        </w:rPr>
      </w:pPr>
      <w:bookmarkStart w:id="157" w:name="_Toc18796"/>
      <w:r>
        <w:rPr>
          <w:rFonts w:hint="eastAsia" w:ascii="宋体" w:hAnsi="宋体" w:eastAsia="宋体" w:cs="宋体"/>
          <w:b/>
          <w:color w:val="auto"/>
          <w:sz w:val="28"/>
          <w:szCs w:val="28"/>
          <w:highlight w:val="none"/>
        </w:rPr>
        <w:t>第一部分 合同书</w:t>
      </w:r>
      <w:bookmarkEnd w:id="157"/>
    </w:p>
    <w:p w14:paraId="13AB45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公开招标方式  </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（中标人名称）</w:t>
      </w:r>
      <w:r>
        <w:rPr>
          <w:rFonts w:hint="eastAsia" w:ascii="宋体" w:hAnsi="宋体" w:eastAsia="宋体" w:cs="宋体"/>
          <w:color w:val="auto"/>
          <w:sz w:val="24"/>
          <w:highlight w:val="none"/>
        </w:rPr>
        <w:t>为该项目中标人。现于中标通知书发出之日起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日内（根据项目实际情况填写，不能超过25日），按照采购文件确定的事项签订本合同。</w:t>
      </w:r>
    </w:p>
    <w:p w14:paraId="4B539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D40C190">
      <w:pPr>
        <w:spacing w:line="360" w:lineRule="auto"/>
        <w:ind w:firstLine="482" w:firstLineChars="200"/>
        <w:rPr>
          <w:rFonts w:hint="eastAsia" w:ascii="宋体" w:hAnsi="宋体" w:eastAsia="宋体" w:cs="宋体"/>
          <w:b/>
          <w:color w:val="auto"/>
          <w:sz w:val="24"/>
          <w:highlight w:val="none"/>
        </w:rPr>
      </w:pPr>
      <w:bookmarkStart w:id="158" w:name="_Toc24059"/>
      <w:bookmarkStart w:id="159" w:name="_Toc2232"/>
      <w:bookmarkStart w:id="160" w:name="_Toc3029"/>
      <w:r>
        <w:rPr>
          <w:rFonts w:hint="eastAsia" w:ascii="宋体" w:hAnsi="宋体" w:eastAsia="宋体" w:cs="宋体"/>
          <w:b/>
          <w:color w:val="auto"/>
          <w:sz w:val="24"/>
          <w:highlight w:val="none"/>
        </w:rPr>
        <w:t>1.1 合同组成部分</w:t>
      </w:r>
      <w:bookmarkEnd w:id="158"/>
      <w:bookmarkEnd w:id="159"/>
      <w:bookmarkEnd w:id="160"/>
    </w:p>
    <w:p w14:paraId="70A618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096FC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BADF7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0E625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投标文件及“投标报价”（含澄清或者说明文件）；</w:t>
      </w:r>
    </w:p>
    <w:p w14:paraId="51CF5E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691ECC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4A47F47">
      <w:pPr>
        <w:spacing w:line="360" w:lineRule="auto"/>
        <w:ind w:firstLine="482" w:firstLineChars="200"/>
        <w:rPr>
          <w:rFonts w:hint="eastAsia" w:ascii="宋体" w:hAnsi="宋体" w:eastAsia="宋体" w:cs="宋体"/>
          <w:b/>
          <w:color w:val="auto"/>
          <w:sz w:val="24"/>
          <w:highlight w:val="none"/>
        </w:rPr>
      </w:pPr>
      <w:bookmarkStart w:id="161" w:name="_Toc21295"/>
      <w:bookmarkStart w:id="162" w:name="_Toc27126"/>
      <w:bookmarkStart w:id="163" w:name="_Toc24300"/>
      <w:r>
        <w:rPr>
          <w:rFonts w:hint="eastAsia" w:ascii="宋体" w:hAnsi="宋体" w:eastAsia="宋体" w:cs="宋体"/>
          <w:b/>
          <w:color w:val="auto"/>
          <w:sz w:val="24"/>
          <w:highlight w:val="none"/>
        </w:rPr>
        <w:t>1.2 标的物</w:t>
      </w:r>
      <w:bookmarkEnd w:id="161"/>
      <w:bookmarkEnd w:id="162"/>
      <w:bookmarkEnd w:id="163"/>
    </w:p>
    <w:p w14:paraId="351F4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20ECEC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810F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803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602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0F0B95">
      <w:pPr>
        <w:spacing w:line="360" w:lineRule="auto"/>
        <w:ind w:firstLine="482" w:firstLineChars="200"/>
        <w:rPr>
          <w:rFonts w:hint="eastAsia" w:ascii="宋体" w:hAnsi="宋体" w:eastAsia="宋体" w:cs="宋体"/>
          <w:b/>
          <w:color w:val="auto"/>
          <w:sz w:val="24"/>
          <w:highlight w:val="none"/>
        </w:rPr>
      </w:pPr>
      <w:bookmarkStart w:id="164" w:name="_Toc21631"/>
      <w:bookmarkStart w:id="165" w:name="_Toc23292"/>
      <w:bookmarkStart w:id="166" w:name="_Toc21551"/>
      <w:r>
        <w:rPr>
          <w:rFonts w:hint="eastAsia" w:ascii="宋体" w:hAnsi="宋体" w:eastAsia="宋体" w:cs="宋体"/>
          <w:b/>
          <w:color w:val="auto"/>
          <w:sz w:val="24"/>
          <w:highlight w:val="none"/>
        </w:rPr>
        <w:t>1.3 价款</w:t>
      </w:r>
      <w:bookmarkEnd w:id="164"/>
      <w:bookmarkEnd w:id="165"/>
      <w:bookmarkEnd w:id="166"/>
    </w:p>
    <w:p w14:paraId="311316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6D3EDA8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5C1E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4159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B7BE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D9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E49903">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6A3199">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CE61E7">
            <w:pPr>
              <w:spacing w:line="360" w:lineRule="auto"/>
              <w:ind w:firstLine="480" w:firstLineChars="200"/>
              <w:rPr>
                <w:rFonts w:hint="eastAsia" w:ascii="宋体" w:hAnsi="宋体" w:eastAsia="宋体" w:cs="宋体"/>
                <w:color w:val="auto"/>
                <w:sz w:val="24"/>
                <w:highlight w:val="none"/>
              </w:rPr>
            </w:pPr>
          </w:p>
        </w:tc>
      </w:tr>
      <w:tr w14:paraId="3F23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967319">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8F57ED">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B66F62">
            <w:pPr>
              <w:spacing w:line="360" w:lineRule="auto"/>
              <w:ind w:firstLine="480" w:firstLineChars="200"/>
              <w:rPr>
                <w:rFonts w:hint="eastAsia" w:ascii="宋体" w:hAnsi="宋体" w:eastAsia="宋体" w:cs="宋体"/>
                <w:color w:val="auto"/>
                <w:sz w:val="24"/>
                <w:highlight w:val="none"/>
              </w:rPr>
            </w:pPr>
          </w:p>
        </w:tc>
      </w:tr>
      <w:tr w14:paraId="2A26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AF2B3D">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80E3E0">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818BE5">
            <w:pPr>
              <w:spacing w:line="360" w:lineRule="auto"/>
              <w:ind w:firstLine="480" w:firstLineChars="200"/>
              <w:rPr>
                <w:rFonts w:hint="eastAsia" w:ascii="宋体" w:hAnsi="宋体" w:eastAsia="宋体" w:cs="宋体"/>
                <w:color w:val="auto"/>
                <w:sz w:val="24"/>
                <w:highlight w:val="none"/>
              </w:rPr>
            </w:pPr>
          </w:p>
        </w:tc>
      </w:tr>
      <w:tr w14:paraId="55B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72DC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D63068">
            <w:pPr>
              <w:spacing w:line="360" w:lineRule="auto"/>
              <w:ind w:firstLine="480" w:firstLineChars="200"/>
              <w:rPr>
                <w:rFonts w:hint="eastAsia" w:ascii="宋体" w:hAnsi="宋体" w:eastAsia="宋体" w:cs="宋体"/>
                <w:color w:val="auto"/>
                <w:sz w:val="24"/>
                <w:highlight w:val="none"/>
              </w:rPr>
            </w:pPr>
          </w:p>
        </w:tc>
      </w:tr>
    </w:tbl>
    <w:p w14:paraId="676EA54D">
      <w:pPr>
        <w:spacing w:line="360" w:lineRule="auto"/>
        <w:ind w:firstLine="482" w:firstLineChars="200"/>
        <w:rPr>
          <w:rFonts w:hint="eastAsia" w:ascii="宋体" w:hAnsi="宋体" w:eastAsia="宋体" w:cs="宋体"/>
          <w:b/>
          <w:color w:val="auto"/>
          <w:sz w:val="24"/>
          <w:highlight w:val="none"/>
        </w:rPr>
      </w:pPr>
      <w:bookmarkStart w:id="167" w:name="_Toc1814"/>
      <w:bookmarkStart w:id="168" w:name="_Toc22618"/>
      <w:bookmarkStart w:id="169" w:name="_Toc10340"/>
      <w:r>
        <w:rPr>
          <w:rFonts w:hint="eastAsia" w:ascii="宋体" w:hAnsi="宋体" w:eastAsia="宋体" w:cs="宋体"/>
          <w:b/>
          <w:color w:val="auto"/>
          <w:sz w:val="24"/>
          <w:highlight w:val="none"/>
        </w:rPr>
        <w:t>1.4 付款方式和发票开具方式</w:t>
      </w:r>
      <w:bookmarkEnd w:id="167"/>
      <w:bookmarkEnd w:id="168"/>
      <w:bookmarkEnd w:id="169"/>
    </w:p>
    <w:p w14:paraId="08D25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F7F1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0484F7">
      <w:pPr>
        <w:spacing w:line="360" w:lineRule="auto"/>
        <w:ind w:firstLine="482" w:firstLineChars="200"/>
        <w:rPr>
          <w:rFonts w:hint="eastAsia" w:ascii="宋体" w:hAnsi="宋体" w:eastAsia="宋体" w:cs="宋体"/>
          <w:b/>
          <w:color w:val="auto"/>
          <w:sz w:val="24"/>
          <w:highlight w:val="none"/>
        </w:rPr>
      </w:pPr>
      <w:bookmarkStart w:id="170" w:name="_Toc32071"/>
      <w:bookmarkStart w:id="171" w:name="_Toc2846"/>
      <w:bookmarkStart w:id="172" w:name="_Toc19304"/>
      <w:r>
        <w:rPr>
          <w:rFonts w:hint="eastAsia" w:ascii="宋体" w:hAnsi="宋体" w:eastAsia="宋体" w:cs="宋体"/>
          <w:b/>
          <w:color w:val="auto"/>
          <w:sz w:val="24"/>
          <w:highlight w:val="none"/>
        </w:rPr>
        <w:t>1.5 标的物交付期限、地点、方式</w:t>
      </w:r>
      <w:bookmarkEnd w:id="170"/>
      <w:bookmarkEnd w:id="171"/>
      <w:bookmarkEnd w:id="172"/>
      <w:r>
        <w:rPr>
          <w:rFonts w:hint="eastAsia" w:ascii="宋体" w:hAnsi="宋体" w:eastAsia="宋体" w:cs="宋体"/>
          <w:b/>
          <w:color w:val="auto"/>
          <w:sz w:val="24"/>
          <w:highlight w:val="none"/>
        </w:rPr>
        <w:t>和服务期限</w:t>
      </w:r>
    </w:p>
    <w:p w14:paraId="7BA8B1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13680E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16D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F81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A65E6C">
      <w:pPr>
        <w:spacing w:line="360" w:lineRule="auto"/>
        <w:ind w:firstLine="482" w:firstLineChars="200"/>
        <w:rPr>
          <w:rFonts w:hint="eastAsia" w:ascii="宋体" w:hAnsi="宋体" w:eastAsia="宋体" w:cs="宋体"/>
          <w:b/>
          <w:color w:val="auto"/>
          <w:sz w:val="24"/>
          <w:highlight w:val="none"/>
        </w:rPr>
      </w:pPr>
      <w:bookmarkStart w:id="173" w:name="_Toc27250"/>
      <w:bookmarkStart w:id="174" w:name="_Toc21423"/>
      <w:bookmarkStart w:id="175" w:name="_Toc19554"/>
      <w:r>
        <w:rPr>
          <w:rFonts w:hint="eastAsia" w:ascii="宋体" w:hAnsi="宋体" w:eastAsia="宋体" w:cs="宋体"/>
          <w:b/>
          <w:color w:val="auto"/>
          <w:sz w:val="24"/>
          <w:highlight w:val="none"/>
        </w:rPr>
        <w:t>1.6 违约责任</w:t>
      </w:r>
      <w:bookmarkEnd w:id="173"/>
      <w:bookmarkEnd w:id="174"/>
      <w:bookmarkEnd w:id="175"/>
    </w:p>
    <w:p w14:paraId="53257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%向甲方支付违约金；</w:t>
      </w:r>
    </w:p>
    <w:p w14:paraId="7F4B8E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70F43F">
      <w:pPr>
        <w:keepNext w:val="0"/>
        <w:keepLines w:val="0"/>
        <w:pageBreakBefore w:val="0"/>
        <w:widowControl w:val="0"/>
        <w:kinsoku/>
        <w:wordWrap/>
        <w:overflowPunct/>
        <w:topLinePunct w:val="0"/>
        <w:autoSpaceDE/>
        <w:autoSpaceDN/>
        <w:bidi w:val="0"/>
        <w:adjustRightInd/>
        <w:snapToGrid/>
        <w:spacing w:line="560" w:lineRule="exact"/>
        <w:ind w:left="239" w:leftChars="114" w:firstLine="240" w:firstLineChars="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乙方在质保期内未按承诺提供售后等服务的，每发生一次</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szCs w:val="24"/>
          <w:highlight w:val="none"/>
          <w:u w:val="single"/>
          <w:lang w:eastAsia="zh-CN"/>
        </w:rPr>
        <w:t>合同总金额的3</w:t>
      </w:r>
      <w:r>
        <w:rPr>
          <w:rFonts w:hint="eastAsia" w:ascii="宋体" w:hAnsi="宋体" w:eastAsia="宋体" w:cs="宋体"/>
          <w:color w:val="auto"/>
          <w:sz w:val="24"/>
          <w:szCs w:val="24"/>
          <w:highlight w:val="none"/>
          <w:u w:val="single"/>
        </w:rPr>
        <w:t>‰</w:t>
      </w:r>
    </w:p>
    <w:p w14:paraId="765E0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向甲方支付违约金（根据项目实际填写）。</w:t>
      </w:r>
    </w:p>
    <w:p w14:paraId="241872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8256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BF4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B287E06">
      <w:pPr>
        <w:spacing w:line="360" w:lineRule="auto"/>
        <w:ind w:firstLine="482" w:firstLineChars="200"/>
        <w:rPr>
          <w:rFonts w:hint="eastAsia" w:ascii="宋体" w:hAnsi="宋体" w:eastAsia="宋体" w:cs="宋体"/>
          <w:b/>
          <w:color w:val="auto"/>
          <w:sz w:val="24"/>
          <w:highlight w:val="none"/>
        </w:rPr>
      </w:pPr>
      <w:bookmarkStart w:id="176" w:name="_Toc16021"/>
      <w:bookmarkStart w:id="177" w:name="_Toc28375"/>
      <w:bookmarkStart w:id="178" w:name="_Toc15583"/>
      <w:r>
        <w:rPr>
          <w:rFonts w:hint="eastAsia" w:ascii="宋体" w:hAnsi="宋体" w:eastAsia="宋体" w:cs="宋体"/>
          <w:b/>
          <w:color w:val="auto"/>
          <w:sz w:val="24"/>
          <w:highlight w:val="none"/>
        </w:rPr>
        <w:t>1.7 合同争议的解决</w:t>
      </w:r>
      <w:bookmarkEnd w:id="176"/>
      <w:bookmarkEnd w:id="177"/>
      <w:bookmarkEnd w:id="178"/>
    </w:p>
    <w:p w14:paraId="651AE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highlight w:val="none"/>
          <w:u w:val="single"/>
        </w:rPr>
        <w:t xml:space="preserve"> 1.7.1 </w:t>
      </w:r>
      <w:r>
        <w:rPr>
          <w:rFonts w:hint="eastAsia" w:ascii="宋体" w:hAnsi="宋体" w:eastAsia="宋体" w:cs="宋体"/>
          <w:color w:val="auto"/>
          <w:sz w:val="24"/>
          <w:highlight w:val="none"/>
        </w:rPr>
        <w:t>种方式解决：</w:t>
      </w:r>
    </w:p>
    <w:p w14:paraId="6A495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南宁市</w:t>
      </w:r>
      <w:r>
        <w:rPr>
          <w:rFonts w:hint="eastAsia" w:ascii="宋体" w:hAnsi="宋体" w:eastAsia="宋体" w:cs="宋体"/>
          <w:color w:val="auto"/>
          <w:sz w:val="24"/>
          <w:highlight w:val="none"/>
        </w:rPr>
        <w:t>仲裁委员会依申请仲裁时其现行有效的仲裁规则裁决；</w:t>
      </w:r>
    </w:p>
    <w:p w14:paraId="1E3D21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有管辖权的</w:t>
      </w:r>
      <w:r>
        <w:rPr>
          <w:rFonts w:hint="eastAsia" w:ascii="宋体" w:hAnsi="宋体" w:eastAsia="宋体" w:cs="宋体"/>
          <w:color w:val="auto"/>
          <w:sz w:val="24"/>
          <w:highlight w:val="none"/>
        </w:rPr>
        <w:t>人民法院起诉。</w:t>
      </w:r>
    </w:p>
    <w:p w14:paraId="0BA8E8AE">
      <w:pPr>
        <w:spacing w:line="360" w:lineRule="auto"/>
        <w:ind w:firstLine="482" w:firstLineChars="200"/>
        <w:rPr>
          <w:rFonts w:hint="eastAsia" w:ascii="宋体" w:hAnsi="宋体" w:eastAsia="宋体" w:cs="宋体"/>
          <w:b/>
          <w:color w:val="auto"/>
          <w:sz w:val="24"/>
          <w:highlight w:val="none"/>
        </w:rPr>
      </w:pPr>
      <w:bookmarkStart w:id="179" w:name="_Toc7245"/>
      <w:bookmarkStart w:id="180" w:name="_Toc15322"/>
      <w:bookmarkStart w:id="181" w:name="_Toc11173"/>
      <w:r>
        <w:rPr>
          <w:rFonts w:hint="eastAsia" w:ascii="宋体" w:hAnsi="宋体" w:eastAsia="宋体" w:cs="宋体"/>
          <w:b/>
          <w:color w:val="auto"/>
          <w:sz w:val="24"/>
          <w:highlight w:val="none"/>
        </w:rPr>
        <w:t>1.8 合同生效</w:t>
      </w:r>
      <w:bookmarkEnd w:id="179"/>
      <w:bookmarkEnd w:id="180"/>
      <w:bookmarkEnd w:id="181"/>
    </w:p>
    <w:p w14:paraId="2153708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708A6B6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4ADEF5B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C61ED9">
      <w:pPr>
        <w:spacing w:line="360" w:lineRule="auto"/>
        <w:ind w:firstLine="200"/>
        <w:rPr>
          <w:rFonts w:hint="eastAsia" w:ascii="宋体" w:hAnsi="宋体" w:eastAsia="宋体" w:cs="宋体"/>
          <w:color w:val="auto"/>
          <w:sz w:val="24"/>
          <w:highlight w:val="none"/>
          <w:lang w:val="zh-CN"/>
        </w:rPr>
      </w:pPr>
    </w:p>
    <w:p w14:paraId="19E6F50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4B8D06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43C15A6E">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或授权代表（签字）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AA93DAD">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0FF28A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7292E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7B535D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6C0025C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1B227C6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015A5C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C86C3B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DA09D1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6377195">
      <w:pPr>
        <w:spacing w:line="360" w:lineRule="auto"/>
        <w:ind w:firstLine="20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Start w:id="182" w:name="_Toc31303"/>
      <w:bookmarkStart w:id="183" w:name="_Toc331685783"/>
      <w:r>
        <w:rPr>
          <w:rFonts w:hint="eastAsia" w:ascii="宋体" w:hAnsi="宋体" w:eastAsia="宋体" w:cs="宋体"/>
          <w:b/>
          <w:color w:val="auto"/>
          <w:sz w:val="28"/>
          <w:szCs w:val="28"/>
          <w:highlight w:val="none"/>
        </w:rPr>
        <w:t>第二部分 合同一般条款</w:t>
      </w:r>
      <w:bookmarkEnd w:id="182"/>
      <w:bookmarkEnd w:id="183"/>
    </w:p>
    <w:p w14:paraId="688C05E9">
      <w:pPr>
        <w:spacing w:line="360" w:lineRule="auto"/>
        <w:ind w:firstLine="482" w:firstLineChars="200"/>
        <w:rPr>
          <w:rFonts w:hint="eastAsia" w:ascii="宋体" w:hAnsi="宋体" w:eastAsia="宋体" w:cs="宋体"/>
          <w:b/>
          <w:color w:val="auto"/>
          <w:sz w:val="24"/>
          <w:highlight w:val="none"/>
        </w:rPr>
      </w:pPr>
      <w:bookmarkStart w:id="184" w:name="_Ref467379109"/>
      <w:bookmarkStart w:id="185" w:name="_Ref467378463"/>
      <w:bookmarkStart w:id="186" w:name="_Ref467379214"/>
      <w:bookmarkStart w:id="187" w:name="_Toc16917"/>
      <w:bookmarkStart w:id="188" w:name="_Ref467379225"/>
      <w:bookmarkStart w:id="189" w:name="_Ref467378404"/>
      <w:bookmarkStart w:id="190" w:name="_Toc28763"/>
      <w:bookmarkStart w:id="191" w:name="_Ref467379195"/>
      <w:bookmarkStart w:id="192" w:name="_Ref467379205"/>
      <w:bookmarkStart w:id="193" w:name="_Ref467378499"/>
      <w:bookmarkStart w:id="194" w:name="_Toc487900349"/>
      <w:bookmarkStart w:id="195" w:name="_Toc259093669"/>
      <w:bookmarkStart w:id="196" w:name="_Toc19614"/>
      <w:bookmarkStart w:id="197" w:name="_Toc279701240"/>
      <w:bookmarkStart w:id="198" w:name="_Ref467379094"/>
      <w:bookmarkStart w:id="199" w:name="_Ref467379101"/>
      <w:r>
        <w:rPr>
          <w:rFonts w:hint="eastAsia" w:ascii="宋体" w:hAnsi="宋体" w:eastAsia="宋体" w:cs="宋体"/>
          <w:b/>
          <w:color w:val="auto"/>
          <w:sz w:val="24"/>
          <w:highlight w:val="none"/>
        </w:rPr>
        <w:t>2.1 定义</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537A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0C2A1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AB054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790785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84E6914">
      <w:pPr>
        <w:spacing w:line="360" w:lineRule="auto"/>
        <w:ind w:firstLine="480" w:firstLineChars="200"/>
        <w:rPr>
          <w:rFonts w:hint="eastAsia" w:ascii="宋体" w:hAnsi="宋体" w:eastAsia="宋体" w:cs="宋体"/>
          <w:color w:val="auto"/>
          <w:sz w:val="24"/>
          <w:highlight w:val="none"/>
        </w:rPr>
      </w:pPr>
      <w:bookmarkStart w:id="200" w:name="_Ref467378840"/>
      <w:r>
        <w:rPr>
          <w:rFonts w:hint="eastAsia" w:ascii="宋体" w:hAnsi="宋体" w:eastAsia="宋体" w:cs="宋体"/>
          <w:color w:val="auto"/>
          <w:sz w:val="24"/>
          <w:highlight w:val="none"/>
        </w:rPr>
        <w:t>2.1.4 “甲方”系指与中标人签署合同的采购人</w:t>
      </w:r>
      <w:bookmarkEnd w:id="200"/>
      <w:r>
        <w:rPr>
          <w:rFonts w:hint="eastAsia" w:ascii="宋体" w:hAnsi="宋体" w:eastAsia="宋体" w:cs="宋体"/>
          <w:color w:val="auto"/>
          <w:sz w:val="24"/>
          <w:highlight w:val="none"/>
        </w:rPr>
        <w:t>；采购人委托采购机构代表其与乙方签订合同的，采购人的授权委托书作为合同附件。</w:t>
      </w:r>
    </w:p>
    <w:p w14:paraId="066ED9FE">
      <w:pPr>
        <w:spacing w:line="360" w:lineRule="auto"/>
        <w:ind w:firstLine="480" w:firstLineChars="200"/>
        <w:rPr>
          <w:rFonts w:hint="eastAsia" w:ascii="宋体" w:hAnsi="宋体" w:eastAsia="宋体" w:cs="宋体"/>
          <w:color w:val="auto"/>
          <w:sz w:val="24"/>
          <w:highlight w:val="none"/>
        </w:rPr>
      </w:pPr>
      <w:bookmarkStart w:id="201" w:name="_Ref467379400"/>
      <w:r>
        <w:rPr>
          <w:rFonts w:hint="eastAsia" w:ascii="宋体" w:hAnsi="宋体" w:eastAsia="宋体" w:cs="宋体"/>
          <w:color w:val="auto"/>
          <w:sz w:val="24"/>
          <w:highlight w:val="none"/>
        </w:rPr>
        <w:t>2.1.5 “乙方”系指根据合同约定交付标的物的</w:t>
      </w:r>
      <w:bookmarkEnd w:id="20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89628FB">
      <w:pPr>
        <w:spacing w:line="360" w:lineRule="auto"/>
        <w:ind w:firstLine="480" w:firstLineChars="200"/>
        <w:rPr>
          <w:rFonts w:hint="eastAsia" w:ascii="宋体" w:hAnsi="宋体" w:eastAsia="宋体" w:cs="宋体"/>
          <w:color w:val="auto"/>
          <w:sz w:val="24"/>
          <w:highlight w:val="none"/>
        </w:rPr>
      </w:pPr>
      <w:bookmarkStart w:id="202" w:name="_Ref467379436"/>
      <w:r>
        <w:rPr>
          <w:rFonts w:hint="eastAsia" w:ascii="宋体" w:hAnsi="宋体" w:eastAsia="宋体" w:cs="宋体"/>
          <w:color w:val="auto"/>
          <w:sz w:val="24"/>
          <w:highlight w:val="none"/>
        </w:rPr>
        <w:t>2.1.6 “现场”系指合同约定标的物将要运至或者实施或者安装的地点。</w:t>
      </w:r>
      <w:bookmarkEnd w:id="202"/>
    </w:p>
    <w:p w14:paraId="35C0BA16">
      <w:pPr>
        <w:spacing w:line="360" w:lineRule="auto"/>
        <w:ind w:firstLine="482" w:firstLineChars="200"/>
        <w:rPr>
          <w:rFonts w:hint="eastAsia" w:ascii="宋体" w:hAnsi="宋体" w:eastAsia="宋体" w:cs="宋体"/>
          <w:b/>
          <w:color w:val="auto"/>
          <w:sz w:val="24"/>
          <w:highlight w:val="none"/>
        </w:rPr>
      </w:pPr>
      <w:bookmarkStart w:id="203" w:name="_Toc259093670"/>
      <w:bookmarkStart w:id="204" w:name="_Toc27635"/>
      <w:bookmarkStart w:id="205" w:name="_Toc13336"/>
      <w:bookmarkStart w:id="206" w:name="_Toc32504"/>
      <w:bookmarkStart w:id="207" w:name="_Toc279701241"/>
      <w:bookmarkStart w:id="208" w:name="_Toc487900350"/>
      <w:r>
        <w:rPr>
          <w:rFonts w:hint="eastAsia" w:ascii="宋体" w:hAnsi="宋体" w:eastAsia="宋体" w:cs="宋体"/>
          <w:b/>
          <w:color w:val="auto"/>
          <w:sz w:val="24"/>
          <w:highlight w:val="none"/>
        </w:rPr>
        <w:t>2.2 技术规范</w:t>
      </w:r>
      <w:bookmarkEnd w:id="203"/>
      <w:bookmarkEnd w:id="204"/>
      <w:bookmarkEnd w:id="205"/>
      <w:bookmarkEnd w:id="206"/>
      <w:bookmarkEnd w:id="207"/>
      <w:bookmarkEnd w:id="208"/>
    </w:p>
    <w:p w14:paraId="0E844B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相一致；如果采购文件中没有技术规范的相应说明，应以国家有关部门最新颁布的相应标准和规范为准。</w:t>
      </w:r>
    </w:p>
    <w:p w14:paraId="2C2747FE">
      <w:pPr>
        <w:spacing w:line="360" w:lineRule="auto"/>
        <w:ind w:firstLine="482" w:firstLineChars="200"/>
        <w:rPr>
          <w:rFonts w:hint="eastAsia" w:ascii="宋体" w:hAnsi="宋体" w:eastAsia="宋体" w:cs="宋体"/>
          <w:b/>
          <w:color w:val="auto"/>
          <w:sz w:val="24"/>
          <w:highlight w:val="none"/>
        </w:rPr>
      </w:pPr>
      <w:bookmarkStart w:id="209" w:name="_Toc31634"/>
      <w:bookmarkStart w:id="210" w:name="_Toc279701242"/>
      <w:bookmarkStart w:id="211" w:name="_Toc27853"/>
      <w:bookmarkStart w:id="212" w:name="_Toc9829"/>
      <w:bookmarkStart w:id="213" w:name="_Toc487900351"/>
      <w:bookmarkStart w:id="214" w:name="_Toc259093671"/>
      <w:r>
        <w:rPr>
          <w:rFonts w:hint="eastAsia" w:ascii="宋体" w:hAnsi="宋体" w:eastAsia="宋体" w:cs="宋体"/>
          <w:b/>
          <w:color w:val="auto"/>
          <w:sz w:val="24"/>
          <w:highlight w:val="none"/>
        </w:rPr>
        <w:t>2.3 知识产权</w:t>
      </w:r>
      <w:bookmarkEnd w:id="209"/>
      <w:bookmarkEnd w:id="210"/>
      <w:bookmarkEnd w:id="211"/>
      <w:bookmarkEnd w:id="212"/>
      <w:bookmarkEnd w:id="213"/>
      <w:bookmarkEnd w:id="214"/>
    </w:p>
    <w:p w14:paraId="3379B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A1B7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01A392">
      <w:pPr>
        <w:spacing w:line="360" w:lineRule="auto"/>
        <w:ind w:firstLine="482" w:firstLineChars="200"/>
        <w:rPr>
          <w:rFonts w:hint="eastAsia" w:ascii="宋体" w:hAnsi="宋体" w:eastAsia="宋体" w:cs="宋体"/>
          <w:b/>
          <w:color w:val="auto"/>
          <w:sz w:val="24"/>
          <w:highlight w:val="none"/>
        </w:rPr>
      </w:pPr>
      <w:bookmarkStart w:id="215" w:name="_Toc11932"/>
      <w:bookmarkStart w:id="216" w:name="_Toc29149"/>
      <w:bookmarkStart w:id="217" w:name="_Toc4194"/>
      <w:r>
        <w:rPr>
          <w:rFonts w:hint="eastAsia" w:ascii="宋体" w:hAnsi="宋体" w:eastAsia="宋体" w:cs="宋体"/>
          <w:b/>
          <w:color w:val="auto"/>
          <w:sz w:val="24"/>
          <w:highlight w:val="none"/>
        </w:rPr>
        <w:t>2.4 包装和装运</w:t>
      </w:r>
      <w:bookmarkEnd w:id="215"/>
      <w:bookmarkEnd w:id="216"/>
      <w:bookmarkEnd w:id="217"/>
    </w:p>
    <w:p w14:paraId="4D5294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981E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D9D3EA8">
      <w:pPr>
        <w:spacing w:line="360" w:lineRule="auto"/>
        <w:ind w:firstLine="482" w:firstLineChars="200"/>
        <w:rPr>
          <w:rFonts w:hint="eastAsia" w:ascii="宋体" w:hAnsi="宋体" w:eastAsia="宋体" w:cs="宋体"/>
          <w:b/>
          <w:color w:val="auto"/>
          <w:sz w:val="24"/>
          <w:highlight w:val="none"/>
        </w:rPr>
      </w:pPr>
      <w:bookmarkStart w:id="218" w:name="_Ref467379536"/>
      <w:bookmarkStart w:id="219" w:name="_Toc487900354"/>
      <w:bookmarkStart w:id="220" w:name="_Ref467378541"/>
      <w:bookmarkStart w:id="221" w:name="_Toc259093674"/>
      <w:bookmarkStart w:id="222" w:name="_Ref467378591"/>
      <w:bookmarkStart w:id="223" w:name="_Ref467379542"/>
      <w:bookmarkStart w:id="224" w:name="_Toc279701245"/>
      <w:bookmarkStart w:id="225" w:name="_Ref467379527"/>
      <w:bookmarkStart w:id="226" w:name="_Toc26182"/>
      <w:bookmarkStart w:id="227" w:name="_Toc30272"/>
      <w:bookmarkStart w:id="228" w:name="_Toc19074"/>
      <w:r>
        <w:rPr>
          <w:rFonts w:hint="eastAsia" w:ascii="宋体" w:hAnsi="宋体" w:eastAsia="宋体" w:cs="宋体"/>
          <w:b/>
          <w:color w:val="auto"/>
          <w:sz w:val="24"/>
          <w:highlight w:val="none"/>
        </w:rPr>
        <w:t>2.</w:t>
      </w:r>
      <w:bookmarkEnd w:id="218"/>
      <w:bookmarkEnd w:id="219"/>
      <w:bookmarkEnd w:id="220"/>
      <w:bookmarkEnd w:id="221"/>
      <w:bookmarkEnd w:id="222"/>
      <w:bookmarkEnd w:id="223"/>
      <w:bookmarkEnd w:id="224"/>
      <w:bookmarkEnd w:id="225"/>
      <w:r>
        <w:rPr>
          <w:rFonts w:hint="eastAsia" w:ascii="宋体" w:hAnsi="宋体" w:eastAsia="宋体" w:cs="宋体"/>
          <w:b/>
          <w:color w:val="auto"/>
          <w:sz w:val="24"/>
          <w:highlight w:val="none"/>
        </w:rPr>
        <w:t>5 履约检查和问题反馈</w:t>
      </w:r>
      <w:bookmarkEnd w:id="226"/>
      <w:bookmarkEnd w:id="227"/>
      <w:bookmarkEnd w:id="228"/>
    </w:p>
    <w:p w14:paraId="09A6FFCE">
      <w:pPr>
        <w:spacing w:line="360" w:lineRule="auto"/>
        <w:ind w:firstLine="480" w:firstLineChars="200"/>
        <w:rPr>
          <w:rFonts w:hint="eastAsia" w:ascii="宋体" w:hAnsi="宋体" w:eastAsia="宋体" w:cs="宋体"/>
          <w:color w:val="auto"/>
          <w:sz w:val="24"/>
          <w:highlight w:val="none"/>
        </w:rPr>
      </w:pPr>
      <w:bookmarkStart w:id="229" w:name="_Ref467379657"/>
      <w:r>
        <w:rPr>
          <w:rFonts w:hint="eastAsia" w:ascii="宋体" w:hAnsi="宋体" w:eastAsia="宋体" w:cs="宋体"/>
          <w:color w:val="auto"/>
          <w:sz w:val="24"/>
          <w:highlight w:val="none"/>
        </w:rPr>
        <w:t>2.5.1</w:t>
      </w:r>
      <w:bookmarkEnd w:id="229"/>
      <w:bookmarkStart w:id="230" w:name="_Toc186431854"/>
      <w:bookmarkStart w:id="231" w:name="_Toc259093676"/>
      <w:bookmarkStart w:id="232" w:name="_Ref467379807"/>
      <w:bookmarkStart w:id="233" w:name="_Toc487900357"/>
      <w:bookmarkStart w:id="234" w:name="_Ref467379793"/>
      <w:bookmarkStart w:id="235" w:name="_Toc27970124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8F71D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230"/>
      <w:bookmarkStart w:id="236" w:name="_Toc186431855"/>
      <w:r>
        <w:rPr>
          <w:rFonts w:hint="eastAsia" w:ascii="宋体" w:hAnsi="宋体" w:eastAsia="宋体" w:cs="宋体"/>
          <w:color w:val="auto"/>
          <w:sz w:val="24"/>
          <w:highlight w:val="none"/>
        </w:rPr>
        <w:t>。</w:t>
      </w:r>
    </w:p>
    <w:bookmarkEnd w:id="236"/>
    <w:p w14:paraId="0C25B336">
      <w:pPr>
        <w:spacing w:line="360" w:lineRule="auto"/>
        <w:ind w:firstLine="482" w:firstLineChars="200"/>
        <w:rPr>
          <w:rFonts w:hint="eastAsia" w:ascii="宋体" w:hAnsi="宋体" w:eastAsia="宋体" w:cs="宋体"/>
          <w:b/>
          <w:color w:val="auto"/>
          <w:sz w:val="24"/>
          <w:highlight w:val="none"/>
        </w:rPr>
      </w:pPr>
      <w:bookmarkStart w:id="237" w:name="_Toc19219"/>
      <w:bookmarkStart w:id="238" w:name="_Toc7836"/>
      <w:bookmarkStart w:id="239" w:name="_Toc28451"/>
      <w:r>
        <w:rPr>
          <w:rFonts w:hint="eastAsia" w:ascii="宋体" w:hAnsi="宋体" w:eastAsia="宋体" w:cs="宋体"/>
          <w:b/>
          <w:color w:val="auto"/>
          <w:sz w:val="24"/>
          <w:highlight w:val="none"/>
        </w:rPr>
        <w:t>2.6 结算方式和付款条件</w:t>
      </w:r>
      <w:bookmarkEnd w:id="231"/>
      <w:bookmarkEnd w:id="232"/>
      <w:bookmarkEnd w:id="233"/>
      <w:bookmarkEnd w:id="234"/>
      <w:bookmarkEnd w:id="235"/>
      <w:bookmarkEnd w:id="237"/>
      <w:bookmarkEnd w:id="238"/>
      <w:bookmarkEnd w:id="239"/>
    </w:p>
    <w:p w14:paraId="11C19B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B5B355">
      <w:pPr>
        <w:spacing w:line="360" w:lineRule="auto"/>
        <w:ind w:firstLine="482" w:firstLineChars="200"/>
        <w:rPr>
          <w:rFonts w:hint="eastAsia" w:ascii="宋体" w:hAnsi="宋体" w:eastAsia="宋体" w:cs="宋体"/>
          <w:b/>
          <w:color w:val="auto"/>
          <w:sz w:val="24"/>
          <w:highlight w:val="none"/>
        </w:rPr>
      </w:pPr>
      <w:bookmarkStart w:id="240" w:name="_Toc487900358"/>
      <w:bookmarkStart w:id="241" w:name="_Ref467379923"/>
      <w:bookmarkStart w:id="242" w:name="_Toc259093677"/>
      <w:bookmarkStart w:id="243" w:name="_Ref467379863"/>
      <w:bookmarkStart w:id="244" w:name="_Toc279701248"/>
      <w:bookmarkStart w:id="245" w:name="_Ref467379852"/>
      <w:bookmarkStart w:id="246" w:name="_Toc16110"/>
      <w:bookmarkStart w:id="247" w:name="_Toc3225"/>
      <w:bookmarkStart w:id="248" w:name="_Toc774"/>
      <w:r>
        <w:rPr>
          <w:rFonts w:hint="eastAsia" w:ascii="宋体" w:hAnsi="宋体" w:eastAsia="宋体" w:cs="宋体"/>
          <w:b/>
          <w:color w:val="auto"/>
          <w:sz w:val="24"/>
          <w:highlight w:val="none"/>
        </w:rPr>
        <w:t>2.7 技术资料</w:t>
      </w:r>
      <w:bookmarkEnd w:id="240"/>
      <w:bookmarkEnd w:id="241"/>
      <w:bookmarkEnd w:id="242"/>
      <w:bookmarkEnd w:id="243"/>
      <w:bookmarkEnd w:id="244"/>
      <w:bookmarkEnd w:id="245"/>
      <w:r>
        <w:rPr>
          <w:rFonts w:hint="eastAsia" w:ascii="宋体" w:hAnsi="宋体" w:eastAsia="宋体" w:cs="宋体"/>
          <w:b/>
          <w:color w:val="auto"/>
          <w:sz w:val="24"/>
          <w:highlight w:val="none"/>
        </w:rPr>
        <w:t>和保密义务</w:t>
      </w:r>
      <w:bookmarkEnd w:id="246"/>
      <w:bookmarkEnd w:id="247"/>
      <w:bookmarkEnd w:id="248"/>
    </w:p>
    <w:p w14:paraId="56E45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72AA9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2F38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8AEC28B">
      <w:pPr>
        <w:spacing w:line="360" w:lineRule="auto"/>
        <w:ind w:firstLine="482" w:firstLineChars="200"/>
        <w:rPr>
          <w:rFonts w:hint="eastAsia" w:ascii="宋体" w:hAnsi="宋体" w:eastAsia="宋体" w:cs="宋体"/>
          <w:b/>
          <w:color w:val="auto"/>
          <w:sz w:val="24"/>
          <w:highlight w:val="none"/>
        </w:rPr>
      </w:pPr>
      <w:bookmarkStart w:id="249" w:name="_Toc7860"/>
      <w:r>
        <w:rPr>
          <w:rFonts w:hint="eastAsia" w:ascii="宋体" w:hAnsi="宋体" w:eastAsia="宋体" w:cs="宋体"/>
          <w:b/>
          <w:color w:val="auto"/>
          <w:sz w:val="24"/>
          <w:highlight w:val="none"/>
        </w:rPr>
        <w:t>2.8 质量保证</w:t>
      </w:r>
      <w:bookmarkEnd w:id="249"/>
    </w:p>
    <w:p w14:paraId="799C6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6D253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811B9C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甲方有权放弃或终止合同，并没收履约保证金。</w:t>
      </w:r>
    </w:p>
    <w:p w14:paraId="2F770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2.8.4因乙方原因造成甲方其他系统不能正常运行，酿成重大事故（工作日系统中断一天以上）的，乙方应承担全部法律责任，并赔偿经济损失，赔偿金额为项目总价的30%。</w:t>
      </w:r>
    </w:p>
    <w:p w14:paraId="45379CEE">
      <w:pPr>
        <w:spacing w:line="360" w:lineRule="auto"/>
        <w:ind w:firstLine="482" w:firstLineChars="200"/>
        <w:rPr>
          <w:rFonts w:hint="eastAsia" w:ascii="宋体" w:hAnsi="宋体" w:eastAsia="宋体" w:cs="宋体"/>
          <w:b/>
          <w:color w:val="auto"/>
          <w:sz w:val="24"/>
          <w:highlight w:val="none"/>
        </w:rPr>
      </w:pPr>
      <w:bookmarkStart w:id="250" w:name="_Toc17244"/>
      <w:bookmarkStart w:id="251" w:name="_Toc279701252"/>
      <w:bookmarkStart w:id="252" w:name="_Toc487900362"/>
      <w:bookmarkStart w:id="253" w:name="_Toc259093681"/>
      <w:r>
        <w:rPr>
          <w:rFonts w:hint="eastAsia" w:ascii="宋体" w:hAnsi="宋体" w:eastAsia="宋体" w:cs="宋体"/>
          <w:b/>
          <w:color w:val="auto"/>
          <w:sz w:val="24"/>
          <w:highlight w:val="none"/>
        </w:rPr>
        <w:t>2.9 标的物的风险负担</w:t>
      </w:r>
      <w:bookmarkEnd w:id="250"/>
    </w:p>
    <w:p w14:paraId="7E3A752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0F633D">
      <w:pPr>
        <w:spacing w:line="360" w:lineRule="auto"/>
        <w:ind w:firstLine="482" w:firstLineChars="200"/>
        <w:rPr>
          <w:rFonts w:hint="eastAsia" w:ascii="宋体" w:hAnsi="宋体" w:eastAsia="宋体" w:cs="宋体"/>
          <w:b/>
          <w:color w:val="auto"/>
          <w:sz w:val="24"/>
          <w:highlight w:val="none"/>
        </w:rPr>
      </w:pPr>
      <w:bookmarkStart w:id="254" w:name="_Toc14055"/>
      <w:r>
        <w:rPr>
          <w:rFonts w:hint="eastAsia" w:ascii="宋体" w:hAnsi="宋体" w:eastAsia="宋体" w:cs="宋体"/>
          <w:b/>
          <w:color w:val="auto"/>
          <w:sz w:val="24"/>
          <w:highlight w:val="none"/>
        </w:rPr>
        <w:t>2.10 延迟交货</w:t>
      </w:r>
      <w:bookmarkEnd w:id="251"/>
      <w:bookmarkEnd w:id="252"/>
      <w:bookmarkEnd w:id="253"/>
      <w:bookmarkEnd w:id="254"/>
      <w:r>
        <w:rPr>
          <w:rFonts w:hint="eastAsia" w:ascii="宋体" w:hAnsi="宋体" w:eastAsia="宋体" w:cs="宋体"/>
          <w:b/>
          <w:color w:val="auto"/>
          <w:sz w:val="24"/>
          <w:highlight w:val="none"/>
        </w:rPr>
        <w:t>/交付</w:t>
      </w:r>
    </w:p>
    <w:p w14:paraId="59B01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B8BC362">
      <w:pPr>
        <w:spacing w:line="360" w:lineRule="auto"/>
        <w:ind w:firstLine="482" w:firstLineChars="200"/>
        <w:rPr>
          <w:rFonts w:hint="eastAsia" w:ascii="宋体" w:hAnsi="宋体" w:eastAsia="宋体" w:cs="宋体"/>
          <w:b/>
          <w:color w:val="auto"/>
          <w:sz w:val="24"/>
          <w:highlight w:val="none"/>
        </w:rPr>
      </w:pPr>
      <w:bookmarkStart w:id="255" w:name="_Toc7502"/>
      <w:bookmarkStart w:id="256" w:name="_Toc279701254"/>
      <w:bookmarkStart w:id="257" w:name="_Toc259093683"/>
      <w:bookmarkStart w:id="258" w:name="_Toc487900364"/>
      <w:bookmarkStart w:id="259" w:name="_Ref467378121"/>
      <w:r>
        <w:rPr>
          <w:rFonts w:hint="eastAsia" w:ascii="宋体" w:hAnsi="宋体" w:eastAsia="宋体" w:cs="宋体"/>
          <w:b/>
          <w:color w:val="auto"/>
          <w:sz w:val="24"/>
          <w:highlight w:val="none"/>
        </w:rPr>
        <w:t>2.11 合同变更</w:t>
      </w:r>
      <w:bookmarkEnd w:id="255"/>
    </w:p>
    <w:p w14:paraId="5C67C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9A40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0" w:name="_Toc279701259"/>
      <w:bookmarkStart w:id="261" w:name="_Toc487900369"/>
      <w:bookmarkStart w:id="262" w:name="_Toc259093688"/>
    </w:p>
    <w:p w14:paraId="4ABBFA61">
      <w:pPr>
        <w:spacing w:line="360" w:lineRule="auto"/>
        <w:ind w:firstLine="482" w:firstLineChars="200"/>
        <w:rPr>
          <w:rFonts w:hint="eastAsia" w:ascii="宋体" w:hAnsi="宋体" w:eastAsia="宋体" w:cs="宋体"/>
          <w:b/>
          <w:color w:val="auto"/>
          <w:sz w:val="24"/>
          <w:highlight w:val="none"/>
        </w:rPr>
      </w:pPr>
      <w:bookmarkStart w:id="263" w:name="_Toc22955"/>
      <w:bookmarkStart w:id="264" w:name="_Toc15237"/>
      <w:bookmarkStart w:id="265" w:name="_Toc10366"/>
      <w:r>
        <w:rPr>
          <w:rFonts w:hint="eastAsia" w:ascii="宋体" w:hAnsi="宋体" w:eastAsia="宋体" w:cs="宋体"/>
          <w:b/>
          <w:color w:val="auto"/>
          <w:sz w:val="24"/>
          <w:highlight w:val="none"/>
        </w:rPr>
        <w:t>2.12 合同转让</w:t>
      </w:r>
      <w:bookmarkEnd w:id="260"/>
      <w:bookmarkEnd w:id="261"/>
      <w:bookmarkEnd w:id="262"/>
      <w:r>
        <w:rPr>
          <w:rFonts w:hint="eastAsia" w:ascii="宋体" w:hAnsi="宋体" w:eastAsia="宋体" w:cs="宋体"/>
          <w:b/>
          <w:color w:val="auto"/>
          <w:sz w:val="24"/>
          <w:highlight w:val="none"/>
        </w:rPr>
        <w:t>和分包</w:t>
      </w:r>
      <w:bookmarkEnd w:id="263"/>
      <w:bookmarkEnd w:id="264"/>
      <w:bookmarkEnd w:id="265"/>
    </w:p>
    <w:p w14:paraId="7FB413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AE7B8B">
      <w:pPr>
        <w:spacing w:line="360" w:lineRule="auto"/>
        <w:ind w:firstLine="482" w:firstLineChars="200"/>
        <w:rPr>
          <w:rFonts w:hint="eastAsia" w:ascii="宋体" w:hAnsi="宋体" w:eastAsia="宋体" w:cs="宋体"/>
          <w:b/>
          <w:color w:val="auto"/>
          <w:sz w:val="24"/>
          <w:highlight w:val="none"/>
        </w:rPr>
      </w:pPr>
      <w:bookmarkStart w:id="266" w:name="_Toc14066"/>
      <w:bookmarkStart w:id="267" w:name="_Toc13566"/>
      <w:bookmarkStart w:id="268" w:name="_Toc16508"/>
      <w:r>
        <w:rPr>
          <w:rFonts w:hint="eastAsia" w:ascii="宋体" w:hAnsi="宋体" w:eastAsia="宋体" w:cs="宋体"/>
          <w:b/>
          <w:color w:val="auto"/>
          <w:sz w:val="24"/>
          <w:highlight w:val="none"/>
        </w:rPr>
        <w:t>2.13 不可抗力</w:t>
      </w:r>
      <w:bookmarkEnd w:id="266"/>
      <w:bookmarkEnd w:id="267"/>
      <w:bookmarkEnd w:id="268"/>
    </w:p>
    <w:p w14:paraId="40222E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0E2C5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23184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3D347B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09FE7A0">
      <w:pPr>
        <w:spacing w:line="360" w:lineRule="auto"/>
        <w:ind w:firstLine="482" w:firstLineChars="200"/>
        <w:rPr>
          <w:rFonts w:hint="eastAsia" w:ascii="宋体" w:hAnsi="宋体" w:eastAsia="宋体" w:cs="宋体"/>
          <w:b/>
          <w:color w:val="auto"/>
          <w:sz w:val="24"/>
          <w:highlight w:val="none"/>
        </w:rPr>
      </w:pPr>
      <w:bookmarkStart w:id="269" w:name="_Toc487900365"/>
      <w:bookmarkStart w:id="270" w:name="_Toc6969"/>
      <w:bookmarkStart w:id="271" w:name="_Toc259093684"/>
      <w:bookmarkStart w:id="272" w:name="_Toc689"/>
      <w:bookmarkStart w:id="273" w:name="_Toc279701255"/>
      <w:bookmarkStart w:id="274" w:name="_Toc30676"/>
      <w:r>
        <w:rPr>
          <w:rFonts w:hint="eastAsia" w:ascii="宋体" w:hAnsi="宋体" w:eastAsia="宋体" w:cs="宋体"/>
          <w:b/>
          <w:color w:val="auto"/>
          <w:sz w:val="24"/>
          <w:highlight w:val="none"/>
        </w:rPr>
        <w:t>2.14 税费</w:t>
      </w:r>
      <w:bookmarkEnd w:id="269"/>
      <w:bookmarkEnd w:id="270"/>
      <w:bookmarkEnd w:id="271"/>
      <w:bookmarkEnd w:id="272"/>
      <w:bookmarkEnd w:id="273"/>
      <w:bookmarkEnd w:id="274"/>
    </w:p>
    <w:p w14:paraId="14039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160DA1E6">
      <w:pPr>
        <w:spacing w:line="360" w:lineRule="auto"/>
        <w:ind w:firstLine="482" w:firstLineChars="200"/>
        <w:rPr>
          <w:rFonts w:hint="eastAsia" w:ascii="宋体" w:hAnsi="宋体" w:eastAsia="宋体" w:cs="宋体"/>
          <w:b/>
          <w:color w:val="auto"/>
          <w:sz w:val="24"/>
          <w:highlight w:val="none"/>
        </w:rPr>
      </w:pPr>
      <w:bookmarkStart w:id="275" w:name="_Toc16959"/>
      <w:bookmarkStart w:id="276" w:name="_Toc8298"/>
      <w:bookmarkStart w:id="277" w:name="_Toc487900368"/>
      <w:bookmarkStart w:id="278" w:name="_Toc7102"/>
      <w:bookmarkStart w:id="279" w:name="_Toc279701258"/>
      <w:bookmarkStart w:id="280" w:name="_Toc259093687"/>
      <w:r>
        <w:rPr>
          <w:rFonts w:hint="eastAsia" w:ascii="宋体" w:hAnsi="宋体" w:eastAsia="宋体" w:cs="宋体"/>
          <w:b/>
          <w:color w:val="auto"/>
          <w:sz w:val="24"/>
          <w:highlight w:val="none"/>
        </w:rPr>
        <w:t>2.15 乙方破产</w:t>
      </w:r>
      <w:bookmarkEnd w:id="275"/>
      <w:bookmarkEnd w:id="276"/>
      <w:bookmarkEnd w:id="277"/>
      <w:bookmarkEnd w:id="278"/>
      <w:bookmarkEnd w:id="279"/>
      <w:bookmarkEnd w:id="280"/>
    </w:p>
    <w:p w14:paraId="1DDFFA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DD7AF">
      <w:pPr>
        <w:spacing w:line="360" w:lineRule="auto"/>
        <w:ind w:firstLine="482" w:firstLineChars="200"/>
        <w:rPr>
          <w:rFonts w:hint="eastAsia" w:ascii="宋体" w:hAnsi="宋体" w:eastAsia="宋体" w:cs="宋体"/>
          <w:b/>
          <w:color w:val="auto"/>
          <w:sz w:val="24"/>
          <w:highlight w:val="none"/>
        </w:rPr>
      </w:pPr>
      <w:bookmarkStart w:id="281" w:name="_Toc29333"/>
      <w:bookmarkStart w:id="282" w:name="_Toc15387"/>
      <w:bookmarkStart w:id="283" w:name="_Toc6134"/>
      <w:r>
        <w:rPr>
          <w:rFonts w:hint="eastAsia" w:ascii="宋体" w:hAnsi="宋体" w:eastAsia="宋体" w:cs="宋体"/>
          <w:b/>
          <w:color w:val="auto"/>
          <w:sz w:val="24"/>
          <w:highlight w:val="none"/>
        </w:rPr>
        <w:t>2.16 合同中止、终止</w:t>
      </w:r>
      <w:bookmarkEnd w:id="281"/>
      <w:bookmarkEnd w:id="282"/>
      <w:bookmarkEnd w:id="283"/>
    </w:p>
    <w:p w14:paraId="680C7E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129BB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CBA7FE1">
      <w:pPr>
        <w:spacing w:line="360" w:lineRule="auto"/>
        <w:ind w:firstLine="482" w:firstLineChars="200"/>
        <w:rPr>
          <w:rFonts w:hint="eastAsia" w:ascii="宋体" w:hAnsi="宋体" w:eastAsia="宋体" w:cs="宋体"/>
          <w:b/>
          <w:color w:val="auto"/>
          <w:sz w:val="24"/>
          <w:highlight w:val="none"/>
        </w:rPr>
      </w:pPr>
      <w:bookmarkStart w:id="284" w:name="_Toc14563"/>
      <w:bookmarkStart w:id="285" w:name="_Toc6596"/>
      <w:bookmarkStart w:id="286" w:name="_Toc1125"/>
      <w:r>
        <w:rPr>
          <w:rFonts w:hint="eastAsia" w:ascii="宋体" w:hAnsi="宋体" w:eastAsia="宋体" w:cs="宋体"/>
          <w:b/>
          <w:color w:val="auto"/>
          <w:sz w:val="24"/>
          <w:highlight w:val="none"/>
        </w:rPr>
        <w:t>2.17 检验和验收</w:t>
      </w:r>
      <w:bookmarkEnd w:id="284"/>
      <w:bookmarkEnd w:id="285"/>
      <w:bookmarkEnd w:id="286"/>
    </w:p>
    <w:p w14:paraId="2B615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97E2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8EE3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56"/>
    <w:bookmarkEnd w:id="257"/>
    <w:bookmarkEnd w:id="258"/>
    <w:bookmarkEnd w:id="259"/>
    <w:p w14:paraId="2E0AA60C">
      <w:pPr>
        <w:spacing w:line="360" w:lineRule="auto"/>
        <w:ind w:firstLine="482" w:firstLineChars="200"/>
        <w:rPr>
          <w:rFonts w:hint="eastAsia" w:ascii="宋体" w:hAnsi="宋体" w:eastAsia="宋体" w:cs="宋体"/>
          <w:b/>
          <w:color w:val="auto"/>
          <w:sz w:val="24"/>
          <w:highlight w:val="none"/>
        </w:rPr>
      </w:pPr>
      <w:bookmarkStart w:id="287" w:name="_Toc259093690"/>
      <w:bookmarkStart w:id="288" w:name="_Toc487900371"/>
      <w:bookmarkStart w:id="289" w:name="_Toc279701261"/>
      <w:bookmarkStart w:id="290" w:name="_Toc25182"/>
      <w:bookmarkStart w:id="291" w:name="_Toc11284"/>
      <w:bookmarkStart w:id="292" w:name="_Toc19604"/>
      <w:r>
        <w:rPr>
          <w:rFonts w:hint="eastAsia" w:ascii="宋体" w:hAnsi="宋体" w:eastAsia="宋体" w:cs="宋体"/>
          <w:b/>
          <w:color w:val="auto"/>
          <w:sz w:val="24"/>
          <w:highlight w:val="none"/>
        </w:rPr>
        <w:t>2.18 通知</w:t>
      </w:r>
      <w:bookmarkEnd w:id="287"/>
      <w:bookmarkEnd w:id="288"/>
      <w:bookmarkEnd w:id="289"/>
      <w:r>
        <w:rPr>
          <w:rFonts w:hint="eastAsia" w:ascii="宋体" w:hAnsi="宋体" w:eastAsia="宋体" w:cs="宋体"/>
          <w:b/>
          <w:color w:val="auto"/>
          <w:sz w:val="24"/>
          <w:highlight w:val="none"/>
        </w:rPr>
        <w:t>和送达</w:t>
      </w:r>
      <w:bookmarkEnd w:id="290"/>
      <w:bookmarkEnd w:id="291"/>
      <w:bookmarkEnd w:id="292"/>
    </w:p>
    <w:p w14:paraId="460C3930">
      <w:pPr>
        <w:spacing w:line="360" w:lineRule="auto"/>
        <w:ind w:firstLine="480" w:firstLineChars="200"/>
        <w:rPr>
          <w:rFonts w:hint="eastAsia" w:ascii="宋体" w:hAnsi="宋体" w:eastAsia="宋体" w:cs="宋体"/>
          <w:color w:val="auto"/>
          <w:sz w:val="24"/>
          <w:highlight w:val="none"/>
        </w:rPr>
      </w:pPr>
      <w:bookmarkStart w:id="293" w:name="_Toc6698"/>
      <w:bookmarkStart w:id="294" w:name="_Toc3135"/>
      <w:bookmarkStart w:id="295" w:name="_Toc279701262"/>
      <w:bookmarkStart w:id="296" w:name="_Toc487900372"/>
      <w:bookmarkStart w:id="297" w:name="_Toc259093691"/>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293"/>
      <w:bookmarkEnd w:id="294"/>
    </w:p>
    <w:p w14:paraId="0D668C38">
      <w:pPr>
        <w:spacing w:line="360" w:lineRule="auto"/>
        <w:ind w:firstLine="480" w:firstLineChars="200"/>
        <w:rPr>
          <w:rFonts w:hint="eastAsia" w:ascii="宋体" w:hAnsi="宋体" w:eastAsia="宋体" w:cs="宋体"/>
          <w:color w:val="auto"/>
          <w:sz w:val="24"/>
          <w:highlight w:val="none"/>
        </w:rPr>
      </w:pPr>
      <w:bookmarkStart w:id="298" w:name="_Toc23294"/>
      <w:bookmarkStart w:id="299" w:name="_Toc23128"/>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p w14:paraId="0F36B222">
      <w:pPr>
        <w:spacing w:line="360" w:lineRule="auto"/>
        <w:ind w:firstLine="482" w:firstLineChars="200"/>
        <w:rPr>
          <w:rFonts w:hint="eastAsia" w:ascii="宋体" w:hAnsi="宋体" w:eastAsia="宋体" w:cs="宋体"/>
          <w:b/>
          <w:color w:val="auto"/>
          <w:sz w:val="24"/>
          <w:highlight w:val="none"/>
        </w:rPr>
      </w:pPr>
      <w:bookmarkStart w:id="300" w:name="_Toc30599"/>
      <w:bookmarkStart w:id="301" w:name="_Toc18540"/>
      <w:bookmarkStart w:id="302" w:name="_Toc4355"/>
      <w:r>
        <w:rPr>
          <w:rFonts w:hint="eastAsia" w:ascii="宋体" w:hAnsi="宋体" w:eastAsia="宋体" w:cs="宋体"/>
          <w:b/>
          <w:color w:val="auto"/>
          <w:sz w:val="24"/>
          <w:highlight w:val="none"/>
        </w:rPr>
        <w:t>2.19 计量单位</w:t>
      </w:r>
      <w:bookmarkEnd w:id="295"/>
      <w:bookmarkEnd w:id="296"/>
      <w:bookmarkEnd w:id="297"/>
      <w:bookmarkEnd w:id="300"/>
      <w:bookmarkEnd w:id="301"/>
      <w:bookmarkEnd w:id="302"/>
    </w:p>
    <w:p w14:paraId="71E24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B17578D">
      <w:pPr>
        <w:spacing w:line="360" w:lineRule="auto"/>
        <w:ind w:firstLine="482" w:firstLineChars="200"/>
        <w:rPr>
          <w:rFonts w:hint="eastAsia" w:ascii="宋体" w:hAnsi="宋体" w:eastAsia="宋体" w:cs="宋体"/>
          <w:b/>
          <w:color w:val="auto"/>
          <w:sz w:val="24"/>
          <w:highlight w:val="none"/>
        </w:rPr>
      </w:pPr>
      <w:bookmarkStart w:id="303" w:name="_Toc10330"/>
      <w:bookmarkStart w:id="304" w:name="_Toc18567"/>
      <w:bookmarkStart w:id="305" w:name="_Toc487900373"/>
      <w:bookmarkStart w:id="306" w:name="_Toc279701263"/>
      <w:bookmarkStart w:id="307" w:name="_Toc259093692"/>
      <w:bookmarkStart w:id="308" w:name="_Toc12773"/>
      <w:r>
        <w:rPr>
          <w:rFonts w:hint="eastAsia" w:ascii="宋体" w:hAnsi="宋体" w:eastAsia="宋体" w:cs="宋体"/>
          <w:b/>
          <w:color w:val="auto"/>
          <w:sz w:val="24"/>
          <w:highlight w:val="none"/>
        </w:rPr>
        <w:t>2.20 合同使用的文字和适用的法律</w:t>
      </w:r>
      <w:bookmarkEnd w:id="303"/>
      <w:bookmarkEnd w:id="304"/>
      <w:bookmarkEnd w:id="305"/>
      <w:bookmarkEnd w:id="306"/>
      <w:bookmarkEnd w:id="307"/>
      <w:bookmarkEnd w:id="308"/>
    </w:p>
    <w:p w14:paraId="27E9F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75EA38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3AA6D246">
      <w:pPr>
        <w:spacing w:line="360" w:lineRule="auto"/>
        <w:ind w:firstLine="482" w:firstLineChars="200"/>
        <w:rPr>
          <w:rFonts w:hint="eastAsia" w:ascii="宋体" w:hAnsi="宋体" w:eastAsia="宋体" w:cs="宋体"/>
          <w:b/>
          <w:color w:val="auto"/>
          <w:sz w:val="24"/>
          <w:highlight w:val="none"/>
        </w:rPr>
      </w:pPr>
      <w:bookmarkStart w:id="309" w:name="_Toc279701264"/>
      <w:bookmarkStart w:id="310" w:name="_Toc259093693"/>
      <w:bookmarkStart w:id="311" w:name="_Toc16673"/>
      <w:bookmarkStart w:id="312" w:name="_Toc3148"/>
      <w:bookmarkStart w:id="313" w:name="_Toc12004"/>
      <w:bookmarkStart w:id="314" w:name="_Toc487900374"/>
      <w:r>
        <w:rPr>
          <w:rFonts w:hint="eastAsia" w:ascii="宋体" w:hAnsi="宋体" w:eastAsia="宋体" w:cs="宋体"/>
          <w:b/>
          <w:color w:val="auto"/>
          <w:sz w:val="24"/>
          <w:highlight w:val="none"/>
        </w:rPr>
        <w:t>2.21 履约保证金</w:t>
      </w:r>
      <w:bookmarkEnd w:id="309"/>
      <w:bookmarkEnd w:id="310"/>
      <w:bookmarkEnd w:id="311"/>
      <w:bookmarkEnd w:id="312"/>
      <w:bookmarkEnd w:id="313"/>
    </w:p>
    <w:p w14:paraId="68CA2FC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52C1B897">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1585EFA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□否）为中小企业“政采贷”可融资合同，关于中小企业信用融资事项见采购文件“投标人须知正文”。</w:t>
      </w:r>
    </w:p>
    <w:p w14:paraId="5C66311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314"/>
    <w:p w14:paraId="05A985CE">
      <w:pPr>
        <w:spacing w:line="360" w:lineRule="auto"/>
        <w:ind w:firstLine="482" w:firstLineChars="200"/>
        <w:rPr>
          <w:rFonts w:hint="eastAsia" w:ascii="宋体" w:hAnsi="宋体" w:eastAsia="宋体" w:cs="宋体"/>
          <w:b/>
          <w:color w:val="auto"/>
          <w:sz w:val="24"/>
          <w:highlight w:val="none"/>
        </w:rPr>
      </w:pPr>
      <w:bookmarkStart w:id="315" w:name="_Toc19890"/>
      <w:bookmarkStart w:id="316" w:name="_Toc14001"/>
      <w:bookmarkStart w:id="317" w:name="_Toc6885"/>
      <w:r>
        <w:rPr>
          <w:rFonts w:hint="eastAsia" w:ascii="宋体" w:hAnsi="宋体" w:eastAsia="宋体" w:cs="宋体"/>
          <w:b/>
          <w:color w:val="auto"/>
          <w:sz w:val="24"/>
          <w:highlight w:val="none"/>
        </w:rPr>
        <w:t>2.23 合同份数</w:t>
      </w:r>
      <w:bookmarkEnd w:id="315"/>
      <w:bookmarkEnd w:id="316"/>
      <w:bookmarkEnd w:id="317"/>
    </w:p>
    <w:p w14:paraId="55117A48">
      <w:pPr>
        <w:spacing w:line="360" w:lineRule="auto"/>
        <w:ind w:firstLine="480" w:firstLineChars="200"/>
        <w:outlineLvl w:val="1"/>
        <w:rPr>
          <w:rFonts w:hint="eastAsia" w:ascii="宋体" w:hAnsi="宋体" w:eastAsia="宋体" w:cs="宋体"/>
          <w:b/>
          <w:color w:val="auto"/>
          <w:sz w:val="24"/>
          <w:highlight w:val="none"/>
        </w:rPr>
      </w:pPr>
      <w:bookmarkStart w:id="318" w:name="_Toc26065"/>
      <w:bookmarkStart w:id="319" w:name="_Toc24216"/>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份。每份均具有同等法律效力。</w:t>
      </w:r>
      <w:bookmarkEnd w:id="318"/>
      <w:bookmarkEnd w:id="319"/>
    </w:p>
    <w:p w14:paraId="38EFB8EA">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320" w:name="_Toc331685784"/>
      <w:bookmarkStart w:id="321" w:name="_Toc31629"/>
      <w:r>
        <w:rPr>
          <w:rFonts w:hint="eastAsia" w:ascii="宋体" w:hAnsi="宋体" w:eastAsia="宋体" w:cs="宋体"/>
          <w:b/>
          <w:color w:val="auto"/>
          <w:sz w:val="28"/>
          <w:szCs w:val="28"/>
          <w:highlight w:val="none"/>
        </w:rPr>
        <w:t>第三部分  合同专用条款</w:t>
      </w:r>
      <w:bookmarkEnd w:id="320"/>
      <w:bookmarkEnd w:id="321"/>
    </w:p>
    <w:p w14:paraId="7D69A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0D71F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3.1具有知识产权的标的物知识产权归属：</w:t>
      </w:r>
      <w:r>
        <w:rPr>
          <w:rFonts w:hint="eastAsia" w:ascii="宋体" w:hAnsi="宋体" w:eastAsia="宋体" w:cs="宋体"/>
          <w:color w:val="auto"/>
          <w:sz w:val="24"/>
          <w:highlight w:val="none"/>
          <w:lang w:val="en-US" w:eastAsia="zh-CN"/>
        </w:rPr>
        <w:t>甲方。</w:t>
      </w:r>
    </w:p>
    <w:p w14:paraId="7841C24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3.2包装和装运专用条款（如果有）：</w:t>
      </w:r>
      <w:r>
        <w:rPr>
          <w:rFonts w:hint="eastAsia" w:ascii="宋体" w:hAnsi="宋体" w:eastAsia="宋体" w:cs="宋体"/>
          <w:color w:val="auto"/>
          <w:sz w:val="24"/>
          <w:highlight w:val="none"/>
          <w:u w:val="single"/>
        </w:rPr>
        <w:t>详见合同一般条款</w:t>
      </w:r>
      <w:r>
        <w:rPr>
          <w:rFonts w:hint="eastAsia" w:ascii="宋体" w:hAnsi="宋体" w:eastAsia="宋体" w:cs="宋体"/>
          <w:color w:val="auto"/>
          <w:sz w:val="24"/>
          <w:highlight w:val="none"/>
          <w:u w:val="single"/>
          <w:lang w:eastAsia="zh-CN"/>
        </w:rPr>
        <w:t>。</w:t>
      </w:r>
    </w:p>
    <w:p w14:paraId="36ABD4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3.3装运标的物的要求和通知：无</w:t>
      </w:r>
      <w:r>
        <w:rPr>
          <w:rFonts w:hint="eastAsia" w:ascii="宋体" w:hAnsi="宋体" w:eastAsia="宋体" w:cs="宋体"/>
          <w:color w:val="auto"/>
          <w:sz w:val="24"/>
          <w:highlight w:val="none"/>
          <w:lang w:eastAsia="zh-CN"/>
        </w:rPr>
        <w:t>。</w:t>
      </w:r>
    </w:p>
    <w:p w14:paraId="7EAB8A9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14:paraId="6962E70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00B1C2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5EE6AE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A828B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40ACC6F">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54B861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b/>
          <w:color w:val="auto"/>
          <w:sz w:val="24"/>
          <w:highlight w:val="none"/>
        </w:rPr>
        <w:t>标的物的风险负担</w:t>
      </w:r>
    </w:p>
    <w:p w14:paraId="154E7B48">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标的物或者在途标的物或者交付给第一承运人后的标的物毁损、灭失的风险负担：</w:t>
      </w:r>
      <w:r>
        <w:rPr>
          <w:rFonts w:hint="eastAsia" w:ascii="宋体" w:hAnsi="宋体" w:eastAsia="宋体" w:cs="宋体"/>
          <w:color w:val="auto"/>
          <w:sz w:val="24"/>
          <w:highlight w:val="none"/>
          <w:u w:val="single"/>
        </w:rPr>
        <w:t>由乙方承担，但是法律另有规定或者当事人另有约定的除外</w:t>
      </w:r>
      <w:r>
        <w:rPr>
          <w:rFonts w:hint="eastAsia" w:ascii="宋体" w:hAnsi="宋体" w:eastAsia="宋体" w:cs="宋体"/>
          <w:color w:val="auto"/>
          <w:sz w:val="24"/>
          <w:highlight w:val="none"/>
          <w:u w:val="none"/>
          <w:lang w:eastAsia="zh-CN"/>
        </w:rPr>
        <w:t>。</w:t>
      </w:r>
    </w:p>
    <w:p w14:paraId="0A578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日内，将有关部门出具的证明文件送达对方当事人。</w:t>
      </w:r>
    </w:p>
    <w:p w14:paraId="0DEA72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日内（根据项目实际填写）以书面形式变更合同；</w:t>
      </w:r>
    </w:p>
    <w:p w14:paraId="56A38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日内发（根据项目实际填写）起验收，并可依法邀请相关方参加，验收应出具验收书。</w:t>
      </w:r>
    </w:p>
    <w:p w14:paraId="150B73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 检验和验收标准、程序等具体内容以及前述验收书的效力：</w:t>
      </w:r>
      <w:r>
        <w:rPr>
          <w:rFonts w:hint="eastAsia" w:ascii="宋体" w:hAnsi="宋体" w:eastAsia="宋体" w:cs="宋体"/>
          <w:color w:val="auto"/>
          <w:sz w:val="24"/>
          <w:highlight w:val="none"/>
          <w:u w:val="single"/>
        </w:rPr>
        <w:t>本项目采购标的需执行的国家相关标准、行业标准、地方标准或其他强制性标准、规范等要求。</w:t>
      </w:r>
    </w:p>
    <w:p w14:paraId="55B19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68690BF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3.6</w:t>
      </w:r>
      <w:r>
        <w:rPr>
          <w:rFonts w:hint="eastAsia" w:ascii="宋体" w:hAnsi="宋体" w:eastAsia="宋体" w:cs="宋体"/>
          <w:b/>
          <w:color w:val="auto"/>
          <w:sz w:val="24"/>
          <w:highlight w:val="none"/>
        </w:rPr>
        <w:t>项目验收：</w:t>
      </w:r>
    </w:p>
    <w:p w14:paraId="026476AB">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31451F8">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7680A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50DF0E9">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3.6.4验收产生的费用首次验收费用由甲方承担，如首次验收不合格，后续验收费用由乙方支付。</w:t>
      </w:r>
    </w:p>
    <w:p w14:paraId="3344343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3.6.5验收内容及资料要求：</w:t>
      </w:r>
    </w:p>
    <w:p w14:paraId="08FC9AAC">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34331DF4">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3.6.6</w:t>
      </w:r>
      <w:r>
        <w:rPr>
          <w:rFonts w:hint="eastAsia" w:ascii="宋体" w:hAnsi="宋体" w:eastAsia="宋体" w:cs="宋体"/>
          <w:color w:val="auto"/>
          <w:sz w:val="24"/>
          <w:highlight w:val="none"/>
        </w:rPr>
        <w:t>验收内容</w:t>
      </w:r>
    </w:p>
    <w:tbl>
      <w:tblPr>
        <w:tblStyle w:val="1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49"/>
        <w:gridCol w:w="4896"/>
      </w:tblGrid>
      <w:tr w14:paraId="307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7D970D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249" w:type="dxa"/>
            <w:tcBorders>
              <w:top w:val="single" w:color="auto" w:sz="4" w:space="0"/>
              <w:left w:val="single" w:color="auto" w:sz="4" w:space="0"/>
              <w:bottom w:val="single" w:color="auto" w:sz="4" w:space="0"/>
              <w:right w:val="single" w:color="auto" w:sz="4" w:space="0"/>
            </w:tcBorders>
            <w:vAlign w:val="center"/>
          </w:tcPr>
          <w:p w14:paraId="1938BF5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4896" w:type="dxa"/>
            <w:tcBorders>
              <w:top w:val="single" w:color="auto" w:sz="4" w:space="0"/>
              <w:left w:val="single" w:color="auto" w:sz="4" w:space="0"/>
              <w:bottom w:val="single" w:color="auto" w:sz="4" w:space="0"/>
              <w:right w:val="single" w:color="auto" w:sz="4" w:space="0"/>
            </w:tcBorders>
            <w:vAlign w:val="center"/>
          </w:tcPr>
          <w:p w14:paraId="7EE6A12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5B2C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BEC3963">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249" w:type="dxa"/>
            <w:tcBorders>
              <w:top w:val="single" w:color="auto" w:sz="4" w:space="0"/>
              <w:left w:val="single" w:color="auto" w:sz="4" w:space="0"/>
              <w:bottom w:val="single" w:color="auto" w:sz="4" w:space="0"/>
              <w:right w:val="single" w:color="auto" w:sz="4" w:space="0"/>
            </w:tcBorders>
            <w:vAlign w:val="center"/>
          </w:tcPr>
          <w:p w14:paraId="27E980FA">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交付标的物数量</w:t>
            </w:r>
          </w:p>
        </w:tc>
        <w:tc>
          <w:tcPr>
            <w:tcW w:w="4896" w:type="dxa"/>
            <w:tcBorders>
              <w:top w:val="single" w:color="auto" w:sz="4" w:space="0"/>
              <w:left w:val="single" w:color="auto" w:sz="4" w:space="0"/>
              <w:bottom w:val="single" w:color="auto" w:sz="4" w:space="0"/>
              <w:right w:val="single" w:color="auto" w:sz="4" w:space="0"/>
            </w:tcBorders>
            <w:vAlign w:val="center"/>
          </w:tcPr>
          <w:p w14:paraId="1854DDE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41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99B0DC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14:paraId="5A24C47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交付标的物质量文件</w:t>
            </w:r>
          </w:p>
        </w:tc>
        <w:tc>
          <w:tcPr>
            <w:tcW w:w="4896" w:type="dxa"/>
            <w:tcBorders>
              <w:top w:val="single" w:color="auto" w:sz="4" w:space="0"/>
              <w:left w:val="single" w:color="auto" w:sz="4" w:space="0"/>
              <w:bottom w:val="single" w:color="auto" w:sz="4" w:space="0"/>
              <w:right w:val="single" w:color="auto" w:sz="4" w:space="0"/>
            </w:tcBorders>
            <w:vAlign w:val="center"/>
          </w:tcPr>
          <w:p w14:paraId="32FF65F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32C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8BE956">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3249" w:type="dxa"/>
            <w:tcBorders>
              <w:top w:val="single" w:color="auto" w:sz="4" w:space="0"/>
              <w:left w:val="single" w:color="auto" w:sz="4" w:space="0"/>
              <w:bottom w:val="single" w:color="auto" w:sz="4" w:space="0"/>
              <w:right w:val="single" w:color="auto" w:sz="4" w:space="0"/>
            </w:tcBorders>
            <w:vAlign w:val="center"/>
          </w:tcPr>
          <w:p w14:paraId="1460E97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交付标的物技术、性能指标 </w:t>
            </w:r>
          </w:p>
        </w:tc>
        <w:tc>
          <w:tcPr>
            <w:tcW w:w="4896" w:type="dxa"/>
            <w:tcBorders>
              <w:top w:val="single" w:color="auto" w:sz="4" w:space="0"/>
              <w:left w:val="single" w:color="auto" w:sz="4" w:space="0"/>
              <w:bottom w:val="single" w:color="auto" w:sz="4" w:space="0"/>
              <w:right w:val="single" w:color="auto" w:sz="4" w:space="0"/>
            </w:tcBorders>
            <w:vAlign w:val="center"/>
          </w:tcPr>
          <w:p w14:paraId="1000028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A9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AE6607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w:t>
            </w:r>
          </w:p>
        </w:tc>
        <w:tc>
          <w:tcPr>
            <w:tcW w:w="3249" w:type="dxa"/>
            <w:tcBorders>
              <w:top w:val="single" w:color="auto" w:sz="4" w:space="0"/>
              <w:left w:val="single" w:color="auto" w:sz="4" w:space="0"/>
              <w:bottom w:val="single" w:color="auto" w:sz="4" w:space="0"/>
              <w:right w:val="single" w:color="auto" w:sz="4" w:space="0"/>
            </w:tcBorders>
            <w:vAlign w:val="center"/>
          </w:tcPr>
          <w:p w14:paraId="7398CB1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售后服务承诺</w:t>
            </w:r>
          </w:p>
        </w:tc>
        <w:tc>
          <w:tcPr>
            <w:tcW w:w="4896" w:type="dxa"/>
            <w:tcBorders>
              <w:top w:val="single" w:color="auto" w:sz="4" w:space="0"/>
              <w:left w:val="single" w:color="auto" w:sz="4" w:space="0"/>
              <w:bottom w:val="single" w:color="auto" w:sz="4" w:space="0"/>
              <w:right w:val="single" w:color="auto" w:sz="4" w:space="0"/>
            </w:tcBorders>
            <w:vAlign w:val="center"/>
          </w:tcPr>
          <w:p w14:paraId="713F5CC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按照投标文件要求</w:t>
            </w:r>
          </w:p>
        </w:tc>
      </w:tr>
      <w:tr w14:paraId="36F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40A707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3249" w:type="dxa"/>
            <w:tcBorders>
              <w:top w:val="single" w:color="auto" w:sz="4" w:space="0"/>
              <w:left w:val="single" w:color="auto" w:sz="4" w:space="0"/>
              <w:bottom w:val="single" w:color="auto" w:sz="4" w:space="0"/>
              <w:right w:val="single" w:color="auto" w:sz="4" w:space="0"/>
            </w:tcBorders>
            <w:vAlign w:val="center"/>
          </w:tcPr>
          <w:p w14:paraId="5036185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4896" w:type="dxa"/>
            <w:tcBorders>
              <w:top w:val="single" w:color="auto" w:sz="4" w:space="0"/>
              <w:left w:val="single" w:color="auto" w:sz="4" w:space="0"/>
              <w:bottom w:val="single" w:color="auto" w:sz="4" w:space="0"/>
              <w:right w:val="single" w:color="auto" w:sz="4" w:space="0"/>
            </w:tcBorders>
            <w:vAlign w:val="center"/>
          </w:tcPr>
          <w:p w14:paraId="3AADEC5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按照招标文件及投标文件要求</w:t>
            </w:r>
          </w:p>
        </w:tc>
      </w:tr>
    </w:tbl>
    <w:p w14:paraId="79E81199">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38FEB2A">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76E20956">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02EC819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63B5FA2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29D07F8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5CD12DF6">
      <w:pPr>
        <w:tabs>
          <w:tab w:val="left" w:pos="904"/>
        </w:tabs>
        <w:adjustRightInd w:val="0"/>
        <w:snapToGrid w:val="0"/>
        <w:spacing w:line="360" w:lineRule="auto"/>
        <w:ind w:firstLine="240" w:firstLineChars="1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（4）其他需提供的相关材料。</w:t>
      </w:r>
    </w:p>
    <w:p w14:paraId="661FDAB2">
      <w:pPr>
        <w:rPr>
          <w:rFonts w:hint="eastAsia" w:ascii="宋体" w:hAnsi="宋体" w:eastAsia="宋体" w:cs="宋体"/>
          <w:color w:val="auto"/>
          <w:highlight w:val="none"/>
        </w:rPr>
      </w:pPr>
    </w:p>
    <w:p w14:paraId="408CAF66">
      <w:pPr>
        <w:spacing w:line="360" w:lineRule="auto"/>
        <w:ind w:left="720" w:firstLine="723" w:firstLineChars="200"/>
        <w:outlineLvl w:val="9"/>
        <w:rPr>
          <w:rFonts w:hint="eastAsia" w:ascii="宋体" w:hAnsi="宋体" w:eastAsia="宋体" w:cs="宋体"/>
          <w:b/>
          <w:color w:val="auto"/>
          <w:sz w:val="36"/>
          <w:szCs w:val="20"/>
          <w:highlight w:val="none"/>
        </w:rPr>
      </w:pPr>
    </w:p>
    <w:p w14:paraId="616E5A8B">
      <w:pPr>
        <w:spacing w:line="360" w:lineRule="auto"/>
        <w:ind w:left="720" w:firstLine="723" w:firstLineChars="200"/>
        <w:outlineLvl w:val="9"/>
        <w:rPr>
          <w:rFonts w:hint="eastAsia" w:ascii="宋体" w:hAnsi="宋体" w:eastAsia="宋体" w:cs="宋体"/>
          <w:b/>
          <w:color w:val="auto"/>
          <w:sz w:val="36"/>
          <w:szCs w:val="20"/>
          <w:highlight w:val="none"/>
        </w:rPr>
      </w:pPr>
    </w:p>
    <w:p w14:paraId="5F0E420C">
      <w:pPr>
        <w:spacing w:line="360" w:lineRule="auto"/>
        <w:ind w:left="720" w:firstLine="723" w:firstLineChars="200"/>
        <w:outlineLvl w:val="9"/>
        <w:rPr>
          <w:rFonts w:hint="eastAsia" w:ascii="宋体" w:hAnsi="宋体" w:eastAsia="宋体" w:cs="宋体"/>
          <w:b/>
          <w:color w:val="auto"/>
          <w:sz w:val="36"/>
          <w:szCs w:val="20"/>
          <w:highlight w:val="none"/>
        </w:rPr>
      </w:pPr>
    </w:p>
    <w:p w14:paraId="56ABE709">
      <w:pPr>
        <w:widowControl/>
        <w:spacing w:beforeAutospacing="1"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4548013B">
      <w:pPr>
        <w:pStyle w:val="12"/>
        <w:spacing w:line="360" w:lineRule="auto"/>
        <w:ind w:left="178" w:leftChars="85"/>
        <w:rPr>
          <w:rFonts w:hint="eastAsia" w:ascii="宋体" w:hAnsi="宋体" w:eastAsia="宋体" w:cs="宋体"/>
          <w:color w:val="auto"/>
          <w:highlight w:val="none"/>
        </w:rPr>
      </w:pPr>
    </w:p>
    <w:p w14:paraId="2DE5DB45">
      <w:pPr>
        <w:pStyle w:val="12"/>
        <w:tabs>
          <w:tab w:val="left" w:pos="2472"/>
        </w:tabs>
        <w:spacing w:line="460" w:lineRule="exact"/>
        <w:jc w:val="center"/>
        <w:rPr>
          <w:rFonts w:hint="eastAsia" w:ascii="宋体" w:hAnsi="宋体" w:eastAsia="宋体" w:cs="宋体"/>
          <w:b/>
          <w:color w:val="auto"/>
          <w:sz w:val="36"/>
          <w:highlight w:val="none"/>
        </w:rPr>
      </w:pPr>
    </w:p>
    <w:p w14:paraId="443E0236">
      <w:pPr>
        <w:pStyle w:val="12"/>
        <w:tabs>
          <w:tab w:val="left" w:pos="2472"/>
        </w:tabs>
        <w:spacing w:line="460" w:lineRule="exact"/>
        <w:jc w:val="center"/>
        <w:rPr>
          <w:rFonts w:hint="eastAsia" w:ascii="宋体" w:hAnsi="宋体" w:eastAsia="宋体" w:cs="宋体"/>
          <w:b/>
          <w:color w:val="auto"/>
          <w:sz w:val="36"/>
          <w:highlight w:val="none"/>
        </w:rPr>
      </w:pPr>
    </w:p>
    <w:p w14:paraId="4B35B202">
      <w:pPr>
        <w:pStyle w:val="12"/>
        <w:tabs>
          <w:tab w:val="left" w:pos="2472"/>
        </w:tabs>
        <w:spacing w:line="460" w:lineRule="exact"/>
        <w:jc w:val="center"/>
        <w:rPr>
          <w:rFonts w:hint="eastAsia" w:ascii="宋体" w:hAnsi="宋体" w:eastAsia="宋体" w:cs="宋体"/>
          <w:b/>
          <w:color w:val="auto"/>
          <w:sz w:val="36"/>
          <w:highlight w:val="none"/>
        </w:rPr>
      </w:pPr>
    </w:p>
    <w:p w14:paraId="0B01DF30">
      <w:pPr>
        <w:pStyle w:val="12"/>
        <w:tabs>
          <w:tab w:val="left" w:pos="2472"/>
        </w:tabs>
        <w:spacing w:line="460" w:lineRule="exact"/>
        <w:jc w:val="center"/>
        <w:rPr>
          <w:rFonts w:hint="eastAsia" w:ascii="宋体" w:hAnsi="宋体" w:eastAsia="宋体" w:cs="宋体"/>
          <w:b/>
          <w:color w:val="auto"/>
          <w:sz w:val="36"/>
          <w:highlight w:val="none"/>
        </w:rPr>
      </w:pPr>
    </w:p>
    <w:p w14:paraId="55752111">
      <w:pPr>
        <w:pStyle w:val="12"/>
        <w:tabs>
          <w:tab w:val="left" w:pos="2472"/>
        </w:tabs>
        <w:spacing w:line="460" w:lineRule="exact"/>
        <w:jc w:val="center"/>
        <w:rPr>
          <w:rFonts w:hint="eastAsia" w:ascii="宋体" w:hAnsi="宋体" w:eastAsia="宋体" w:cs="宋体"/>
          <w:b/>
          <w:color w:val="auto"/>
          <w:sz w:val="36"/>
          <w:highlight w:val="none"/>
        </w:rPr>
      </w:pPr>
    </w:p>
    <w:p w14:paraId="4360BB1E">
      <w:pPr>
        <w:pStyle w:val="12"/>
        <w:tabs>
          <w:tab w:val="left" w:pos="2472"/>
        </w:tabs>
        <w:spacing w:line="460" w:lineRule="exact"/>
        <w:jc w:val="center"/>
        <w:rPr>
          <w:rFonts w:hint="eastAsia" w:ascii="宋体" w:hAnsi="宋体" w:eastAsia="宋体" w:cs="宋体"/>
          <w:b/>
          <w:color w:val="auto"/>
          <w:sz w:val="36"/>
          <w:highlight w:val="none"/>
        </w:rPr>
      </w:pPr>
    </w:p>
    <w:p w14:paraId="72703CAD">
      <w:pPr>
        <w:pStyle w:val="12"/>
        <w:tabs>
          <w:tab w:val="left" w:pos="2472"/>
        </w:tabs>
        <w:spacing w:line="460" w:lineRule="exact"/>
        <w:jc w:val="center"/>
        <w:rPr>
          <w:rFonts w:hint="eastAsia" w:ascii="宋体" w:hAnsi="宋体" w:eastAsia="宋体" w:cs="宋体"/>
          <w:b/>
          <w:color w:val="auto"/>
          <w:sz w:val="36"/>
          <w:highlight w:val="none"/>
        </w:rPr>
      </w:pPr>
    </w:p>
    <w:p w14:paraId="7ED775E1">
      <w:pPr>
        <w:pStyle w:val="12"/>
        <w:tabs>
          <w:tab w:val="left" w:pos="2472"/>
        </w:tabs>
        <w:spacing w:line="460" w:lineRule="exact"/>
        <w:jc w:val="center"/>
        <w:rPr>
          <w:rFonts w:hint="eastAsia" w:ascii="宋体" w:hAnsi="宋体" w:eastAsia="宋体" w:cs="宋体"/>
          <w:b/>
          <w:color w:val="auto"/>
          <w:sz w:val="36"/>
          <w:highlight w:val="none"/>
        </w:rPr>
      </w:pPr>
    </w:p>
    <w:p w14:paraId="313AEAD7">
      <w:pPr>
        <w:pStyle w:val="12"/>
        <w:tabs>
          <w:tab w:val="left" w:pos="2472"/>
        </w:tabs>
        <w:spacing w:line="460" w:lineRule="exact"/>
        <w:jc w:val="center"/>
        <w:rPr>
          <w:rFonts w:hint="eastAsia" w:ascii="宋体" w:hAnsi="宋体" w:eastAsia="宋体" w:cs="宋体"/>
          <w:b/>
          <w:color w:val="auto"/>
          <w:sz w:val="36"/>
          <w:highlight w:val="none"/>
        </w:rPr>
      </w:pPr>
    </w:p>
    <w:p w14:paraId="3C73A7E1">
      <w:pPr>
        <w:pStyle w:val="12"/>
        <w:tabs>
          <w:tab w:val="left" w:pos="2472"/>
        </w:tabs>
        <w:spacing w:line="460" w:lineRule="exact"/>
        <w:jc w:val="center"/>
        <w:outlineLvl w:val="0"/>
        <w:rPr>
          <w:rFonts w:hint="eastAsia" w:ascii="宋体" w:hAnsi="宋体" w:eastAsia="宋体" w:cs="宋体"/>
          <w:b/>
          <w:color w:val="auto"/>
          <w:sz w:val="36"/>
          <w:highlight w:val="none"/>
        </w:rPr>
      </w:pPr>
      <w:bookmarkStart w:id="322" w:name="_Toc26884"/>
      <w:bookmarkStart w:id="323" w:name="_Toc27241"/>
      <w:r>
        <w:rPr>
          <w:rFonts w:hint="eastAsia" w:ascii="宋体" w:hAnsi="宋体" w:eastAsia="宋体" w:cs="宋体"/>
          <w:b/>
          <w:color w:val="auto"/>
          <w:sz w:val="36"/>
          <w:highlight w:val="none"/>
        </w:rPr>
        <w:t>第六章 投标文件格式</w:t>
      </w:r>
      <w:bookmarkEnd w:id="322"/>
      <w:bookmarkEnd w:id="323"/>
    </w:p>
    <w:p w14:paraId="54302395">
      <w:pPr>
        <w:widowControl/>
        <w:spacing w:beforeAutospacing="1" w:line="360" w:lineRule="auto"/>
        <w:jc w:val="left"/>
        <w:rPr>
          <w:rFonts w:hint="eastAsia" w:ascii="宋体" w:hAnsi="宋体" w:eastAsia="宋体" w:cs="宋体"/>
          <w:color w:val="auto"/>
          <w:szCs w:val="20"/>
          <w:highlight w:val="none"/>
        </w:rPr>
        <w:sectPr>
          <w:pgSz w:w="11906" w:h="16838"/>
          <w:pgMar w:top="1134" w:right="1134" w:bottom="1134" w:left="1134" w:header="720" w:footer="720" w:gutter="0"/>
          <w:cols w:space="720" w:num="1"/>
          <w:docGrid w:type="lines" w:linePitch="331" w:charSpace="0"/>
        </w:sectPr>
      </w:pPr>
    </w:p>
    <w:p w14:paraId="66308DFA">
      <w:pPr>
        <w:pStyle w:val="12"/>
        <w:ind w:firstLine="551" w:firstLineChars="196"/>
        <w:jc w:val="center"/>
        <w:outlineLvl w:val="1"/>
        <w:rPr>
          <w:rFonts w:hint="eastAsia" w:ascii="宋体" w:hAnsi="宋体" w:eastAsia="宋体" w:cs="宋体"/>
          <w:b/>
          <w:bCs/>
          <w:color w:val="auto"/>
          <w:sz w:val="28"/>
          <w:szCs w:val="28"/>
          <w:highlight w:val="none"/>
        </w:rPr>
      </w:pPr>
      <w:bookmarkStart w:id="324" w:name="_Toc17250"/>
      <w:bookmarkStart w:id="325" w:name="_Toc31546"/>
      <w:r>
        <w:rPr>
          <w:rFonts w:hint="eastAsia" w:ascii="宋体" w:hAnsi="宋体" w:eastAsia="宋体" w:cs="宋体"/>
          <w:b/>
          <w:bCs/>
          <w:color w:val="auto"/>
          <w:sz w:val="28"/>
          <w:szCs w:val="28"/>
          <w:highlight w:val="none"/>
        </w:rPr>
        <w:t>第一节 投标文件外层包装封面</w:t>
      </w:r>
      <w:bookmarkEnd w:id="324"/>
      <w:bookmarkEnd w:id="325"/>
    </w:p>
    <w:p w14:paraId="30B3408E">
      <w:pPr>
        <w:spacing w:before="120" w:beforeLines="50" w:after="120" w:afterLines="50"/>
        <w:jc w:val="center"/>
        <w:rPr>
          <w:rFonts w:hint="eastAsia" w:ascii="宋体" w:hAnsi="宋体" w:eastAsia="宋体" w:cs="宋体"/>
          <w:color w:val="auto"/>
          <w:spacing w:val="20"/>
          <w:sz w:val="44"/>
          <w:szCs w:val="44"/>
          <w:highlight w:val="none"/>
        </w:rPr>
      </w:pPr>
    </w:p>
    <w:p w14:paraId="6045AB12">
      <w:pPr>
        <w:spacing w:before="120" w:beforeLines="50" w:after="120" w:afterLines="50"/>
        <w:jc w:val="center"/>
        <w:rPr>
          <w:rFonts w:hint="eastAsia" w:ascii="宋体" w:hAnsi="宋体" w:eastAsia="宋体" w:cs="宋体"/>
          <w:color w:val="auto"/>
          <w:spacing w:val="20"/>
          <w:sz w:val="44"/>
          <w:szCs w:val="44"/>
          <w:highlight w:val="none"/>
        </w:rPr>
      </w:pPr>
    </w:p>
    <w:p w14:paraId="179C1CE0">
      <w:pPr>
        <w:spacing w:before="120" w:beforeLines="50" w:after="120" w:afterLines="50"/>
        <w:jc w:val="center"/>
        <w:rPr>
          <w:rFonts w:hint="eastAsia" w:ascii="宋体" w:hAnsi="宋体" w:eastAsia="宋体" w:cs="宋体"/>
          <w:color w:val="auto"/>
          <w:spacing w:val="20"/>
          <w:sz w:val="44"/>
          <w:szCs w:val="44"/>
          <w:highlight w:val="none"/>
        </w:rPr>
      </w:pPr>
    </w:p>
    <w:p w14:paraId="7648754C">
      <w:pPr>
        <w:spacing w:before="120" w:beforeLines="50" w:after="120" w:afterLines="50"/>
        <w:jc w:val="center"/>
        <w:rPr>
          <w:rFonts w:hint="eastAsia" w:ascii="宋体" w:hAnsi="宋体" w:eastAsia="宋体" w:cs="宋体"/>
          <w:color w:val="auto"/>
          <w:spacing w:val="20"/>
          <w:sz w:val="44"/>
          <w:szCs w:val="44"/>
          <w:highlight w:val="none"/>
        </w:rPr>
      </w:pPr>
    </w:p>
    <w:p w14:paraId="7EB6597C">
      <w:pPr>
        <w:spacing w:before="120" w:beforeLines="50" w:after="120" w:afterLines="50"/>
        <w:jc w:val="center"/>
        <w:rPr>
          <w:rFonts w:hint="eastAsia" w:ascii="宋体" w:hAnsi="宋体" w:eastAsia="宋体" w:cs="宋体"/>
          <w:color w:val="auto"/>
          <w:spacing w:val="20"/>
          <w:sz w:val="44"/>
          <w:szCs w:val="44"/>
          <w:highlight w:val="none"/>
        </w:rPr>
      </w:pPr>
      <w:bookmarkStart w:id="326" w:name="PO_3000001866_PM002_12"/>
      <w:r>
        <w:rPr>
          <w:rFonts w:hint="eastAsia" w:ascii="宋体" w:hAnsi="宋体" w:eastAsia="宋体" w:cs="宋体"/>
          <w:color w:val="auto"/>
          <w:spacing w:val="20"/>
          <w:sz w:val="44"/>
          <w:szCs w:val="44"/>
          <w:highlight w:val="none"/>
        </w:rPr>
        <w:t>[项目名称]</w:t>
      </w:r>
      <w:bookmarkEnd w:id="326"/>
    </w:p>
    <w:p w14:paraId="197096D4">
      <w:pPr>
        <w:spacing w:before="120" w:beforeLines="50" w:after="120" w:afterLines="5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119B36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19"/>
        <w:tblW w:w="7773" w:type="dxa"/>
        <w:jc w:val="center"/>
        <w:tblLayout w:type="fixed"/>
        <w:tblCellMar>
          <w:top w:w="0" w:type="dxa"/>
          <w:left w:w="108" w:type="dxa"/>
          <w:bottom w:w="0" w:type="dxa"/>
          <w:right w:w="108" w:type="dxa"/>
        </w:tblCellMar>
      </w:tblPr>
      <w:tblGrid>
        <w:gridCol w:w="1601"/>
        <w:gridCol w:w="6172"/>
      </w:tblGrid>
      <w:tr w14:paraId="5C203878">
        <w:tblPrEx>
          <w:tblCellMar>
            <w:top w:w="0" w:type="dxa"/>
            <w:left w:w="108" w:type="dxa"/>
            <w:bottom w:w="0" w:type="dxa"/>
            <w:right w:w="108" w:type="dxa"/>
          </w:tblCellMar>
        </w:tblPrEx>
        <w:trPr>
          <w:jc w:val="center"/>
        </w:trPr>
        <w:tc>
          <w:tcPr>
            <w:tcW w:w="1601" w:type="dxa"/>
            <w:vAlign w:val="bottom"/>
          </w:tcPr>
          <w:p w14:paraId="38B34756">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vAlign w:val="bottom"/>
          </w:tcPr>
          <w:p w14:paraId="4CE8DF83">
            <w:pPr>
              <w:jc w:val="left"/>
              <w:rPr>
                <w:rFonts w:hint="eastAsia" w:ascii="宋体" w:hAnsi="宋体" w:eastAsia="宋体" w:cs="宋体"/>
                <w:color w:val="auto"/>
                <w:sz w:val="24"/>
                <w:highlight w:val="none"/>
              </w:rPr>
            </w:pPr>
          </w:p>
        </w:tc>
      </w:tr>
      <w:tr w14:paraId="7EF29117">
        <w:tblPrEx>
          <w:tblCellMar>
            <w:top w:w="0" w:type="dxa"/>
            <w:left w:w="108" w:type="dxa"/>
            <w:bottom w:w="0" w:type="dxa"/>
            <w:right w:w="108" w:type="dxa"/>
          </w:tblCellMar>
        </w:tblPrEx>
        <w:trPr>
          <w:jc w:val="center"/>
        </w:trPr>
        <w:tc>
          <w:tcPr>
            <w:tcW w:w="1601" w:type="dxa"/>
            <w:vAlign w:val="bottom"/>
          </w:tcPr>
          <w:p w14:paraId="604DE141">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74F1E6CF">
            <w:pPr>
              <w:jc w:val="left"/>
              <w:rPr>
                <w:rFonts w:hint="eastAsia" w:ascii="宋体" w:hAnsi="宋体" w:eastAsia="宋体" w:cs="宋体"/>
                <w:color w:val="auto"/>
                <w:sz w:val="24"/>
                <w:highlight w:val="none"/>
              </w:rPr>
            </w:pPr>
          </w:p>
        </w:tc>
      </w:tr>
      <w:tr w14:paraId="3046E6E5">
        <w:tblPrEx>
          <w:tblCellMar>
            <w:top w:w="0" w:type="dxa"/>
            <w:left w:w="108" w:type="dxa"/>
            <w:bottom w:w="0" w:type="dxa"/>
            <w:right w:w="108" w:type="dxa"/>
          </w:tblCellMar>
        </w:tblPrEx>
        <w:trPr>
          <w:jc w:val="center"/>
        </w:trPr>
        <w:tc>
          <w:tcPr>
            <w:tcW w:w="1601" w:type="dxa"/>
            <w:vAlign w:val="bottom"/>
          </w:tcPr>
          <w:p w14:paraId="3CFA258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BCF838F">
            <w:pPr>
              <w:jc w:val="left"/>
              <w:rPr>
                <w:rFonts w:hint="eastAsia" w:ascii="宋体" w:hAnsi="宋体" w:eastAsia="宋体" w:cs="宋体"/>
                <w:color w:val="auto"/>
                <w:sz w:val="24"/>
                <w:highlight w:val="none"/>
              </w:rPr>
            </w:pPr>
          </w:p>
        </w:tc>
      </w:tr>
      <w:tr w14:paraId="093E11CA">
        <w:tblPrEx>
          <w:tblCellMar>
            <w:top w:w="0" w:type="dxa"/>
            <w:left w:w="108" w:type="dxa"/>
            <w:bottom w:w="0" w:type="dxa"/>
            <w:right w:w="108" w:type="dxa"/>
          </w:tblCellMar>
        </w:tblPrEx>
        <w:trPr>
          <w:jc w:val="center"/>
        </w:trPr>
        <w:tc>
          <w:tcPr>
            <w:tcW w:w="1601" w:type="dxa"/>
            <w:vAlign w:val="bottom"/>
          </w:tcPr>
          <w:p w14:paraId="186F91C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89312BB">
            <w:pPr>
              <w:jc w:val="left"/>
              <w:rPr>
                <w:rFonts w:hint="eastAsia" w:ascii="宋体" w:hAnsi="宋体" w:eastAsia="宋体" w:cs="宋体"/>
                <w:color w:val="auto"/>
                <w:sz w:val="24"/>
                <w:highlight w:val="none"/>
              </w:rPr>
            </w:pPr>
          </w:p>
        </w:tc>
      </w:tr>
      <w:tr w14:paraId="06B6E0AA">
        <w:tblPrEx>
          <w:tblCellMar>
            <w:top w:w="0" w:type="dxa"/>
            <w:left w:w="108" w:type="dxa"/>
            <w:bottom w:w="0" w:type="dxa"/>
            <w:right w:w="108" w:type="dxa"/>
          </w:tblCellMar>
        </w:tblPrEx>
        <w:trPr>
          <w:jc w:val="center"/>
        </w:trPr>
        <w:tc>
          <w:tcPr>
            <w:tcW w:w="1601" w:type="dxa"/>
            <w:vAlign w:val="bottom"/>
          </w:tcPr>
          <w:p w14:paraId="1313707E">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3E0FE4D">
            <w:pPr>
              <w:jc w:val="left"/>
              <w:rPr>
                <w:rFonts w:hint="eastAsia" w:ascii="宋体" w:hAnsi="宋体" w:eastAsia="宋体" w:cs="宋体"/>
                <w:color w:val="auto"/>
                <w:sz w:val="24"/>
                <w:highlight w:val="none"/>
              </w:rPr>
            </w:pPr>
          </w:p>
        </w:tc>
      </w:tr>
      <w:tr w14:paraId="2789073D">
        <w:tblPrEx>
          <w:tblCellMar>
            <w:top w:w="0" w:type="dxa"/>
            <w:left w:w="108" w:type="dxa"/>
            <w:bottom w:w="0" w:type="dxa"/>
            <w:right w:w="108" w:type="dxa"/>
          </w:tblCellMar>
        </w:tblPrEx>
        <w:trPr>
          <w:jc w:val="center"/>
        </w:trPr>
        <w:tc>
          <w:tcPr>
            <w:tcW w:w="1601" w:type="dxa"/>
            <w:vAlign w:val="bottom"/>
          </w:tcPr>
          <w:p w14:paraId="017DBD9B">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9566D2B">
            <w:pPr>
              <w:jc w:val="left"/>
              <w:rPr>
                <w:rFonts w:hint="eastAsia" w:ascii="宋体" w:hAnsi="宋体" w:eastAsia="宋体" w:cs="宋体"/>
                <w:color w:val="auto"/>
                <w:sz w:val="24"/>
                <w:highlight w:val="none"/>
              </w:rPr>
            </w:pPr>
          </w:p>
        </w:tc>
      </w:tr>
    </w:tbl>
    <w:p w14:paraId="61150B5D">
      <w:pPr>
        <w:ind w:firstLine="4200" w:firstLineChars="1750"/>
        <w:rPr>
          <w:rFonts w:hint="eastAsia" w:ascii="宋体" w:hAnsi="宋体" w:eastAsia="宋体" w:cs="宋体"/>
          <w:color w:val="auto"/>
          <w:sz w:val="24"/>
          <w:highlight w:val="none"/>
        </w:rPr>
      </w:pPr>
    </w:p>
    <w:p w14:paraId="510ACA82">
      <w:pPr>
        <w:ind w:firstLine="4200" w:firstLineChars="1750"/>
        <w:rPr>
          <w:rFonts w:hint="eastAsia" w:ascii="宋体" w:hAnsi="宋体" w:eastAsia="宋体" w:cs="宋体"/>
          <w:color w:val="auto"/>
          <w:sz w:val="24"/>
          <w:highlight w:val="none"/>
        </w:rPr>
      </w:pPr>
    </w:p>
    <w:p w14:paraId="7C27844F">
      <w:pPr>
        <w:ind w:firstLine="4200" w:firstLineChars="1750"/>
        <w:rPr>
          <w:rFonts w:hint="eastAsia" w:ascii="宋体" w:hAnsi="宋体" w:eastAsia="宋体" w:cs="宋体"/>
          <w:color w:val="auto"/>
          <w:sz w:val="24"/>
          <w:highlight w:val="none"/>
        </w:rPr>
      </w:pPr>
    </w:p>
    <w:p w14:paraId="5AE7E9AC">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3060FEE5">
      <w:pPr>
        <w:ind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3F17611">
      <w:pPr>
        <w:widowControl/>
        <w:jc w:val="left"/>
        <w:rPr>
          <w:rFonts w:hint="eastAsia" w:ascii="宋体" w:hAnsi="宋体" w:eastAsia="宋体" w:cs="宋体"/>
          <w:color w:val="auto"/>
          <w:sz w:val="24"/>
          <w:highlight w:val="none"/>
        </w:rPr>
        <w:sectPr>
          <w:pgSz w:w="11907" w:h="16840"/>
          <w:pgMar w:top="1531" w:right="1418" w:bottom="1361" w:left="1418" w:header="720" w:footer="720" w:gutter="0"/>
          <w:cols w:space="720" w:num="1"/>
        </w:sectPr>
      </w:pPr>
    </w:p>
    <w:p w14:paraId="0A45AC80">
      <w:pPr>
        <w:pStyle w:val="12"/>
        <w:jc w:val="center"/>
        <w:outlineLvl w:val="1"/>
        <w:rPr>
          <w:rFonts w:hint="eastAsia" w:ascii="宋体" w:hAnsi="宋体" w:eastAsia="宋体" w:cs="宋体"/>
          <w:b/>
          <w:bCs/>
          <w:color w:val="auto"/>
          <w:sz w:val="28"/>
          <w:szCs w:val="28"/>
          <w:highlight w:val="none"/>
        </w:rPr>
      </w:pPr>
      <w:bookmarkStart w:id="327" w:name="_Toc20555"/>
      <w:bookmarkStart w:id="328" w:name="_Toc24486"/>
      <w:r>
        <w:rPr>
          <w:rFonts w:hint="eastAsia" w:ascii="宋体" w:hAnsi="宋体" w:eastAsia="宋体" w:cs="宋体"/>
          <w:b/>
          <w:bCs/>
          <w:color w:val="auto"/>
          <w:sz w:val="28"/>
          <w:szCs w:val="28"/>
          <w:highlight w:val="none"/>
        </w:rPr>
        <w:t>第二节 资格证明文件格式</w:t>
      </w:r>
      <w:bookmarkEnd w:id="327"/>
      <w:bookmarkEnd w:id="328"/>
    </w:p>
    <w:p w14:paraId="0324CCE5">
      <w:pPr>
        <w:pStyle w:val="12"/>
        <w:spacing w:line="360" w:lineRule="auto"/>
        <w:ind w:firstLine="420"/>
        <w:rPr>
          <w:rFonts w:hint="eastAsia" w:ascii="宋体" w:hAnsi="宋体" w:eastAsia="宋体" w:cs="宋体"/>
          <w:color w:val="auto"/>
          <w:sz w:val="30"/>
          <w:highlight w:val="none"/>
        </w:rPr>
      </w:pPr>
    </w:p>
    <w:p w14:paraId="2933706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232F1EB9">
      <w:pPr>
        <w:snapToGrid w:val="0"/>
        <w:spacing w:before="165" w:beforeLines="50" w:after="50"/>
        <w:rPr>
          <w:rFonts w:hint="eastAsia" w:ascii="宋体" w:hAnsi="宋体" w:eastAsia="宋体" w:cs="宋体"/>
          <w:color w:val="auto"/>
          <w:sz w:val="24"/>
          <w:szCs w:val="20"/>
          <w:highlight w:val="none"/>
        </w:rPr>
      </w:pPr>
    </w:p>
    <w:p w14:paraId="5B1B6993">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7ED0D699">
      <w:pPr>
        <w:snapToGrid w:val="0"/>
        <w:spacing w:before="165" w:beforeLines="50" w:after="50"/>
        <w:rPr>
          <w:rFonts w:hint="eastAsia" w:ascii="宋体" w:hAnsi="宋体" w:eastAsia="宋体" w:cs="宋体"/>
          <w:bCs/>
          <w:color w:val="auto"/>
          <w:sz w:val="24"/>
          <w:szCs w:val="20"/>
          <w:highlight w:val="none"/>
        </w:rPr>
      </w:pPr>
    </w:p>
    <w:p w14:paraId="4C47DEF0">
      <w:pPr>
        <w:snapToGrid w:val="0"/>
        <w:spacing w:before="165" w:beforeLines="50" w:after="50"/>
        <w:rPr>
          <w:rFonts w:hint="eastAsia" w:ascii="宋体" w:hAnsi="宋体" w:eastAsia="宋体" w:cs="宋体"/>
          <w:bCs/>
          <w:color w:val="auto"/>
          <w:sz w:val="24"/>
          <w:szCs w:val="20"/>
          <w:highlight w:val="none"/>
        </w:rPr>
      </w:pPr>
    </w:p>
    <w:p w14:paraId="16803419">
      <w:pPr>
        <w:snapToGrid w:val="0"/>
        <w:spacing w:before="165" w:beforeLines="50" w:after="50"/>
        <w:rPr>
          <w:rFonts w:hint="eastAsia" w:ascii="宋体" w:hAnsi="宋体" w:eastAsia="宋体" w:cs="宋体"/>
          <w:bCs/>
          <w:color w:val="auto"/>
          <w:sz w:val="24"/>
          <w:szCs w:val="20"/>
          <w:highlight w:val="none"/>
        </w:rPr>
      </w:pPr>
    </w:p>
    <w:p w14:paraId="05F0492D">
      <w:pPr>
        <w:snapToGrid w:val="0"/>
        <w:spacing w:before="165" w:beforeLines="50" w:after="50"/>
        <w:rPr>
          <w:rFonts w:hint="eastAsia" w:ascii="宋体" w:hAnsi="宋体" w:eastAsia="宋体" w:cs="宋体"/>
          <w:bCs/>
          <w:color w:val="auto"/>
          <w:sz w:val="24"/>
          <w:szCs w:val="20"/>
          <w:highlight w:val="none"/>
        </w:rPr>
      </w:pPr>
    </w:p>
    <w:p w14:paraId="134EDECD">
      <w:pPr>
        <w:snapToGrid w:val="0"/>
        <w:spacing w:before="165" w:beforeLines="50" w:after="50"/>
        <w:rPr>
          <w:rFonts w:hint="eastAsia" w:ascii="宋体" w:hAnsi="宋体" w:eastAsia="宋体" w:cs="宋体"/>
          <w:bCs/>
          <w:color w:val="auto"/>
          <w:sz w:val="24"/>
          <w:szCs w:val="20"/>
          <w:highlight w:val="none"/>
        </w:rPr>
      </w:pPr>
    </w:p>
    <w:p w14:paraId="64B8740C">
      <w:pPr>
        <w:snapToGrid w:val="0"/>
        <w:spacing w:before="165" w:beforeLines="50" w:after="50"/>
        <w:rPr>
          <w:rFonts w:hint="eastAsia" w:ascii="宋体" w:hAnsi="宋体" w:eastAsia="宋体" w:cs="宋体"/>
          <w:bCs/>
          <w:color w:val="auto"/>
          <w:sz w:val="24"/>
          <w:szCs w:val="20"/>
          <w:highlight w:val="none"/>
        </w:rPr>
      </w:pPr>
    </w:p>
    <w:p w14:paraId="0CE4BD1E">
      <w:pPr>
        <w:snapToGrid w:val="0"/>
        <w:spacing w:before="165" w:beforeLines="50" w:after="50"/>
        <w:rPr>
          <w:rFonts w:hint="eastAsia" w:ascii="宋体" w:hAnsi="宋体" w:eastAsia="宋体" w:cs="宋体"/>
          <w:bCs/>
          <w:color w:val="auto"/>
          <w:sz w:val="24"/>
          <w:szCs w:val="20"/>
          <w:highlight w:val="none"/>
        </w:rPr>
      </w:pPr>
    </w:p>
    <w:p w14:paraId="76C5CF7A">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45FC5D66">
      <w:pPr>
        <w:snapToGrid w:val="0"/>
        <w:spacing w:before="165" w:beforeLines="50" w:after="50"/>
        <w:ind w:firstLine="540" w:firstLineChars="225"/>
        <w:rPr>
          <w:rFonts w:hint="eastAsia" w:ascii="宋体" w:hAnsi="宋体" w:eastAsia="宋体" w:cs="宋体"/>
          <w:bCs/>
          <w:color w:val="auto"/>
          <w:sz w:val="24"/>
          <w:szCs w:val="20"/>
          <w:highlight w:val="none"/>
        </w:rPr>
      </w:pPr>
    </w:p>
    <w:p w14:paraId="0906CAC5">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65C97A03">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3499643D">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07C8BEC">
      <w:pPr>
        <w:pStyle w:val="8"/>
        <w:snapToGrid w:val="0"/>
        <w:spacing w:before="50" w:after="50"/>
        <w:ind w:firstLine="540" w:firstLineChars="225"/>
        <w:rPr>
          <w:rFonts w:hint="eastAsia" w:ascii="宋体" w:hAnsi="宋体" w:eastAsia="宋体" w:cs="宋体"/>
          <w:bCs/>
          <w:color w:val="auto"/>
          <w:sz w:val="24"/>
          <w:szCs w:val="24"/>
          <w:highlight w:val="none"/>
        </w:rPr>
      </w:pPr>
    </w:p>
    <w:p w14:paraId="0CCDD7B0">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6BB631DE">
      <w:pPr>
        <w:pStyle w:val="8"/>
        <w:snapToGrid w:val="0"/>
        <w:spacing w:before="50" w:after="50"/>
        <w:ind w:firstLine="540" w:firstLineChars="225"/>
        <w:rPr>
          <w:rFonts w:hint="eastAsia" w:ascii="宋体" w:hAnsi="宋体" w:eastAsia="宋体" w:cs="宋体"/>
          <w:bCs/>
          <w:color w:val="auto"/>
          <w:sz w:val="24"/>
          <w:szCs w:val="24"/>
          <w:highlight w:val="none"/>
        </w:rPr>
      </w:pPr>
    </w:p>
    <w:p w14:paraId="5AD3A5F1">
      <w:pPr>
        <w:pStyle w:val="8"/>
        <w:snapToGrid w:val="0"/>
        <w:spacing w:before="50" w:after="50"/>
        <w:ind w:firstLine="960" w:firstLineChars="400"/>
        <w:rPr>
          <w:rFonts w:hint="eastAsia" w:ascii="宋体" w:hAnsi="宋体" w:eastAsia="宋体" w:cs="宋体"/>
          <w:bCs/>
          <w:color w:val="auto"/>
          <w:sz w:val="24"/>
          <w:szCs w:val="24"/>
          <w:highlight w:val="none"/>
        </w:rPr>
      </w:pPr>
    </w:p>
    <w:p w14:paraId="499663C8">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F0068BC">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2A4D1BA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5A65D2EB">
      <w:pPr>
        <w:snapToGrid w:val="0"/>
        <w:spacing w:line="360" w:lineRule="auto"/>
        <w:rPr>
          <w:rFonts w:hint="eastAsia" w:ascii="宋体" w:hAnsi="宋体" w:eastAsia="宋体" w:cs="宋体"/>
          <w:color w:val="auto"/>
          <w:kern w:val="0"/>
          <w:sz w:val="24"/>
          <w:highlight w:val="none"/>
        </w:rPr>
      </w:pPr>
    </w:p>
    <w:p w14:paraId="16F1DD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CCA488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二、符合参与政府采购活动的资格条件依法缴纳税收材料……………………………（页码</w:t>
      </w:r>
      <w:r>
        <w:rPr>
          <w:rFonts w:hint="eastAsia" w:ascii="宋体" w:hAnsi="宋体" w:eastAsia="宋体" w:cs="宋体"/>
          <w:color w:val="auto"/>
          <w:kern w:val="0"/>
          <w:sz w:val="24"/>
          <w:highlight w:val="none"/>
          <w:lang w:eastAsia="zh-CN"/>
        </w:rPr>
        <w:t>）</w:t>
      </w:r>
    </w:p>
    <w:p w14:paraId="29B503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符合参与政府采购活动的资格条件社会保障资金材料……………………………（页码）</w:t>
      </w:r>
    </w:p>
    <w:p w14:paraId="6CA0C9D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、财务状况报告方面的材料……………………………………………………………（页码）</w:t>
      </w:r>
    </w:p>
    <w:p w14:paraId="2157F4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五、标人直接控股、管理关系信息表</w:t>
      </w:r>
      <w:r>
        <w:rPr>
          <w:rFonts w:hint="eastAsia" w:ascii="宋体" w:hAnsi="宋体" w:eastAsia="宋体" w:cs="宋体"/>
          <w:color w:val="auto"/>
          <w:kern w:val="0"/>
          <w:sz w:val="24"/>
          <w:highlight w:val="none"/>
        </w:rPr>
        <w:t>……………………………………………………（页码）</w:t>
      </w:r>
    </w:p>
    <w:p w14:paraId="2F316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2C613D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七、联合体协议书（以联合体形式投标的，提供联合体协议）………………………（页码）</w:t>
      </w:r>
    </w:p>
    <w:p w14:paraId="32F711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、中小企业声明函或残疾人福利性单位声明函或属于监狱企业的证明文件………（页码）</w:t>
      </w:r>
    </w:p>
    <w:p w14:paraId="19CC51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符合特定资格条件（如有）的有关证明材料………………………………………（页码）</w:t>
      </w:r>
    </w:p>
    <w:p w14:paraId="1311D6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十、</w:t>
      </w:r>
      <w:r>
        <w:rPr>
          <w:rFonts w:hint="eastAsia" w:ascii="宋体" w:hAnsi="宋体" w:eastAsia="宋体" w:cs="宋体"/>
          <w:color w:val="auto"/>
          <w:kern w:val="0"/>
          <w:sz w:val="24"/>
          <w:highlight w:val="none"/>
        </w:rPr>
        <w:t>投标人认为需要提供的其他证明材料………………………………………………（页码）</w:t>
      </w:r>
    </w:p>
    <w:p w14:paraId="491398E6">
      <w:pPr>
        <w:spacing w:line="360" w:lineRule="auto"/>
        <w:rPr>
          <w:rFonts w:hint="eastAsia" w:ascii="宋体" w:hAnsi="宋体" w:eastAsia="宋体" w:cs="宋体"/>
          <w:b/>
          <w:bCs/>
          <w:color w:val="auto"/>
          <w:sz w:val="24"/>
          <w:highlight w:val="none"/>
          <w:lang w:val="en-US" w:eastAsia="zh-CN"/>
        </w:rPr>
      </w:pPr>
    </w:p>
    <w:p w14:paraId="02CCAE5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899F768">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052905B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复印件（投标人为自然人的，提供自然人的身份证明）</w:t>
      </w:r>
    </w:p>
    <w:p w14:paraId="7047B1AF">
      <w:pPr>
        <w:spacing w:line="360" w:lineRule="auto"/>
        <w:rPr>
          <w:rFonts w:hint="eastAsia" w:ascii="宋体" w:hAnsi="宋体" w:eastAsia="宋体" w:cs="宋体"/>
          <w:b/>
          <w:color w:val="auto"/>
          <w:sz w:val="30"/>
          <w:szCs w:val="30"/>
          <w:highlight w:val="none"/>
        </w:rPr>
      </w:pPr>
    </w:p>
    <w:p w14:paraId="5CE670A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5A3BB66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w:t>
      </w:r>
    </w:p>
    <w:p w14:paraId="74D15567">
      <w:pPr>
        <w:spacing w:line="360" w:lineRule="auto"/>
        <w:jc w:val="center"/>
        <w:rPr>
          <w:rFonts w:hint="eastAsia" w:ascii="宋体" w:hAnsi="宋体" w:eastAsia="宋体" w:cs="宋体"/>
          <w:b/>
          <w:color w:val="auto"/>
          <w:sz w:val="30"/>
          <w:szCs w:val="30"/>
          <w:highlight w:val="none"/>
        </w:rPr>
      </w:pPr>
    </w:p>
    <w:p w14:paraId="3458A74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符合参与政府采购活动的资格条件依法缴纳税收材料</w:t>
      </w:r>
    </w:p>
    <w:p w14:paraId="14DA5D3C">
      <w:pPr>
        <w:snapToGrid w:val="0"/>
        <w:spacing w:line="360" w:lineRule="auto"/>
        <w:ind w:right="480"/>
        <w:jc w:val="center"/>
        <w:rPr>
          <w:rFonts w:hint="eastAsia" w:ascii="宋体" w:hAnsi="宋体" w:eastAsia="宋体" w:cs="宋体"/>
          <w:b/>
          <w:color w:val="auto"/>
          <w:kern w:val="0"/>
          <w:sz w:val="32"/>
          <w:szCs w:val="32"/>
          <w:highlight w:val="none"/>
        </w:rPr>
      </w:pPr>
    </w:p>
    <w:p w14:paraId="1CF1AB51">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23F1FA8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89D476">
      <w:pPr>
        <w:snapToGrid w:val="0"/>
        <w:spacing w:line="360" w:lineRule="auto"/>
        <w:ind w:right="480"/>
        <w:jc w:val="center"/>
        <w:rPr>
          <w:rFonts w:hint="eastAsia" w:ascii="宋体" w:hAnsi="宋体" w:eastAsia="宋体" w:cs="宋体"/>
          <w:b/>
          <w:color w:val="auto"/>
          <w:kern w:val="0"/>
          <w:sz w:val="32"/>
          <w:szCs w:val="32"/>
          <w:highlight w:val="none"/>
        </w:rPr>
      </w:pPr>
    </w:p>
    <w:p w14:paraId="037FEDE0">
      <w:pPr>
        <w:snapToGrid w:val="0"/>
        <w:spacing w:line="360" w:lineRule="auto"/>
        <w:ind w:right="480"/>
        <w:jc w:val="center"/>
        <w:rPr>
          <w:rFonts w:hint="eastAsia" w:ascii="宋体" w:hAnsi="宋体" w:eastAsia="宋体" w:cs="宋体"/>
          <w:b/>
          <w:color w:val="auto"/>
          <w:kern w:val="0"/>
          <w:sz w:val="32"/>
          <w:szCs w:val="32"/>
          <w:highlight w:val="none"/>
        </w:rPr>
      </w:pPr>
    </w:p>
    <w:p w14:paraId="42E1EB2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三、符合参与政府采购活动的资格条件社会保障资金材料</w:t>
      </w:r>
    </w:p>
    <w:p w14:paraId="5EE21C5D">
      <w:pPr>
        <w:snapToGrid w:val="0"/>
        <w:spacing w:line="360" w:lineRule="auto"/>
        <w:ind w:firstLine="480" w:firstLineChars="200"/>
        <w:rPr>
          <w:rFonts w:hint="eastAsia" w:ascii="宋体" w:hAnsi="宋体" w:eastAsia="宋体" w:cs="宋体"/>
          <w:color w:val="auto"/>
          <w:sz w:val="24"/>
          <w:highlight w:val="none"/>
        </w:rPr>
      </w:pPr>
    </w:p>
    <w:p w14:paraId="610ABF2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1D687E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3333CF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41F9D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w:t>
      </w:r>
      <w:r>
        <w:rPr>
          <w:rFonts w:hint="eastAsia" w:ascii="宋体" w:hAnsi="宋体" w:eastAsia="宋体" w:cs="宋体"/>
          <w:b/>
          <w:color w:val="auto"/>
          <w:kern w:val="0"/>
          <w:sz w:val="32"/>
          <w:szCs w:val="32"/>
          <w:highlight w:val="none"/>
        </w:rPr>
        <w:t>财务状况报告方面的材料</w:t>
      </w:r>
    </w:p>
    <w:p w14:paraId="736C1A33">
      <w:pPr>
        <w:snapToGrid w:val="0"/>
        <w:spacing w:line="360" w:lineRule="auto"/>
        <w:ind w:firstLine="480" w:firstLineChars="200"/>
        <w:rPr>
          <w:rFonts w:hint="eastAsia" w:ascii="宋体" w:hAnsi="宋体" w:eastAsia="宋体" w:cs="宋体"/>
          <w:color w:val="auto"/>
          <w:sz w:val="24"/>
          <w:highlight w:val="none"/>
        </w:rPr>
      </w:pPr>
    </w:p>
    <w:p w14:paraId="512804E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0C2EFF6">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41457B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A437D6">
      <w:pPr>
        <w:snapToGrid w:val="0"/>
        <w:spacing w:line="360" w:lineRule="auto"/>
        <w:ind w:firstLine="5160" w:firstLineChars="2150"/>
        <w:rPr>
          <w:rFonts w:hint="eastAsia" w:ascii="宋体" w:hAnsi="宋体" w:eastAsia="宋体" w:cs="宋体"/>
          <w:color w:val="auto"/>
          <w:kern w:val="0"/>
          <w:sz w:val="24"/>
          <w:highlight w:val="none"/>
          <w:lang w:val="zh-CN"/>
        </w:rPr>
      </w:pPr>
    </w:p>
    <w:p w14:paraId="654AD1DD">
      <w:pPr>
        <w:snapToGrid w:val="0"/>
        <w:spacing w:line="360" w:lineRule="auto"/>
        <w:ind w:right="480"/>
        <w:jc w:val="center"/>
        <w:rPr>
          <w:rFonts w:hint="eastAsia" w:ascii="宋体" w:hAnsi="宋体" w:eastAsia="宋体" w:cs="宋体"/>
          <w:b/>
          <w:color w:val="auto"/>
          <w:kern w:val="0"/>
          <w:sz w:val="32"/>
          <w:szCs w:val="32"/>
          <w:highlight w:val="none"/>
          <w:lang w:val="zh-CN"/>
        </w:rPr>
      </w:pPr>
    </w:p>
    <w:p w14:paraId="72B4EC5C">
      <w:pPr>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5A7F4E07">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、投标人直接控股、管理关系信息表</w:t>
      </w:r>
    </w:p>
    <w:p w14:paraId="5A54FFD3">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投标人直接控股股东信息表</w:t>
      </w:r>
    </w:p>
    <w:tbl>
      <w:tblPr>
        <w:tblStyle w:val="19"/>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32F25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8EC9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27CDF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4575B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2FD57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B73F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4B2F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98D9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BC0">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83BC7">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1F766">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5A11A">
            <w:pPr>
              <w:spacing w:line="360" w:lineRule="auto"/>
              <w:jc w:val="center"/>
              <w:rPr>
                <w:rFonts w:hint="eastAsia" w:ascii="宋体" w:hAnsi="宋体" w:eastAsia="宋体" w:cs="宋体"/>
                <w:color w:val="auto"/>
                <w:kern w:val="0"/>
                <w:sz w:val="24"/>
                <w:highlight w:val="none"/>
              </w:rPr>
            </w:pPr>
          </w:p>
        </w:tc>
      </w:tr>
      <w:tr w14:paraId="575AC73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316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E5872">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206B9">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533A7">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7BDA0">
            <w:pPr>
              <w:spacing w:line="360" w:lineRule="auto"/>
              <w:jc w:val="center"/>
              <w:rPr>
                <w:rFonts w:hint="eastAsia" w:ascii="宋体" w:hAnsi="宋体" w:eastAsia="宋体" w:cs="宋体"/>
                <w:color w:val="auto"/>
                <w:kern w:val="0"/>
                <w:sz w:val="24"/>
                <w:highlight w:val="none"/>
              </w:rPr>
            </w:pPr>
          </w:p>
        </w:tc>
      </w:tr>
      <w:tr w14:paraId="122E19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7DA4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3F0A6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3F24F">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9FF4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1C0626">
            <w:pPr>
              <w:spacing w:line="360" w:lineRule="auto"/>
              <w:jc w:val="center"/>
              <w:rPr>
                <w:rFonts w:hint="eastAsia" w:ascii="宋体" w:hAnsi="宋体" w:eastAsia="宋体" w:cs="宋体"/>
                <w:color w:val="auto"/>
                <w:kern w:val="0"/>
                <w:sz w:val="24"/>
                <w:highlight w:val="none"/>
              </w:rPr>
            </w:pPr>
          </w:p>
        </w:tc>
      </w:tr>
      <w:tr w14:paraId="6C716C0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908E8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C3747">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53F05">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2935F">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F6E627">
            <w:pPr>
              <w:spacing w:line="360" w:lineRule="auto"/>
              <w:jc w:val="center"/>
              <w:rPr>
                <w:rFonts w:hint="eastAsia" w:ascii="宋体" w:hAnsi="宋体" w:eastAsia="宋体" w:cs="宋体"/>
                <w:color w:val="auto"/>
                <w:kern w:val="0"/>
                <w:sz w:val="24"/>
                <w:highlight w:val="none"/>
              </w:rPr>
            </w:pPr>
          </w:p>
        </w:tc>
      </w:tr>
    </w:tbl>
    <w:p w14:paraId="2029BB0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1F6C39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B147C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4BE1F0A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3B6EFD2F">
      <w:pPr>
        <w:snapToGrid w:val="0"/>
        <w:spacing w:line="360" w:lineRule="auto"/>
        <w:jc w:val="left"/>
        <w:rPr>
          <w:rFonts w:hint="eastAsia" w:ascii="宋体" w:hAnsi="宋体" w:eastAsia="宋体" w:cs="宋体"/>
          <w:color w:val="auto"/>
          <w:sz w:val="24"/>
          <w:highlight w:val="none"/>
        </w:rPr>
      </w:pPr>
    </w:p>
    <w:p w14:paraId="2AB8E189">
      <w:pPr>
        <w:snapToGrid w:val="0"/>
        <w:spacing w:line="360" w:lineRule="auto"/>
        <w:jc w:val="left"/>
        <w:rPr>
          <w:rFonts w:hint="eastAsia" w:ascii="宋体" w:hAnsi="宋体" w:eastAsia="宋体" w:cs="宋体"/>
          <w:color w:val="auto"/>
          <w:sz w:val="24"/>
          <w:highlight w:val="none"/>
        </w:rPr>
      </w:pPr>
    </w:p>
    <w:p w14:paraId="74D9EB2E">
      <w:pPr>
        <w:snapToGrid w:val="0"/>
        <w:spacing w:line="360" w:lineRule="auto"/>
        <w:jc w:val="left"/>
        <w:rPr>
          <w:rFonts w:hint="eastAsia" w:ascii="宋体" w:hAnsi="宋体" w:eastAsia="宋体" w:cs="宋体"/>
          <w:color w:val="auto"/>
          <w:sz w:val="24"/>
          <w:highlight w:val="none"/>
        </w:rPr>
      </w:pPr>
    </w:p>
    <w:p w14:paraId="17E15202">
      <w:pPr>
        <w:snapToGrid w:val="0"/>
        <w:spacing w:line="360" w:lineRule="auto"/>
        <w:jc w:val="left"/>
        <w:rPr>
          <w:rFonts w:hint="eastAsia" w:ascii="宋体" w:hAnsi="宋体" w:eastAsia="宋体" w:cs="宋体"/>
          <w:color w:val="auto"/>
          <w:sz w:val="24"/>
          <w:highlight w:val="none"/>
        </w:rPr>
      </w:pPr>
    </w:p>
    <w:p w14:paraId="6B77903F">
      <w:pPr>
        <w:snapToGrid w:val="0"/>
        <w:spacing w:line="360" w:lineRule="auto"/>
        <w:jc w:val="left"/>
        <w:rPr>
          <w:rFonts w:hint="eastAsia" w:ascii="宋体" w:hAnsi="宋体" w:eastAsia="宋体" w:cs="宋体"/>
          <w:color w:val="auto"/>
          <w:sz w:val="24"/>
          <w:highlight w:val="none"/>
        </w:rPr>
      </w:pPr>
    </w:p>
    <w:p w14:paraId="2B7622A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C5835E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541999">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8E89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19"/>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275853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F0AE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AAB04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441C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CC45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A19947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2AF3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388F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38CAE">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CDB4">
            <w:pPr>
              <w:spacing w:line="360" w:lineRule="auto"/>
              <w:jc w:val="center"/>
              <w:rPr>
                <w:rFonts w:hint="eastAsia" w:ascii="宋体" w:hAnsi="宋体" w:eastAsia="宋体" w:cs="宋体"/>
                <w:color w:val="auto"/>
                <w:kern w:val="0"/>
                <w:sz w:val="24"/>
                <w:highlight w:val="none"/>
              </w:rPr>
            </w:pPr>
          </w:p>
        </w:tc>
      </w:tr>
      <w:tr w14:paraId="1B4A514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F88D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12DBA">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03B849">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42BBB">
            <w:pPr>
              <w:spacing w:line="360" w:lineRule="auto"/>
              <w:jc w:val="center"/>
              <w:rPr>
                <w:rFonts w:hint="eastAsia" w:ascii="宋体" w:hAnsi="宋体" w:eastAsia="宋体" w:cs="宋体"/>
                <w:color w:val="auto"/>
                <w:kern w:val="0"/>
                <w:sz w:val="24"/>
                <w:highlight w:val="none"/>
              </w:rPr>
            </w:pPr>
          </w:p>
        </w:tc>
      </w:tr>
      <w:tr w14:paraId="21E4BA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2F35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965E4">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32563">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BB26">
            <w:pPr>
              <w:spacing w:line="360" w:lineRule="auto"/>
              <w:jc w:val="center"/>
              <w:rPr>
                <w:rFonts w:hint="eastAsia" w:ascii="宋体" w:hAnsi="宋体" w:eastAsia="宋体" w:cs="宋体"/>
                <w:color w:val="auto"/>
                <w:kern w:val="0"/>
                <w:sz w:val="24"/>
                <w:highlight w:val="none"/>
              </w:rPr>
            </w:pPr>
          </w:p>
        </w:tc>
      </w:tr>
      <w:tr w14:paraId="2A3A301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B9AE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EC03D5">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0310FC">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CFD4F">
            <w:pPr>
              <w:spacing w:line="360" w:lineRule="auto"/>
              <w:jc w:val="center"/>
              <w:rPr>
                <w:rFonts w:hint="eastAsia" w:ascii="宋体" w:hAnsi="宋体" w:eastAsia="宋体" w:cs="宋体"/>
                <w:color w:val="auto"/>
                <w:kern w:val="0"/>
                <w:sz w:val="24"/>
                <w:highlight w:val="none"/>
              </w:rPr>
            </w:pPr>
          </w:p>
        </w:tc>
      </w:tr>
    </w:tbl>
    <w:p w14:paraId="3B8945F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31DD8B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5B00A4A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7BD1686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150B88C">
      <w:pPr>
        <w:snapToGrid w:val="0"/>
        <w:spacing w:line="360" w:lineRule="auto"/>
        <w:jc w:val="left"/>
        <w:rPr>
          <w:rFonts w:hint="eastAsia" w:ascii="宋体" w:hAnsi="宋体" w:eastAsia="宋体" w:cs="宋体"/>
          <w:color w:val="auto"/>
          <w:sz w:val="24"/>
          <w:highlight w:val="none"/>
        </w:rPr>
      </w:pPr>
    </w:p>
    <w:p w14:paraId="36656D36">
      <w:pPr>
        <w:snapToGrid w:val="0"/>
        <w:spacing w:line="360" w:lineRule="auto"/>
        <w:jc w:val="left"/>
        <w:rPr>
          <w:rFonts w:hint="eastAsia" w:ascii="宋体" w:hAnsi="宋体" w:eastAsia="宋体" w:cs="宋体"/>
          <w:color w:val="auto"/>
          <w:sz w:val="24"/>
          <w:highlight w:val="none"/>
        </w:rPr>
      </w:pPr>
    </w:p>
    <w:p w14:paraId="0CD00C26">
      <w:pPr>
        <w:snapToGrid w:val="0"/>
        <w:spacing w:line="360" w:lineRule="auto"/>
        <w:jc w:val="left"/>
        <w:rPr>
          <w:rFonts w:hint="eastAsia" w:ascii="宋体" w:hAnsi="宋体" w:eastAsia="宋体" w:cs="宋体"/>
          <w:color w:val="auto"/>
          <w:sz w:val="24"/>
          <w:highlight w:val="none"/>
        </w:rPr>
      </w:pPr>
    </w:p>
    <w:p w14:paraId="3C11DEDC">
      <w:pPr>
        <w:snapToGrid w:val="0"/>
        <w:spacing w:line="360" w:lineRule="auto"/>
        <w:jc w:val="left"/>
        <w:rPr>
          <w:rFonts w:hint="eastAsia" w:ascii="宋体" w:hAnsi="宋体" w:eastAsia="宋体" w:cs="宋体"/>
          <w:color w:val="auto"/>
          <w:sz w:val="24"/>
          <w:highlight w:val="none"/>
        </w:rPr>
      </w:pPr>
    </w:p>
    <w:p w14:paraId="69DE5A6B">
      <w:pPr>
        <w:snapToGrid w:val="0"/>
        <w:spacing w:line="360" w:lineRule="auto"/>
        <w:jc w:val="left"/>
        <w:rPr>
          <w:rFonts w:hint="eastAsia" w:ascii="宋体" w:hAnsi="宋体" w:eastAsia="宋体" w:cs="宋体"/>
          <w:color w:val="auto"/>
          <w:sz w:val="24"/>
          <w:highlight w:val="none"/>
        </w:rPr>
      </w:pPr>
    </w:p>
    <w:p w14:paraId="0D3C56FF">
      <w:pPr>
        <w:snapToGrid w:val="0"/>
        <w:spacing w:line="360" w:lineRule="auto"/>
        <w:jc w:val="left"/>
        <w:rPr>
          <w:rFonts w:hint="eastAsia" w:ascii="宋体" w:hAnsi="宋体" w:eastAsia="宋体" w:cs="宋体"/>
          <w:color w:val="auto"/>
          <w:sz w:val="24"/>
          <w:highlight w:val="none"/>
        </w:rPr>
      </w:pPr>
    </w:p>
    <w:p w14:paraId="052402F1">
      <w:pPr>
        <w:snapToGrid w:val="0"/>
        <w:spacing w:line="360" w:lineRule="auto"/>
        <w:jc w:val="left"/>
        <w:rPr>
          <w:rFonts w:hint="eastAsia" w:ascii="宋体" w:hAnsi="宋体" w:eastAsia="宋体" w:cs="宋体"/>
          <w:color w:val="auto"/>
          <w:sz w:val="24"/>
          <w:highlight w:val="none"/>
        </w:rPr>
      </w:pPr>
    </w:p>
    <w:p w14:paraId="2E77BF10">
      <w:pPr>
        <w:snapToGrid w:val="0"/>
        <w:spacing w:line="360" w:lineRule="auto"/>
        <w:jc w:val="left"/>
        <w:rPr>
          <w:rFonts w:hint="eastAsia" w:ascii="宋体" w:hAnsi="宋体" w:eastAsia="宋体" w:cs="宋体"/>
          <w:color w:val="auto"/>
          <w:sz w:val="24"/>
          <w:highlight w:val="none"/>
        </w:rPr>
      </w:pPr>
    </w:p>
    <w:p w14:paraId="27AAAF8C">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538707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AD18AB">
      <w:pPr>
        <w:snapToGrid w:val="0"/>
        <w:spacing w:before="50" w:after="165" w:afterLines="50"/>
        <w:jc w:val="left"/>
        <w:rPr>
          <w:rFonts w:hint="eastAsia" w:ascii="宋体" w:hAnsi="宋体" w:eastAsia="宋体" w:cs="宋体"/>
          <w:color w:val="auto"/>
          <w:szCs w:val="21"/>
          <w:highlight w:val="none"/>
        </w:rPr>
      </w:pPr>
    </w:p>
    <w:p w14:paraId="3B170A03">
      <w:pPr>
        <w:snapToGrid w:val="0"/>
        <w:spacing w:before="165" w:beforeLines="50" w:after="50"/>
        <w:jc w:val="left"/>
        <w:rPr>
          <w:rFonts w:hint="eastAsia" w:ascii="宋体" w:hAnsi="宋体" w:eastAsia="宋体" w:cs="宋体"/>
          <w:b/>
          <w:color w:val="auto"/>
          <w:sz w:val="24"/>
          <w:szCs w:val="20"/>
          <w:highlight w:val="none"/>
        </w:rPr>
      </w:pPr>
    </w:p>
    <w:p w14:paraId="72736D70">
      <w:pPr>
        <w:snapToGrid w:val="0"/>
        <w:spacing w:before="165" w:beforeLines="50" w:after="50"/>
        <w:jc w:val="left"/>
        <w:rPr>
          <w:rFonts w:hint="eastAsia" w:ascii="宋体" w:hAnsi="宋体" w:eastAsia="宋体" w:cs="宋体"/>
          <w:b/>
          <w:color w:val="auto"/>
          <w:sz w:val="24"/>
          <w:highlight w:val="none"/>
        </w:rPr>
      </w:pPr>
    </w:p>
    <w:p w14:paraId="64796826">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2570B8CF">
      <w:pPr>
        <w:snapToGrid w:val="0"/>
        <w:spacing w:before="165" w:beforeLines="50" w:after="50"/>
        <w:jc w:val="left"/>
        <w:rPr>
          <w:rFonts w:hint="eastAsia" w:ascii="宋体" w:hAnsi="宋体" w:eastAsia="宋体" w:cs="宋体"/>
          <w:b/>
          <w:color w:val="auto"/>
          <w:sz w:val="24"/>
          <w:szCs w:val="20"/>
          <w:highlight w:val="none"/>
        </w:rPr>
      </w:pPr>
    </w:p>
    <w:p w14:paraId="69381CB1">
      <w:pPr>
        <w:pStyle w:val="29"/>
        <w:rPr>
          <w:rFonts w:hint="eastAsia" w:ascii="宋体" w:hAnsi="宋体" w:eastAsia="宋体" w:cs="宋体"/>
          <w:color w:val="auto"/>
          <w:highlight w:val="none"/>
        </w:rPr>
      </w:pPr>
    </w:p>
    <w:p w14:paraId="06D974C1">
      <w:pPr>
        <w:snapToGrid w:val="0"/>
        <w:spacing w:before="50" w:after="165" w:afterLines="50"/>
        <w:jc w:val="left"/>
        <w:rPr>
          <w:rFonts w:hint="eastAsia" w:ascii="宋体" w:hAnsi="宋体" w:eastAsia="宋体" w:cs="宋体"/>
          <w:color w:val="auto"/>
          <w:highlight w:val="none"/>
        </w:rPr>
      </w:pPr>
    </w:p>
    <w:p w14:paraId="765A79F2">
      <w:pPr>
        <w:snapToGrid w:val="0"/>
        <w:spacing w:before="50" w:after="165"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六、投标资格声明函</w:t>
      </w:r>
    </w:p>
    <w:p w14:paraId="503ADA2F">
      <w:pPr>
        <w:tabs>
          <w:tab w:val="left" w:pos="7200"/>
        </w:tabs>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CA06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）项目的投标，为便于贵方公正、择优地确定中标人，我方就本次投标有关事项郑重声明如下：</w:t>
      </w:r>
    </w:p>
    <w:p w14:paraId="1CFF90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4D4AC1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A6C6D0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3.经查询，在“信用中国”和“中国政府采购网”网站我方未被列入失信被执行人、重大税收违法案件当事人名单、政府采购严重违法失信行为记录名单。</w:t>
      </w:r>
    </w:p>
    <w:p w14:paraId="1996649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4.以上事项如有虚假或隐瞒，我方愿意承担一切后果，并不再寻求任何旨在减轻或免除法律责任的辩解。 </w:t>
      </w:r>
    </w:p>
    <w:p w14:paraId="197A4EE2">
      <w:pPr>
        <w:tabs>
          <w:tab w:val="left" w:pos="7200"/>
        </w:tabs>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4CB43ED">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12F2C4A7">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686F35">
      <w:pPr>
        <w:snapToGrid w:val="0"/>
        <w:spacing w:before="50" w:after="165" w:afterLine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3.如为联合体投标，盖章处须加盖联合体各方公章并由联合体各方法定代表人分别签署，否则投标无效。</w:t>
      </w:r>
    </w:p>
    <w:p w14:paraId="7E12DDC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95F254">
      <w:pPr>
        <w:snapToGrid w:val="0"/>
        <w:spacing w:before="50" w:after="331" w:afterLines="100" w:line="360" w:lineRule="auto"/>
        <w:ind w:left="7428" w:leftChars="2223" w:hanging="2760" w:hangingChars="115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Cs w:val="21"/>
          <w:highlight w:val="none"/>
        </w:rPr>
        <w:t xml:space="preserve">                                     年    月    日</w:t>
      </w:r>
    </w:p>
    <w:p w14:paraId="455F484D">
      <w:pPr>
        <w:pStyle w:val="12"/>
        <w:spacing w:line="600" w:lineRule="exact"/>
        <w:jc w:val="center"/>
        <w:rPr>
          <w:rFonts w:hint="eastAsia" w:ascii="宋体" w:hAnsi="宋体" w:eastAsia="宋体" w:cs="宋体"/>
          <w:b/>
          <w:bCs/>
          <w:color w:val="auto"/>
          <w:sz w:val="30"/>
          <w:szCs w:val="30"/>
          <w:highlight w:val="none"/>
        </w:rPr>
      </w:pPr>
    </w:p>
    <w:p w14:paraId="13D40F16">
      <w:pPr>
        <w:pStyle w:val="12"/>
        <w:spacing w:line="600" w:lineRule="exact"/>
        <w:jc w:val="center"/>
        <w:rPr>
          <w:rFonts w:hint="eastAsia" w:ascii="宋体" w:hAnsi="宋体" w:eastAsia="宋体" w:cs="宋体"/>
          <w:b/>
          <w:bCs/>
          <w:color w:val="auto"/>
          <w:sz w:val="30"/>
          <w:szCs w:val="30"/>
          <w:highlight w:val="none"/>
        </w:rPr>
      </w:pPr>
    </w:p>
    <w:p w14:paraId="32C3CF4D">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3E61F84E">
      <w:pPr>
        <w:pStyle w:val="12"/>
        <w:spacing w:line="60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七、联合体协议书</w:t>
      </w:r>
    </w:p>
    <w:p w14:paraId="1F1AA1B5">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0C60A1A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）投标。现就联合体投标事宜订立如下协议：</w:t>
      </w:r>
    </w:p>
    <w:p w14:paraId="1EBC006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________________________</w:t>
      </w:r>
      <w:r>
        <w:rPr>
          <w:rFonts w:hint="eastAsia" w:ascii="宋体" w:hAnsi="宋体" w:eastAsia="宋体" w:cs="宋体"/>
          <w:color w:val="auto"/>
          <w:kern w:val="0"/>
          <w:szCs w:val="21"/>
          <w:highlight w:val="none"/>
        </w:rPr>
        <w:t>（某成员单位名称）为联合体名称牵头人。</w:t>
      </w:r>
    </w:p>
    <w:p w14:paraId="4E771796">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A3EF920">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42CDD8B">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w:t>
      </w:r>
      <w:r>
        <w:rPr>
          <w:rFonts w:hint="eastAsia" w:ascii="宋体" w:hAnsi="宋体" w:eastAsia="宋体" w:cs="宋体"/>
          <w:color w:val="auto"/>
          <w:szCs w:val="21"/>
          <w:highlight w:val="none"/>
          <w:u w:val="single"/>
        </w:rPr>
        <w:t>________________________________________________</w:t>
      </w:r>
      <w:r>
        <w:rPr>
          <w:rFonts w:hint="eastAsia" w:ascii="宋体" w:hAnsi="宋体" w:eastAsia="宋体" w:cs="宋体"/>
          <w:color w:val="auto"/>
          <w:kern w:val="0"/>
          <w:szCs w:val="21"/>
          <w:highlight w:val="none"/>
        </w:rPr>
        <w:t>。</w:t>
      </w:r>
    </w:p>
    <w:p w14:paraId="62505A6D">
      <w:pPr>
        <w:pStyle w:val="1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highlight w:val="none"/>
        </w:rPr>
        <w:t>5、本联合体中</w:t>
      </w:r>
      <w:r>
        <w:rPr>
          <w:rFonts w:hint="eastAsia" w:ascii="宋体" w:hAnsi="宋体" w:eastAsia="宋体" w:cs="宋体"/>
          <w:color w:val="auto"/>
          <w:kern w:val="0"/>
          <w:highlight w:val="none"/>
          <w:u w:val="single"/>
        </w:rPr>
        <w:t>，</w:t>
      </w:r>
      <w:r>
        <w:rPr>
          <w:rFonts w:hint="eastAsia" w:ascii="宋体" w:hAnsi="宋体" w:eastAsia="宋体" w:cs="宋体"/>
          <w:color w:val="auto"/>
          <w:highlight w:val="none"/>
          <w:u w:val="single"/>
        </w:rPr>
        <w:t>________________________</w:t>
      </w:r>
      <w:r>
        <w:rPr>
          <w:rFonts w:hint="eastAsia" w:ascii="宋体" w:hAnsi="宋体" w:eastAsia="宋体" w:cs="宋体"/>
          <w:color w:val="auto"/>
          <w:kern w:val="0"/>
          <w:highlight w:val="none"/>
          <w:u w:val="single"/>
        </w:rPr>
        <w:t>（某成员单位名称）为</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（请填写：中型、小型、微型）企业，其协议合同金额占联合体协议合同总金额的</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%。【如联合体成员中有小型、微型企业的，请填写此条，否则无需填写；如联合体成员中有多个小型、微型企业的，请逐一列出。】</w:t>
      </w:r>
    </w:p>
    <w:p w14:paraId="71F08D33">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14:paraId="28F4DA3C">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3BACB3A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14:paraId="7220CA1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450B2F2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CF8CA8A">
      <w:pPr>
        <w:autoSpaceDE w:val="0"/>
        <w:autoSpaceDN w:val="0"/>
        <w:adjustRightInd w:val="0"/>
        <w:spacing w:line="360" w:lineRule="auto"/>
        <w:jc w:val="left"/>
        <w:rPr>
          <w:rFonts w:hint="eastAsia" w:ascii="宋体" w:hAnsi="宋体" w:eastAsia="宋体" w:cs="宋体"/>
          <w:color w:val="auto"/>
          <w:kern w:val="0"/>
          <w:szCs w:val="21"/>
          <w:highlight w:val="none"/>
        </w:rPr>
      </w:pPr>
    </w:p>
    <w:p w14:paraId="24FD014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26A3C570">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413C2A3F">
      <w:pPr>
        <w:autoSpaceDE w:val="0"/>
        <w:autoSpaceDN w:val="0"/>
        <w:adjustRightInd w:val="0"/>
        <w:spacing w:line="360" w:lineRule="auto"/>
        <w:jc w:val="left"/>
        <w:rPr>
          <w:rFonts w:hint="eastAsia" w:ascii="宋体" w:hAnsi="宋体" w:eastAsia="宋体" w:cs="宋体"/>
          <w:color w:val="auto"/>
          <w:kern w:val="0"/>
          <w:szCs w:val="21"/>
          <w:highlight w:val="none"/>
        </w:rPr>
      </w:pPr>
    </w:p>
    <w:p w14:paraId="40D71DDA">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082699C5">
      <w:pPr>
        <w:pStyle w:val="12"/>
        <w:spacing w:line="6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2881817">
      <w:pPr>
        <w:pStyle w:val="12"/>
        <w:spacing w:line="600" w:lineRule="exact"/>
        <w:jc w:val="center"/>
        <w:rPr>
          <w:rFonts w:hint="eastAsia" w:ascii="宋体" w:hAnsi="宋体" w:eastAsia="宋体" w:cs="宋体"/>
          <w:b/>
          <w:bCs/>
          <w:color w:val="auto"/>
          <w:sz w:val="30"/>
          <w:szCs w:val="30"/>
          <w:highlight w:val="none"/>
          <w:lang w:eastAsia="zh-CN"/>
        </w:rPr>
      </w:pPr>
    </w:p>
    <w:p w14:paraId="2A0101E2">
      <w:pPr>
        <w:pStyle w:val="12"/>
        <w:spacing w:line="600" w:lineRule="exact"/>
        <w:jc w:val="center"/>
        <w:rPr>
          <w:rFonts w:hint="eastAsia" w:hAnsi="宋体" w:cs="宋体"/>
          <w:b/>
          <w:bCs/>
          <w:color w:val="auto"/>
          <w:sz w:val="30"/>
          <w:szCs w:val="30"/>
          <w:highlight w:val="none"/>
          <w:lang w:val="en-US" w:eastAsia="zh-CN"/>
        </w:rPr>
      </w:pPr>
    </w:p>
    <w:p w14:paraId="304D174E">
      <w:pPr>
        <w:pStyle w:val="12"/>
        <w:spacing w:line="600" w:lineRule="exact"/>
        <w:jc w:val="center"/>
        <w:rPr>
          <w:rFonts w:hint="eastAsia" w:ascii="宋体" w:hAnsi="宋体" w:eastAsia="宋体" w:cs="宋体"/>
          <w:color w:val="auto"/>
          <w:highlight w:val="none"/>
        </w:rPr>
      </w:pPr>
      <w:r>
        <w:rPr>
          <w:rFonts w:hint="eastAsia"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、中小企业声明函或残疾人福利性单位声明函或属于监狱企业的证明文件</w:t>
      </w:r>
    </w:p>
    <w:p w14:paraId="3D940A6F">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中小企业声明函（工程、服务）</w:t>
      </w:r>
    </w:p>
    <w:p w14:paraId="74630136">
      <w:pPr>
        <w:spacing w:line="360" w:lineRule="auto"/>
        <w:ind w:firstLine="550"/>
        <w:rPr>
          <w:rFonts w:hint="eastAsia" w:ascii="宋体" w:hAnsi="宋体" w:eastAsia="宋体" w:cs="宋体"/>
          <w:color w:val="auto"/>
          <w:kern w:val="0"/>
          <w:sz w:val="24"/>
          <w:highlight w:val="none"/>
        </w:rPr>
      </w:pPr>
    </w:p>
    <w:p w14:paraId="194BCCA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2B0C1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21FE531E">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0AC97C2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79FE2C1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5696AE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29067025">
      <w:pPr>
        <w:ind w:firstLine="552"/>
        <w:rPr>
          <w:rFonts w:hint="eastAsia" w:ascii="宋体" w:hAnsi="宋体" w:eastAsia="宋体" w:cs="宋体"/>
          <w:color w:val="auto"/>
          <w:kern w:val="0"/>
          <w:szCs w:val="21"/>
          <w:highlight w:val="none"/>
        </w:rPr>
      </w:pPr>
    </w:p>
    <w:p w14:paraId="25E628D7">
      <w:pPr>
        <w:pStyle w:val="10"/>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2359042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D299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483352">
      <w:pPr>
        <w:pStyle w:val="10"/>
        <w:spacing w:after="0" w:line="360" w:lineRule="auto"/>
        <w:ind w:left="3960" w:right="1808"/>
        <w:contextualSpacing/>
        <w:rPr>
          <w:rFonts w:hint="eastAsia" w:ascii="宋体" w:hAnsi="宋体" w:eastAsia="宋体" w:cs="宋体"/>
          <w:color w:val="auto"/>
          <w:highlight w:val="none"/>
        </w:rPr>
      </w:pPr>
    </w:p>
    <w:p w14:paraId="1AE6B0C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41594C">
      <w:pPr>
        <w:spacing w:line="520" w:lineRule="exact"/>
        <w:jc w:val="center"/>
        <w:rPr>
          <w:rFonts w:hint="eastAsia" w:ascii="宋体" w:hAnsi="宋体" w:eastAsia="宋体" w:cs="宋体"/>
          <w:color w:val="auto"/>
          <w:sz w:val="44"/>
          <w:szCs w:val="44"/>
          <w:highlight w:val="none"/>
        </w:rPr>
      </w:pPr>
    </w:p>
    <w:p w14:paraId="378E3BF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AD8C264">
      <w:pPr>
        <w:spacing w:line="520" w:lineRule="exact"/>
        <w:rPr>
          <w:rFonts w:hint="eastAsia" w:ascii="宋体" w:hAnsi="宋体" w:eastAsia="宋体" w:cs="宋体"/>
          <w:color w:val="auto"/>
          <w:sz w:val="32"/>
          <w:szCs w:val="32"/>
          <w:highlight w:val="none"/>
        </w:rPr>
      </w:pPr>
    </w:p>
    <w:p w14:paraId="3986AD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C446F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CC84BC2">
      <w:pPr>
        <w:spacing w:line="360" w:lineRule="auto"/>
        <w:contextualSpacing/>
        <w:rPr>
          <w:rFonts w:hint="eastAsia" w:ascii="宋体" w:hAnsi="宋体" w:eastAsia="宋体" w:cs="宋体"/>
          <w:color w:val="auto"/>
          <w:sz w:val="24"/>
          <w:highlight w:val="none"/>
        </w:rPr>
      </w:pPr>
    </w:p>
    <w:p w14:paraId="507B8D1F">
      <w:pPr>
        <w:spacing w:line="360" w:lineRule="auto"/>
        <w:contextualSpacing/>
        <w:rPr>
          <w:rFonts w:hint="eastAsia" w:ascii="宋体" w:hAnsi="宋体" w:eastAsia="宋体" w:cs="宋体"/>
          <w:color w:val="auto"/>
          <w:sz w:val="24"/>
          <w:highlight w:val="none"/>
        </w:rPr>
      </w:pPr>
    </w:p>
    <w:p w14:paraId="420E4D83">
      <w:pPr>
        <w:spacing w:line="360" w:lineRule="auto"/>
        <w:contextualSpacing/>
        <w:rPr>
          <w:rFonts w:hint="eastAsia" w:ascii="宋体" w:hAnsi="宋体" w:eastAsia="宋体" w:cs="宋体"/>
          <w:color w:val="auto"/>
          <w:sz w:val="24"/>
          <w:highlight w:val="none"/>
        </w:rPr>
      </w:pPr>
    </w:p>
    <w:p w14:paraId="0FB78DE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6DA0210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00A4D2">
      <w:pPr>
        <w:spacing w:line="360" w:lineRule="auto"/>
        <w:contextualSpacing/>
        <w:rPr>
          <w:rFonts w:hint="eastAsia" w:ascii="宋体" w:hAnsi="宋体" w:eastAsia="宋体" w:cs="宋体"/>
          <w:color w:val="auto"/>
          <w:sz w:val="24"/>
          <w:highlight w:val="none"/>
        </w:rPr>
      </w:pPr>
    </w:p>
    <w:p w14:paraId="1C0D8073">
      <w:pPr>
        <w:spacing w:line="360" w:lineRule="auto"/>
        <w:contextualSpacing/>
        <w:rPr>
          <w:rFonts w:hint="eastAsia" w:ascii="宋体" w:hAnsi="宋体" w:eastAsia="宋体" w:cs="宋体"/>
          <w:color w:val="auto"/>
          <w:sz w:val="24"/>
          <w:highlight w:val="none"/>
        </w:rPr>
      </w:pPr>
    </w:p>
    <w:p w14:paraId="583EC4D0">
      <w:pPr>
        <w:spacing w:line="360" w:lineRule="auto"/>
        <w:contextualSpacing/>
        <w:rPr>
          <w:rFonts w:hint="eastAsia" w:ascii="宋体" w:hAnsi="宋体" w:eastAsia="宋体" w:cs="宋体"/>
          <w:color w:val="auto"/>
          <w:sz w:val="24"/>
          <w:highlight w:val="none"/>
        </w:rPr>
      </w:pPr>
    </w:p>
    <w:p w14:paraId="7748A863">
      <w:pPr>
        <w:pStyle w:val="12"/>
        <w:spacing w:line="60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highlight w:val="none"/>
        </w:rPr>
        <w:t>注：请根据自己的真实情况出具《残疾人福利性单位声明函》。依法享受</w:t>
      </w:r>
      <w:r>
        <w:rPr>
          <w:rFonts w:hint="eastAsia" w:ascii="宋体" w:hAnsi="宋体" w:eastAsia="宋体" w:cs="宋体"/>
          <w:color w:val="auto"/>
          <w:kern w:val="2"/>
          <w:sz w:val="24"/>
          <w:highlight w:val="none"/>
        </w:rPr>
        <w:t>中小</w:t>
      </w:r>
      <w:r>
        <w:rPr>
          <w:rFonts w:hint="eastAsia" w:ascii="宋体" w:hAnsi="宋体" w:eastAsia="宋体" w:cs="宋体"/>
          <w:color w:val="auto"/>
          <w:sz w:val="24"/>
          <w:highlight w:val="none"/>
        </w:rPr>
        <w:t>企业优惠政策的，采购人或者采购代理机构在公告中标结果时，同时公告其《残疾人福利性单位声明函》，接受社会监督。</w:t>
      </w:r>
    </w:p>
    <w:p w14:paraId="7180347E">
      <w:pPr>
        <w:pStyle w:val="12"/>
        <w:spacing w:line="600" w:lineRule="exact"/>
        <w:jc w:val="center"/>
        <w:rPr>
          <w:rFonts w:hint="eastAsia" w:hAnsi="宋体" w:cs="宋体"/>
          <w:b/>
          <w:bCs/>
          <w:color w:val="auto"/>
          <w:sz w:val="30"/>
          <w:szCs w:val="30"/>
          <w:highlight w:val="none"/>
          <w:lang w:val="en-US" w:eastAsia="zh-CN"/>
        </w:rPr>
      </w:pPr>
    </w:p>
    <w:p w14:paraId="011A04A6">
      <w:pPr>
        <w:pStyle w:val="12"/>
        <w:spacing w:line="600" w:lineRule="exact"/>
        <w:jc w:val="center"/>
        <w:rPr>
          <w:rFonts w:hint="eastAsia" w:hAnsi="宋体" w:cs="宋体"/>
          <w:b/>
          <w:bCs/>
          <w:color w:val="auto"/>
          <w:sz w:val="30"/>
          <w:szCs w:val="30"/>
          <w:highlight w:val="none"/>
          <w:lang w:val="en-US" w:eastAsia="zh-CN"/>
        </w:rPr>
      </w:pPr>
    </w:p>
    <w:p w14:paraId="734F36A0">
      <w:pPr>
        <w:pStyle w:val="12"/>
        <w:spacing w:line="600" w:lineRule="exact"/>
        <w:jc w:val="center"/>
        <w:rPr>
          <w:rFonts w:hint="eastAsia" w:hAnsi="宋体" w:cs="宋体"/>
          <w:b/>
          <w:bCs/>
          <w:color w:val="auto"/>
          <w:sz w:val="30"/>
          <w:szCs w:val="30"/>
          <w:highlight w:val="none"/>
          <w:lang w:val="en-US" w:eastAsia="zh-CN"/>
        </w:rPr>
      </w:pPr>
    </w:p>
    <w:p w14:paraId="11BCCA65">
      <w:pPr>
        <w:pStyle w:val="12"/>
        <w:spacing w:line="600" w:lineRule="exact"/>
        <w:jc w:val="center"/>
        <w:rPr>
          <w:rFonts w:hint="eastAsia" w:hAnsi="宋体" w:cs="宋体"/>
          <w:b/>
          <w:bCs/>
          <w:color w:val="auto"/>
          <w:sz w:val="30"/>
          <w:szCs w:val="30"/>
          <w:highlight w:val="none"/>
          <w:lang w:val="en-US" w:eastAsia="zh-CN"/>
        </w:rPr>
      </w:pPr>
    </w:p>
    <w:p w14:paraId="7F936296">
      <w:pPr>
        <w:pStyle w:val="12"/>
        <w:spacing w:line="600" w:lineRule="exact"/>
        <w:jc w:val="center"/>
        <w:rPr>
          <w:rFonts w:hint="eastAsia" w:hAnsi="宋体" w:cs="宋体"/>
          <w:b/>
          <w:bCs/>
          <w:color w:val="auto"/>
          <w:sz w:val="30"/>
          <w:szCs w:val="30"/>
          <w:highlight w:val="none"/>
          <w:lang w:val="en-US" w:eastAsia="zh-CN"/>
        </w:rPr>
      </w:pPr>
    </w:p>
    <w:p w14:paraId="60F8F946">
      <w:pPr>
        <w:pStyle w:val="12"/>
        <w:spacing w:line="600" w:lineRule="exact"/>
        <w:jc w:val="center"/>
        <w:rPr>
          <w:rFonts w:hint="eastAsia" w:hAnsi="宋体" w:cs="宋体"/>
          <w:b/>
          <w:bCs/>
          <w:color w:val="auto"/>
          <w:sz w:val="30"/>
          <w:szCs w:val="30"/>
          <w:highlight w:val="none"/>
          <w:lang w:val="en-US" w:eastAsia="zh-CN"/>
        </w:rPr>
      </w:pPr>
    </w:p>
    <w:p w14:paraId="1B99F5BB">
      <w:pPr>
        <w:pStyle w:val="12"/>
        <w:spacing w:line="600" w:lineRule="exact"/>
        <w:jc w:val="center"/>
        <w:rPr>
          <w:rFonts w:hint="eastAsia" w:hAnsi="宋体" w:cs="宋体"/>
          <w:b/>
          <w:bCs/>
          <w:color w:val="auto"/>
          <w:sz w:val="30"/>
          <w:szCs w:val="30"/>
          <w:highlight w:val="none"/>
          <w:lang w:val="en-US" w:eastAsia="zh-CN"/>
        </w:rPr>
      </w:pPr>
    </w:p>
    <w:p w14:paraId="3203D6B7">
      <w:pPr>
        <w:pStyle w:val="12"/>
        <w:spacing w:line="600" w:lineRule="exact"/>
        <w:jc w:val="center"/>
        <w:rPr>
          <w:rFonts w:hint="eastAsia" w:hAnsi="宋体" w:cs="宋体"/>
          <w:b/>
          <w:bCs/>
          <w:color w:val="auto"/>
          <w:sz w:val="30"/>
          <w:szCs w:val="30"/>
          <w:highlight w:val="none"/>
          <w:lang w:val="en-US" w:eastAsia="zh-CN"/>
        </w:rPr>
      </w:pPr>
    </w:p>
    <w:p w14:paraId="00D4FDCD">
      <w:pPr>
        <w:pStyle w:val="12"/>
        <w:spacing w:line="600" w:lineRule="exact"/>
        <w:jc w:val="center"/>
        <w:rPr>
          <w:rFonts w:hint="eastAsia" w:hAnsi="宋体" w:cs="宋体"/>
          <w:b/>
          <w:bCs/>
          <w:color w:val="auto"/>
          <w:sz w:val="30"/>
          <w:szCs w:val="30"/>
          <w:highlight w:val="none"/>
          <w:lang w:val="en-US" w:eastAsia="zh-CN"/>
        </w:rPr>
      </w:pPr>
    </w:p>
    <w:p w14:paraId="4E9AEF56">
      <w:pPr>
        <w:pStyle w:val="12"/>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、符合特定资格条件（如有）的有关证明材料</w:t>
      </w:r>
    </w:p>
    <w:p w14:paraId="72DE52F0">
      <w:pPr>
        <w:pStyle w:val="12"/>
        <w:spacing w:line="600" w:lineRule="exact"/>
        <w:jc w:val="center"/>
        <w:rPr>
          <w:rFonts w:hint="eastAsia" w:ascii="宋体" w:hAnsi="宋体" w:eastAsia="宋体" w:cs="宋体"/>
          <w:b/>
          <w:bCs/>
          <w:color w:val="auto"/>
          <w:sz w:val="30"/>
          <w:szCs w:val="30"/>
          <w:highlight w:val="none"/>
        </w:rPr>
      </w:pPr>
    </w:p>
    <w:p w14:paraId="1B227A70">
      <w:pPr>
        <w:pStyle w:val="12"/>
        <w:spacing w:line="600" w:lineRule="exact"/>
        <w:jc w:val="center"/>
        <w:rPr>
          <w:rFonts w:hint="eastAsia" w:ascii="宋体" w:hAnsi="宋体" w:eastAsia="宋体" w:cs="宋体"/>
          <w:b/>
          <w:bCs/>
          <w:color w:val="auto"/>
          <w:sz w:val="30"/>
          <w:szCs w:val="30"/>
          <w:highlight w:val="none"/>
        </w:rPr>
      </w:pPr>
    </w:p>
    <w:p w14:paraId="6882E6C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EFF21F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BAEDC8E">
      <w:pPr>
        <w:widowControl/>
        <w:spacing w:line="360" w:lineRule="auto"/>
        <w:jc w:val="left"/>
        <w:rPr>
          <w:rFonts w:hint="eastAsia" w:ascii="宋体" w:hAnsi="宋体" w:eastAsia="宋体" w:cs="宋体"/>
          <w:color w:val="auto"/>
          <w:szCs w:val="21"/>
          <w:highlight w:val="none"/>
        </w:rPr>
      </w:pPr>
    </w:p>
    <w:p w14:paraId="2E59629B">
      <w:pPr>
        <w:pStyle w:val="27"/>
        <w:rPr>
          <w:rFonts w:hint="eastAsia" w:ascii="宋体" w:hAnsi="宋体" w:eastAsia="宋体" w:cs="宋体"/>
          <w:color w:val="auto"/>
          <w:szCs w:val="21"/>
          <w:highlight w:val="none"/>
        </w:rPr>
      </w:pPr>
    </w:p>
    <w:p w14:paraId="15E21DBB">
      <w:pPr>
        <w:pStyle w:val="12"/>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、投标人认为需要提供的其他证明材料</w:t>
      </w:r>
    </w:p>
    <w:p w14:paraId="17009592">
      <w:pPr>
        <w:pStyle w:val="12"/>
        <w:spacing w:line="600" w:lineRule="exact"/>
        <w:jc w:val="center"/>
        <w:rPr>
          <w:rFonts w:hint="eastAsia" w:ascii="宋体" w:hAnsi="宋体" w:eastAsia="宋体" w:cs="宋体"/>
          <w:b/>
          <w:bCs/>
          <w:color w:val="auto"/>
          <w:sz w:val="30"/>
          <w:szCs w:val="30"/>
          <w:highlight w:val="none"/>
        </w:rPr>
      </w:pPr>
    </w:p>
    <w:p w14:paraId="66AD7947">
      <w:pPr>
        <w:pStyle w:val="12"/>
        <w:spacing w:line="600" w:lineRule="exact"/>
        <w:jc w:val="center"/>
        <w:rPr>
          <w:rFonts w:hint="eastAsia" w:ascii="宋体" w:hAnsi="宋体" w:eastAsia="宋体" w:cs="宋体"/>
          <w:b/>
          <w:bCs/>
          <w:color w:val="auto"/>
          <w:sz w:val="30"/>
          <w:szCs w:val="30"/>
          <w:highlight w:val="none"/>
        </w:rPr>
      </w:pPr>
    </w:p>
    <w:p w14:paraId="200F617F">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F4CB97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5135F0B">
      <w:pPr>
        <w:widowControl/>
        <w:spacing w:line="360" w:lineRule="auto"/>
        <w:jc w:val="left"/>
        <w:rPr>
          <w:rFonts w:hint="eastAsia" w:ascii="宋体" w:hAnsi="宋体" w:eastAsia="宋体" w:cs="宋体"/>
          <w:color w:val="auto"/>
          <w:szCs w:val="21"/>
          <w:highlight w:val="none"/>
        </w:rPr>
        <w:sectPr>
          <w:pgSz w:w="11906" w:h="16838"/>
          <w:pgMar w:top="1134" w:right="1134" w:bottom="1134" w:left="1134" w:header="720" w:footer="720" w:gutter="0"/>
          <w:cols w:space="720" w:num="1"/>
          <w:docGrid w:type="lines" w:linePitch="331" w:charSpace="0"/>
        </w:sectPr>
      </w:pPr>
    </w:p>
    <w:p w14:paraId="76B9968E">
      <w:pPr>
        <w:pStyle w:val="12"/>
        <w:jc w:val="both"/>
        <w:outlineLvl w:val="9"/>
        <w:rPr>
          <w:rFonts w:hint="eastAsia" w:ascii="宋体" w:hAnsi="宋体" w:eastAsia="宋体" w:cs="宋体"/>
          <w:color w:val="auto"/>
          <w:szCs w:val="21"/>
          <w:highlight w:val="none"/>
        </w:rPr>
      </w:pPr>
    </w:p>
    <w:p w14:paraId="1120665D">
      <w:pPr>
        <w:pStyle w:val="12"/>
        <w:jc w:val="center"/>
        <w:outlineLvl w:val="1"/>
        <w:rPr>
          <w:rFonts w:hint="eastAsia" w:ascii="宋体" w:hAnsi="宋体" w:eastAsia="宋体" w:cs="宋体"/>
          <w:b/>
          <w:bCs/>
          <w:color w:val="auto"/>
          <w:sz w:val="28"/>
          <w:szCs w:val="28"/>
          <w:highlight w:val="none"/>
        </w:rPr>
      </w:pPr>
      <w:bookmarkStart w:id="329" w:name="_Toc19686838"/>
      <w:bookmarkStart w:id="330" w:name="_Toc7037"/>
      <w:bookmarkStart w:id="331" w:name="_Toc6839"/>
      <w:r>
        <w:rPr>
          <w:rFonts w:hint="eastAsia" w:ascii="宋体" w:hAnsi="宋体" w:eastAsia="宋体" w:cs="宋体"/>
          <w:b/>
          <w:bCs/>
          <w:color w:val="auto"/>
          <w:sz w:val="28"/>
          <w:szCs w:val="28"/>
          <w:highlight w:val="none"/>
        </w:rPr>
        <w:t>第三节 商务文件格式</w:t>
      </w:r>
      <w:bookmarkEnd w:id="329"/>
      <w:bookmarkEnd w:id="330"/>
      <w:bookmarkEnd w:id="331"/>
    </w:p>
    <w:p w14:paraId="64799A6F">
      <w:pPr>
        <w:snapToGrid w:val="0"/>
        <w:spacing w:before="165" w:beforeLines="50" w:after="50"/>
        <w:rPr>
          <w:rFonts w:hint="eastAsia" w:ascii="宋体" w:hAnsi="宋体" w:eastAsia="宋体" w:cs="宋体"/>
          <w:color w:val="auto"/>
          <w:sz w:val="30"/>
          <w:szCs w:val="20"/>
          <w:highlight w:val="none"/>
        </w:rPr>
      </w:pPr>
    </w:p>
    <w:p w14:paraId="2F0932E2">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73386E83">
      <w:pPr>
        <w:snapToGrid w:val="0"/>
        <w:spacing w:before="165" w:beforeLines="50" w:after="50"/>
        <w:rPr>
          <w:rFonts w:hint="eastAsia" w:ascii="宋体" w:hAnsi="宋体" w:eastAsia="宋体" w:cs="宋体"/>
          <w:color w:val="auto"/>
          <w:sz w:val="24"/>
          <w:szCs w:val="20"/>
          <w:highlight w:val="none"/>
        </w:rPr>
      </w:pPr>
    </w:p>
    <w:p w14:paraId="04142A39">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78E40EEA">
      <w:pPr>
        <w:snapToGrid w:val="0"/>
        <w:spacing w:before="165" w:beforeLines="50" w:after="50"/>
        <w:rPr>
          <w:rFonts w:hint="eastAsia" w:ascii="宋体" w:hAnsi="宋体" w:eastAsia="宋体" w:cs="宋体"/>
          <w:bCs/>
          <w:color w:val="auto"/>
          <w:sz w:val="24"/>
          <w:szCs w:val="20"/>
          <w:highlight w:val="none"/>
        </w:rPr>
      </w:pPr>
    </w:p>
    <w:p w14:paraId="77413D0B">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DB80B59">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2C2567A4">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35F3647">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0DCFA82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5285D7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1A4688C7">
      <w:pPr>
        <w:pStyle w:val="8"/>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239683CB">
      <w:pPr>
        <w:pStyle w:val="8"/>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p>
    <w:p w14:paraId="5EF9E748">
      <w:pPr>
        <w:pStyle w:val="8"/>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5CB161C5">
      <w:pPr>
        <w:pStyle w:val="8"/>
        <w:snapToGrid w:val="0"/>
        <w:spacing w:before="50" w:after="50"/>
        <w:ind w:firstLine="960" w:firstLineChars="400"/>
        <w:rPr>
          <w:rFonts w:hint="eastAsia" w:ascii="宋体" w:hAnsi="宋体" w:eastAsia="宋体" w:cs="宋体"/>
          <w:bCs/>
          <w:color w:val="auto"/>
          <w:sz w:val="24"/>
          <w:szCs w:val="24"/>
          <w:highlight w:val="none"/>
        </w:rPr>
      </w:pPr>
    </w:p>
    <w:p w14:paraId="15CCEA9E">
      <w:pPr>
        <w:snapToGrid w:val="0"/>
        <w:spacing w:before="165"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408572A">
      <w:pPr>
        <w:snapToGrid w:val="0"/>
        <w:spacing w:before="165"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9291804">
      <w:pPr>
        <w:spacing w:line="360" w:lineRule="auto"/>
        <w:ind w:right="420"/>
        <w:rPr>
          <w:rFonts w:hint="eastAsia" w:ascii="宋体" w:hAnsi="宋体" w:eastAsia="宋体" w:cs="宋体"/>
          <w:color w:val="auto"/>
          <w:sz w:val="24"/>
          <w:szCs w:val="20"/>
          <w:highlight w:val="none"/>
        </w:rPr>
      </w:pPr>
    </w:p>
    <w:p w14:paraId="5AD02D3D">
      <w:pPr>
        <w:spacing w:line="360" w:lineRule="auto"/>
        <w:ind w:right="420"/>
        <w:rPr>
          <w:rFonts w:hint="eastAsia" w:ascii="宋体" w:hAnsi="宋体" w:eastAsia="宋体" w:cs="宋体"/>
          <w:color w:val="auto"/>
          <w:sz w:val="24"/>
          <w:szCs w:val="20"/>
          <w:highlight w:val="none"/>
        </w:rPr>
      </w:pPr>
    </w:p>
    <w:p w14:paraId="14B0BE1E">
      <w:pPr>
        <w:spacing w:line="360" w:lineRule="auto"/>
        <w:ind w:right="420"/>
        <w:rPr>
          <w:rFonts w:hint="eastAsia" w:ascii="宋体" w:hAnsi="宋体" w:eastAsia="宋体" w:cs="宋体"/>
          <w:color w:val="auto"/>
          <w:sz w:val="24"/>
          <w:szCs w:val="20"/>
          <w:highlight w:val="none"/>
        </w:rPr>
      </w:pPr>
    </w:p>
    <w:p w14:paraId="52D2EE94">
      <w:pPr>
        <w:spacing w:line="360" w:lineRule="auto"/>
        <w:ind w:right="420"/>
        <w:rPr>
          <w:rFonts w:hint="eastAsia" w:ascii="宋体" w:hAnsi="宋体" w:eastAsia="宋体" w:cs="宋体"/>
          <w:color w:val="auto"/>
          <w:sz w:val="24"/>
          <w:szCs w:val="20"/>
          <w:highlight w:val="none"/>
        </w:rPr>
      </w:pPr>
    </w:p>
    <w:p w14:paraId="6523ECAD">
      <w:pPr>
        <w:spacing w:line="360" w:lineRule="auto"/>
        <w:ind w:right="420"/>
        <w:rPr>
          <w:rFonts w:hint="eastAsia" w:ascii="宋体" w:hAnsi="宋体" w:eastAsia="宋体" w:cs="宋体"/>
          <w:color w:val="auto"/>
          <w:sz w:val="24"/>
          <w:szCs w:val="20"/>
          <w:highlight w:val="none"/>
        </w:rPr>
      </w:pPr>
    </w:p>
    <w:p w14:paraId="4624D82A">
      <w:pPr>
        <w:spacing w:line="360" w:lineRule="auto"/>
        <w:ind w:right="420"/>
        <w:rPr>
          <w:rFonts w:hint="eastAsia" w:ascii="宋体" w:hAnsi="宋体" w:eastAsia="宋体" w:cs="宋体"/>
          <w:color w:val="auto"/>
          <w:sz w:val="24"/>
          <w:szCs w:val="20"/>
          <w:highlight w:val="none"/>
        </w:rPr>
      </w:pPr>
    </w:p>
    <w:p w14:paraId="70809799">
      <w:pPr>
        <w:spacing w:line="360" w:lineRule="auto"/>
        <w:ind w:right="420"/>
        <w:rPr>
          <w:rFonts w:hint="eastAsia" w:ascii="宋体" w:hAnsi="宋体" w:eastAsia="宋体" w:cs="宋体"/>
          <w:color w:val="auto"/>
          <w:sz w:val="24"/>
          <w:szCs w:val="20"/>
          <w:highlight w:val="none"/>
        </w:rPr>
      </w:pPr>
    </w:p>
    <w:p w14:paraId="40815FDB">
      <w:pPr>
        <w:spacing w:line="360" w:lineRule="auto"/>
        <w:ind w:right="420"/>
        <w:rPr>
          <w:rFonts w:hint="eastAsia" w:ascii="宋体" w:hAnsi="宋体" w:eastAsia="宋体" w:cs="宋体"/>
          <w:color w:val="auto"/>
          <w:sz w:val="24"/>
          <w:szCs w:val="20"/>
          <w:highlight w:val="none"/>
        </w:rPr>
      </w:pPr>
    </w:p>
    <w:p w14:paraId="78C9C071">
      <w:pPr>
        <w:spacing w:line="360" w:lineRule="auto"/>
        <w:ind w:right="420"/>
        <w:rPr>
          <w:rFonts w:hint="eastAsia" w:ascii="宋体" w:hAnsi="宋体" w:eastAsia="宋体" w:cs="宋体"/>
          <w:color w:val="auto"/>
          <w:sz w:val="24"/>
          <w:szCs w:val="20"/>
          <w:highlight w:val="none"/>
        </w:rPr>
      </w:pPr>
    </w:p>
    <w:p w14:paraId="01A6A364">
      <w:pPr>
        <w:pStyle w:val="27"/>
        <w:rPr>
          <w:rFonts w:hint="eastAsia" w:ascii="宋体" w:hAnsi="宋体" w:eastAsia="宋体" w:cs="宋体"/>
          <w:color w:val="auto"/>
          <w:sz w:val="24"/>
          <w:szCs w:val="20"/>
          <w:highlight w:val="none"/>
        </w:rPr>
      </w:pPr>
    </w:p>
    <w:p w14:paraId="4BE8EE92">
      <w:pPr>
        <w:pStyle w:val="27"/>
        <w:rPr>
          <w:rFonts w:hint="eastAsia" w:ascii="宋体" w:hAnsi="宋体" w:eastAsia="宋体" w:cs="宋体"/>
          <w:color w:val="auto"/>
          <w:sz w:val="24"/>
          <w:szCs w:val="20"/>
          <w:highlight w:val="none"/>
        </w:rPr>
      </w:pPr>
    </w:p>
    <w:p w14:paraId="54C74655">
      <w:pPr>
        <w:pStyle w:val="27"/>
        <w:rPr>
          <w:rFonts w:hint="eastAsia" w:ascii="宋体" w:hAnsi="宋体" w:eastAsia="宋体" w:cs="宋体"/>
          <w:color w:val="auto"/>
          <w:sz w:val="24"/>
          <w:szCs w:val="20"/>
          <w:highlight w:val="none"/>
        </w:rPr>
      </w:pPr>
    </w:p>
    <w:p w14:paraId="4145DAA7">
      <w:pPr>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6A5A991D">
      <w:pPr>
        <w:rPr>
          <w:rFonts w:hint="eastAsia" w:ascii="宋体" w:hAnsi="宋体" w:eastAsia="宋体" w:cs="宋体"/>
          <w:b/>
          <w:color w:val="auto"/>
          <w:kern w:val="0"/>
          <w:sz w:val="24"/>
          <w:highlight w:val="none"/>
        </w:rPr>
      </w:pPr>
    </w:p>
    <w:p w14:paraId="769DC5B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1011DA8F">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3024FD7">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79EA1A6">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E899FFD">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E6D8126">
      <w:pPr>
        <w:pStyle w:val="35"/>
        <w:spacing w:line="360" w:lineRule="auto"/>
        <w:rPr>
          <w:rFonts w:hint="eastAsia" w:ascii="宋体" w:hAnsi="宋体" w:eastAsia="宋体" w:cs="宋体"/>
          <w:color w:val="auto"/>
          <w:highlight w:val="none"/>
        </w:rPr>
      </w:pPr>
      <w:bookmarkStart w:id="332" w:name="OLE_LINK7"/>
      <w:bookmarkStart w:id="333" w:name="OLE_LINK6"/>
      <w:bookmarkStart w:id="334"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C8B5B3">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47EEF2B">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投标人认为需要提供的其他证明材料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32"/>
      <w:bookmarkEnd w:id="333"/>
    </w:p>
    <w:bookmarkEnd w:id="334"/>
    <w:p w14:paraId="087C2EA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55700EC">
      <w:pPr>
        <w:widowControl/>
        <w:spacing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2F58B001">
      <w:pPr>
        <w:snapToGrid w:val="0"/>
        <w:spacing w:before="120" w:beforeLines="50" w:after="50"/>
        <w:ind w:left="42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一、无串标行为承诺函</w:t>
      </w:r>
    </w:p>
    <w:p w14:paraId="5C80AA7D">
      <w:pPr>
        <w:snapToGrid w:val="0"/>
        <w:spacing w:before="120" w:beforeLines="50" w:after="50"/>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020F7BDD">
      <w:pPr>
        <w:snapToGrid w:val="0"/>
        <w:spacing w:before="120" w:beforeLines="50" w:after="50"/>
        <w:rPr>
          <w:rFonts w:hint="eastAsia" w:ascii="宋体" w:hAnsi="宋体" w:eastAsia="宋体" w:cs="宋体"/>
          <w:b/>
          <w:color w:val="auto"/>
          <w:szCs w:val="21"/>
          <w:highlight w:val="none"/>
        </w:rPr>
      </w:pPr>
    </w:p>
    <w:p w14:paraId="072E9B23">
      <w:pPr>
        <w:snapToGrid w:val="0"/>
        <w:spacing w:before="120" w:beforeLines="50" w:after="50"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5573870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3AA27F6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1568766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77C5A7D8">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2621E709">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816237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7945B52B">
      <w:pPr>
        <w:snapToGrid w:val="0"/>
        <w:spacing w:before="120" w:beforeLines="50" w:after="50"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24914317">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1.投标人直接或者间接从采购人或者采购代理机构处获得其他投标人的相关信息并修改其投标文件或者投标文件；</w:t>
      </w:r>
    </w:p>
    <w:p w14:paraId="75797E5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2.投标人按照采购人或者采购代理机构的授意撤换、修改投标文件或者投标文件；</w:t>
      </w:r>
    </w:p>
    <w:p w14:paraId="5D61374F">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3.投标人之间协商报价、技术方案等投标文件或者投标文件的实质性内容；</w:t>
      </w:r>
    </w:p>
    <w:p w14:paraId="4F2018F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160C850D">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BA67E6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1D571B8A">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6F3AD47B">
      <w:pPr>
        <w:snapToGrid w:val="0"/>
        <w:spacing w:before="120" w:beforeLines="50" w:after="50"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BBF151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B3288F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8C287C">
      <w:pPr>
        <w:pStyle w:val="12"/>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二、法定代表人身份证明及法定代表人有效身份证正反面复印件</w:t>
      </w:r>
    </w:p>
    <w:p w14:paraId="39903637">
      <w:pPr>
        <w:spacing w:before="240" w:beforeLines="100" w:after="120" w:afterLines="50"/>
        <w:ind w:left="540"/>
        <w:jc w:val="center"/>
        <w:rPr>
          <w:rFonts w:hint="eastAsia" w:ascii="宋体" w:hAnsi="宋体" w:eastAsia="宋体" w:cs="宋体"/>
          <w:b/>
          <w:color w:val="auto"/>
          <w:sz w:val="32"/>
          <w:szCs w:val="32"/>
          <w:highlight w:val="none"/>
        </w:rPr>
      </w:pPr>
    </w:p>
    <w:p w14:paraId="20EFE85C">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0BC997A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3FC3840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A9BB718">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B190ED1">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711DC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DDE2470">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2428B21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21F334E">
      <w:pPr>
        <w:spacing w:line="500" w:lineRule="exact"/>
        <w:ind w:left="540"/>
        <w:rPr>
          <w:rFonts w:hint="eastAsia" w:ascii="宋体" w:hAnsi="宋体" w:eastAsia="宋体" w:cs="宋体"/>
          <w:color w:val="auto"/>
          <w:sz w:val="24"/>
          <w:highlight w:val="none"/>
        </w:rPr>
      </w:pPr>
    </w:p>
    <w:p w14:paraId="2720A2D5">
      <w:pPr>
        <w:spacing w:line="500" w:lineRule="exact"/>
        <w:ind w:left="540"/>
        <w:rPr>
          <w:rFonts w:hint="eastAsia" w:ascii="宋体" w:hAnsi="宋体" w:eastAsia="宋体" w:cs="宋体"/>
          <w:color w:val="auto"/>
          <w:sz w:val="24"/>
          <w:highlight w:val="none"/>
        </w:rPr>
      </w:pPr>
    </w:p>
    <w:p w14:paraId="177A9AB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8B67CD5">
      <w:pPr>
        <w:spacing w:line="500" w:lineRule="exact"/>
        <w:ind w:left="540"/>
        <w:rPr>
          <w:rFonts w:hint="eastAsia" w:ascii="宋体" w:hAnsi="宋体" w:eastAsia="宋体" w:cs="宋体"/>
          <w:color w:val="auto"/>
          <w:sz w:val="24"/>
          <w:highlight w:val="none"/>
        </w:rPr>
      </w:pPr>
    </w:p>
    <w:p w14:paraId="207CFF9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1A09934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BFB033">
      <w:pPr>
        <w:snapToGrid w:val="0"/>
        <w:spacing w:before="120" w:beforeLines="50" w:after="50"/>
        <w:jc w:val="center"/>
        <w:rPr>
          <w:rFonts w:hint="eastAsia" w:ascii="宋体" w:hAnsi="宋体" w:eastAsia="宋体" w:cs="宋体"/>
          <w:b/>
          <w:color w:val="auto"/>
          <w:sz w:val="24"/>
          <w:highlight w:val="none"/>
        </w:rPr>
      </w:pPr>
    </w:p>
    <w:p w14:paraId="78A2508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5B589318">
      <w:pPr>
        <w:snapToGrid w:val="0"/>
        <w:spacing w:before="120" w:beforeLines="50" w:after="50"/>
        <w:ind w:firstLine="600" w:firstLineChars="250"/>
        <w:jc w:val="left"/>
        <w:rPr>
          <w:rFonts w:hint="eastAsia" w:ascii="宋体" w:hAnsi="宋体" w:eastAsia="宋体" w:cs="宋体"/>
          <w:color w:val="auto"/>
          <w:sz w:val="24"/>
          <w:highlight w:val="none"/>
        </w:rPr>
      </w:pPr>
    </w:p>
    <w:p w14:paraId="1BEB1B05">
      <w:pPr>
        <w:snapToGrid w:val="0"/>
        <w:spacing w:before="120" w:beforeLines="50" w:after="50"/>
        <w:ind w:firstLine="602" w:firstLineChars="250"/>
        <w:jc w:val="left"/>
        <w:rPr>
          <w:rFonts w:hint="eastAsia" w:ascii="宋体" w:hAnsi="宋体" w:eastAsia="宋体" w:cs="宋体"/>
          <w:b/>
          <w:color w:val="auto"/>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14:paraId="4C323249">
            <w:pPr>
              <w:spacing w:line="360" w:lineRule="auto"/>
              <w:rPr>
                <w:rFonts w:hint="eastAsia" w:ascii="宋体" w:hAnsi="宋体" w:eastAsia="宋体" w:cs="宋体"/>
                <w:b/>
                <w:color w:val="auto"/>
                <w:sz w:val="24"/>
                <w:highlight w:val="none"/>
              </w:rPr>
            </w:pPr>
          </w:p>
          <w:p w14:paraId="6C6B6F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FB0871F">
      <w:pPr>
        <w:pStyle w:val="12"/>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三、法定代表人授权委托书及委托代理人有效身份证正反面复印件（如有委托时）</w:t>
      </w:r>
    </w:p>
    <w:p w14:paraId="38AEA598">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63C8BCA7">
      <w:pPr>
        <w:snapToGrid w:val="0"/>
        <w:spacing w:before="120" w:beforeLines="50" w:after="50"/>
        <w:jc w:val="center"/>
        <w:rPr>
          <w:rFonts w:hint="eastAsia" w:ascii="宋体" w:hAnsi="宋体" w:eastAsia="宋体" w:cs="宋体"/>
          <w:b/>
          <w:color w:val="auto"/>
          <w:sz w:val="24"/>
          <w:highlight w:val="none"/>
        </w:rPr>
      </w:pPr>
    </w:p>
    <w:p w14:paraId="1522AA11">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465A931">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（投标人名称）的法定代表人，现授权我单位在职正式员工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（姓名和职务）为我方代理人。代理人根据授权，以我方名义签署、澄清、说明、补正、递交、撤回、修改贵方组织的</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）的投标文件、签订合同和处理一切有关事宜，其法律后果由我方承担。</w:t>
      </w:r>
    </w:p>
    <w:p w14:paraId="2CA858A4">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日签字生效，委托期限：</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w:t>
      </w:r>
    </w:p>
    <w:p w14:paraId="729295AA">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128E0C61">
      <w:pPr>
        <w:pStyle w:val="12"/>
        <w:spacing w:line="360" w:lineRule="auto"/>
        <w:ind w:firstLine="420"/>
        <w:rPr>
          <w:rFonts w:hint="eastAsia" w:ascii="宋体" w:hAnsi="宋体" w:eastAsia="宋体" w:cs="宋体"/>
          <w:color w:val="auto"/>
          <w:highlight w:val="none"/>
        </w:rPr>
      </w:pPr>
    </w:p>
    <w:p w14:paraId="0F288DAC">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投标人（或联合体投标</w:t>
      </w:r>
      <w:r>
        <w:rPr>
          <w:rFonts w:hint="eastAsia" w:ascii="宋体" w:hAnsi="宋体" w:eastAsia="宋体" w:cs="宋体"/>
          <w:color w:val="auto"/>
          <w:kern w:val="0"/>
          <w:szCs w:val="21"/>
          <w:highlight w:val="none"/>
        </w:rPr>
        <w:t>牵头人名称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000E3A26">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1BC55337">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38F4A757">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p>
    <w:p w14:paraId="3DCA913C">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highlight w:val="none"/>
          <w:u w:val="single"/>
        </w:rPr>
        <w:t xml:space="preserve">                                   </w:t>
      </w:r>
    </w:p>
    <w:p w14:paraId="5991026D">
      <w:pPr>
        <w:pStyle w:val="12"/>
        <w:spacing w:line="360" w:lineRule="auto"/>
        <w:ind w:firstLine="420"/>
        <w:rPr>
          <w:rFonts w:hint="eastAsia" w:ascii="宋体" w:hAnsi="宋体" w:eastAsia="宋体" w:cs="宋体"/>
          <w:color w:val="auto"/>
          <w:highlight w:val="none"/>
          <w:u w:val="single"/>
        </w:rPr>
      </w:pPr>
    </w:p>
    <w:p w14:paraId="6842A1DD">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4A82B939">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5E08F1C2">
      <w:pPr>
        <w:pStyle w:val="12"/>
        <w:spacing w:line="360" w:lineRule="auto"/>
        <w:ind w:firstLine="420"/>
        <w:rPr>
          <w:rFonts w:hint="eastAsia" w:ascii="宋体" w:hAnsi="宋体" w:eastAsia="宋体" w:cs="宋体"/>
          <w:color w:val="auto"/>
          <w:highlight w:val="none"/>
          <w:u w:val="single"/>
        </w:rPr>
      </w:pPr>
    </w:p>
    <w:p w14:paraId="0B5C56E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790A259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3DD10B2">
      <w:pPr>
        <w:pStyle w:val="1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0BDA3A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6F22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1E4E8A2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168F12A1">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141A4C5">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21DC3E49">
      <w:pPr>
        <w:spacing w:line="360" w:lineRule="auto"/>
        <w:rPr>
          <w:rFonts w:hint="eastAsia" w:ascii="宋体" w:hAnsi="宋体" w:eastAsia="宋体" w:cs="宋体"/>
          <w:b/>
          <w:color w:val="auto"/>
          <w:sz w:val="24"/>
          <w:highlight w:val="none"/>
        </w:rPr>
      </w:pPr>
    </w:p>
    <w:p w14:paraId="6BDADB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49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14:paraId="701064A3">
            <w:pPr>
              <w:spacing w:line="360" w:lineRule="auto"/>
              <w:rPr>
                <w:rFonts w:hint="eastAsia" w:ascii="宋体" w:hAnsi="宋体" w:eastAsia="宋体" w:cs="宋体"/>
                <w:b/>
                <w:color w:val="auto"/>
                <w:sz w:val="24"/>
                <w:highlight w:val="none"/>
              </w:rPr>
            </w:pPr>
          </w:p>
          <w:p w14:paraId="686FA9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全权代表身份证复印件粘帖处（正、反面）</w:t>
            </w:r>
          </w:p>
        </w:tc>
      </w:tr>
    </w:tbl>
    <w:p w14:paraId="21711B2C">
      <w:pPr>
        <w:snapToGrid w:val="0"/>
        <w:spacing w:before="50" w:after="120" w:afterLines="50" w:line="360" w:lineRule="auto"/>
        <w:jc w:val="left"/>
        <w:rPr>
          <w:rFonts w:hint="eastAsia" w:ascii="宋体" w:hAnsi="宋体" w:eastAsia="宋体" w:cs="宋体"/>
          <w:color w:val="auto"/>
          <w:szCs w:val="21"/>
          <w:highlight w:val="none"/>
        </w:rPr>
      </w:pPr>
    </w:p>
    <w:p w14:paraId="64A200FB">
      <w:pPr>
        <w:snapToGrid w:val="0"/>
        <w:spacing w:before="120" w:beforeLines="50" w:after="50"/>
        <w:ind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0A72925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5F6A4EA6">
      <w:pPr>
        <w:jc w:val="center"/>
        <w:rPr>
          <w:rFonts w:hint="eastAsia" w:ascii="宋体" w:hAnsi="宋体" w:eastAsia="宋体" w:cs="宋体"/>
          <w:b/>
          <w:color w:val="auto"/>
          <w:sz w:val="24"/>
          <w:szCs w:val="20"/>
          <w:highlight w:val="none"/>
          <w:lang w:eastAsia="zh-CN"/>
        </w:rPr>
      </w:pPr>
      <w:r>
        <w:rPr>
          <w:rFonts w:hint="eastAsia" w:ascii="宋体" w:hAnsi="宋体" w:eastAsia="宋体" w:cs="宋体"/>
          <w:color w:val="auto"/>
          <w:sz w:val="30"/>
          <w:szCs w:val="20"/>
          <w:highlight w:val="none"/>
          <w:lang w:eastAsia="zh-CN"/>
        </w:rPr>
        <w:t>（</w:t>
      </w:r>
      <w:r>
        <w:rPr>
          <w:rFonts w:hint="eastAsia" w:ascii="宋体" w:hAnsi="宋体" w:eastAsia="宋体" w:cs="宋体"/>
          <w:color w:val="auto"/>
          <w:sz w:val="30"/>
          <w:szCs w:val="20"/>
          <w:highlight w:val="none"/>
        </w:rPr>
        <w:t>注：按项目需求表具体项目修改</w:t>
      </w:r>
      <w:r>
        <w:rPr>
          <w:rFonts w:hint="eastAsia" w:ascii="宋体" w:hAnsi="宋体" w:eastAsia="宋体" w:cs="宋体"/>
          <w:color w:val="auto"/>
          <w:sz w:val="30"/>
          <w:szCs w:val="20"/>
          <w:highlight w:val="none"/>
          <w:lang w:eastAsia="zh-CN"/>
        </w:rPr>
        <w:t>）</w:t>
      </w:r>
    </w:p>
    <w:p w14:paraId="018B4E94">
      <w:pPr>
        <w:snapToGrid w:val="0"/>
        <w:spacing w:before="50"/>
        <w:jc w:val="left"/>
        <w:rPr>
          <w:rFonts w:hint="eastAsia" w:ascii="宋体" w:hAnsi="宋体" w:eastAsia="宋体" w:cs="宋体"/>
          <w:color w:val="auto"/>
          <w:sz w:val="24"/>
          <w:highlight w:val="none"/>
        </w:rPr>
      </w:pPr>
    </w:p>
    <w:p w14:paraId="25935B35">
      <w:pPr>
        <w:pStyle w:val="12"/>
        <w:spacing w:line="360" w:lineRule="auto"/>
        <w:ind w:left="-424" w:leftChars="-202" w:firstLine="846"/>
        <w:rPr>
          <w:rFonts w:hint="eastAsia" w:ascii="宋体" w:hAnsi="宋体" w:eastAsia="宋体" w:cs="宋体"/>
          <w:color w:val="auto"/>
          <w:sz w:val="24"/>
          <w:szCs w:val="24"/>
          <w:highlight w:val="none"/>
        </w:rPr>
      </w:pPr>
      <w:r>
        <w:rPr>
          <w:rFonts w:hint="eastAsia" w:ascii="宋体" w:hAnsi="宋体" w:eastAsia="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90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14:paraId="0B7E958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vAlign w:val="top"/>
          </w:tcPr>
          <w:p w14:paraId="0032A5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vAlign w:val="top"/>
          </w:tcPr>
          <w:p w14:paraId="345E116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vAlign w:val="top"/>
          </w:tcPr>
          <w:p w14:paraId="6492598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825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2EE41D5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0C7F69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5F76EA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D5CBBBF">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F7E51E">
            <w:pPr>
              <w:spacing w:line="300" w:lineRule="exact"/>
              <w:rPr>
                <w:rFonts w:hint="eastAsia" w:ascii="宋体" w:hAnsi="宋体" w:eastAsia="宋体" w:cs="宋体"/>
                <w:color w:val="auto"/>
                <w:szCs w:val="21"/>
                <w:highlight w:val="none"/>
              </w:rPr>
            </w:pPr>
          </w:p>
        </w:tc>
      </w:tr>
      <w:tr w14:paraId="2795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B50C2B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4F293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60D099">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836671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5066474">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DDDE02">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24792AC">
            <w:pPr>
              <w:spacing w:line="300" w:lineRule="exact"/>
              <w:rPr>
                <w:rFonts w:hint="eastAsia" w:ascii="宋体" w:hAnsi="宋体" w:eastAsia="宋体" w:cs="宋体"/>
                <w:color w:val="auto"/>
                <w:szCs w:val="21"/>
                <w:highlight w:val="none"/>
              </w:rPr>
            </w:pPr>
          </w:p>
        </w:tc>
      </w:tr>
      <w:tr w14:paraId="0AB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7D18EF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F7AD12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6315EE">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71EDEA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34240F">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1C5A7A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47DE8AA">
            <w:pPr>
              <w:spacing w:line="300" w:lineRule="exact"/>
              <w:rPr>
                <w:rFonts w:hint="eastAsia" w:ascii="宋体" w:hAnsi="宋体" w:eastAsia="宋体" w:cs="宋体"/>
                <w:color w:val="auto"/>
                <w:szCs w:val="21"/>
                <w:highlight w:val="none"/>
              </w:rPr>
            </w:pPr>
          </w:p>
        </w:tc>
      </w:tr>
      <w:tr w14:paraId="78B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0B94B34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0DAE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186BF11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0CCA25BD">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2F8C2D15">
            <w:pPr>
              <w:spacing w:line="300" w:lineRule="exact"/>
              <w:rPr>
                <w:rFonts w:hint="eastAsia" w:ascii="宋体" w:hAnsi="宋体" w:eastAsia="宋体" w:cs="宋体"/>
                <w:color w:val="auto"/>
                <w:szCs w:val="21"/>
                <w:highlight w:val="none"/>
              </w:rPr>
            </w:pPr>
          </w:p>
        </w:tc>
      </w:tr>
      <w:tr w14:paraId="109A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4FB0FD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1FD99D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2C9EE2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766B0F4">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086EFDD">
            <w:pPr>
              <w:spacing w:line="300" w:lineRule="exact"/>
              <w:rPr>
                <w:rFonts w:hint="eastAsia" w:ascii="宋体" w:hAnsi="宋体" w:eastAsia="宋体" w:cs="宋体"/>
                <w:color w:val="auto"/>
                <w:szCs w:val="21"/>
                <w:highlight w:val="none"/>
              </w:rPr>
            </w:pPr>
          </w:p>
        </w:tc>
      </w:tr>
      <w:tr w14:paraId="090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145A798F">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323A10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D58790B">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EB210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DE0349">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65512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2088F">
            <w:pPr>
              <w:spacing w:line="300" w:lineRule="exact"/>
              <w:rPr>
                <w:rFonts w:hint="eastAsia" w:ascii="宋体" w:hAnsi="宋体" w:eastAsia="宋体" w:cs="宋体"/>
                <w:color w:val="auto"/>
                <w:szCs w:val="21"/>
                <w:highlight w:val="none"/>
              </w:rPr>
            </w:pPr>
          </w:p>
        </w:tc>
      </w:tr>
      <w:tr w14:paraId="0E1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3D83FC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68B65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4106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18979A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609B45A">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B5FD316">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A8B4323">
            <w:pPr>
              <w:spacing w:line="300" w:lineRule="exact"/>
              <w:rPr>
                <w:rFonts w:hint="eastAsia" w:ascii="宋体" w:hAnsi="宋体" w:eastAsia="宋体" w:cs="宋体"/>
                <w:color w:val="auto"/>
                <w:szCs w:val="21"/>
                <w:highlight w:val="none"/>
              </w:rPr>
            </w:pPr>
          </w:p>
        </w:tc>
      </w:tr>
      <w:tr w14:paraId="091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7F645A23">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DF66E4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0D6ECF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56BA99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A7E5CE">
            <w:pPr>
              <w:spacing w:line="300" w:lineRule="exact"/>
              <w:rPr>
                <w:rFonts w:hint="eastAsia" w:ascii="宋体" w:hAnsi="宋体" w:eastAsia="宋体" w:cs="宋体"/>
                <w:color w:val="auto"/>
                <w:szCs w:val="21"/>
                <w:highlight w:val="none"/>
              </w:rPr>
            </w:pPr>
          </w:p>
        </w:tc>
      </w:tr>
      <w:tr w14:paraId="618E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7AA6B17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10B23B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6621B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201128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978824A">
            <w:pPr>
              <w:spacing w:line="300" w:lineRule="exact"/>
              <w:rPr>
                <w:rFonts w:hint="eastAsia" w:ascii="宋体" w:hAnsi="宋体" w:eastAsia="宋体" w:cs="宋体"/>
                <w:color w:val="auto"/>
                <w:szCs w:val="21"/>
                <w:highlight w:val="none"/>
              </w:rPr>
            </w:pPr>
          </w:p>
        </w:tc>
      </w:tr>
      <w:tr w14:paraId="294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1F650C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63C3DC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533503">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5FAEDB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EEC5E1">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A085A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107E9B">
            <w:pPr>
              <w:spacing w:line="300" w:lineRule="exact"/>
              <w:rPr>
                <w:rFonts w:hint="eastAsia" w:ascii="宋体" w:hAnsi="宋体" w:eastAsia="宋体" w:cs="宋体"/>
                <w:color w:val="auto"/>
                <w:szCs w:val="21"/>
                <w:highlight w:val="none"/>
              </w:rPr>
            </w:pPr>
          </w:p>
        </w:tc>
      </w:tr>
      <w:tr w14:paraId="1243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6B0F54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3720F6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0D45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9C049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D1578B0">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00F6723">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12DC39">
            <w:pPr>
              <w:spacing w:line="300" w:lineRule="exact"/>
              <w:rPr>
                <w:rFonts w:hint="eastAsia" w:ascii="宋体" w:hAnsi="宋体" w:eastAsia="宋体" w:cs="宋体"/>
                <w:color w:val="auto"/>
                <w:szCs w:val="21"/>
                <w:highlight w:val="none"/>
              </w:rPr>
            </w:pPr>
          </w:p>
        </w:tc>
      </w:tr>
      <w:tr w14:paraId="33D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6B99C76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70D75E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1149ED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6382EF9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C50C398">
            <w:pPr>
              <w:spacing w:line="300" w:lineRule="exact"/>
              <w:rPr>
                <w:rFonts w:hint="eastAsia" w:ascii="宋体" w:hAnsi="宋体" w:eastAsia="宋体" w:cs="宋体"/>
                <w:color w:val="auto"/>
                <w:szCs w:val="21"/>
                <w:highlight w:val="none"/>
              </w:rPr>
            </w:pPr>
          </w:p>
        </w:tc>
      </w:tr>
      <w:tr w14:paraId="7A8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14:paraId="0845FBE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1560E92C">
      <w:pPr>
        <w:pStyle w:val="12"/>
        <w:spacing w:line="360" w:lineRule="auto"/>
        <w:ind w:left="-708" w:leftChars="-337"/>
        <w:rPr>
          <w:rFonts w:hint="eastAsia" w:ascii="宋体" w:hAnsi="宋体" w:eastAsia="宋体" w:cs="宋体"/>
          <w:color w:val="auto"/>
          <w:highlight w:val="none"/>
        </w:rPr>
      </w:pPr>
    </w:p>
    <w:p w14:paraId="4DCC3E24">
      <w:pPr>
        <w:pStyle w:val="12"/>
        <w:spacing w:line="360" w:lineRule="auto"/>
        <w:ind w:left="-708" w:leftChars="-337"/>
        <w:rPr>
          <w:rFonts w:hint="eastAsia" w:ascii="宋体" w:hAnsi="宋体" w:eastAsia="宋体" w:cs="宋体"/>
          <w:color w:val="auto"/>
          <w:highlight w:val="none"/>
        </w:rPr>
      </w:pPr>
      <w:r>
        <w:rPr>
          <w:rFonts w:hint="eastAsia" w:ascii="宋体" w:hAnsi="宋体" w:eastAsia="宋体" w:cs="宋体"/>
          <w:color w:val="auto"/>
          <w:highlight w:val="none"/>
        </w:rPr>
        <w:t>注：</w:t>
      </w:r>
    </w:p>
    <w:p w14:paraId="42D994FD">
      <w:pPr>
        <w:pStyle w:val="12"/>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1.表格内容均需按要求填写并盖章，不得留空。</w:t>
      </w:r>
    </w:p>
    <w:p w14:paraId="548F947D">
      <w:pPr>
        <w:pStyle w:val="12"/>
        <w:spacing w:line="360" w:lineRule="auto"/>
        <w:ind w:left="-603" w:leftChars="-287"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如果招标文件需求为小于或大于某个数值标准时，投标文件承诺不得直接复制招标文件需求，投标文件承诺内容应当写明投标货物具体参数或商务响应承诺的具体数值。如该采购需求属于不能明确具体数值的，采购人应在此采购需求的数值后标注◆号，对标注◆号的采购需求不适用上述“</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无效”条款。</w:t>
      </w:r>
    </w:p>
    <w:p w14:paraId="0FE51E05">
      <w:pPr>
        <w:pStyle w:val="12"/>
        <w:spacing w:line="360" w:lineRule="auto"/>
        <w:ind w:left="-603" w:leftChars="-287"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3.当投标文件的商务内容低于招标文件要求时，投标人应当如实写明“负偏离”，否则视为虚假应标。</w:t>
      </w:r>
    </w:p>
    <w:p w14:paraId="1E13FD3F">
      <w:pPr>
        <w:pStyle w:val="12"/>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4.采购需求中带“▲”及“★”的条款，也要分别在本表“投标文件的商务需求”、“投标文件承诺的商务条款”中标记。</w:t>
      </w:r>
    </w:p>
    <w:p w14:paraId="73B8C1F4">
      <w:pPr>
        <w:snapToGrid w:val="0"/>
        <w:spacing w:before="50" w:after="50"/>
        <w:rPr>
          <w:rFonts w:hint="eastAsia" w:ascii="宋体" w:hAnsi="宋体" w:eastAsia="宋体" w:cs="宋体"/>
          <w:color w:val="auto"/>
          <w:sz w:val="24"/>
          <w:highlight w:val="none"/>
        </w:rPr>
      </w:pPr>
    </w:p>
    <w:p w14:paraId="3020976C">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5CA59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87C3AF">
      <w:pPr>
        <w:widowControl/>
        <w:jc w:val="left"/>
        <w:rPr>
          <w:rFonts w:hint="eastAsia" w:ascii="宋体" w:hAnsi="宋体" w:eastAsia="宋体" w:cs="宋体"/>
          <w:color w:val="auto"/>
          <w:szCs w:val="21"/>
          <w:highlight w:val="none"/>
        </w:rPr>
        <w:sectPr>
          <w:pgSz w:w="11906" w:h="16838"/>
          <w:pgMar w:top="1440" w:right="1797" w:bottom="1440" w:left="1797" w:header="851" w:footer="992" w:gutter="0"/>
          <w:cols w:space="720" w:num="1"/>
        </w:sectPr>
      </w:pPr>
    </w:p>
    <w:p w14:paraId="28376EAA">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五、投标人情况介绍</w:t>
      </w:r>
    </w:p>
    <w:p w14:paraId="2420B38C">
      <w:pPr>
        <w:spacing w:line="360" w:lineRule="auto"/>
        <w:ind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48404546">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9379C7F">
      <w:pPr>
        <w:snapToGrid w:val="0"/>
        <w:spacing w:line="360" w:lineRule="auto"/>
        <w:ind w:firstLine="4935" w:firstLineChars="2350"/>
        <w:rPr>
          <w:rFonts w:hint="eastAsia" w:ascii="宋体" w:hAnsi="宋体" w:eastAsia="宋体" w:cs="宋体"/>
          <w:color w:val="auto"/>
          <w:szCs w:val="21"/>
          <w:highlight w:val="none"/>
        </w:rPr>
      </w:pPr>
    </w:p>
    <w:p w14:paraId="425D7A22">
      <w:pPr>
        <w:snapToGrid w:val="0"/>
        <w:spacing w:line="360" w:lineRule="auto"/>
        <w:ind w:firstLine="4935" w:firstLineChars="2350"/>
        <w:rPr>
          <w:rFonts w:hint="eastAsia" w:ascii="宋体" w:hAnsi="宋体" w:eastAsia="宋体" w:cs="宋体"/>
          <w:color w:val="auto"/>
          <w:szCs w:val="21"/>
          <w:highlight w:val="none"/>
        </w:rPr>
      </w:pPr>
    </w:p>
    <w:p w14:paraId="653E6E62">
      <w:pPr>
        <w:snapToGrid w:val="0"/>
        <w:spacing w:line="360" w:lineRule="auto"/>
        <w:ind w:firstLine="4935" w:firstLineChars="2350"/>
        <w:rPr>
          <w:rFonts w:hint="eastAsia" w:ascii="宋体" w:hAnsi="宋体" w:eastAsia="宋体" w:cs="宋体"/>
          <w:color w:val="auto"/>
          <w:szCs w:val="21"/>
          <w:highlight w:val="none"/>
        </w:rPr>
      </w:pPr>
    </w:p>
    <w:p w14:paraId="174508AB">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BDC3BD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87B4AC">
      <w:pPr>
        <w:snapToGrid w:val="0"/>
        <w:spacing w:before="165" w:beforeLines="50" w:after="50"/>
        <w:ind w:firstLine="602" w:firstLineChars="200"/>
        <w:jc w:val="center"/>
        <w:rPr>
          <w:rFonts w:hint="eastAsia" w:ascii="宋体" w:hAnsi="宋体" w:eastAsia="宋体" w:cs="宋体"/>
          <w:b/>
          <w:bCs/>
          <w:color w:val="auto"/>
          <w:sz w:val="30"/>
          <w:szCs w:val="30"/>
          <w:highlight w:val="none"/>
        </w:rPr>
      </w:pPr>
    </w:p>
    <w:p w14:paraId="09D05BE2">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53C658F3">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六、投标人类似的业绩证明文件（如有要求）</w:t>
      </w:r>
    </w:p>
    <w:p w14:paraId="3452A2C2">
      <w:pPr>
        <w:pStyle w:val="15"/>
        <w:snapToGrid w:val="0"/>
        <w:ind w:left="480" w:hanging="480"/>
        <w:rPr>
          <w:rFonts w:hint="eastAsia" w:ascii="宋体" w:hAnsi="宋体" w:eastAsia="宋体" w:cs="宋体"/>
          <w:color w:val="auto"/>
          <w:sz w:val="24"/>
          <w:highlight w:val="none"/>
        </w:rPr>
      </w:pPr>
    </w:p>
    <w:p w14:paraId="27E02656">
      <w:pPr>
        <w:pStyle w:val="15"/>
        <w:snapToGrid w:val="0"/>
        <w:ind w:left="480" w:hanging="480"/>
        <w:rPr>
          <w:rFonts w:hint="eastAsia" w:ascii="宋体" w:hAnsi="宋体" w:eastAsia="宋体" w:cs="宋体"/>
          <w:color w:val="auto"/>
          <w:sz w:val="24"/>
          <w:highlight w:val="none"/>
        </w:rPr>
      </w:pPr>
    </w:p>
    <w:p w14:paraId="11AEB44F">
      <w:pPr>
        <w:pStyle w:val="15"/>
        <w:snapToGrid w:val="0"/>
        <w:ind w:left="480" w:hanging="480"/>
        <w:rPr>
          <w:rFonts w:hint="eastAsia" w:ascii="宋体" w:hAnsi="宋体" w:eastAsia="宋体" w:cs="宋体"/>
          <w:color w:val="auto"/>
          <w:sz w:val="24"/>
          <w:highlight w:val="none"/>
        </w:rPr>
      </w:pPr>
    </w:p>
    <w:p w14:paraId="0E15E132">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附表 </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相关项目业绩一览表（投标人同类项目合同复印件、用户验收报告、用户评价意见格式自拟）</w:t>
      </w:r>
    </w:p>
    <w:tbl>
      <w:tblPr>
        <w:tblStyle w:val="19"/>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5055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ADFDB2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990E5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89368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26C34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0E5F5EB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CD8C33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D1D1820">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48A00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608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A55BEF9">
            <w:pPr>
              <w:widowControl/>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9C491FE">
            <w:pPr>
              <w:widowControl/>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99C2E70">
            <w:pPr>
              <w:widowControl/>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F67CB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5A79C3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CDAC27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79C4D0">
            <w:pPr>
              <w:widowControl/>
              <w:jc w:val="left"/>
              <w:rPr>
                <w:rFonts w:hint="eastAsia" w:ascii="宋体" w:hAnsi="宋体" w:eastAsia="宋体" w:cs="宋体"/>
                <w:color w:val="auto"/>
                <w:sz w:val="24"/>
                <w:highlight w:val="none"/>
              </w:rPr>
            </w:pPr>
          </w:p>
        </w:tc>
      </w:tr>
      <w:tr w14:paraId="326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14:paraId="19C95AB5">
            <w:pPr>
              <w:snapToGrid w:val="0"/>
              <w:spacing w:line="24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F8CFAB4">
            <w:pPr>
              <w:snapToGrid w:val="0"/>
              <w:spacing w:line="24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E87AC6">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32C7DD1">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E218D9">
            <w:pPr>
              <w:snapToGrid w:val="0"/>
              <w:spacing w:line="24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A6B50C">
            <w:pPr>
              <w:snapToGrid w:val="0"/>
              <w:spacing w:line="24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37363FD9">
            <w:pPr>
              <w:snapToGrid w:val="0"/>
              <w:spacing w:line="240" w:lineRule="exact"/>
              <w:jc w:val="left"/>
              <w:rPr>
                <w:rFonts w:hint="eastAsia" w:ascii="宋体" w:hAnsi="宋体" w:eastAsia="宋体" w:cs="宋体"/>
                <w:color w:val="auto"/>
                <w:sz w:val="24"/>
                <w:highlight w:val="none"/>
              </w:rPr>
            </w:pPr>
          </w:p>
        </w:tc>
      </w:tr>
      <w:tr w14:paraId="3646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0EB8BC7">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0F2D175">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53ED0240">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01425B4">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0A8E42D">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6795F9E">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2E282283">
            <w:pPr>
              <w:snapToGrid w:val="0"/>
              <w:spacing w:before="50" w:after="165" w:afterLines="50" w:line="400" w:lineRule="exact"/>
              <w:jc w:val="left"/>
              <w:rPr>
                <w:rFonts w:hint="eastAsia" w:ascii="宋体" w:hAnsi="宋体" w:eastAsia="宋体" w:cs="宋体"/>
                <w:color w:val="auto"/>
                <w:sz w:val="24"/>
                <w:highlight w:val="none"/>
              </w:rPr>
            </w:pPr>
          </w:p>
        </w:tc>
      </w:tr>
      <w:tr w14:paraId="2538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14:paraId="0A8295F9">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3F3BCCA6">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095991F3">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2723061">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7198DC">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8409B22">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7490636">
            <w:pPr>
              <w:snapToGrid w:val="0"/>
              <w:spacing w:before="50" w:after="165" w:afterLines="50" w:line="400" w:lineRule="exact"/>
              <w:jc w:val="left"/>
              <w:rPr>
                <w:rFonts w:hint="eastAsia" w:ascii="宋体" w:hAnsi="宋体" w:eastAsia="宋体" w:cs="宋体"/>
                <w:color w:val="auto"/>
                <w:sz w:val="24"/>
                <w:highlight w:val="none"/>
              </w:rPr>
            </w:pPr>
          </w:p>
        </w:tc>
      </w:tr>
      <w:tr w14:paraId="7250C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178815EC">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490CA05F">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102EEB6E">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F13F397">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BD494FF">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8789248">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C08C642">
            <w:pPr>
              <w:snapToGrid w:val="0"/>
              <w:spacing w:before="50" w:after="165" w:afterLines="50" w:line="400" w:lineRule="exact"/>
              <w:jc w:val="left"/>
              <w:rPr>
                <w:rFonts w:hint="eastAsia" w:ascii="宋体" w:hAnsi="宋体" w:eastAsia="宋体" w:cs="宋体"/>
                <w:color w:val="auto"/>
                <w:sz w:val="24"/>
                <w:highlight w:val="none"/>
              </w:rPr>
            </w:pPr>
          </w:p>
        </w:tc>
      </w:tr>
      <w:tr w14:paraId="6C33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7E5EF0D">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747C1A4E">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78170B">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DE7099">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2C2E516">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5B9C64A">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61FC65D9">
            <w:pPr>
              <w:snapToGrid w:val="0"/>
              <w:spacing w:before="50" w:after="165" w:afterLines="50" w:line="400" w:lineRule="exact"/>
              <w:jc w:val="left"/>
              <w:rPr>
                <w:rFonts w:hint="eastAsia" w:ascii="宋体" w:hAnsi="宋体" w:eastAsia="宋体" w:cs="宋体"/>
                <w:color w:val="auto"/>
                <w:sz w:val="24"/>
                <w:highlight w:val="none"/>
              </w:rPr>
            </w:pPr>
          </w:p>
        </w:tc>
      </w:tr>
    </w:tbl>
    <w:p w14:paraId="5815780F">
      <w:pPr>
        <w:pStyle w:val="12"/>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注：投标人可按上述的格式自行编制，须随表提交相应的合同复印件和用户单位验收证明并注明所在投标人商务技术文件页码。</w:t>
      </w:r>
    </w:p>
    <w:p w14:paraId="332D3FC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E3E6A1E">
      <w:pPr>
        <w:snapToGrid w:val="0"/>
        <w:spacing w:line="360" w:lineRule="auto"/>
        <w:ind w:firstLine="4935" w:firstLineChars="2350"/>
        <w:rPr>
          <w:rFonts w:hint="eastAsia" w:ascii="宋体" w:hAnsi="宋体" w:eastAsia="宋体" w:cs="宋体"/>
          <w:color w:val="auto"/>
          <w:szCs w:val="21"/>
          <w:highlight w:val="none"/>
        </w:rPr>
      </w:pPr>
    </w:p>
    <w:p w14:paraId="0C2661CB">
      <w:pPr>
        <w:snapToGrid w:val="0"/>
        <w:spacing w:line="360" w:lineRule="auto"/>
        <w:ind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700234BF">
      <w:pPr>
        <w:snapToGrid w:val="0"/>
        <w:spacing w:line="360" w:lineRule="auto"/>
        <w:ind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D24805">
      <w:pPr>
        <w:widowControl/>
        <w:spacing w:line="360" w:lineRule="auto"/>
        <w:jc w:val="left"/>
        <w:rPr>
          <w:rFonts w:hint="eastAsia" w:ascii="宋体" w:hAnsi="宋体" w:eastAsia="宋体" w:cs="宋体"/>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4A9E8396">
      <w:pPr>
        <w:snapToGrid w:val="0"/>
        <w:spacing w:before="165" w:beforeLines="50" w:after="50"/>
        <w:ind w:firstLine="602" w:firstLineChars="200"/>
        <w:jc w:val="center"/>
        <w:rPr>
          <w:rFonts w:hint="eastAsia" w:ascii="宋体" w:hAnsi="宋体" w:eastAsia="宋体" w:cs="宋体"/>
          <w:b/>
          <w:bCs/>
          <w:color w:val="auto"/>
          <w:sz w:val="30"/>
          <w:szCs w:val="30"/>
          <w:highlight w:val="none"/>
        </w:rPr>
      </w:pPr>
      <w:bookmarkStart w:id="335" w:name="_Toc30696"/>
      <w:bookmarkStart w:id="336" w:name="_Toc19686839"/>
      <w:bookmarkStart w:id="337" w:name="_Toc17437"/>
      <w:r>
        <w:rPr>
          <w:rFonts w:hint="eastAsia" w:ascii="宋体" w:hAnsi="宋体" w:eastAsia="宋体" w:cs="宋体"/>
          <w:b/>
          <w:bCs/>
          <w:color w:val="auto"/>
          <w:sz w:val="30"/>
          <w:szCs w:val="30"/>
          <w:highlight w:val="none"/>
        </w:rPr>
        <w:t>五、投标人认为需要提供的其他证明材料</w:t>
      </w:r>
    </w:p>
    <w:p w14:paraId="4C16763D">
      <w:pPr>
        <w:snapToGrid w:val="0"/>
        <w:spacing w:line="360" w:lineRule="auto"/>
        <w:ind w:firstLine="4935" w:firstLineChars="2350"/>
        <w:rPr>
          <w:rFonts w:hint="eastAsia" w:ascii="宋体" w:hAnsi="宋体" w:eastAsia="宋体" w:cs="宋体"/>
          <w:color w:val="auto"/>
          <w:szCs w:val="21"/>
          <w:highlight w:val="none"/>
        </w:rPr>
      </w:pPr>
    </w:p>
    <w:p w14:paraId="03246312">
      <w:pPr>
        <w:snapToGrid w:val="0"/>
        <w:spacing w:line="360" w:lineRule="auto"/>
        <w:ind w:firstLine="4935" w:firstLineChars="2350"/>
        <w:rPr>
          <w:rFonts w:hint="eastAsia" w:ascii="宋体" w:hAnsi="宋体" w:eastAsia="宋体" w:cs="宋体"/>
          <w:color w:val="auto"/>
          <w:szCs w:val="21"/>
          <w:highlight w:val="none"/>
        </w:rPr>
      </w:pPr>
    </w:p>
    <w:p w14:paraId="3964A1AB">
      <w:pPr>
        <w:pStyle w:val="12"/>
        <w:jc w:val="center"/>
        <w:outlineLvl w:val="1"/>
        <w:rPr>
          <w:rFonts w:hint="eastAsia" w:ascii="宋体" w:hAnsi="宋体" w:eastAsia="宋体" w:cs="宋体"/>
          <w:b/>
          <w:bCs/>
          <w:color w:val="auto"/>
          <w:sz w:val="28"/>
          <w:szCs w:val="28"/>
          <w:highlight w:val="none"/>
        </w:rPr>
      </w:pPr>
    </w:p>
    <w:p w14:paraId="69DC09EF">
      <w:pPr>
        <w:pStyle w:val="12"/>
        <w:jc w:val="center"/>
        <w:outlineLvl w:val="1"/>
        <w:rPr>
          <w:rFonts w:hint="eastAsia" w:ascii="宋体" w:hAnsi="宋体" w:eastAsia="宋体" w:cs="宋体"/>
          <w:b/>
          <w:bCs/>
          <w:color w:val="auto"/>
          <w:sz w:val="28"/>
          <w:szCs w:val="28"/>
          <w:highlight w:val="none"/>
        </w:rPr>
      </w:pPr>
    </w:p>
    <w:p w14:paraId="3584829E">
      <w:pPr>
        <w:pStyle w:val="12"/>
        <w:jc w:val="center"/>
        <w:outlineLvl w:val="1"/>
        <w:rPr>
          <w:rFonts w:hint="eastAsia" w:ascii="宋体" w:hAnsi="宋体" w:eastAsia="宋体" w:cs="宋体"/>
          <w:b/>
          <w:bCs/>
          <w:color w:val="auto"/>
          <w:sz w:val="28"/>
          <w:szCs w:val="28"/>
          <w:highlight w:val="none"/>
        </w:rPr>
      </w:pPr>
    </w:p>
    <w:p w14:paraId="3C85A683">
      <w:pPr>
        <w:pStyle w:val="12"/>
        <w:jc w:val="center"/>
        <w:outlineLvl w:val="1"/>
        <w:rPr>
          <w:rFonts w:hint="eastAsia" w:ascii="宋体" w:hAnsi="宋体" w:eastAsia="宋体" w:cs="宋体"/>
          <w:b/>
          <w:bCs/>
          <w:color w:val="auto"/>
          <w:sz w:val="28"/>
          <w:szCs w:val="28"/>
          <w:highlight w:val="none"/>
        </w:rPr>
      </w:pPr>
    </w:p>
    <w:p w14:paraId="47AC4EFA">
      <w:pPr>
        <w:pStyle w:val="12"/>
        <w:jc w:val="center"/>
        <w:outlineLvl w:val="1"/>
        <w:rPr>
          <w:rFonts w:hint="eastAsia" w:ascii="宋体" w:hAnsi="宋体" w:eastAsia="宋体" w:cs="宋体"/>
          <w:b/>
          <w:bCs/>
          <w:color w:val="auto"/>
          <w:sz w:val="28"/>
          <w:szCs w:val="28"/>
          <w:highlight w:val="none"/>
        </w:rPr>
      </w:pPr>
    </w:p>
    <w:p w14:paraId="0C16BEE2">
      <w:pPr>
        <w:pStyle w:val="12"/>
        <w:jc w:val="center"/>
        <w:outlineLvl w:val="1"/>
        <w:rPr>
          <w:rFonts w:hint="eastAsia" w:ascii="宋体" w:hAnsi="宋体" w:eastAsia="宋体" w:cs="宋体"/>
          <w:b/>
          <w:bCs/>
          <w:color w:val="auto"/>
          <w:sz w:val="28"/>
          <w:szCs w:val="28"/>
          <w:highlight w:val="none"/>
        </w:rPr>
      </w:pPr>
    </w:p>
    <w:p w14:paraId="0B73790F">
      <w:pPr>
        <w:pStyle w:val="12"/>
        <w:jc w:val="center"/>
        <w:outlineLvl w:val="1"/>
        <w:rPr>
          <w:rFonts w:hint="eastAsia" w:ascii="宋体" w:hAnsi="宋体" w:eastAsia="宋体" w:cs="宋体"/>
          <w:b/>
          <w:bCs/>
          <w:color w:val="auto"/>
          <w:sz w:val="28"/>
          <w:szCs w:val="28"/>
          <w:highlight w:val="none"/>
        </w:rPr>
      </w:pPr>
    </w:p>
    <w:p w14:paraId="2F7C0850">
      <w:pPr>
        <w:pStyle w:val="12"/>
        <w:jc w:val="center"/>
        <w:outlineLvl w:val="1"/>
        <w:rPr>
          <w:rFonts w:hint="eastAsia" w:ascii="宋体" w:hAnsi="宋体" w:eastAsia="宋体" w:cs="宋体"/>
          <w:b/>
          <w:bCs/>
          <w:color w:val="auto"/>
          <w:sz w:val="28"/>
          <w:szCs w:val="28"/>
          <w:highlight w:val="none"/>
        </w:rPr>
      </w:pPr>
    </w:p>
    <w:p w14:paraId="4219D6FE">
      <w:pPr>
        <w:pStyle w:val="12"/>
        <w:jc w:val="center"/>
        <w:outlineLvl w:val="1"/>
        <w:rPr>
          <w:rFonts w:hint="eastAsia" w:ascii="宋体" w:hAnsi="宋体" w:eastAsia="宋体" w:cs="宋体"/>
          <w:b/>
          <w:bCs/>
          <w:color w:val="auto"/>
          <w:sz w:val="28"/>
          <w:szCs w:val="28"/>
          <w:highlight w:val="none"/>
        </w:rPr>
      </w:pPr>
    </w:p>
    <w:p w14:paraId="3F2391CF">
      <w:pPr>
        <w:pStyle w:val="12"/>
        <w:jc w:val="center"/>
        <w:outlineLvl w:val="1"/>
        <w:rPr>
          <w:rFonts w:hint="eastAsia" w:ascii="宋体" w:hAnsi="宋体" w:eastAsia="宋体" w:cs="宋体"/>
          <w:b/>
          <w:bCs/>
          <w:color w:val="auto"/>
          <w:sz w:val="28"/>
          <w:szCs w:val="28"/>
          <w:highlight w:val="none"/>
        </w:rPr>
      </w:pPr>
    </w:p>
    <w:p w14:paraId="31B7D186">
      <w:pPr>
        <w:pStyle w:val="12"/>
        <w:jc w:val="center"/>
        <w:outlineLvl w:val="1"/>
        <w:rPr>
          <w:rFonts w:hint="eastAsia" w:ascii="宋体" w:hAnsi="宋体" w:eastAsia="宋体" w:cs="宋体"/>
          <w:b/>
          <w:bCs/>
          <w:color w:val="auto"/>
          <w:sz w:val="28"/>
          <w:szCs w:val="28"/>
          <w:highlight w:val="none"/>
        </w:rPr>
      </w:pPr>
    </w:p>
    <w:p w14:paraId="3EE54D80">
      <w:pPr>
        <w:pStyle w:val="12"/>
        <w:jc w:val="center"/>
        <w:outlineLvl w:val="1"/>
        <w:rPr>
          <w:rFonts w:hint="eastAsia" w:ascii="宋体" w:hAnsi="宋体" w:eastAsia="宋体" w:cs="宋体"/>
          <w:b/>
          <w:bCs/>
          <w:color w:val="auto"/>
          <w:sz w:val="28"/>
          <w:szCs w:val="28"/>
          <w:highlight w:val="none"/>
        </w:rPr>
      </w:pPr>
    </w:p>
    <w:p w14:paraId="2B9071E5">
      <w:pPr>
        <w:pStyle w:val="12"/>
        <w:jc w:val="center"/>
        <w:outlineLvl w:val="1"/>
        <w:rPr>
          <w:rFonts w:hint="eastAsia" w:ascii="宋体" w:hAnsi="宋体" w:eastAsia="宋体" w:cs="宋体"/>
          <w:b/>
          <w:bCs/>
          <w:color w:val="auto"/>
          <w:sz w:val="28"/>
          <w:szCs w:val="28"/>
          <w:highlight w:val="none"/>
        </w:rPr>
      </w:pPr>
    </w:p>
    <w:p w14:paraId="486F2A3C">
      <w:pPr>
        <w:pStyle w:val="12"/>
        <w:jc w:val="center"/>
        <w:outlineLvl w:val="1"/>
        <w:rPr>
          <w:rFonts w:hint="eastAsia" w:ascii="宋体" w:hAnsi="宋体" w:eastAsia="宋体" w:cs="宋体"/>
          <w:b/>
          <w:bCs/>
          <w:color w:val="auto"/>
          <w:sz w:val="28"/>
          <w:szCs w:val="28"/>
          <w:highlight w:val="none"/>
        </w:rPr>
      </w:pPr>
    </w:p>
    <w:p w14:paraId="0921259E">
      <w:pPr>
        <w:pStyle w:val="12"/>
        <w:jc w:val="center"/>
        <w:outlineLvl w:val="1"/>
        <w:rPr>
          <w:rFonts w:hint="eastAsia" w:ascii="宋体" w:hAnsi="宋体" w:eastAsia="宋体" w:cs="宋体"/>
          <w:b/>
          <w:bCs/>
          <w:color w:val="auto"/>
          <w:sz w:val="28"/>
          <w:szCs w:val="28"/>
          <w:highlight w:val="none"/>
        </w:rPr>
      </w:pPr>
    </w:p>
    <w:p w14:paraId="39D0BEF9">
      <w:pPr>
        <w:pStyle w:val="12"/>
        <w:jc w:val="center"/>
        <w:outlineLvl w:val="1"/>
        <w:rPr>
          <w:rFonts w:hint="eastAsia" w:ascii="宋体" w:hAnsi="宋体" w:eastAsia="宋体" w:cs="宋体"/>
          <w:b/>
          <w:bCs/>
          <w:color w:val="auto"/>
          <w:sz w:val="28"/>
          <w:szCs w:val="28"/>
          <w:highlight w:val="none"/>
        </w:rPr>
      </w:pPr>
    </w:p>
    <w:p w14:paraId="7C068BA9">
      <w:pPr>
        <w:pStyle w:val="12"/>
        <w:jc w:val="center"/>
        <w:outlineLvl w:val="1"/>
        <w:rPr>
          <w:rFonts w:hint="eastAsia" w:ascii="宋体" w:hAnsi="宋体" w:eastAsia="宋体" w:cs="宋体"/>
          <w:b/>
          <w:bCs/>
          <w:color w:val="auto"/>
          <w:sz w:val="28"/>
          <w:szCs w:val="28"/>
          <w:highlight w:val="none"/>
        </w:rPr>
      </w:pPr>
    </w:p>
    <w:p w14:paraId="0BBFF801">
      <w:pPr>
        <w:pStyle w:val="12"/>
        <w:jc w:val="center"/>
        <w:outlineLvl w:val="1"/>
        <w:rPr>
          <w:rFonts w:hint="eastAsia" w:ascii="宋体" w:hAnsi="宋体" w:eastAsia="宋体" w:cs="宋体"/>
          <w:b/>
          <w:bCs/>
          <w:color w:val="auto"/>
          <w:sz w:val="28"/>
          <w:szCs w:val="28"/>
          <w:highlight w:val="none"/>
        </w:rPr>
      </w:pPr>
    </w:p>
    <w:p w14:paraId="58A30E45">
      <w:pPr>
        <w:pStyle w:val="12"/>
        <w:jc w:val="center"/>
        <w:outlineLvl w:val="1"/>
        <w:rPr>
          <w:rFonts w:hint="eastAsia" w:ascii="宋体" w:hAnsi="宋体" w:eastAsia="宋体" w:cs="宋体"/>
          <w:b/>
          <w:bCs/>
          <w:color w:val="auto"/>
          <w:sz w:val="28"/>
          <w:szCs w:val="28"/>
          <w:highlight w:val="none"/>
        </w:rPr>
      </w:pPr>
    </w:p>
    <w:p w14:paraId="74BC54C2">
      <w:pPr>
        <w:pStyle w:val="12"/>
        <w:jc w:val="center"/>
        <w:outlineLvl w:val="1"/>
        <w:rPr>
          <w:rFonts w:hint="eastAsia" w:ascii="宋体" w:hAnsi="宋体" w:eastAsia="宋体" w:cs="宋体"/>
          <w:b/>
          <w:bCs/>
          <w:color w:val="auto"/>
          <w:sz w:val="28"/>
          <w:szCs w:val="28"/>
          <w:highlight w:val="none"/>
        </w:rPr>
      </w:pPr>
    </w:p>
    <w:p w14:paraId="3BE498D5">
      <w:pPr>
        <w:pStyle w:val="12"/>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第四节 技术文件格式</w:t>
      </w:r>
      <w:bookmarkEnd w:id="335"/>
      <w:bookmarkEnd w:id="336"/>
      <w:bookmarkEnd w:id="337"/>
    </w:p>
    <w:p w14:paraId="341C529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D8B1A92">
      <w:pPr>
        <w:snapToGrid w:val="0"/>
        <w:spacing w:before="165" w:beforeLines="50" w:after="50"/>
        <w:rPr>
          <w:rFonts w:hint="eastAsia" w:ascii="宋体" w:hAnsi="宋体" w:eastAsia="宋体" w:cs="宋体"/>
          <w:color w:val="auto"/>
          <w:sz w:val="24"/>
          <w:szCs w:val="20"/>
          <w:highlight w:val="none"/>
        </w:rPr>
      </w:pPr>
    </w:p>
    <w:p w14:paraId="0576FB92">
      <w:pPr>
        <w:snapToGrid w:val="0"/>
        <w:spacing w:before="165" w:beforeLines="50" w:after="50"/>
        <w:jc w:val="center"/>
        <w:rPr>
          <w:rFonts w:hint="eastAsia" w:ascii="宋体" w:hAnsi="宋体" w:eastAsia="宋体" w:cs="宋体"/>
          <w:b/>
          <w:bCs/>
          <w:color w:val="auto"/>
          <w:sz w:val="32"/>
          <w:szCs w:val="32"/>
          <w:highlight w:val="none"/>
        </w:rPr>
      </w:pPr>
    </w:p>
    <w:p w14:paraId="49DD9204">
      <w:pPr>
        <w:snapToGrid w:val="0"/>
        <w:spacing w:before="165" w:beforeLines="50" w:after="50"/>
        <w:jc w:val="center"/>
        <w:rPr>
          <w:rFonts w:hint="eastAsia" w:ascii="宋体" w:hAnsi="宋体" w:eastAsia="宋体" w:cs="宋体"/>
          <w:b/>
          <w:bCs/>
          <w:color w:val="auto"/>
          <w:sz w:val="32"/>
          <w:szCs w:val="32"/>
          <w:highlight w:val="none"/>
        </w:rPr>
      </w:pPr>
    </w:p>
    <w:p w14:paraId="1BEEB6D6">
      <w:pPr>
        <w:snapToGrid w:val="0"/>
        <w:spacing w:before="165" w:beforeLines="50" w:after="50"/>
        <w:jc w:val="center"/>
        <w:rPr>
          <w:rFonts w:hint="eastAsia" w:ascii="宋体" w:hAnsi="宋体" w:eastAsia="宋体" w:cs="宋体"/>
          <w:b/>
          <w:bCs/>
          <w:color w:val="auto"/>
          <w:sz w:val="32"/>
          <w:szCs w:val="32"/>
          <w:highlight w:val="none"/>
        </w:rPr>
      </w:pPr>
    </w:p>
    <w:p w14:paraId="49730D4D">
      <w:pPr>
        <w:snapToGrid w:val="0"/>
        <w:spacing w:before="165"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0D662DE3">
      <w:pPr>
        <w:snapToGrid w:val="0"/>
        <w:spacing w:before="165" w:beforeLines="50" w:after="50"/>
        <w:rPr>
          <w:rFonts w:hint="eastAsia" w:ascii="宋体" w:hAnsi="宋体" w:eastAsia="宋体" w:cs="宋体"/>
          <w:bCs/>
          <w:color w:val="auto"/>
          <w:sz w:val="24"/>
          <w:szCs w:val="20"/>
          <w:highlight w:val="none"/>
        </w:rPr>
      </w:pPr>
    </w:p>
    <w:p w14:paraId="25A2301D">
      <w:pPr>
        <w:snapToGrid w:val="0"/>
        <w:spacing w:before="165"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6A29AAE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098C7A26">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31DA25FB">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05F11B07">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D6882BB">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9D78E04">
      <w:pPr>
        <w:snapToGrid w:val="0"/>
        <w:spacing w:before="165" w:beforeLines="50" w:after="50"/>
        <w:ind w:firstLine="645"/>
        <w:jc w:val="center"/>
        <w:rPr>
          <w:rFonts w:hint="eastAsia" w:ascii="宋体" w:hAnsi="宋体" w:eastAsia="宋体" w:cs="宋体"/>
          <w:color w:val="auto"/>
          <w:sz w:val="24"/>
          <w:szCs w:val="20"/>
          <w:highlight w:val="none"/>
        </w:rPr>
      </w:pPr>
    </w:p>
    <w:p w14:paraId="34182222">
      <w:pPr>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0258070B">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一、投标服务技术需求偏离表………………………………………………………（页码）</w:t>
      </w:r>
    </w:p>
    <w:p w14:paraId="138F520D">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服务方案……………………………………………………………………（页码）</w:t>
      </w:r>
    </w:p>
    <w:p w14:paraId="68EB0E43">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A21DD65">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05D0476D">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568623A">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、投标人需要说明的其他文件和说明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2DEFF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62648D6">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p>
    <w:p w14:paraId="348E9622">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3A84CB6C">
      <w:pPr>
        <w:pStyle w:val="12"/>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一、投标服务技术需求偏离表</w:t>
      </w:r>
    </w:p>
    <w:p w14:paraId="7391EFDE">
      <w:pPr>
        <w:pStyle w:val="12"/>
        <w:spacing w:line="440" w:lineRule="exact"/>
        <w:ind w:firstLine="420" w:firstLineChars="200"/>
        <w:rPr>
          <w:rFonts w:hint="eastAsia" w:ascii="宋体" w:hAnsi="宋体" w:eastAsia="宋体" w:cs="宋体"/>
          <w:color w:val="auto"/>
          <w:highlight w:val="none"/>
        </w:rPr>
      </w:pPr>
    </w:p>
    <w:p w14:paraId="1BE08463">
      <w:pPr>
        <w:pStyle w:val="12"/>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CB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612F3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B8149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0B10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45E7B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3E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BCA8FF6">
            <w:pPr>
              <w:widowControl/>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2A5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2179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8B72B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219AB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02BDF8A">
            <w:pPr>
              <w:widowControl/>
              <w:jc w:val="left"/>
              <w:rPr>
                <w:rFonts w:hint="eastAsia" w:ascii="宋体" w:hAnsi="宋体" w:eastAsia="宋体" w:cs="宋体"/>
                <w:color w:val="auto"/>
                <w:szCs w:val="21"/>
                <w:highlight w:val="none"/>
              </w:rPr>
            </w:pPr>
          </w:p>
        </w:tc>
      </w:tr>
      <w:tr w14:paraId="4E13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B23D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890D8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7F472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8AD4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E9E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17713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DAE8A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145A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9AA0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83A3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36FF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648E4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5ED8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392D9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0C81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41D5E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4790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B445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0A0D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2462E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03775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ACE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DE1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8777F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2EE00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759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F08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6720DA5">
            <w:pPr>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473935B5">
            <w:pPr>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85F1254">
            <w:pPr>
              <w:rPr>
                <w:rFonts w:hint="eastAsia" w:ascii="宋体" w:hAnsi="宋体" w:eastAsia="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67D896F">
            <w:pPr>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D9E2025">
            <w:pPr>
              <w:rPr>
                <w:rFonts w:hint="eastAsia" w:ascii="宋体" w:hAnsi="宋体" w:eastAsia="宋体" w:cs="宋体"/>
                <w:color w:val="auto"/>
                <w:szCs w:val="21"/>
                <w:highlight w:val="none"/>
              </w:rPr>
            </w:pPr>
          </w:p>
        </w:tc>
      </w:tr>
      <w:tr w14:paraId="2B2F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B4D88C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35A1215D">
      <w:pPr>
        <w:pStyle w:val="1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0BBF271">
      <w:pPr>
        <w:pStyle w:val="1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p>
    <w:p w14:paraId="3A0EE5B1">
      <w:pPr>
        <w:pStyle w:val="12"/>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2.当投标文件的服务内容低于招标文件要求时，投标人应当如实写明“负偏离”，否则视为虚假应标。</w:t>
      </w:r>
    </w:p>
    <w:p w14:paraId="0B405954">
      <w:pPr>
        <w:pStyle w:val="1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14:paraId="4EEBE0A4">
      <w:pPr>
        <w:snapToGrid w:val="0"/>
        <w:spacing w:line="360" w:lineRule="auto"/>
        <w:ind w:firstLine="5640" w:firstLineChars="2350"/>
        <w:rPr>
          <w:rFonts w:hint="eastAsia" w:ascii="宋体" w:hAnsi="宋体" w:eastAsia="宋体" w:cs="宋体"/>
          <w:color w:val="auto"/>
          <w:kern w:val="0"/>
          <w:sz w:val="24"/>
          <w:highlight w:val="none"/>
          <w:lang w:val="zh-CN"/>
        </w:rPr>
      </w:pPr>
    </w:p>
    <w:p w14:paraId="22EE1B21">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3E298A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94A37">
      <w:pPr>
        <w:widowControl/>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419E94EC">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二、技术服务方案</w:t>
      </w:r>
    </w:p>
    <w:p w14:paraId="34B6EC9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0588CA27">
      <w:pPr>
        <w:rPr>
          <w:rFonts w:hint="eastAsia" w:ascii="宋体" w:hAnsi="宋体" w:eastAsia="宋体" w:cs="宋体"/>
          <w:b/>
          <w:bCs/>
          <w:color w:val="auto"/>
          <w:kern w:val="0"/>
          <w:sz w:val="24"/>
          <w:highlight w:val="none"/>
          <w:lang w:val="zh-CN"/>
        </w:rPr>
      </w:pPr>
    </w:p>
    <w:p w14:paraId="12BD2ECE">
      <w:pPr>
        <w:rPr>
          <w:rFonts w:hint="eastAsia" w:ascii="宋体" w:hAnsi="宋体" w:eastAsia="宋体" w:cs="宋体"/>
          <w:b/>
          <w:bCs/>
          <w:color w:val="auto"/>
          <w:kern w:val="0"/>
          <w:sz w:val="24"/>
          <w:highlight w:val="none"/>
          <w:lang w:val="zh-CN"/>
        </w:rPr>
      </w:pPr>
    </w:p>
    <w:p w14:paraId="0017C6EF">
      <w:pPr>
        <w:rPr>
          <w:rFonts w:hint="eastAsia" w:ascii="宋体" w:hAnsi="宋体" w:eastAsia="宋体" w:cs="宋体"/>
          <w:b/>
          <w:bCs/>
          <w:color w:val="auto"/>
          <w:kern w:val="0"/>
          <w:sz w:val="24"/>
          <w:highlight w:val="none"/>
          <w:lang w:val="zh-CN"/>
        </w:rPr>
      </w:pPr>
    </w:p>
    <w:p w14:paraId="614236B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2E88BF">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三、售后服务方案</w:t>
      </w:r>
    </w:p>
    <w:p w14:paraId="5653AB4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1F88906">
      <w:pPr>
        <w:snapToGrid w:val="0"/>
        <w:spacing w:before="165" w:beforeLines="50" w:after="50"/>
        <w:ind w:left="142"/>
        <w:jc w:val="center"/>
        <w:rPr>
          <w:rFonts w:hint="eastAsia" w:ascii="宋体" w:hAnsi="宋体" w:eastAsia="宋体" w:cs="宋体"/>
          <w:b/>
          <w:color w:val="auto"/>
          <w:sz w:val="32"/>
          <w:szCs w:val="32"/>
          <w:highlight w:val="none"/>
        </w:rPr>
      </w:pPr>
    </w:p>
    <w:p w14:paraId="431C257F">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167B51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104E3E66">
      <w:pPr>
        <w:autoSpaceDE w:val="0"/>
        <w:autoSpaceDN w:val="0"/>
        <w:spacing w:line="360" w:lineRule="auto"/>
        <w:rPr>
          <w:rFonts w:hint="eastAsia" w:ascii="宋体" w:hAnsi="宋体" w:eastAsia="宋体" w:cs="宋体"/>
          <w:b/>
          <w:color w:val="auto"/>
          <w:sz w:val="24"/>
          <w:highlight w:val="none"/>
        </w:rPr>
      </w:pPr>
    </w:p>
    <w:p w14:paraId="591F3DA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售后服务机构情况表</w:t>
      </w:r>
      <w:r>
        <w:rPr>
          <w:rFonts w:hint="eastAsia" w:ascii="宋体" w:hAnsi="宋体" w:eastAsia="宋体" w:cs="宋体"/>
          <w:color w:val="auto"/>
          <w:sz w:val="24"/>
          <w:highlight w:val="none"/>
        </w:rPr>
        <w:t>（按此格式自制）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7D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44EDBEC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top"/>
          </w:tcPr>
          <w:p w14:paraId="7B1B2C4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vAlign w:val="top"/>
          </w:tcPr>
          <w:p w14:paraId="251926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vAlign w:val="top"/>
          </w:tcPr>
          <w:p w14:paraId="4DC8DCE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vAlign w:val="top"/>
          </w:tcPr>
          <w:p w14:paraId="1DD2A49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vAlign w:val="top"/>
          </w:tcPr>
          <w:p w14:paraId="4A07CE4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73D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11BDDB2D">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D4A4E5D">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4A31A374">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6BB543E7">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33D6B86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C98BCDC">
            <w:pPr>
              <w:autoSpaceDE w:val="0"/>
              <w:autoSpaceDN w:val="0"/>
              <w:spacing w:line="360" w:lineRule="auto"/>
              <w:jc w:val="center"/>
              <w:rPr>
                <w:rFonts w:hint="eastAsia" w:ascii="宋体" w:hAnsi="宋体" w:eastAsia="宋体" w:cs="宋体"/>
                <w:color w:val="auto"/>
                <w:sz w:val="24"/>
                <w:highlight w:val="none"/>
              </w:rPr>
            </w:pPr>
          </w:p>
        </w:tc>
      </w:tr>
      <w:tr w14:paraId="597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E7DE74A">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911BAD0">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553823FA">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4FE10FF2">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192D48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7F3F50A">
            <w:pPr>
              <w:autoSpaceDE w:val="0"/>
              <w:autoSpaceDN w:val="0"/>
              <w:spacing w:line="360" w:lineRule="auto"/>
              <w:jc w:val="center"/>
              <w:rPr>
                <w:rFonts w:hint="eastAsia" w:ascii="宋体" w:hAnsi="宋体" w:eastAsia="宋体" w:cs="宋体"/>
                <w:color w:val="auto"/>
                <w:sz w:val="24"/>
                <w:highlight w:val="none"/>
              </w:rPr>
            </w:pPr>
          </w:p>
        </w:tc>
      </w:tr>
      <w:tr w14:paraId="23BD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24B9431">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3CAAD99">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3C253D49">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1CBF2AA3">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263E46A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03DFC17">
            <w:pPr>
              <w:autoSpaceDE w:val="0"/>
              <w:autoSpaceDN w:val="0"/>
              <w:spacing w:line="360" w:lineRule="auto"/>
              <w:jc w:val="center"/>
              <w:rPr>
                <w:rFonts w:hint="eastAsia" w:ascii="宋体" w:hAnsi="宋体" w:eastAsia="宋体" w:cs="宋体"/>
                <w:color w:val="auto"/>
                <w:sz w:val="24"/>
                <w:highlight w:val="none"/>
              </w:rPr>
            </w:pPr>
          </w:p>
        </w:tc>
      </w:tr>
    </w:tbl>
    <w:p w14:paraId="00A2F492">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0CB0D1F5">
      <w:pPr>
        <w:autoSpaceDE w:val="0"/>
        <w:autoSpaceDN w:val="0"/>
        <w:spacing w:line="360" w:lineRule="auto"/>
        <w:rPr>
          <w:rFonts w:hint="eastAsia" w:ascii="宋体" w:hAnsi="宋体" w:eastAsia="宋体" w:cs="宋体"/>
          <w:color w:val="auto"/>
          <w:kern w:val="0"/>
          <w:sz w:val="24"/>
          <w:highlight w:val="none"/>
        </w:rPr>
      </w:pPr>
    </w:p>
    <w:p w14:paraId="6789ECF4">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E7CE3E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2AB5F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658901D">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82B4BA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ED99A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B62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C70FC7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F7FA69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11719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595B9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A5B1E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57543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09F2A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4A9196D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3043B16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4140C5D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14:paraId="539AEAC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3362E4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EE92FF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5E7A49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EF9054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756B2D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94889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6CB0F29">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AF38275">
            <w:pPr>
              <w:autoSpaceDE w:val="0"/>
              <w:autoSpaceDN w:val="0"/>
              <w:spacing w:line="360" w:lineRule="auto"/>
              <w:rPr>
                <w:rFonts w:hint="eastAsia" w:ascii="宋体" w:hAnsi="宋体" w:eastAsia="宋体" w:cs="宋体"/>
                <w:color w:val="auto"/>
                <w:sz w:val="24"/>
                <w:highlight w:val="none"/>
              </w:rPr>
            </w:pPr>
          </w:p>
        </w:tc>
      </w:tr>
      <w:tr w14:paraId="1044FD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B39B15A">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05891ED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14:paraId="001515E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7A0833D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7E0F74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DC6FC6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42DDFB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EA090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2EF937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EE063B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D9D9670">
            <w:pPr>
              <w:autoSpaceDE w:val="0"/>
              <w:autoSpaceDN w:val="0"/>
              <w:spacing w:line="360" w:lineRule="auto"/>
              <w:rPr>
                <w:rFonts w:hint="eastAsia" w:ascii="宋体" w:hAnsi="宋体" w:eastAsia="宋体" w:cs="宋体"/>
                <w:color w:val="auto"/>
                <w:sz w:val="24"/>
                <w:highlight w:val="none"/>
              </w:rPr>
            </w:pPr>
          </w:p>
        </w:tc>
      </w:tr>
      <w:tr w14:paraId="550D025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4141EC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3E04626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2ED5F067">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0EF0E37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980642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8B5B6EA">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FD5B6F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222E3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1A4B5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4832E1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657A46A3">
            <w:pPr>
              <w:autoSpaceDE w:val="0"/>
              <w:autoSpaceDN w:val="0"/>
              <w:spacing w:line="360" w:lineRule="auto"/>
              <w:rPr>
                <w:rFonts w:hint="eastAsia" w:ascii="宋体" w:hAnsi="宋体" w:eastAsia="宋体" w:cs="宋体"/>
                <w:color w:val="auto"/>
                <w:sz w:val="24"/>
                <w:highlight w:val="none"/>
              </w:rPr>
            </w:pPr>
          </w:p>
        </w:tc>
      </w:tr>
      <w:tr w14:paraId="4EBE2B8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4B0D4ED5">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26732EA8">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7876E7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E10A7C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8732B0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F46AA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A00CC5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3B8C47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FBE7BD4">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649350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503BD1B1">
            <w:pPr>
              <w:autoSpaceDE w:val="0"/>
              <w:autoSpaceDN w:val="0"/>
              <w:spacing w:line="360" w:lineRule="auto"/>
              <w:rPr>
                <w:rFonts w:hint="eastAsia" w:ascii="宋体" w:hAnsi="宋体" w:eastAsia="宋体" w:cs="宋体"/>
                <w:color w:val="auto"/>
                <w:sz w:val="24"/>
                <w:highlight w:val="none"/>
              </w:rPr>
            </w:pPr>
          </w:p>
        </w:tc>
      </w:tr>
    </w:tbl>
    <w:p w14:paraId="40A13512">
      <w:pPr>
        <w:snapToGrid w:val="0"/>
        <w:spacing w:before="165" w:beforeLines="50" w:after="50"/>
        <w:ind w:left="142"/>
        <w:jc w:val="center"/>
        <w:rPr>
          <w:rFonts w:hint="eastAsia" w:ascii="宋体" w:hAnsi="宋体" w:eastAsia="宋体" w:cs="宋体"/>
          <w:b/>
          <w:color w:val="auto"/>
          <w:sz w:val="32"/>
          <w:szCs w:val="32"/>
          <w:highlight w:val="none"/>
        </w:rPr>
      </w:pPr>
    </w:p>
    <w:p w14:paraId="210C8C59">
      <w:pPr>
        <w:snapToGrid w:val="0"/>
        <w:spacing w:before="165" w:beforeLines="50" w:line="360" w:lineRule="auto"/>
        <w:ind w:right="480" w:firstLine="3967" w:firstLineChars="1653"/>
        <w:rPr>
          <w:rFonts w:hint="eastAsia" w:ascii="宋体" w:hAnsi="宋体" w:eastAsia="宋体" w:cs="宋体"/>
          <w:color w:val="auto"/>
          <w:sz w:val="24"/>
          <w:highlight w:val="none"/>
        </w:rPr>
      </w:pPr>
    </w:p>
    <w:p w14:paraId="5CEEA91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9DAB7C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218A55C">
      <w:pPr>
        <w:widowControl/>
        <w:spacing w:line="360" w:lineRule="auto"/>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53BB18B3">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四、项目实施人员一览表</w:t>
      </w:r>
    </w:p>
    <w:p w14:paraId="02D23AD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53F3F28F">
      <w:pPr>
        <w:autoSpaceDE w:val="0"/>
        <w:autoSpaceDN w:val="0"/>
        <w:spacing w:line="360" w:lineRule="auto"/>
        <w:jc w:val="center"/>
        <w:rPr>
          <w:rFonts w:hint="eastAsia" w:ascii="宋体" w:hAnsi="宋体" w:eastAsia="宋体" w:cs="宋体"/>
          <w:b/>
          <w:color w:val="auto"/>
          <w:sz w:val="24"/>
          <w:highlight w:val="none"/>
        </w:rPr>
      </w:pPr>
    </w:p>
    <w:p w14:paraId="6A5C074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项目实施人员一览表</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B5D3107">
        <w:tc>
          <w:tcPr>
            <w:tcW w:w="420" w:type="dxa"/>
            <w:tcBorders>
              <w:top w:val="single" w:color="auto" w:sz="6" w:space="0"/>
              <w:left w:val="single" w:color="auto" w:sz="6" w:space="0"/>
              <w:bottom w:val="single" w:color="auto" w:sz="6" w:space="0"/>
              <w:right w:val="single" w:color="auto" w:sz="6" w:space="0"/>
            </w:tcBorders>
            <w:vAlign w:val="center"/>
          </w:tcPr>
          <w:p w14:paraId="3BB1089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11A105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E020E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578E1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70B85D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C21A3D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E4313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75256A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6EE8204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27A24D5F">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6C62D95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CE6A8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FE9B0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5233FB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00906CD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352F98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50C3419">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61A0DB7F">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1F901CC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ED77C0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DBFF43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B9F24F8">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B18A415">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7FEC092B">
            <w:pPr>
              <w:autoSpaceDE w:val="0"/>
              <w:autoSpaceDN w:val="0"/>
              <w:spacing w:line="360" w:lineRule="auto"/>
              <w:rPr>
                <w:rFonts w:hint="eastAsia" w:ascii="宋体" w:hAnsi="宋体" w:eastAsia="宋体" w:cs="宋体"/>
                <w:color w:val="auto"/>
                <w:sz w:val="24"/>
                <w:highlight w:val="none"/>
              </w:rPr>
            </w:pPr>
          </w:p>
        </w:tc>
      </w:tr>
      <w:tr w14:paraId="5B90198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1970A86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4D06142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57B65ED3">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3C28C56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4302BD5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F6F7C7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395052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0AE00E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51BA102">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072EC9C1">
            <w:pPr>
              <w:autoSpaceDE w:val="0"/>
              <w:autoSpaceDN w:val="0"/>
              <w:spacing w:line="360" w:lineRule="auto"/>
              <w:rPr>
                <w:rFonts w:hint="eastAsia" w:ascii="宋体" w:hAnsi="宋体" w:eastAsia="宋体" w:cs="宋体"/>
                <w:color w:val="auto"/>
                <w:sz w:val="24"/>
                <w:highlight w:val="none"/>
              </w:rPr>
            </w:pPr>
          </w:p>
        </w:tc>
      </w:tr>
    </w:tbl>
    <w:p w14:paraId="2D6546C2">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注：投标人可按上述的格式自行编制，随表提交相应的</w:t>
      </w:r>
      <w:r>
        <w:rPr>
          <w:rFonts w:hint="eastAsia" w:ascii="宋体" w:hAnsi="宋体" w:cs="宋体"/>
          <w:b/>
          <w:color w:val="auto"/>
          <w:sz w:val="24"/>
          <w:highlight w:val="none"/>
          <w:lang w:val="en-US" w:eastAsia="zh-CN"/>
        </w:rPr>
        <w:t>证明材料应</w:t>
      </w:r>
      <w:r>
        <w:rPr>
          <w:rFonts w:hint="eastAsia" w:ascii="宋体" w:hAnsi="宋体" w:eastAsia="宋体" w:cs="宋体"/>
          <w:b/>
          <w:color w:val="auto"/>
          <w:sz w:val="24"/>
          <w:highlight w:val="none"/>
        </w:rPr>
        <w:t>注明所在投标技术文件页码</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如有要求请提供</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5A9097F7">
      <w:pPr>
        <w:spacing w:line="360" w:lineRule="auto"/>
        <w:rPr>
          <w:rFonts w:hint="eastAsia" w:ascii="宋体" w:hAnsi="宋体" w:eastAsia="宋体" w:cs="宋体"/>
          <w:b/>
          <w:color w:val="auto"/>
          <w:sz w:val="24"/>
          <w:highlight w:val="none"/>
        </w:rPr>
      </w:pPr>
    </w:p>
    <w:p w14:paraId="30EB8EDF">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BB78862">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2F9620E8">
      <w:pPr>
        <w:snapToGrid w:val="0"/>
        <w:spacing w:before="165" w:beforeLines="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BE9F26">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五、投标人对项目的合理化建议和改进措施</w:t>
      </w:r>
    </w:p>
    <w:p w14:paraId="3E2B9608">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09B59298">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1571FA3">
      <w:pPr>
        <w:snapToGrid w:val="0"/>
        <w:spacing w:line="360" w:lineRule="auto"/>
        <w:ind w:firstLine="4935" w:firstLineChars="2350"/>
        <w:rPr>
          <w:rFonts w:hint="eastAsia" w:ascii="宋体" w:hAnsi="宋体" w:eastAsia="宋体" w:cs="宋体"/>
          <w:color w:val="auto"/>
          <w:szCs w:val="21"/>
          <w:highlight w:val="none"/>
        </w:rPr>
      </w:pPr>
    </w:p>
    <w:p w14:paraId="4BD9569F">
      <w:pPr>
        <w:snapToGrid w:val="0"/>
        <w:spacing w:line="360" w:lineRule="auto"/>
        <w:ind w:firstLine="4935" w:firstLineChars="2350"/>
        <w:rPr>
          <w:rFonts w:hint="eastAsia" w:ascii="宋体" w:hAnsi="宋体" w:eastAsia="宋体" w:cs="宋体"/>
          <w:color w:val="auto"/>
          <w:szCs w:val="21"/>
          <w:highlight w:val="none"/>
        </w:rPr>
      </w:pPr>
    </w:p>
    <w:p w14:paraId="489DA617">
      <w:pPr>
        <w:snapToGrid w:val="0"/>
        <w:spacing w:line="360" w:lineRule="auto"/>
        <w:ind w:firstLine="4935" w:firstLineChars="2350"/>
        <w:rPr>
          <w:rFonts w:hint="eastAsia" w:ascii="宋体" w:hAnsi="宋体" w:eastAsia="宋体" w:cs="宋体"/>
          <w:color w:val="auto"/>
          <w:szCs w:val="21"/>
          <w:highlight w:val="none"/>
        </w:rPr>
      </w:pPr>
    </w:p>
    <w:p w14:paraId="27992BE0">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2BFAB6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0458B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六、认为需要的其他技术文件或说明</w:t>
      </w:r>
    </w:p>
    <w:p w14:paraId="5421F83D">
      <w:pPr>
        <w:spacing w:line="360" w:lineRule="auto"/>
        <w:jc w:val="center"/>
        <w:outlineLvl w:val="1"/>
        <w:rPr>
          <w:rFonts w:hint="eastAsia" w:ascii="宋体" w:hAnsi="宋体" w:eastAsia="宋体" w:cs="宋体"/>
          <w:color w:val="auto"/>
          <w:sz w:val="24"/>
          <w:highlight w:val="none"/>
        </w:rPr>
      </w:pPr>
      <w:bookmarkStart w:id="338" w:name="_Toc4376"/>
      <w:r>
        <w:rPr>
          <w:rFonts w:hint="eastAsia" w:ascii="宋体" w:hAnsi="宋体" w:eastAsia="宋体" w:cs="宋体"/>
          <w:color w:val="auto"/>
          <w:sz w:val="24"/>
          <w:highlight w:val="none"/>
        </w:rPr>
        <w:t>（由投标人根据采购需求自行编制）</w:t>
      </w:r>
      <w:bookmarkEnd w:id="338"/>
    </w:p>
    <w:p w14:paraId="1CB10D06">
      <w:pPr>
        <w:spacing w:line="360" w:lineRule="auto"/>
        <w:jc w:val="center"/>
        <w:rPr>
          <w:rFonts w:hint="eastAsia" w:ascii="宋体" w:hAnsi="宋体" w:eastAsia="宋体" w:cs="宋体"/>
          <w:color w:val="auto"/>
          <w:sz w:val="24"/>
          <w:highlight w:val="none"/>
        </w:rPr>
      </w:pPr>
    </w:p>
    <w:p w14:paraId="5FD6E515">
      <w:pPr>
        <w:pStyle w:val="12"/>
        <w:jc w:val="center"/>
        <w:outlineLvl w:val="1"/>
        <w:rPr>
          <w:rFonts w:hint="eastAsia" w:ascii="宋体" w:hAnsi="宋体" w:eastAsia="宋体" w:cs="宋体"/>
          <w:b/>
          <w:bCs/>
          <w:color w:val="auto"/>
          <w:sz w:val="28"/>
          <w:szCs w:val="28"/>
          <w:highlight w:val="none"/>
        </w:rPr>
      </w:pPr>
      <w:bookmarkStart w:id="339" w:name="_Toc16610"/>
      <w:bookmarkStart w:id="340" w:name="_Toc22926"/>
    </w:p>
    <w:p w14:paraId="74CF76B8">
      <w:pPr>
        <w:pStyle w:val="12"/>
        <w:jc w:val="center"/>
        <w:outlineLvl w:val="1"/>
        <w:rPr>
          <w:rFonts w:hint="eastAsia" w:ascii="宋体" w:hAnsi="宋体" w:eastAsia="宋体" w:cs="宋体"/>
          <w:b/>
          <w:bCs/>
          <w:color w:val="auto"/>
          <w:sz w:val="28"/>
          <w:szCs w:val="28"/>
          <w:highlight w:val="none"/>
        </w:rPr>
      </w:pPr>
    </w:p>
    <w:p w14:paraId="4007412D">
      <w:pPr>
        <w:pStyle w:val="12"/>
        <w:jc w:val="center"/>
        <w:outlineLvl w:val="1"/>
        <w:rPr>
          <w:rFonts w:hint="eastAsia" w:ascii="宋体" w:hAnsi="宋体" w:eastAsia="宋体" w:cs="宋体"/>
          <w:b/>
          <w:bCs/>
          <w:color w:val="auto"/>
          <w:sz w:val="28"/>
          <w:szCs w:val="28"/>
          <w:highlight w:val="none"/>
        </w:rPr>
      </w:pPr>
    </w:p>
    <w:p w14:paraId="28C7558B">
      <w:pPr>
        <w:pStyle w:val="12"/>
        <w:jc w:val="center"/>
        <w:outlineLvl w:val="1"/>
        <w:rPr>
          <w:rFonts w:hint="eastAsia" w:ascii="宋体" w:hAnsi="宋体" w:eastAsia="宋体" w:cs="宋体"/>
          <w:b/>
          <w:bCs/>
          <w:color w:val="auto"/>
          <w:sz w:val="28"/>
          <w:szCs w:val="28"/>
          <w:highlight w:val="none"/>
        </w:rPr>
      </w:pPr>
    </w:p>
    <w:p w14:paraId="69571876">
      <w:pPr>
        <w:pStyle w:val="12"/>
        <w:jc w:val="center"/>
        <w:outlineLvl w:val="1"/>
        <w:rPr>
          <w:rFonts w:hint="eastAsia" w:ascii="宋体" w:hAnsi="宋体" w:eastAsia="宋体" w:cs="宋体"/>
          <w:b/>
          <w:bCs/>
          <w:color w:val="auto"/>
          <w:sz w:val="28"/>
          <w:szCs w:val="28"/>
          <w:highlight w:val="none"/>
        </w:rPr>
      </w:pPr>
    </w:p>
    <w:p w14:paraId="33CC7555">
      <w:pPr>
        <w:pStyle w:val="12"/>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第五节 报价文件格式</w:t>
      </w:r>
      <w:bookmarkEnd w:id="339"/>
      <w:bookmarkEnd w:id="340"/>
    </w:p>
    <w:p w14:paraId="44593923">
      <w:pPr>
        <w:snapToGrid w:val="0"/>
        <w:spacing w:before="165"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5751CF4B">
      <w:pPr>
        <w:snapToGrid w:val="0"/>
        <w:spacing w:before="165" w:beforeLines="50" w:after="50" w:line="400" w:lineRule="exact"/>
        <w:jc w:val="center"/>
        <w:rPr>
          <w:rFonts w:hint="eastAsia" w:ascii="宋体" w:hAnsi="宋体" w:eastAsia="宋体" w:cs="宋体"/>
          <w:bCs/>
          <w:color w:val="auto"/>
          <w:sz w:val="24"/>
          <w:szCs w:val="20"/>
          <w:highlight w:val="none"/>
        </w:rPr>
      </w:pPr>
    </w:p>
    <w:p w14:paraId="62AA69DE">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4F5D765C">
      <w:pPr>
        <w:snapToGrid w:val="0"/>
        <w:spacing w:before="165" w:beforeLines="50" w:after="50" w:line="400" w:lineRule="exact"/>
        <w:rPr>
          <w:rFonts w:hint="eastAsia" w:ascii="宋体" w:hAnsi="宋体" w:eastAsia="宋体" w:cs="宋体"/>
          <w:bCs/>
          <w:color w:val="auto"/>
          <w:sz w:val="24"/>
          <w:szCs w:val="20"/>
          <w:highlight w:val="none"/>
        </w:rPr>
      </w:pPr>
    </w:p>
    <w:p w14:paraId="4726A9BF">
      <w:pPr>
        <w:snapToGrid w:val="0"/>
        <w:spacing w:before="165" w:beforeLines="50" w:after="50" w:line="400" w:lineRule="exact"/>
        <w:rPr>
          <w:rFonts w:hint="eastAsia" w:ascii="宋体" w:hAnsi="宋体" w:eastAsia="宋体" w:cs="宋体"/>
          <w:bCs/>
          <w:color w:val="auto"/>
          <w:sz w:val="24"/>
          <w:szCs w:val="20"/>
          <w:highlight w:val="none"/>
        </w:rPr>
      </w:pPr>
    </w:p>
    <w:p w14:paraId="054EB50B">
      <w:pPr>
        <w:snapToGrid w:val="0"/>
        <w:spacing w:before="165" w:beforeLines="50" w:after="50" w:line="400" w:lineRule="exact"/>
        <w:rPr>
          <w:rFonts w:hint="eastAsia" w:ascii="宋体" w:hAnsi="宋体" w:eastAsia="宋体" w:cs="宋体"/>
          <w:bCs/>
          <w:color w:val="auto"/>
          <w:sz w:val="24"/>
          <w:szCs w:val="20"/>
          <w:highlight w:val="none"/>
        </w:rPr>
      </w:pPr>
    </w:p>
    <w:p w14:paraId="038F4984">
      <w:pPr>
        <w:snapToGrid w:val="0"/>
        <w:spacing w:before="165" w:beforeLines="50" w:after="50" w:line="400" w:lineRule="exact"/>
        <w:rPr>
          <w:rFonts w:hint="eastAsia" w:ascii="宋体" w:hAnsi="宋体" w:eastAsia="宋体" w:cs="宋体"/>
          <w:bCs/>
          <w:color w:val="auto"/>
          <w:sz w:val="24"/>
          <w:szCs w:val="20"/>
          <w:highlight w:val="none"/>
        </w:rPr>
      </w:pPr>
    </w:p>
    <w:p w14:paraId="506B021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322FE896">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31E40F72">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7411650">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10959B8">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3FB88D2">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0394CE1">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44C9EDE">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036223B5">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1E383A95">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2AA11201">
      <w:pPr>
        <w:snapToGrid w:val="0"/>
        <w:spacing w:before="165" w:beforeLines="50" w:after="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781D10A">
      <w:pPr>
        <w:widowControl/>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0F308768">
      <w:pPr>
        <w:rPr>
          <w:rFonts w:hint="eastAsia" w:ascii="宋体" w:hAnsi="宋体" w:eastAsia="宋体" w:cs="宋体"/>
          <w:color w:val="auto"/>
          <w:highlight w:val="none"/>
        </w:rPr>
      </w:pPr>
    </w:p>
    <w:p w14:paraId="2474CCEC">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17DFF628">
      <w:pPr>
        <w:rPr>
          <w:rFonts w:hint="eastAsia" w:ascii="宋体" w:hAnsi="宋体" w:eastAsia="宋体" w:cs="宋体"/>
          <w:color w:val="auto"/>
          <w:highlight w:val="none"/>
        </w:rPr>
      </w:pPr>
    </w:p>
    <w:p w14:paraId="4D8A6EB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1B50BAC1">
      <w:pPr>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二、开标一览表………………………………………………………………………………（页码）</w:t>
      </w:r>
    </w:p>
    <w:p w14:paraId="3C46C9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、投标人针对报价需要说明的其他文件和说明…………………………………………（页码）</w:t>
      </w:r>
    </w:p>
    <w:p w14:paraId="4FEB7F62">
      <w:pPr>
        <w:pStyle w:val="12"/>
        <w:spacing w:line="500" w:lineRule="exact"/>
        <w:jc w:val="center"/>
        <w:rPr>
          <w:rFonts w:hint="eastAsia" w:ascii="宋体" w:hAnsi="宋体" w:eastAsia="宋体" w:cs="宋体"/>
          <w:b/>
          <w:bCs/>
          <w:color w:val="auto"/>
          <w:sz w:val="30"/>
          <w:szCs w:val="30"/>
          <w:highlight w:val="none"/>
        </w:rPr>
      </w:pPr>
    </w:p>
    <w:p w14:paraId="40DC81B6">
      <w:pPr>
        <w:pStyle w:val="12"/>
        <w:spacing w:line="500" w:lineRule="exact"/>
        <w:jc w:val="center"/>
        <w:rPr>
          <w:rFonts w:hint="eastAsia" w:ascii="宋体" w:hAnsi="宋体" w:eastAsia="宋体" w:cs="宋体"/>
          <w:b/>
          <w:bCs/>
          <w:color w:val="auto"/>
          <w:sz w:val="30"/>
          <w:szCs w:val="30"/>
          <w:highlight w:val="none"/>
        </w:rPr>
      </w:pPr>
    </w:p>
    <w:p w14:paraId="41AAEBB1">
      <w:pPr>
        <w:pStyle w:val="12"/>
        <w:spacing w:line="500" w:lineRule="exact"/>
        <w:jc w:val="center"/>
        <w:rPr>
          <w:rFonts w:hint="eastAsia" w:ascii="宋体" w:hAnsi="宋体" w:eastAsia="宋体" w:cs="宋体"/>
          <w:b/>
          <w:bCs/>
          <w:color w:val="auto"/>
          <w:sz w:val="30"/>
          <w:szCs w:val="30"/>
          <w:highlight w:val="none"/>
        </w:rPr>
      </w:pPr>
    </w:p>
    <w:p w14:paraId="0C76A5B7">
      <w:pPr>
        <w:pStyle w:val="12"/>
        <w:spacing w:line="500" w:lineRule="exact"/>
        <w:jc w:val="center"/>
        <w:rPr>
          <w:rFonts w:hint="eastAsia" w:ascii="宋体" w:hAnsi="宋体" w:eastAsia="宋体" w:cs="宋体"/>
          <w:b/>
          <w:bCs/>
          <w:color w:val="auto"/>
          <w:sz w:val="30"/>
          <w:szCs w:val="30"/>
          <w:highlight w:val="none"/>
        </w:rPr>
      </w:pPr>
    </w:p>
    <w:p w14:paraId="177B4502">
      <w:pPr>
        <w:pStyle w:val="12"/>
        <w:spacing w:line="500" w:lineRule="exact"/>
        <w:jc w:val="center"/>
        <w:rPr>
          <w:rFonts w:hint="eastAsia" w:ascii="宋体" w:hAnsi="宋体" w:eastAsia="宋体" w:cs="宋体"/>
          <w:b/>
          <w:bCs/>
          <w:color w:val="auto"/>
          <w:sz w:val="30"/>
          <w:szCs w:val="30"/>
          <w:highlight w:val="none"/>
        </w:rPr>
      </w:pPr>
    </w:p>
    <w:p w14:paraId="785A19A8">
      <w:pPr>
        <w:pStyle w:val="12"/>
        <w:spacing w:line="500" w:lineRule="exact"/>
        <w:jc w:val="center"/>
        <w:rPr>
          <w:rFonts w:hint="eastAsia" w:ascii="宋体" w:hAnsi="宋体" w:eastAsia="宋体" w:cs="宋体"/>
          <w:b/>
          <w:bCs/>
          <w:color w:val="auto"/>
          <w:sz w:val="30"/>
          <w:szCs w:val="30"/>
          <w:highlight w:val="none"/>
        </w:rPr>
      </w:pPr>
    </w:p>
    <w:p w14:paraId="7780BA9B">
      <w:pPr>
        <w:pStyle w:val="12"/>
        <w:spacing w:line="500" w:lineRule="exact"/>
        <w:jc w:val="center"/>
        <w:rPr>
          <w:rFonts w:hint="eastAsia" w:ascii="宋体" w:hAnsi="宋体" w:eastAsia="宋体" w:cs="宋体"/>
          <w:b/>
          <w:bCs/>
          <w:color w:val="auto"/>
          <w:sz w:val="30"/>
          <w:szCs w:val="30"/>
          <w:highlight w:val="none"/>
        </w:rPr>
      </w:pPr>
    </w:p>
    <w:p w14:paraId="5470468A">
      <w:pPr>
        <w:pStyle w:val="12"/>
        <w:spacing w:line="500" w:lineRule="exact"/>
        <w:jc w:val="center"/>
        <w:rPr>
          <w:rFonts w:hint="eastAsia" w:ascii="宋体" w:hAnsi="宋体" w:eastAsia="宋体" w:cs="宋体"/>
          <w:b/>
          <w:bCs/>
          <w:color w:val="auto"/>
          <w:sz w:val="30"/>
          <w:szCs w:val="30"/>
          <w:highlight w:val="none"/>
        </w:rPr>
      </w:pPr>
    </w:p>
    <w:p w14:paraId="6666810C">
      <w:pPr>
        <w:pStyle w:val="12"/>
        <w:spacing w:line="500" w:lineRule="exact"/>
        <w:jc w:val="center"/>
        <w:rPr>
          <w:rFonts w:hint="eastAsia" w:ascii="宋体" w:hAnsi="宋体" w:eastAsia="宋体" w:cs="宋体"/>
          <w:b/>
          <w:bCs/>
          <w:color w:val="auto"/>
          <w:sz w:val="30"/>
          <w:szCs w:val="30"/>
          <w:highlight w:val="none"/>
        </w:rPr>
      </w:pPr>
    </w:p>
    <w:p w14:paraId="0C56403B">
      <w:pPr>
        <w:pStyle w:val="12"/>
        <w:spacing w:line="500" w:lineRule="exact"/>
        <w:jc w:val="center"/>
        <w:rPr>
          <w:rFonts w:hint="eastAsia" w:ascii="宋体" w:hAnsi="宋体" w:eastAsia="宋体" w:cs="宋体"/>
          <w:b/>
          <w:bCs/>
          <w:color w:val="auto"/>
          <w:sz w:val="30"/>
          <w:szCs w:val="30"/>
          <w:highlight w:val="none"/>
        </w:rPr>
      </w:pPr>
    </w:p>
    <w:p w14:paraId="4523AB91">
      <w:pPr>
        <w:pStyle w:val="12"/>
        <w:spacing w:line="500" w:lineRule="exact"/>
        <w:jc w:val="center"/>
        <w:rPr>
          <w:rFonts w:hint="eastAsia" w:ascii="宋体" w:hAnsi="宋体" w:eastAsia="宋体" w:cs="宋体"/>
          <w:b/>
          <w:bCs/>
          <w:color w:val="auto"/>
          <w:sz w:val="30"/>
          <w:szCs w:val="30"/>
          <w:highlight w:val="none"/>
        </w:rPr>
      </w:pPr>
    </w:p>
    <w:p w14:paraId="71202CB1">
      <w:pPr>
        <w:pStyle w:val="12"/>
        <w:spacing w:line="500" w:lineRule="exact"/>
        <w:jc w:val="center"/>
        <w:rPr>
          <w:rFonts w:hint="eastAsia" w:ascii="宋体" w:hAnsi="宋体" w:eastAsia="宋体" w:cs="宋体"/>
          <w:b/>
          <w:bCs/>
          <w:color w:val="auto"/>
          <w:sz w:val="30"/>
          <w:szCs w:val="30"/>
          <w:highlight w:val="none"/>
        </w:rPr>
      </w:pPr>
    </w:p>
    <w:p w14:paraId="5F77B8AF">
      <w:pPr>
        <w:pStyle w:val="12"/>
        <w:spacing w:line="500" w:lineRule="exact"/>
        <w:jc w:val="center"/>
        <w:rPr>
          <w:rFonts w:hint="eastAsia" w:ascii="宋体" w:hAnsi="宋体" w:eastAsia="宋体" w:cs="宋体"/>
          <w:b/>
          <w:bCs/>
          <w:color w:val="auto"/>
          <w:sz w:val="30"/>
          <w:szCs w:val="30"/>
          <w:highlight w:val="none"/>
        </w:rPr>
      </w:pPr>
    </w:p>
    <w:p w14:paraId="6EA942A3">
      <w:pPr>
        <w:pStyle w:val="12"/>
        <w:spacing w:line="500" w:lineRule="exact"/>
        <w:jc w:val="center"/>
        <w:rPr>
          <w:rFonts w:hint="eastAsia" w:ascii="宋体" w:hAnsi="宋体" w:eastAsia="宋体" w:cs="宋体"/>
          <w:b/>
          <w:bCs/>
          <w:color w:val="auto"/>
          <w:sz w:val="30"/>
          <w:szCs w:val="30"/>
          <w:highlight w:val="none"/>
        </w:rPr>
      </w:pPr>
    </w:p>
    <w:p w14:paraId="7447F5B4">
      <w:pPr>
        <w:pStyle w:val="12"/>
        <w:spacing w:line="500" w:lineRule="exact"/>
        <w:jc w:val="center"/>
        <w:rPr>
          <w:rFonts w:hint="eastAsia" w:ascii="宋体" w:hAnsi="宋体" w:eastAsia="宋体" w:cs="宋体"/>
          <w:b/>
          <w:bCs/>
          <w:color w:val="auto"/>
          <w:sz w:val="30"/>
          <w:szCs w:val="30"/>
          <w:highlight w:val="none"/>
        </w:rPr>
      </w:pPr>
    </w:p>
    <w:p w14:paraId="40BDE619">
      <w:pPr>
        <w:pStyle w:val="12"/>
        <w:spacing w:line="500" w:lineRule="exact"/>
        <w:jc w:val="center"/>
        <w:rPr>
          <w:rFonts w:hint="eastAsia" w:ascii="宋体" w:hAnsi="宋体" w:eastAsia="宋体" w:cs="宋体"/>
          <w:b/>
          <w:bCs/>
          <w:color w:val="auto"/>
          <w:sz w:val="30"/>
          <w:szCs w:val="30"/>
          <w:highlight w:val="none"/>
        </w:rPr>
      </w:pPr>
    </w:p>
    <w:p w14:paraId="169F1329">
      <w:pPr>
        <w:pStyle w:val="12"/>
        <w:spacing w:line="500" w:lineRule="exact"/>
        <w:jc w:val="center"/>
        <w:rPr>
          <w:rFonts w:hint="eastAsia" w:ascii="宋体" w:hAnsi="宋体" w:eastAsia="宋体" w:cs="宋体"/>
          <w:b/>
          <w:bCs/>
          <w:color w:val="auto"/>
          <w:sz w:val="30"/>
          <w:szCs w:val="30"/>
          <w:highlight w:val="none"/>
        </w:rPr>
      </w:pPr>
    </w:p>
    <w:p w14:paraId="34611D70">
      <w:pPr>
        <w:pStyle w:val="12"/>
        <w:spacing w:line="500" w:lineRule="exact"/>
        <w:jc w:val="center"/>
        <w:rPr>
          <w:rFonts w:hint="eastAsia" w:ascii="宋体" w:hAnsi="宋体" w:eastAsia="宋体" w:cs="宋体"/>
          <w:b/>
          <w:bCs/>
          <w:color w:val="auto"/>
          <w:sz w:val="30"/>
          <w:szCs w:val="30"/>
          <w:highlight w:val="none"/>
        </w:rPr>
      </w:pPr>
    </w:p>
    <w:p w14:paraId="4A6F8788">
      <w:pPr>
        <w:pStyle w:val="12"/>
        <w:spacing w:line="500" w:lineRule="exact"/>
        <w:jc w:val="center"/>
        <w:rPr>
          <w:rFonts w:hint="eastAsia" w:ascii="宋体" w:hAnsi="宋体" w:eastAsia="宋体" w:cs="宋体"/>
          <w:b/>
          <w:bCs/>
          <w:color w:val="auto"/>
          <w:sz w:val="30"/>
          <w:szCs w:val="30"/>
          <w:highlight w:val="none"/>
        </w:rPr>
      </w:pPr>
    </w:p>
    <w:p w14:paraId="1F0CDD36">
      <w:pPr>
        <w:pStyle w:val="12"/>
        <w:spacing w:line="500" w:lineRule="exact"/>
        <w:jc w:val="center"/>
        <w:rPr>
          <w:rFonts w:hint="eastAsia" w:ascii="宋体" w:hAnsi="宋体" w:eastAsia="宋体" w:cs="宋体"/>
          <w:b/>
          <w:bCs/>
          <w:color w:val="auto"/>
          <w:sz w:val="30"/>
          <w:szCs w:val="30"/>
          <w:highlight w:val="none"/>
        </w:rPr>
      </w:pPr>
    </w:p>
    <w:p w14:paraId="66DEBCDE">
      <w:pPr>
        <w:pStyle w:val="12"/>
        <w:spacing w:line="500" w:lineRule="exact"/>
        <w:jc w:val="center"/>
        <w:rPr>
          <w:rFonts w:hint="eastAsia" w:ascii="宋体" w:hAnsi="宋体" w:eastAsia="宋体" w:cs="宋体"/>
          <w:b/>
          <w:bCs/>
          <w:color w:val="auto"/>
          <w:sz w:val="30"/>
          <w:szCs w:val="30"/>
          <w:highlight w:val="none"/>
        </w:rPr>
      </w:pPr>
    </w:p>
    <w:p w14:paraId="69864510">
      <w:pPr>
        <w:pStyle w:val="12"/>
        <w:spacing w:line="500" w:lineRule="exact"/>
        <w:jc w:val="center"/>
        <w:rPr>
          <w:rFonts w:hint="eastAsia" w:ascii="宋体" w:hAnsi="宋体" w:eastAsia="宋体" w:cs="宋体"/>
          <w:b/>
          <w:bCs/>
          <w:color w:val="auto"/>
          <w:sz w:val="30"/>
          <w:szCs w:val="30"/>
          <w:highlight w:val="none"/>
        </w:rPr>
      </w:pPr>
    </w:p>
    <w:p w14:paraId="0DC2DECB">
      <w:pPr>
        <w:pStyle w:val="12"/>
        <w:spacing w:line="500" w:lineRule="exact"/>
        <w:jc w:val="center"/>
        <w:rPr>
          <w:rFonts w:hint="eastAsia" w:ascii="宋体" w:hAnsi="宋体" w:eastAsia="宋体" w:cs="宋体"/>
          <w:b/>
          <w:bCs/>
          <w:color w:val="auto"/>
          <w:sz w:val="30"/>
          <w:szCs w:val="30"/>
          <w:highlight w:val="none"/>
        </w:rPr>
      </w:pPr>
    </w:p>
    <w:p w14:paraId="483D003F">
      <w:pPr>
        <w:pStyle w:val="12"/>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2A4EEF91">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27940AD">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）的招标文件的全部内容，授权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全权代表姓名</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职务、职称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为全权代表，现正式递交下述文件参加贵方组织的本次政府采购活动： </w:t>
      </w:r>
    </w:p>
    <w:p w14:paraId="01E44C33">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一、报价文件电子版一份（包含按投标人须知前附表要求提交的全部文件）；</w:t>
      </w:r>
    </w:p>
    <w:p w14:paraId="71E1FA9D">
      <w:pPr>
        <w:pStyle w:val="12"/>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6B38EF46">
      <w:pPr>
        <w:pStyle w:val="12"/>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三、技术文件电子版一份（包含按投标人须知前附表要求提交的全部文件）；</w:t>
      </w:r>
    </w:p>
    <w:p w14:paraId="7244CED0">
      <w:pPr>
        <w:pStyle w:val="12"/>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四、商务文件电子版一份（包含按投标人须知前附表要求提交的全部文件）；</w:t>
      </w:r>
    </w:p>
    <w:p w14:paraId="4C446A19">
      <w:pPr>
        <w:pStyle w:val="12"/>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2EFC3E66">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1、我方愿意以</w:t>
      </w:r>
      <w:r>
        <w:rPr>
          <w:rFonts w:hint="eastAsia" w:ascii="宋体" w:hAnsi="宋体" w:eastAsia="宋体" w:cs="宋体"/>
          <w:color w:val="auto"/>
          <w:highlight w:val="none"/>
          <w:u w:val="single"/>
        </w:rPr>
        <w:t xml:space="preserve">             </w:t>
      </w:r>
      <w:r>
        <w:rPr>
          <w:rFonts w:hint="eastAsia" w:hAnsi="宋体" w:cs="宋体"/>
          <w:color w:val="auto"/>
          <w:highlight w:val="none"/>
          <w:lang w:val="en-US" w:eastAsia="zh-CN"/>
        </w:rPr>
        <w:t>%</w:t>
      </w:r>
      <w:r>
        <w:rPr>
          <w:rFonts w:hint="eastAsia" w:ascii="宋体" w:hAnsi="宋体" w:eastAsia="宋体" w:cs="宋体"/>
          <w:color w:val="auto"/>
          <w:highlight w:val="none"/>
        </w:rPr>
        <w:t>的投标</w:t>
      </w:r>
      <w:r>
        <w:rPr>
          <w:rFonts w:hint="eastAsia" w:hAnsi="宋体" w:cs="宋体"/>
          <w:color w:val="auto"/>
          <w:highlight w:val="none"/>
          <w:lang w:val="en-US" w:eastAsia="zh-CN"/>
        </w:rPr>
        <w:t>下浮系数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时间（无分标时填写）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，提供本项目招标文件第二章“服务需求”中的相应的采购内容。</w:t>
      </w:r>
    </w:p>
    <w:p w14:paraId="5CBC63B4">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352A51EE">
      <w:pPr>
        <w:pStyle w:val="12"/>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元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时间：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313246">
      <w:pPr>
        <w:pStyle w:val="12"/>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元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时间：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386FB6">
      <w:pPr>
        <w:pStyle w:val="12"/>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w:t>
      </w:r>
    </w:p>
    <w:p w14:paraId="2D73296F">
      <w:pPr>
        <w:pStyle w:val="12"/>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5775BF2">
      <w:pPr>
        <w:pStyle w:val="12"/>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3、我方所递交的投标文件及有关资料都是内容完整、真实和准确的。</w:t>
      </w:r>
    </w:p>
    <w:p w14:paraId="767F265F">
      <w:pPr>
        <w:pStyle w:val="12"/>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如本项目采购内容涉及须符合国家强制规定的，我方承诺我方本次投标（包括资格条件和所投产品）均符合国家有关强制规定。</w:t>
      </w:r>
    </w:p>
    <w:p w14:paraId="7F84FDAA">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E9150D6">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6、我方已详细审核招标文件，我方知道必须放弃提出含糊不清或误解问题的权利。</w:t>
      </w:r>
    </w:p>
    <w:p w14:paraId="779006EF">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7、我方同意应贵方要求提供与本投标有关的任何数据或资料。若贵方需要，我方愿意提供我方作出的一切承诺的证明材料。</w:t>
      </w:r>
    </w:p>
    <w:p w14:paraId="19C42501">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8、我方完全理解贵方不一定接受投标报价最低的投标人为中标供应商的行为。</w:t>
      </w:r>
    </w:p>
    <w:p w14:paraId="37222F24">
      <w:pPr>
        <w:pStyle w:val="12"/>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F7C378">
      <w:pPr>
        <w:pStyle w:val="12"/>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978D384">
      <w:pPr>
        <w:pStyle w:val="12"/>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6F3EDA67">
      <w:pPr>
        <w:pStyle w:val="12"/>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62DF411E">
      <w:pPr>
        <w:pStyle w:val="12"/>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407BF674">
      <w:pPr>
        <w:pStyle w:val="12"/>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43637683">
      <w:pPr>
        <w:pStyle w:val="12"/>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05C496AF">
      <w:pPr>
        <w:pStyle w:val="12"/>
        <w:spacing w:line="44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10、我方及由本人担任法定代表人的其他机构最近三年内被处罚的违法行为有：</w:t>
      </w:r>
      <w:r>
        <w:rPr>
          <w:rFonts w:hint="eastAsia" w:ascii="宋体" w:hAnsi="宋体" w:eastAsia="宋体" w:cs="宋体"/>
          <w:color w:val="auto"/>
          <w:highlight w:val="none"/>
          <w:u w:val="single"/>
        </w:rPr>
        <w:t xml:space="preserve">                                        </w:t>
      </w:r>
    </w:p>
    <w:p w14:paraId="1AD3DFCA">
      <w:pPr>
        <w:pStyle w:val="12"/>
        <w:spacing w:line="440" w:lineRule="exact"/>
        <w:ind w:left="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p>
    <w:p w14:paraId="286EA8FF">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3CCA5B56">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12、与本投标有关的一切正式往来信函请寄：</w:t>
      </w:r>
      <w:r>
        <w:rPr>
          <w:rFonts w:hint="eastAsia" w:ascii="宋体" w:hAnsi="宋体" w:eastAsia="宋体" w:cs="宋体"/>
          <w:color w:val="auto"/>
          <w:highlight w:val="none"/>
          <w:u w:val="single"/>
        </w:rPr>
        <w:t xml:space="preserve"> </w:t>
      </w:r>
    </w:p>
    <w:p w14:paraId="03C0F7FD">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73EE034">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F2CEBF6">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219EE136">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89767E2">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CA00DD9">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3D978A7A">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1ED312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598861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12F40CD">
      <w:pPr>
        <w:widowControl/>
        <w:spacing w:line="360" w:lineRule="auto"/>
        <w:jc w:val="left"/>
        <w:rPr>
          <w:rFonts w:hint="eastAsia" w:ascii="宋体" w:hAnsi="宋体" w:eastAsia="宋体" w:cs="宋体"/>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77B93DD9">
      <w:pPr>
        <w:pStyle w:val="12"/>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rPr>
        <w:t>二、</w:t>
      </w:r>
      <w:r>
        <w:rPr>
          <w:rFonts w:hint="eastAsia" w:ascii="宋体" w:hAnsi="宋体" w:eastAsia="宋体" w:cs="宋体"/>
          <w:b/>
          <w:color w:val="auto"/>
          <w:sz w:val="30"/>
          <w:szCs w:val="30"/>
          <w:highlight w:val="none"/>
        </w:rPr>
        <w:t>开标一览表</w:t>
      </w:r>
    </w:p>
    <w:p w14:paraId="59D79940">
      <w:pPr>
        <w:pStyle w:val="12"/>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24"/>
          <w:highlight w:val="none"/>
          <w:lang w:val="zh-CN"/>
        </w:rPr>
        <w:t>（单位均为人民币元）</w:t>
      </w:r>
    </w:p>
    <w:p w14:paraId="78376738">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p>
    <w:p w14:paraId="4BA8A95C">
      <w:pPr>
        <w:pStyle w:val="12"/>
        <w:spacing w:line="360" w:lineRule="auto"/>
        <w:rPr>
          <w:rFonts w:hint="eastAsia" w:ascii="宋体" w:hAnsi="宋体" w:eastAsia="宋体" w:cs="宋体"/>
          <w:b/>
          <w:color w:val="auto"/>
          <w:sz w:val="32"/>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3875"/>
        <w:gridCol w:w="1875"/>
        <w:gridCol w:w="1127"/>
        <w:gridCol w:w="957"/>
      </w:tblGrid>
      <w:tr w14:paraId="18E2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C6D94C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3932C5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3875" w:type="dxa"/>
            <w:tcBorders>
              <w:top w:val="single" w:color="auto" w:sz="4" w:space="0"/>
              <w:left w:val="single" w:color="auto" w:sz="4" w:space="0"/>
              <w:bottom w:val="single" w:color="auto" w:sz="4" w:space="0"/>
              <w:right w:val="single" w:color="auto" w:sz="4" w:space="0"/>
            </w:tcBorders>
            <w:vAlign w:val="center"/>
          </w:tcPr>
          <w:p w14:paraId="5BB4DC0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875" w:type="dxa"/>
            <w:tcBorders>
              <w:top w:val="single" w:color="auto" w:sz="4" w:space="0"/>
              <w:left w:val="single" w:color="auto" w:sz="4" w:space="0"/>
              <w:bottom w:val="single" w:color="auto" w:sz="4" w:space="0"/>
              <w:right w:val="single" w:color="auto" w:sz="4" w:space="0"/>
            </w:tcBorders>
            <w:vAlign w:val="center"/>
          </w:tcPr>
          <w:p w14:paraId="000FDCDD">
            <w:pPr>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下浮系数报价</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lang w:val="en-US" w:eastAsia="zh-CN"/>
              </w:rPr>
              <w:t>%</w:t>
            </w:r>
            <w:r>
              <w:rPr>
                <w:rFonts w:hint="eastAsia" w:ascii="宋体" w:hAnsi="宋体" w:eastAsia="宋体" w:cs="宋体"/>
                <w:color w:val="auto"/>
                <w:szCs w:val="22"/>
                <w:highlight w:val="none"/>
                <w:lang w:eastAsia="zh-CN"/>
              </w:rPr>
              <w:t>）</w:t>
            </w:r>
          </w:p>
        </w:tc>
        <w:tc>
          <w:tcPr>
            <w:tcW w:w="1127" w:type="dxa"/>
            <w:tcBorders>
              <w:top w:val="single" w:color="auto" w:sz="4" w:space="0"/>
              <w:left w:val="single" w:color="auto" w:sz="4" w:space="0"/>
              <w:bottom w:val="single" w:color="auto" w:sz="4" w:space="0"/>
              <w:right w:val="single" w:color="auto" w:sz="4" w:space="0"/>
            </w:tcBorders>
            <w:vAlign w:val="center"/>
          </w:tcPr>
          <w:p w14:paraId="602E9821">
            <w:pPr>
              <w:spacing w:line="360" w:lineRule="auto"/>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14:paraId="6C37C34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EA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D2DB3DB">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97B55CE">
            <w:pPr>
              <w:rPr>
                <w:rFonts w:hint="eastAsia" w:ascii="宋体" w:hAnsi="宋体" w:eastAsia="宋体" w:cs="宋体"/>
                <w:color w:val="auto"/>
                <w:szCs w:val="22"/>
                <w:highlight w:val="none"/>
              </w:rPr>
            </w:pPr>
          </w:p>
        </w:tc>
        <w:tc>
          <w:tcPr>
            <w:tcW w:w="3875" w:type="dxa"/>
            <w:tcBorders>
              <w:top w:val="single" w:color="auto" w:sz="4" w:space="0"/>
              <w:left w:val="single" w:color="auto" w:sz="4" w:space="0"/>
              <w:bottom w:val="single" w:color="auto" w:sz="4" w:space="0"/>
              <w:right w:val="single" w:color="auto" w:sz="4" w:space="0"/>
            </w:tcBorders>
            <w:vAlign w:val="center"/>
          </w:tcPr>
          <w:p w14:paraId="032ED7F1">
            <w:pPr>
              <w:rPr>
                <w:rFonts w:hint="eastAsia" w:ascii="宋体" w:hAnsi="宋体" w:eastAsia="宋体" w:cs="宋体"/>
                <w:color w:val="auto"/>
                <w:szCs w:val="22"/>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CC5FC27">
            <w:pPr>
              <w:rPr>
                <w:rFonts w:hint="eastAsia" w:ascii="宋体" w:hAnsi="宋体" w:eastAsia="宋体" w:cs="宋体"/>
                <w:color w:val="auto"/>
                <w:szCs w:val="22"/>
                <w:highlight w:val="none"/>
              </w:rPr>
            </w:pPr>
          </w:p>
        </w:tc>
        <w:tc>
          <w:tcPr>
            <w:tcW w:w="1127" w:type="dxa"/>
            <w:tcBorders>
              <w:top w:val="single" w:color="auto" w:sz="4" w:space="0"/>
              <w:left w:val="single" w:color="auto" w:sz="4" w:space="0"/>
              <w:bottom w:val="single" w:color="auto" w:sz="4" w:space="0"/>
              <w:right w:val="single" w:color="auto" w:sz="4" w:space="0"/>
            </w:tcBorders>
            <w:vAlign w:val="top"/>
          </w:tcPr>
          <w:p w14:paraId="6F02631F">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891B914">
            <w:pPr>
              <w:rPr>
                <w:rFonts w:hint="eastAsia" w:ascii="宋体" w:hAnsi="宋体" w:eastAsia="宋体" w:cs="宋体"/>
                <w:color w:val="auto"/>
                <w:szCs w:val="22"/>
                <w:highlight w:val="none"/>
              </w:rPr>
            </w:pPr>
          </w:p>
        </w:tc>
      </w:tr>
      <w:tr w14:paraId="0C8A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77302F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564F861">
            <w:pPr>
              <w:rPr>
                <w:rFonts w:hint="eastAsia" w:ascii="宋体" w:hAnsi="宋体" w:eastAsia="宋体" w:cs="宋体"/>
                <w:color w:val="auto"/>
                <w:szCs w:val="22"/>
                <w:highlight w:val="none"/>
              </w:rPr>
            </w:pPr>
          </w:p>
        </w:tc>
        <w:tc>
          <w:tcPr>
            <w:tcW w:w="3875" w:type="dxa"/>
            <w:tcBorders>
              <w:top w:val="single" w:color="auto" w:sz="4" w:space="0"/>
              <w:left w:val="single" w:color="auto" w:sz="4" w:space="0"/>
              <w:bottom w:val="single" w:color="auto" w:sz="4" w:space="0"/>
              <w:right w:val="single" w:color="auto" w:sz="4" w:space="0"/>
            </w:tcBorders>
            <w:vAlign w:val="center"/>
          </w:tcPr>
          <w:p w14:paraId="542CD83B">
            <w:pPr>
              <w:rPr>
                <w:rFonts w:hint="eastAsia" w:ascii="宋体" w:hAnsi="宋体" w:eastAsia="宋体" w:cs="宋体"/>
                <w:color w:val="auto"/>
                <w:szCs w:val="22"/>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F6C511E">
            <w:pPr>
              <w:rPr>
                <w:rFonts w:hint="eastAsia" w:ascii="宋体" w:hAnsi="宋体" w:eastAsia="宋体" w:cs="宋体"/>
                <w:color w:val="auto"/>
                <w:szCs w:val="22"/>
                <w:highlight w:val="none"/>
              </w:rPr>
            </w:pPr>
          </w:p>
        </w:tc>
        <w:tc>
          <w:tcPr>
            <w:tcW w:w="1127" w:type="dxa"/>
            <w:tcBorders>
              <w:top w:val="single" w:color="auto" w:sz="4" w:space="0"/>
              <w:left w:val="single" w:color="auto" w:sz="4" w:space="0"/>
              <w:bottom w:val="single" w:color="auto" w:sz="4" w:space="0"/>
              <w:right w:val="single" w:color="auto" w:sz="4" w:space="0"/>
            </w:tcBorders>
            <w:vAlign w:val="top"/>
          </w:tcPr>
          <w:p w14:paraId="5735A9AB">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8FEA891">
            <w:pPr>
              <w:rPr>
                <w:rFonts w:hint="eastAsia" w:ascii="宋体" w:hAnsi="宋体" w:eastAsia="宋体" w:cs="宋体"/>
                <w:color w:val="auto"/>
                <w:szCs w:val="22"/>
                <w:highlight w:val="none"/>
              </w:rPr>
            </w:pPr>
          </w:p>
        </w:tc>
      </w:tr>
      <w:tr w14:paraId="4CC6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F7CCCD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F3DC5F9">
            <w:pPr>
              <w:rPr>
                <w:rFonts w:hint="eastAsia" w:ascii="宋体" w:hAnsi="宋体" w:eastAsia="宋体" w:cs="宋体"/>
                <w:color w:val="auto"/>
                <w:szCs w:val="22"/>
                <w:highlight w:val="none"/>
              </w:rPr>
            </w:pPr>
          </w:p>
        </w:tc>
        <w:tc>
          <w:tcPr>
            <w:tcW w:w="3875" w:type="dxa"/>
            <w:tcBorders>
              <w:top w:val="single" w:color="auto" w:sz="4" w:space="0"/>
              <w:left w:val="single" w:color="auto" w:sz="4" w:space="0"/>
              <w:bottom w:val="single" w:color="auto" w:sz="4" w:space="0"/>
              <w:right w:val="single" w:color="auto" w:sz="4" w:space="0"/>
            </w:tcBorders>
            <w:vAlign w:val="center"/>
          </w:tcPr>
          <w:p w14:paraId="0567216F">
            <w:pPr>
              <w:rPr>
                <w:rFonts w:hint="eastAsia" w:ascii="宋体" w:hAnsi="宋体" w:eastAsia="宋体" w:cs="宋体"/>
                <w:color w:val="auto"/>
                <w:szCs w:val="22"/>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0C087CD">
            <w:pPr>
              <w:rPr>
                <w:rFonts w:hint="eastAsia" w:ascii="宋体" w:hAnsi="宋体" w:eastAsia="宋体" w:cs="宋体"/>
                <w:color w:val="auto"/>
                <w:szCs w:val="22"/>
                <w:highlight w:val="none"/>
              </w:rPr>
            </w:pPr>
          </w:p>
        </w:tc>
        <w:tc>
          <w:tcPr>
            <w:tcW w:w="1127" w:type="dxa"/>
            <w:tcBorders>
              <w:top w:val="single" w:color="auto" w:sz="4" w:space="0"/>
              <w:left w:val="single" w:color="auto" w:sz="4" w:space="0"/>
              <w:bottom w:val="single" w:color="auto" w:sz="4" w:space="0"/>
              <w:right w:val="single" w:color="auto" w:sz="4" w:space="0"/>
            </w:tcBorders>
            <w:vAlign w:val="top"/>
          </w:tcPr>
          <w:p w14:paraId="2489073B">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67002B5">
            <w:pPr>
              <w:rPr>
                <w:rFonts w:hint="eastAsia" w:ascii="宋体" w:hAnsi="宋体" w:eastAsia="宋体" w:cs="宋体"/>
                <w:color w:val="auto"/>
                <w:szCs w:val="22"/>
                <w:highlight w:val="none"/>
              </w:rPr>
            </w:pPr>
          </w:p>
        </w:tc>
      </w:tr>
      <w:tr w14:paraId="3442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1922631E">
            <w:pPr>
              <w:jc w:val="left"/>
              <w:rPr>
                <w:rFonts w:hint="eastAsia" w:ascii="宋体" w:hAnsi="宋体" w:eastAsia="宋体" w:cs="宋体"/>
                <w:color w:val="auto"/>
                <w:szCs w:val="22"/>
                <w:highlight w:val="none"/>
              </w:rPr>
            </w:pPr>
            <w:r>
              <w:rPr>
                <w:rFonts w:hint="eastAsia" w:ascii="宋体" w:hAnsi="宋体" w:eastAsia="宋体" w:cs="宋体"/>
                <w:color w:val="auto"/>
                <w:szCs w:val="21"/>
                <w:highlight w:val="none"/>
              </w:rPr>
              <w:t>报价合计（包含税费等所有费用）：（大写）人民币  （￥  元）</w:t>
            </w:r>
          </w:p>
        </w:tc>
      </w:tr>
      <w:tr w14:paraId="06C4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17DD7F9C">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62A9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4C5DA875">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验收标准：</w:t>
            </w:r>
          </w:p>
        </w:tc>
      </w:tr>
      <w:tr w14:paraId="6BCC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4F10E31D">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没有填“无”</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w:t>
            </w:r>
          </w:p>
        </w:tc>
      </w:tr>
    </w:tbl>
    <w:p w14:paraId="3E4653A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44357B82">
      <w:pPr>
        <w:snapToGrid w:val="0"/>
        <w:spacing w:before="50" w:after="50"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color w:val="auto"/>
          <w:kern w:val="0"/>
          <w:sz w:val="24"/>
          <w:highlight w:val="none"/>
          <w:lang w:val="zh-CN"/>
        </w:rPr>
        <w:t>1、 投标人需按</w:t>
      </w:r>
      <w:r>
        <w:rPr>
          <w:rFonts w:hint="eastAsia" w:ascii="宋体" w:hAnsi="宋体" w:eastAsia="宋体" w:cs="宋体"/>
          <w:b w:val="0"/>
          <w:bCs w:val="0"/>
          <w:color w:val="auto"/>
          <w:kern w:val="0"/>
          <w:sz w:val="24"/>
          <w:highlight w:val="none"/>
          <w:lang w:val="zh-CN"/>
        </w:rPr>
        <w:t>本表格式填写，不得自行更改，也不得留空</w:t>
      </w:r>
      <w:r>
        <w:rPr>
          <w:rFonts w:hint="eastAsia" w:ascii="宋体" w:hAnsi="宋体" w:cs="宋体"/>
          <w:b w:val="0"/>
          <w:bCs w:val="0"/>
          <w:color w:val="auto"/>
          <w:kern w:val="0"/>
          <w:sz w:val="24"/>
          <w:highlight w:val="none"/>
          <w:lang w:val="zh-CN"/>
        </w:rPr>
        <w:t>，</w:t>
      </w:r>
      <w:r>
        <w:rPr>
          <w:rFonts w:hint="eastAsia" w:ascii="宋体" w:hAnsi="宋体" w:eastAsia="宋体" w:cs="宋体"/>
          <w:b w:val="0"/>
          <w:bCs w:val="0"/>
          <w:color w:val="auto"/>
          <w:kern w:val="0"/>
          <w:sz w:val="24"/>
          <w:highlight w:val="none"/>
          <w:lang w:val="zh-CN"/>
        </w:rPr>
        <w:t>如有多分标，按分标分别提供开标一览表，必须加盖投标人有效电子公章。</w:t>
      </w:r>
    </w:p>
    <w:p w14:paraId="19A768C1">
      <w:pPr>
        <w:snapToGrid w:val="0"/>
        <w:spacing w:before="50" w:after="50"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2、本表内容均不能涂改。</w:t>
      </w:r>
    </w:p>
    <w:p w14:paraId="445D4D0A">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60847D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4、以上表格要求细分项目及报价，在“具体服务内容”一栏中，填写具体服务范围、服务标准。</w:t>
      </w:r>
    </w:p>
    <w:p w14:paraId="6AAD9BC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27B7AF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6、</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68201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FEF945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5FF5A15">
      <w:pPr>
        <w:pStyle w:val="12"/>
        <w:spacing w:line="360" w:lineRule="auto"/>
        <w:jc w:val="center"/>
        <w:rPr>
          <w:rFonts w:hint="eastAsia" w:ascii="宋体" w:hAnsi="宋体" w:eastAsia="宋体" w:cs="宋体"/>
          <w:color w:val="auto"/>
          <w:sz w:val="30"/>
          <w:highlight w:val="none"/>
          <w:lang w:val="en-US" w:eastAsia="zh-CN"/>
        </w:rPr>
      </w:pPr>
      <w:bookmarkStart w:id="341" w:name="_Toc16384"/>
      <w:bookmarkStart w:id="342" w:name="_Toc27494"/>
      <w:bookmarkStart w:id="343" w:name="_Toc19686840"/>
    </w:p>
    <w:p w14:paraId="1EAC3196">
      <w:pPr>
        <w:pStyle w:val="12"/>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lang w:val="en-US" w:eastAsia="zh-CN"/>
        </w:rPr>
        <w:t>三</w:t>
      </w:r>
      <w:r>
        <w:rPr>
          <w:rFonts w:hint="eastAsia" w:ascii="宋体" w:hAnsi="宋体" w:eastAsia="宋体" w:cs="宋体"/>
          <w:color w:val="auto"/>
          <w:sz w:val="30"/>
          <w:highlight w:val="none"/>
        </w:rPr>
        <w:t>、</w:t>
      </w:r>
      <w:r>
        <w:rPr>
          <w:rFonts w:hint="eastAsia" w:ascii="宋体" w:hAnsi="宋体" w:eastAsia="宋体" w:cs="宋体"/>
          <w:b/>
          <w:color w:val="auto"/>
          <w:sz w:val="30"/>
          <w:szCs w:val="30"/>
          <w:highlight w:val="none"/>
        </w:rPr>
        <w:t>投标人针对报价需要说明的其他文件和说明</w:t>
      </w:r>
    </w:p>
    <w:p w14:paraId="73031980">
      <w:pPr>
        <w:snapToGrid w:val="0"/>
        <w:spacing w:before="165" w:beforeLines="50" w:after="50"/>
        <w:jc w:val="center"/>
        <w:outlineLvl w:val="1"/>
        <w:rPr>
          <w:rFonts w:hint="eastAsia" w:ascii="宋体" w:hAnsi="宋体" w:eastAsia="宋体" w:cs="宋体"/>
          <w:b/>
          <w:bCs/>
          <w:color w:val="auto"/>
          <w:sz w:val="28"/>
          <w:szCs w:val="28"/>
          <w:highlight w:val="none"/>
        </w:rPr>
      </w:pPr>
    </w:p>
    <w:p w14:paraId="3F1C98A2">
      <w:pPr>
        <w:snapToGrid w:val="0"/>
        <w:spacing w:before="165" w:beforeLines="50" w:after="50"/>
        <w:jc w:val="center"/>
        <w:outlineLvl w:val="1"/>
        <w:rPr>
          <w:rFonts w:hint="eastAsia" w:ascii="宋体" w:hAnsi="宋体" w:eastAsia="宋体" w:cs="宋体"/>
          <w:b/>
          <w:bCs/>
          <w:color w:val="auto"/>
          <w:sz w:val="28"/>
          <w:szCs w:val="28"/>
          <w:highlight w:val="none"/>
        </w:rPr>
      </w:pPr>
    </w:p>
    <w:p w14:paraId="39C97F16">
      <w:pPr>
        <w:snapToGrid w:val="0"/>
        <w:spacing w:before="165" w:beforeLines="50" w:after="50"/>
        <w:jc w:val="center"/>
        <w:outlineLvl w:val="1"/>
        <w:rPr>
          <w:rFonts w:hint="eastAsia" w:ascii="宋体" w:hAnsi="宋体" w:eastAsia="宋体" w:cs="宋体"/>
          <w:b/>
          <w:bCs/>
          <w:color w:val="auto"/>
          <w:sz w:val="28"/>
          <w:szCs w:val="28"/>
          <w:highlight w:val="none"/>
        </w:rPr>
      </w:pPr>
    </w:p>
    <w:p w14:paraId="2DA9664A">
      <w:pPr>
        <w:snapToGrid w:val="0"/>
        <w:spacing w:before="165" w:beforeLines="50" w:after="50"/>
        <w:jc w:val="center"/>
        <w:outlineLvl w:val="1"/>
        <w:rPr>
          <w:rFonts w:hint="eastAsia" w:ascii="宋体" w:hAnsi="宋体" w:eastAsia="宋体" w:cs="宋体"/>
          <w:b/>
          <w:bCs/>
          <w:color w:val="auto"/>
          <w:sz w:val="28"/>
          <w:szCs w:val="28"/>
          <w:highlight w:val="none"/>
        </w:rPr>
      </w:pPr>
    </w:p>
    <w:p w14:paraId="512461AA">
      <w:pPr>
        <w:snapToGrid w:val="0"/>
        <w:spacing w:before="165" w:beforeLines="50" w:after="50"/>
        <w:jc w:val="center"/>
        <w:outlineLvl w:val="1"/>
        <w:rPr>
          <w:rFonts w:hint="eastAsia" w:ascii="宋体" w:hAnsi="宋体" w:eastAsia="宋体" w:cs="宋体"/>
          <w:b/>
          <w:bCs/>
          <w:color w:val="auto"/>
          <w:sz w:val="28"/>
          <w:szCs w:val="28"/>
          <w:highlight w:val="none"/>
        </w:rPr>
      </w:pPr>
    </w:p>
    <w:p w14:paraId="36B93177">
      <w:pPr>
        <w:snapToGrid w:val="0"/>
        <w:spacing w:before="165" w:beforeLines="50" w:after="50"/>
        <w:jc w:val="center"/>
        <w:outlineLvl w:val="1"/>
        <w:rPr>
          <w:rFonts w:hint="eastAsia" w:ascii="宋体" w:hAnsi="宋体" w:eastAsia="宋体" w:cs="宋体"/>
          <w:b/>
          <w:bCs/>
          <w:color w:val="auto"/>
          <w:sz w:val="28"/>
          <w:szCs w:val="28"/>
          <w:highlight w:val="none"/>
        </w:rPr>
      </w:pPr>
    </w:p>
    <w:p w14:paraId="0A200098">
      <w:pPr>
        <w:snapToGrid w:val="0"/>
        <w:spacing w:before="165" w:beforeLines="50" w:after="50"/>
        <w:jc w:val="center"/>
        <w:outlineLvl w:val="1"/>
        <w:rPr>
          <w:rFonts w:hint="eastAsia" w:ascii="宋体" w:hAnsi="宋体" w:eastAsia="宋体" w:cs="宋体"/>
          <w:b/>
          <w:bCs/>
          <w:color w:val="auto"/>
          <w:sz w:val="28"/>
          <w:szCs w:val="28"/>
          <w:highlight w:val="none"/>
        </w:rPr>
      </w:pPr>
    </w:p>
    <w:p w14:paraId="3C9E3DCF">
      <w:pPr>
        <w:snapToGrid w:val="0"/>
        <w:spacing w:before="165" w:beforeLines="50" w:after="50"/>
        <w:jc w:val="center"/>
        <w:outlineLvl w:val="1"/>
        <w:rPr>
          <w:rFonts w:hint="eastAsia" w:ascii="宋体" w:hAnsi="宋体" w:eastAsia="宋体" w:cs="宋体"/>
          <w:b/>
          <w:bCs/>
          <w:color w:val="auto"/>
          <w:sz w:val="28"/>
          <w:szCs w:val="28"/>
          <w:highlight w:val="none"/>
        </w:rPr>
      </w:pPr>
    </w:p>
    <w:p w14:paraId="6692C7AA">
      <w:pPr>
        <w:snapToGrid w:val="0"/>
        <w:spacing w:before="165" w:beforeLines="50" w:after="50"/>
        <w:jc w:val="center"/>
        <w:outlineLvl w:val="1"/>
        <w:rPr>
          <w:rFonts w:hint="eastAsia" w:ascii="宋体" w:hAnsi="宋体" w:eastAsia="宋体" w:cs="宋体"/>
          <w:b/>
          <w:bCs/>
          <w:color w:val="auto"/>
          <w:sz w:val="28"/>
          <w:szCs w:val="28"/>
          <w:highlight w:val="none"/>
        </w:rPr>
      </w:pPr>
    </w:p>
    <w:p w14:paraId="527CBF16">
      <w:pPr>
        <w:snapToGrid w:val="0"/>
        <w:spacing w:before="165" w:beforeLines="50" w:after="50"/>
        <w:jc w:val="center"/>
        <w:outlineLvl w:val="1"/>
        <w:rPr>
          <w:rFonts w:hint="eastAsia" w:ascii="宋体" w:hAnsi="宋体" w:eastAsia="宋体" w:cs="宋体"/>
          <w:b/>
          <w:bCs/>
          <w:color w:val="auto"/>
          <w:sz w:val="28"/>
          <w:szCs w:val="28"/>
          <w:highlight w:val="none"/>
        </w:rPr>
      </w:pPr>
    </w:p>
    <w:p w14:paraId="3E9B08E2">
      <w:pPr>
        <w:snapToGrid w:val="0"/>
        <w:spacing w:before="165" w:beforeLines="50" w:after="50"/>
        <w:jc w:val="center"/>
        <w:outlineLvl w:val="1"/>
        <w:rPr>
          <w:rFonts w:hint="eastAsia" w:ascii="宋体" w:hAnsi="宋体" w:eastAsia="宋体" w:cs="宋体"/>
          <w:b/>
          <w:bCs/>
          <w:color w:val="auto"/>
          <w:sz w:val="28"/>
          <w:szCs w:val="28"/>
          <w:highlight w:val="none"/>
        </w:rPr>
      </w:pPr>
    </w:p>
    <w:p w14:paraId="1794BAE1">
      <w:pPr>
        <w:snapToGrid w:val="0"/>
        <w:spacing w:before="165" w:beforeLines="50" w:after="50"/>
        <w:jc w:val="center"/>
        <w:outlineLvl w:val="1"/>
        <w:rPr>
          <w:rFonts w:hint="eastAsia" w:ascii="宋体" w:hAnsi="宋体" w:eastAsia="宋体" w:cs="宋体"/>
          <w:b/>
          <w:bCs/>
          <w:color w:val="auto"/>
          <w:sz w:val="28"/>
          <w:szCs w:val="28"/>
          <w:highlight w:val="none"/>
        </w:rPr>
      </w:pPr>
    </w:p>
    <w:p w14:paraId="54538C92">
      <w:pPr>
        <w:snapToGrid w:val="0"/>
        <w:spacing w:before="165" w:beforeLines="50" w:after="50"/>
        <w:jc w:val="center"/>
        <w:outlineLvl w:val="1"/>
        <w:rPr>
          <w:rFonts w:hint="eastAsia" w:ascii="宋体" w:hAnsi="宋体" w:eastAsia="宋体" w:cs="宋体"/>
          <w:b/>
          <w:bCs/>
          <w:color w:val="auto"/>
          <w:sz w:val="28"/>
          <w:szCs w:val="28"/>
          <w:highlight w:val="none"/>
        </w:rPr>
      </w:pPr>
    </w:p>
    <w:p w14:paraId="25262F59">
      <w:pPr>
        <w:snapToGrid w:val="0"/>
        <w:spacing w:before="165" w:beforeLines="50" w:after="50"/>
        <w:jc w:val="center"/>
        <w:outlineLvl w:val="1"/>
        <w:rPr>
          <w:rFonts w:hint="eastAsia" w:ascii="宋体" w:hAnsi="宋体" w:eastAsia="宋体" w:cs="宋体"/>
          <w:b/>
          <w:bCs/>
          <w:color w:val="auto"/>
          <w:sz w:val="28"/>
          <w:szCs w:val="28"/>
          <w:highlight w:val="none"/>
        </w:rPr>
      </w:pPr>
    </w:p>
    <w:p w14:paraId="4B1B9389">
      <w:pPr>
        <w:snapToGrid w:val="0"/>
        <w:spacing w:before="165" w:beforeLines="50" w:after="50"/>
        <w:jc w:val="center"/>
        <w:outlineLvl w:val="1"/>
        <w:rPr>
          <w:rFonts w:hint="eastAsia" w:ascii="宋体" w:hAnsi="宋体" w:eastAsia="宋体" w:cs="宋体"/>
          <w:b/>
          <w:bCs/>
          <w:color w:val="auto"/>
          <w:sz w:val="28"/>
          <w:szCs w:val="28"/>
          <w:highlight w:val="none"/>
        </w:rPr>
      </w:pPr>
    </w:p>
    <w:p w14:paraId="310C6EC5">
      <w:pPr>
        <w:snapToGrid w:val="0"/>
        <w:spacing w:before="165" w:beforeLines="50" w:after="50"/>
        <w:jc w:val="center"/>
        <w:outlineLvl w:val="1"/>
        <w:rPr>
          <w:rFonts w:hint="eastAsia" w:ascii="宋体" w:hAnsi="宋体" w:eastAsia="宋体" w:cs="宋体"/>
          <w:b/>
          <w:bCs/>
          <w:color w:val="auto"/>
          <w:sz w:val="28"/>
          <w:szCs w:val="28"/>
          <w:highlight w:val="none"/>
        </w:rPr>
      </w:pPr>
    </w:p>
    <w:p w14:paraId="2E598EB0">
      <w:pPr>
        <w:snapToGrid w:val="0"/>
        <w:spacing w:before="165" w:beforeLines="50" w:after="50"/>
        <w:jc w:val="center"/>
        <w:outlineLvl w:val="1"/>
        <w:rPr>
          <w:rFonts w:hint="eastAsia" w:ascii="宋体" w:hAnsi="宋体" w:eastAsia="宋体" w:cs="宋体"/>
          <w:b/>
          <w:bCs/>
          <w:color w:val="auto"/>
          <w:sz w:val="28"/>
          <w:szCs w:val="28"/>
          <w:highlight w:val="none"/>
        </w:rPr>
      </w:pPr>
    </w:p>
    <w:p w14:paraId="35DEBC79">
      <w:pPr>
        <w:snapToGrid w:val="0"/>
        <w:spacing w:before="165" w:beforeLines="50" w:after="50"/>
        <w:jc w:val="center"/>
        <w:outlineLvl w:val="1"/>
        <w:rPr>
          <w:rFonts w:hint="eastAsia" w:ascii="宋体" w:hAnsi="宋体" w:eastAsia="宋体" w:cs="宋体"/>
          <w:b/>
          <w:bCs/>
          <w:color w:val="auto"/>
          <w:sz w:val="28"/>
          <w:szCs w:val="28"/>
          <w:highlight w:val="none"/>
        </w:rPr>
      </w:pPr>
    </w:p>
    <w:p w14:paraId="39D6B748">
      <w:pPr>
        <w:snapToGrid w:val="0"/>
        <w:spacing w:before="165" w:beforeLines="50" w:after="50"/>
        <w:jc w:val="center"/>
        <w:outlineLvl w:val="1"/>
        <w:rPr>
          <w:rFonts w:hint="eastAsia" w:ascii="宋体" w:hAnsi="宋体" w:eastAsia="宋体" w:cs="宋体"/>
          <w:b/>
          <w:bCs/>
          <w:color w:val="auto"/>
          <w:sz w:val="28"/>
          <w:szCs w:val="28"/>
          <w:highlight w:val="none"/>
        </w:rPr>
      </w:pPr>
    </w:p>
    <w:p w14:paraId="3C2E9096">
      <w:pPr>
        <w:snapToGrid w:val="0"/>
        <w:spacing w:before="165" w:beforeLines="50" w:after="50"/>
        <w:jc w:val="center"/>
        <w:outlineLvl w:val="1"/>
        <w:rPr>
          <w:rFonts w:hint="eastAsia" w:ascii="宋体" w:hAnsi="宋体" w:eastAsia="宋体" w:cs="宋体"/>
          <w:b/>
          <w:bCs/>
          <w:color w:val="auto"/>
          <w:sz w:val="28"/>
          <w:szCs w:val="28"/>
          <w:highlight w:val="none"/>
        </w:rPr>
      </w:pPr>
    </w:p>
    <w:p w14:paraId="4A635242">
      <w:pPr>
        <w:snapToGrid w:val="0"/>
        <w:spacing w:before="165" w:beforeLines="50" w:after="50"/>
        <w:jc w:val="center"/>
        <w:outlineLvl w:val="1"/>
        <w:rPr>
          <w:rFonts w:hint="eastAsia" w:ascii="宋体" w:hAnsi="宋体" w:eastAsia="宋体" w:cs="宋体"/>
          <w:b/>
          <w:bCs/>
          <w:color w:val="auto"/>
          <w:sz w:val="28"/>
          <w:szCs w:val="28"/>
          <w:highlight w:val="none"/>
        </w:rPr>
      </w:pPr>
    </w:p>
    <w:p w14:paraId="54E6D54F">
      <w:pPr>
        <w:snapToGrid w:val="0"/>
        <w:spacing w:before="165" w:beforeLines="50" w:after="50"/>
        <w:jc w:val="center"/>
        <w:outlineLvl w:val="1"/>
        <w:rPr>
          <w:rFonts w:hint="eastAsia" w:ascii="宋体" w:hAnsi="宋体" w:eastAsia="宋体" w:cs="宋体"/>
          <w:b/>
          <w:bCs/>
          <w:color w:val="auto"/>
          <w:sz w:val="28"/>
          <w:szCs w:val="28"/>
          <w:highlight w:val="none"/>
        </w:rPr>
      </w:pPr>
    </w:p>
    <w:p w14:paraId="7696B214">
      <w:pPr>
        <w:snapToGrid w:val="0"/>
        <w:spacing w:before="165" w:beforeLines="50" w:after="50"/>
        <w:jc w:val="center"/>
        <w:outlineLvl w:val="1"/>
        <w:rPr>
          <w:rFonts w:hint="eastAsia" w:ascii="宋体" w:hAnsi="宋体" w:eastAsia="宋体" w:cs="宋体"/>
          <w:b/>
          <w:bCs/>
          <w:color w:val="auto"/>
          <w:sz w:val="28"/>
          <w:szCs w:val="28"/>
          <w:highlight w:val="none"/>
        </w:rPr>
      </w:pPr>
    </w:p>
    <w:p w14:paraId="2613B66B">
      <w:pPr>
        <w:snapToGrid w:val="0"/>
        <w:spacing w:before="165" w:beforeLines="50" w:after="50"/>
        <w:jc w:val="center"/>
        <w:outlineLvl w:val="1"/>
        <w:rPr>
          <w:rFonts w:hint="eastAsia" w:ascii="宋体" w:hAnsi="宋体" w:eastAsia="宋体" w:cs="宋体"/>
          <w:b/>
          <w:bCs/>
          <w:color w:val="auto"/>
          <w:sz w:val="28"/>
          <w:szCs w:val="28"/>
          <w:highlight w:val="none"/>
        </w:rPr>
      </w:pPr>
    </w:p>
    <w:p w14:paraId="3DDC5ABA">
      <w:pPr>
        <w:pStyle w:val="27"/>
        <w:rPr>
          <w:rFonts w:hint="eastAsia"/>
          <w:color w:val="auto"/>
        </w:rPr>
      </w:pPr>
    </w:p>
    <w:p w14:paraId="0135EEC7">
      <w:pPr>
        <w:snapToGrid w:val="0"/>
        <w:spacing w:before="165" w:beforeLines="50" w:after="50"/>
        <w:jc w:val="center"/>
        <w:outlineLvl w:val="1"/>
        <w:rPr>
          <w:rFonts w:hint="eastAsia" w:ascii="宋体" w:hAnsi="宋体" w:eastAsia="宋体" w:cs="宋体"/>
          <w:b/>
          <w:bCs/>
          <w:color w:val="auto"/>
          <w:sz w:val="28"/>
          <w:szCs w:val="28"/>
          <w:highlight w:val="none"/>
        </w:rPr>
      </w:pPr>
    </w:p>
    <w:p w14:paraId="4DE8DE61">
      <w:pPr>
        <w:snapToGrid w:val="0"/>
        <w:spacing w:before="165" w:beforeLines="50" w:after="5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第六节 其他文书、文件格式</w:t>
      </w:r>
      <w:bookmarkEnd w:id="341"/>
      <w:bookmarkEnd w:id="342"/>
      <w:bookmarkEnd w:id="343"/>
    </w:p>
    <w:p w14:paraId="5338254C">
      <w:pPr>
        <w:jc w:val="center"/>
        <w:rPr>
          <w:rFonts w:hint="eastAsia" w:ascii="宋体" w:hAnsi="宋体" w:eastAsia="宋体" w:cs="宋体"/>
          <w:b/>
          <w:bCs/>
          <w:color w:val="auto"/>
          <w:sz w:val="32"/>
          <w:szCs w:val="32"/>
          <w:highlight w:val="none"/>
          <w:lang w:val="en"/>
        </w:rPr>
      </w:pPr>
    </w:p>
    <w:p w14:paraId="279910C1">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368DF0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FB14C5E">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本</w:t>
      </w:r>
      <w:r>
        <w:rPr>
          <w:rFonts w:hint="eastAsia" w:ascii="宋体" w:hAnsi="宋体" w:eastAsia="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4D39CC7">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67CD7C0">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7CAAB1A">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BB0E495">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2C569C0">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35B93BF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086B5D">
      <w:p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b/>
          <w:color w:val="auto"/>
          <w:sz w:val="30"/>
          <w:szCs w:val="30"/>
          <w:highlight w:val="none"/>
        </w:rPr>
        <w:br w:type="page"/>
      </w:r>
    </w:p>
    <w:p w14:paraId="2A21148E">
      <w:pPr>
        <w:pStyle w:val="12"/>
        <w:tabs>
          <w:tab w:val="left" w:pos="2472"/>
        </w:tabs>
        <w:spacing w:line="460" w:lineRule="exact"/>
        <w:jc w:val="center"/>
        <w:rPr>
          <w:rFonts w:hint="eastAsia" w:ascii="宋体" w:hAnsi="宋体" w:eastAsia="宋体" w:cs="宋体"/>
          <w:b/>
          <w:color w:val="auto"/>
          <w:sz w:val="36"/>
          <w:highlight w:val="none"/>
        </w:rPr>
      </w:pPr>
    </w:p>
    <w:p w14:paraId="153B1FB7">
      <w:pPr>
        <w:pStyle w:val="12"/>
        <w:tabs>
          <w:tab w:val="left" w:pos="2472"/>
        </w:tabs>
        <w:spacing w:line="460" w:lineRule="exact"/>
        <w:jc w:val="center"/>
        <w:rPr>
          <w:rFonts w:hint="eastAsia" w:ascii="宋体" w:hAnsi="宋体" w:eastAsia="宋体" w:cs="宋体"/>
          <w:b/>
          <w:color w:val="auto"/>
          <w:sz w:val="36"/>
          <w:highlight w:val="none"/>
        </w:rPr>
      </w:pPr>
    </w:p>
    <w:p w14:paraId="6BF4F3FF">
      <w:pPr>
        <w:pStyle w:val="12"/>
        <w:tabs>
          <w:tab w:val="left" w:pos="2472"/>
        </w:tabs>
        <w:spacing w:line="460" w:lineRule="exact"/>
        <w:jc w:val="center"/>
        <w:rPr>
          <w:rFonts w:hint="eastAsia" w:ascii="宋体" w:hAnsi="宋体" w:eastAsia="宋体" w:cs="宋体"/>
          <w:b/>
          <w:color w:val="auto"/>
          <w:sz w:val="36"/>
          <w:highlight w:val="none"/>
        </w:rPr>
      </w:pPr>
    </w:p>
    <w:p w14:paraId="5A9D6BC1">
      <w:pPr>
        <w:pStyle w:val="12"/>
        <w:tabs>
          <w:tab w:val="left" w:pos="2472"/>
        </w:tabs>
        <w:spacing w:line="460" w:lineRule="exact"/>
        <w:jc w:val="center"/>
        <w:rPr>
          <w:rFonts w:hint="eastAsia" w:ascii="宋体" w:hAnsi="宋体" w:eastAsia="宋体" w:cs="宋体"/>
          <w:b/>
          <w:color w:val="auto"/>
          <w:sz w:val="36"/>
          <w:highlight w:val="none"/>
        </w:rPr>
      </w:pPr>
    </w:p>
    <w:p w14:paraId="574D56FE">
      <w:pPr>
        <w:pStyle w:val="12"/>
        <w:tabs>
          <w:tab w:val="left" w:pos="2472"/>
        </w:tabs>
        <w:spacing w:line="460" w:lineRule="exact"/>
        <w:jc w:val="center"/>
        <w:rPr>
          <w:rFonts w:hint="eastAsia" w:ascii="宋体" w:hAnsi="宋体" w:eastAsia="宋体" w:cs="宋体"/>
          <w:b/>
          <w:color w:val="auto"/>
          <w:sz w:val="36"/>
          <w:highlight w:val="none"/>
        </w:rPr>
      </w:pPr>
    </w:p>
    <w:p w14:paraId="4393C695">
      <w:pPr>
        <w:pStyle w:val="12"/>
        <w:tabs>
          <w:tab w:val="left" w:pos="2472"/>
        </w:tabs>
        <w:spacing w:line="460" w:lineRule="exact"/>
        <w:jc w:val="center"/>
        <w:rPr>
          <w:rFonts w:hint="eastAsia" w:ascii="宋体" w:hAnsi="宋体" w:eastAsia="宋体" w:cs="宋体"/>
          <w:b/>
          <w:color w:val="auto"/>
          <w:sz w:val="36"/>
          <w:highlight w:val="none"/>
        </w:rPr>
      </w:pPr>
    </w:p>
    <w:p w14:paraId="234B45FA">
      <w:pPr>
        <w:pStyle w:val="12"/>
        <w:tabs>
          <w:tab w:val="left" w:pos="2472"/>
        </w:tabs>
        <w:spacing w:line="460" w:lineRule="exact"/>
        <w:jc w:val="center"/>
        <w:rPr>
          <w:rFonts w:hint="eastAsia" w:ascii="宋体" w:hAnsi="宋体" w:eastAsia="宋体" w:cs="宋体"/>
          <w:b/>
          <w:color w:val="auto"/>
          <w:sz w:val="36"/>
          <w:highlight w:val="none"/>
        </w:rPr>
      </w:pPr>
    </w:p>
    <w:p w14:paraId="6C30A0AA">
      <w:pPr>
        <w:pStyle w:val="12"/>
        <w:tabs>
          <w:tab w:val="left" w:pos="2472"/>
        </w:tabs>
        <w:spacing w:line="460" w:lineRule="exact"/>
        <w:jc w:val="center"/>
        <w:rPr>
          <w:rFonts w:hint="eastAsia" w:ascii="宋体" w:hAnsi="宋体" w:eastAsia="宋体" w:cs="宋体"/>
          <w:b/>
          <w:color w:val="auto"/>
          <w:sz w:val="36"/>
          <w:highlight w:val="none"/>
        </w:rPr>
      </w:pPr>
    </w:p>
    <w:p w14:paraId="7CCE933F">
      <w:pPr>
        <w:pStyle w:val="12"/>
        <w:tabs>
          <w:tab w:val="left" w:pos="2472"/>
        </w:tabs>
        <w:spacing w:line="460" w:lineRule="exact"/>
        <w:jc w:val="center"/>
        <w:rPr>
          <w:rFonts w:hint="eastAsia" w:ascii="宋体" w:hAnsi="宋体" w:eastAsia="宋体" w:cs="宋体"/>
          <w:b/>
          <w:color w:val="auto"/>
          <w:sz w:val="36"/>
          <w:highlight w:val="none"/>
        </w:rPr>
      </w:pPr>
    </w:p>
    <w:p w14:paraId="545467A4">
      <w:pPr>
        <w:pStyle w:val="12"/>
        <w:tabs>
          <w:tab w:val="left" w:pos="2472"/>
        </w:tabs>
        <w:spacing w:line="460" w:lineRule="exact"/>
        <w:jc w:val="center"/>
        <w:rPr>
          <w:rFonts w:hint="eastAsia" w:ascii="宋体" w:hAnsi="宋体" w:eastAsia="宋体" w:cs="宋体"/>
          <w:b/>
          <w:color w:val="auto"/>
          <w:sz w:val="36"/>
          <w:highlight w:val="none"/>
        </w:rPr>
      </w:pPr>
    </w:p>
    <w:p w14:paraId="2C62176A">
      <w:pPr>
        <w:pStyle w:val="12"/>
        <w:tabs>
          <w:tab w:val="left" w:pos="2472"/>
        </w:tabs>
        <w:spacing w:line="460" w:lineRule="exact"/>
        <w:jc w:val="center"/>
        <w:rPr>
          <w:rFonts w:hint="eastAsia" w:ascii="宋体" w:hAnsi="宋体" w:eastAsia="宋体" w:cs="宋体"/>
          <w:b/>
          <w:color w:val="auto"/>
          <w:sz w:val="36"/>
          <w:highlight w:val="none"/>
        </w:rPr>
      </w:pPr>
    </w:p>
    <w:p w14:paraId="08295CD9">
      <w:pPr>
        <w:pStyle w:val="12"/>
        <w:tabs>
          <w:tab w:val="left" w:pos="2472"/>
        </w:tabs>
        <w:spacing w:line="460" w:lineRule="exact"/>
        <w:jc w:val="center"/>
        <w:outlineLvl w:val="0"/>
        <w:rPr>
          <w:rFonts w:hint="eastAsia" w:ascii="宋体" w:hAnsi="宋体" w:eastAsia="宋体" w:cs="宋体"/>
          <w:b/>
          <w:color w:val="auto"/>
          <w:sz w:val="36"/>
          <w:highlight w:val="none"/>
        </w:rPr>
      </w:pPr>
      <w:bookmarkStart w:id="344" w:name="_Toc17736"/>
      <w:bookmarkStart w:id="345" w:name="_Toc11573"/>
      <w:r>
        <w:rPr>
          <w:rFonts w:hint="eastAsia" w:ascii="宋体" w:hAnsi="宋体" w:eastAsia="宋体" w:cs="宋体"/>
          <w:b/>
          <w:color w:val="auto"/>
          <w:sz w:val="36"/>
          <w:highlight w:val="none"/>
        </w:rPr>
        <w:t>第七章 质疑、投诉证明材料格式</w:t>
      </w:r>
      <w:bookmarkEnd w:id="344"/>
      <w:bookmarkEnd w:id="345"/>
    </w:p>
    <w:p w14:paraId="0FDC6577">
      <w:pPr>
        <w:widowControl/>
        <w:spacing w:line="360" w:lineRule="auto"/>
        <w:jc w:val="left"/>
        <w:rPr>
          <w:rFonts w:hint="eastAsia" w:ascii="宋体" w:hAnsi="宋体" w:eastAsia="宋体" w:cs="宋体"/>
          <w:color w:val="auto"/>
          <w:sz w:val="20"/>
          <w:highlight w:val="none"/>
        </w:rPr>
        <w:sectPr>
          <w:pgSz w:w="11906" w:h="16838"/>
          <w:pgMar w:top="1134" w:right="1134" w:bottom="1134" w:left="1134" w:header="720" w:footer="720" w:gutter="0"/>
          <w:cols w:space="720" w:num="1"/>
          <w:docGrid w:type="lines" w:linePitch="331" w:charSpace="0"/>
        </w:sectPr>
      </w:pPr>
    </w:p>
    <w:p w14:paraId="22E6B7DD">
      <w:pPr>
        <w:widowControl/>
        <w:shd w:val="clear" w:color="auto" w:fill="FFFFFF"/>
        <w:spacing w:line="260" w:lineRule="exact"/>
        <w:jc w:val="left"/>
        <w:rPr>
          <w:rFonts w:hint="eastAsia" w:ascii="宋体" w:hAnsi="宋体" w:eastAsia="宋体" w:cs="宋体"/>
          <w:b/>
          <w:bCs/>
          <w:color w:val="auto"/>
          <w:sz w:val="28"/>
          <w:szCs w:val="28"/>
          <w:highlight w:val="none"/>
        </w:rPr>
      </w:pPr>
    </w:p>
    <w:p w14:paraId="6AE49F6F">
      <w:pPr>
        <w:pStyle w:val="3"/>
        <w:jc w:val="center"/>
        <w:rPr>
          <w:rFonts w:hint="eastAsia" w:ascii="宋体" w:hAnsi="宋体" w:eastAsia="宋体" w:cs="宋体"/>
          <w:b w:val="0"/>
          <w:bCs w:val="0"/>
          <w:color w:val="auto"/>
          <w:highlight w:val="none"/>
        </w:rPr>
      </w:pPr>
      <w:bookmarkStart w:id="346" w:name="_Toc17610"/>
      <w:bookmarkStart w:id="347" w:name="_Toc4880"/>
      <w:r>
        <w:rPr>
          <w:rFonts w:hint="eastAsia" w:ascii="宋体" w:hAnsi="宋体" w:eastAsia="宋体" w:cs="宋体"/>
          <w:b w:val="0"/>
          <w:bCs w:val="0"/>
          <w:color w:val="auto"/>
          <w:highlight w:val="none"/>
        </w:rPr>
        <w:t>第一节 质疑函（格式）</w:t>
      </w:r>
      <w:bookmarkEnd w:id="346"/>
      <w:bookmarkEnd w:id="347"/>
    </w:p>
    <w:p w14:paraId="5584DEDE">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688F0F2C">
      <w:pPr>
        <w:adjustRightInd w:val="0"/>
        <w:snapToGrid w:val="0"/>
        <w:spacing w:before="331"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22FE3FD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4C14A5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CB205B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2E22A68">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10E69E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00A781D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0914F6E">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3FEC5C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9EC12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1BA2912">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331E4C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3CCFC0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47B049A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5C023C5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56A25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14BCADD4">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64BD76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A0568D7">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660FE7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DCABA47">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4E48E430">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0A66D0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148ACC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0DED2AB">
      <w:pPr>
        <w:adjustRightInd w:val="0"/>
        <w:snapToGrid w:val="0"/>
        <w:spacing w:line="360" w:lineRule="auto"/>
        <w:rPr>
          <w:rFonts w:hint="eastAsia" w:ascii="宋体" w:hAnsi="宋体" w:eastAsia="宋体" w:cs="宋体"/>
          <w:color w:val="auto"/>
          <w:sz w:val="21"/>
          <w:szCs w:val="21"/>
          <w:highlight w:val="none"/>
        </w:rPr>
      </w:pPr>
    </w:p>
    <w:p w14:paraId="5907B8FF">
      <w:pPr>
        <w:adjustRightInd w:val="0"/>
        <w:snapToGrid w:val="0"/>
        <w:spacing w:line="360" w:lineRule="auto"/>
        <w:rPr>
          <w:rFonts w:hint="eastAsia" w:ascii="宋体" w:hAnsi="宋体" w:eastAsia="宋体" w:cs="宋体"/>
          <w:color w:val="auto"/>
          <w:sz w:val="21"/>
          <w:szCs w:val="21"/>
          <w:highlight w:val="none"/>
        </w:rPr>
      </w:pPr>
    </w:p>
    <w:p w14:paraId="25E82E51">
      <w:pPr>
        <w:jc w:val="center"/>
        <w:rPr>
          <w:rFonts w:hint="eastAsia" w:ascii="宋体" w:hAnsi="宋体" w:eastAsia="宋体" w:cs="宋体"/>
          <w:b/>
          <w:bCs/>
          <w:color w:val="auto"/>
          <w:sz w:val="21"/>
          <w:szCs w:val="21"/>
          <w:highlight w:val="none"/>
        </w:rPr>
      </w:pPr>
    </w:p>
    <w:p w14:paraId="19096D9B">
      <w:pPr>
        <w:jc w:val="center"/>
        <w:rPr>
          <w:rFonts w:hint="eastAsia" w:ascii="宋体" w:hAnsi="宋体" w:eastAsia="宋体" w:cs="宋体"/>
          <w:b/>
          <w:bCs/>
          <w:color w:val="auto"/>
          <w:sz w:val="21"/>
          <w:szCs w:val="21"/>
          <w:highlight w:val="none"/>
        </w:rPr>
      </w:pPr>
    </w:p>
    <w:p w14:paraId="09EA6C77">
      <w:pPr>
        <w:jc w:val="center"/>
        <w:rPr>
          <w:rFonts w:hint="eastAsia" w:ascii="宋体" w:hAnsi="宋体" w:eastAsia="宋体" w:cs="宋体"/>
          <w:b/>
          <w:bCs/>
          <w:color w:val="auto"/>
          <w:sz w:val="21"/>
          <w:szCs w:val="21"/>
          <w:highlight w:val="none"/>
        </w:rPr>
      </w:pPr>
    </w:p>
    <w:p w14:paraId="562895BD">
      <w:pPr>
        <w:jc w:val="center"/>
        <w:rPr>
          <w:rFonts w:hint="eastAsia" w:ascii="宋体" w:hAnsi="宋体" w:eastAsia="宋体" w:cs="宋体"/>
          <w:b/>
          <w:bCs/>
          <w:color w:val="auto"/>
          <w:sz w:val="21"/>
          <w:szCs w:val="21"/>
          <w:highlight w:val="none"/>
        </w:rPr>
      </w:pPr>
    </w:p>
    <w:p w14:paraId="24E336F9">
      <w:pPr>
        <w:jc w:val="center"/>
        <w:rPr>
          <w:rFonts w:hint="eastAsia" w:ascii="宋体" w:hAnsi="宋体" w:eastAsia="宋体" w:cs="宋体"/>
          <w:b/>
          <w:bCs/>
          <w:color w:val="auto"/>
          <w:sz w:val="21"/>
          <w:szCs w:val="21"/>
          <w:highlight w:val="none"/>
        </w:rPr>
      </w:pPr>
    </w:p>
    <w:p w14:paraId="043788F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29B2F4D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03D685A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F4682B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42B2B0F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7AD399D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3C21329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6346FB2">
      <w:pPr>
        <w:widowControl/>
        <w:ind w:firstLine="600" w:firstLineChars="200"/>
        <w:jc w:val="left"/>
        <w:rPr>
          <w:rFonts w:hint="eastAsia" w:ascii="宋体" w:hAnsi="宋体" w:eastAsia="宋体" w:cs="宋体"/>
          <w:color w:val="auto"/>
          <w:sz w:val="30"/>
          <w:szCs w:val="30"/>
          <w:highlight w:val="none"/>
        </w:rPr>
      </w:pPr>
    </w:p>
    <w:p w14:paraId="41BBDA0F">
      <w:pPr>
        <w:widowControl/>
        <w:spacing w:line="360" w:lineRule="auto"/>
        <w:jc w:val="left"/>
        <w:rPr>
          <w:rFonts w:hint="eastAsia" w:ascii="宋体" w:hAnsi="宋体" w:eastAsia="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20E79A7D">
      <w:pPr>
        <w:pStyle w:val="3"/>
        <w:jc w:val="center"/>
        <w:rPr>
          <w:rFonts w:hint="eastAsia" w:ascii="宋体" w:hAnsi="宋体" w:eastAsia="宋体" w:cs="宋体"/>
          <w:b w:val="0"/>
          <w:bCs w:val="0"/>
          <w:color w:val="auto"/>
          <w:highlight w:val="none"/>
        </w:rPr>
      </w:pPr>
      <w:bookmarkStart w:id="348" w:name="_Toc11428"/>
      <w:bookmarkStart w:id="349" w:name="_Toc19849"/>
      <w:r>
        <w:rPr>
          <w:rFonts w:hint="eastAsia" w:ascii="宋体" w:hAnsi="宋体" w:eastAsia="宋体" w:cs="宋体"/>
          <w:b w:val="0"/>
          <w:bCs w:val="0"/>
          <w:color w:val="auto"/>
          <w:highlight w:val="none"/>
        </w:rPr>
        <w:t>第二节 投诉书（格式）</w:t>
      </w:r>
      <w:bookmarkEnd w:id="348"/>
      <w:bookmarkEnd w:id="349"/>
    </w:p>
    <w:p w14:paraId="73BAA74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29B86C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4A52E3B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7ABDAEA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5770C1D">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E500DBB">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F583991">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A43C76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22318BE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35C3F2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751122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5289C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0545003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5F964F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66D8F0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A1A701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ED8C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0ADD634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6CB8878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741D1A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DD53EE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2736A960">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362481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DCD98D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0B5AA914">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9606805">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92D486F">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3DF1AF9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346409C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E3831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7B016E5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DAFAE8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366CDF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13EAD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457CCED8">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00511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5D200D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874BD4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0061D5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05AAE1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A38BE50">
      <w:pPr>
        <w:rPr>
          <w:rFonts w:hint="eastAsia" w:ascii="宋体" w:hAnsi="宋体" w:eastAsia="宋体" w:cs="宋体"/>
          <w:b/>
          <w:color w:val="auto"/>
          <w:sz w:val="21"/>
          <w:szCs w:val="21"/>
          <w:highlight w:val="none"/>
        </w:rPr>
      </w:pPr>
    </w:p>
    <w:p w14:paraId="3A432246">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6C36E8C5">
      <w:pPr>
        <w:widowControl/>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465DA1D3">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0E75E20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576458F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659164B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2C507A2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52FC31DE">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374881">
      <w:pPr>
        <w:snapToGrid w:val="0"/>
        <w:spacing w:before="50" w:after="165" w:afterLines="50" w:line="360" w:lineRule="auto"/>
        <w:ind w:firstLine="420" w:firstLineChars="200"/>
        <w:jc w:val="left"/>
        <w:rPr>
          <w:rFonts w:hint="eastAsia" w:ascii="宋体" w:hAnsi="宋体" w:eastAsia="宋体" w:cs="宋体"/>
          <w:color w:val="auto"/>
          <w:sz w:val="21"/>
          <w:szCs w:val="21"/>
          <w:highlight w:val="none"/>
        </w:rPr>
      </w:pPr>
    </w:p>
    <w:p w14:paraId="30A7812C">
      <w:pPr>
        <w:rPr>
          <w:rFonts w:hint="eastAsia" w:ascii="宋体" w:hAnsi="宋体" w:eastAsia="宋体" w:cs="宋体"/>
          <w:color w:val="auto"/>
          <w:highlight w:val="none"/>
        </w:rPr>
      </w:pPr>
    </w:p>
    <w:p w14:paraId="391E8D7E">
      <w:pPr>
        <w:rPr>
          <w:rFonts w:hint="eastAsia" w:ascii="宋体" w:hAnsi="宋体" w:eastAsia="宋体" w:cs="宋体"/>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A43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984D8C">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20984D8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A52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7448D3">
                          <w:pPr>
                            <w:pStyle w:val="13"/>
                            <w:jc w:val="center"/>
                          </w:pPr>
                          <w:r>
                            <w:fldChar w:fldCharType="begin"/>
                          </w:r>
                          <w:r>
                            <w:instrText xml:space="preserve"> PAGE   \* MERGEFORMAT </w:instrText>
                          </w:r>
                          <w:r>
                            <w:fldChar w:fldCharType="separate"/>
                          </w:r>
                          <w:r>
                            <w:rPr>
                              <w:lang w:val="zh-CN"/>
                            </w:rPr>
                            <w:t>104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A7448D3">
                    <w:pPr>
                      <w:pStyle w:val="13"/>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F4B708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1DA4">
    <w:pPr>
      <w:pStyle w:val="13"/>
      <w:framePr w:wrap="around" w:vAnchor="text" w:hAnchor="margin" w:xAlign="center" w:y="1"/>
      <w:rPr>
        <w:rStyle w:val="23"/>
      </w:rPr>
    </w:pPr>
    <w:r>
      <w:fldChar w:fldCharType="begin"/>
    </w:r>
    <w:r>
      <w:rPr>
        <w:rStyle w:val="23"/>
      </w:rPr>
      <w:instrText xml:space="preserve">PAGE  </w:instrText>
    </w:r>
    <w:r>
      <w:fldChar w:fldCharType="end"/>
    </w:r>
  </w:p>
  <w:p w14:paraId="71A6B2A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93B7">
    <w:pPr>
      <w:pStyle w:val="13"/>
      <w:framePr w:wrap="around" w:vAnchor="text" w:hAnchor="margin" w:xAlign="right" w:y="1"/>
      <w:rPr>
        <w:rStyle w:val="23"/>
      </w:rPr>
    </w:pPr>
    <w:r>
      <w:fldChar w:fldCharType="begin"/>
    </w:r>
    <w:r>
      <w:rPr>
        <w:rStyle w:val="23"/>
      </w:rPr>
      <w:instrText xml:space="preserve">PAGE  </w:instrText>
    </w:r>
    <w:r>
      <w:fldChar w:fldCharType="separate"/>
    </w:r>
    <w:r>
      <w:rPr>
        <w:rStyle w:val="23"/>
      </w:rPr>
      <w:t>122</w:t>
    </w:r>
    <w:r>
      <w:fldChar w:fldCharType="end"/>
    </w:r>
  </w:p>
  <w:p w14:paraId="0B5D325E">
    <w:pPr>
      <w:pStyle w:val="1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3183">
    <w:pPr>
      <w:pStyle w:val="14"/>
    </w:pPr>
    <w:r>
      <w:rPr>
        <w:rFonts w:hint="eastAsia"/>
      </w:rPr>
      <w:t>南宁市政府采购公开招标采购文件（项目编号：</w:t>
    </w:r>
    <w:r>
      <w:rPr>
        <w:rFonts w:hint="eastAsia"/>
        <w:lang w:eastAsia="zh-CN"/>
      </w:rPr>
      <w:t>NNZC2025-G3-030039-GXHM</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663D">
    <w:pPr>
      <w:pStyle w:val="14"/>
      <w:tabs>
        <w:tab w:val="center" w:pos="0"/>
        <w:tab w:val="clear" w:pos="4153"/>
      </w:tabs>
    </w:pPr>
    <w:r>
      <w:rPr>
        <w:rFonts w:hint="eastAsia"/>
      </w:rPr>
      <w:t>项目编号：@采购文件模板实体.项目编号1@</w:t>
    </w:r>
  </w:p>
  <w:p w14:paraId="08DA1FE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704FD9C0"/>
    <w:multiLevelType w:val="singleLevel"/>
    <w:tmpl w:val="704FD9C0"/>
    <w:lvl w:ilvl="0" w:tentative="0">
      <w:start w:val="2"/>
      <w:numFmt w:val="decimal"/>
      <w:lvlText w:val="%1."/>
      <w:lvlJc w:val="left"/>
      <w:pPr>
        <w:tabs>
          <w:tab w:val="left" w:pos="312"/>
        </w:tabs>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WVlN2U0MTQ5ZmU4ZDdlZDkzY2Y5MGEwYWVhNGEifQ=="/>
  </w:docVars>
  <w:rsids>
    <w:rsidRoot w:val="35653D79"/>
    <w:rsid w:val="0225273F"/>
    <w:rsid w:val="02D97086"/>
    <w:rsid w:val="03191B07"/>
    <w:rsid w:val="046E4892"/>
    <w:rsid w:val="06BA6DAD"/>
    <w:rsid w:val="0748283D"/>
    <w:rsid w:val="07F74137"/>
    <w:rsid w:val="08C534D0"/>
    <w:rsid w:val="092654A8"/>
    <w:rsid w:val="09F04BF7"/>
    <w:rsid w:val="0A715EC3"/>
    <w:rsid w:val="0BB13DD9"/>
    <w:rsid w:val="0CA253FC"/>
    <w:rsid w:val="0E2A646C"/>
    <w:rsid w:val="0E75228A"/>
    <w:rsid w:val="0F053765"/>
    <w:rsid w:val="0F3865A4"/>
    <w:rsid w:val="0F625510"/>
    <w:rsid w:val="106A6FF4"/>
    <w:rsid w:val="10A1053B"/>
    <w:rsid w:val="13792D78"/>
    <w:rsid w:val="13C12D12"/>
    <w:rsid w:val="13C95F42"/>
    <w:rsid w:val="14454AB0"/>
    <w:rsid w:val="14AE102E"/>
    <w:rsid w:val="150C69DD"/>
    <w:rsid w:val="15A85EC8"/>
    <w:rsid w:val="15BF7741"/>
    <w:rsid w:val="15EE2D41"/>
    <w:rsid w:val="15FD705D"/>
    <w:rsid w:val="16E21AEE"/>
    <w:rsid w:val="18120E1E"/>
    <w:rsid w:val="18786866"/>
    <w:rsid w:val="191C0473"/>
    <w:rsid w:val="19500EB9"/>
    <w:rsid w:val="1FE55E27"/>
    <w:rsid w:val="21010877"/>
    <w:rsid w:val="21275A6E"/>
    <w:rsid w:val="2169593A"/>
    <w:rsid w:val="21C270F8"/>
    <w:rsid w:val="24F4362A"/>
    <w:rsid w:val="25A113CC"/>
    <w:rsid w:val="25EA7504"/>
    <w:rsid w:val="25F82554"/>
    <w:rsid w:val="2628108B"/>
    <w:rsid w:val="27644527"/>
    <w:rsid w:val="27752A93"/>
    <w:rsid w:val="28B250E9"/>
    <w:rsid w:val="298A2467"/>
    <w:rsid w:val="29E8368F"/>
    <w:rsid w:val="2B0C582D"/>
    <w:rsid w:val="2BE27137"/>
    <w:rsid w:val="2C8B5ED0"/>
    <w:rsid w:val="2D0B5FA6"/>
    <w:rsid w:val="2EAE198B"/>
    <w:rsid w:val="2EF40845"/>
    <w:rsid w:val="2F4B06C8"/>
    <w:rsid w:val="310B5831"/>
    <w:rsid w:val="31F25C3E"/>
    <w:rsid w:val="32D80744"/>
    <w:rsid w:val="32E46260"/>
    <w:rsid w:val="33210AA8"/>
    <w:rsid w:val="33CC0578"/>
    <w:rsid w:val="34A55F9D"/>
    <w:rsid w:val="35571211"/>
    <w:rsid w:val="3558706F"/>
    <w:rsid w:val="35653D79"/>
    <w:rsid w:val="36F6663C"/>
    <w:rsid w:val="375A408B"/>
    <w:rsid w:val="37B3452D"/>
    <w:rsid w:val="37FB7CB6"/>
    <w:rsid w:val="38312021"/>
    <w:rsid w:val="38A46D99"/>
    <w:rsid w:val="39AE798D"/>
    <w:rsid w:val="39C271AC"/>
    <w:rsid w:val="39D1036D"/>
    <w:rsid w:val="3B3E144C"/>
    <w:rsid w:val="3C333E8E"/>
    <w:rsid w:val="3C5979A7"/>
    <w:rsid w:val="3C743954"/>
    <w:rsid w:val="3D155515"/>
    <w:rsid w:val="3EC25994"/>
    <w:rsid w:val="3EFF80CA"/>
    <w:rsid w:val="3FFD5829"/>
    <w:rsid w:val="3FFFC4A1"/>
    <w:rsid w:val="4079295E"/>
    <w:rsid w:val="409F0420"/>
    <w:rsid w:val="40C136BD"/>
    <w:rsid w:val="416C7928"/>
    <w:rsid w:val="4178626F"/>
    <w:rsid w:val="42864D18"/>
    <w:rsid w:val="42CF1CE3"/>
    <w:rsid w:val="44B86946"/>
    <w:rsid w:val="450A6DE4"/>
    <w:rsid w:val="451C6362"/>
    <w:rsid w:val="470D4DE6"/>
    <w:rsid w:val="47271ACB"/>
    <w:rsid w:val="47F00E85"/>
    <w:rsid w:val="48751710"/>
    <w:rsid w:val="499618FC"/>
    <w:rsid w:val="49F5266D"/>
    <w:rsid w:val="4B1F21AD"/>
    <w:rsid w:val="4B7C6D62"/>
    <w:rsid w:val="4C027DFC"/>
    <w:rsid w:val="4D310A8D"/>
    <w:rsid w:val="4D863AFE"/>
    <w:rsid w:val="4DB7056E"/>
    <w:rsid w:val="4DBF2BE4"/>
    <w:rsid w:val="4E2E734F"/>
    <w:rsid w:val="5149034C"/>
    <w:rsid w:val="51FA302C"/>
    <w:rsid w:val="527A416D"/>
    <w:rsid w:val="52C11B46"/>
    <w:rsid w:val="53C02C3D"/>
    <w:rsid w:val="55553823"/>
    <w:rsid w:val="560902A8"/>
    <w:rsid w:val="56CD18F4"/>
    <w:rsid w:val="577A2526"/>
    <w:rsid w:val="57B679F5"/>
    <w:rsid w:val="57DF5F8B"/>
    <w:rsid w:val="57DF6DD5"/>
    <w:rsid w:val="59355667"/>
    <w:rsid w:val="59401B3D"/>
    <w:rsid w:val="5ACB37B8"/>
    <w:rsid w:val="5B2C7AD8"/>
    <w:rsid w:val="5BAB338F"/>
    <w:rsid w:val="5CA54909"/>
    <w:rsid w:val="5E451591"/>
    <w:rsid w:val="5EAA7B89"/>
    <w:rsid w:val="5EDC6E45"/>
    <w:rsid w:val="61BA1C46"/>
    <w:rsid w:val="61F2A027"/>
    <w:rsid w:val="63975485"/>
    <w:rsid w:val="63F82BBA"/>
    <w:rsid w:val="641A6652"/>
    <w:rsid w:val="65BE0335"/>
    <w:rsid w:val="660364FC"/>
    <w:rsid w:val="6A5F58D0"/>
    <w:rsid w:val="6ABB3975"/>
    <w:rsid w:val="6B39476E"/>
    <w:rsid w:val="6BFC4E08"/>
    <w:rsid w:val="6D08089B"/>
    <w:rsid w:val="6D113C78"/>
    <w:rsid w:val="6E1C70A2"/>
    <w:rsid w:val="6E3547AC"/>
    <w:rsid w:val="6EF65C0A"/>
    <w:rsid w:val="6EF68499"/>
    <w:rsid w:val="70074E3A"/>
    <w:rsid w:val="700D42D6"/>
    <w:rsid w:val="710C559B"/>
    <w:rsid w:val="72421DFA"/>
    <w:rsid w:val="746317F1"/>
    <w:rsid w:val="754D6FA9"/>
    <w:rsid w:val="75A66EA3"/>
    <w:rsid w:val="76D552CD"/>
    <w:rsid w:val="776F6FC2"/>
    <w:rsid w:val="782D2DDA"/>
    <w:rsid w:val="78A35F4E"/>
    <w:rsid w:val="7A637641"/>
    <w:rsid w:val="7D0A7CF0"/>
    <w:rsid w:val="7D1E37C3"/>
    <w:rsid w:val="7DAC6794"/>
    <w:rsid w:val="F9FF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Title1"/>
    <w:basedOn w:val="1"/>
    <w:next w:val="1"/>
    <w:qFormat/>
    <w:uiPriority w:val="0"/>
    <w:pPr>
      <w:jc w:val="center"/>
      <w:outlineLvl w:val="0"/>
    </w:pPr>
    <w:rPr>
      <w:rFonts w:ascii="Calibri Light" w:hAnsi="Calibri Light" w:eastAsia="Arial Unicode MS" w:cs="Times New Roman"/>
      <w:b/>
    </w:rPr>
  </w:style>
  <w:style w:type="paragraph" w:styleId="7">
    <w:name w:val="index 8"/>
    <w:basedOn w:val="1"/>
    <w:next w:val="1"/>
    <w:qFormat/>
    <w:uiPriority w:val="99"/>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unhideWhenUsed/>
    <w:qFormat/>
    <w:uiPriority w:val="99"/>
    <w:pPr>
      <w:spacing w:after="120"/>
    </w:p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Plain Text"/>
    <w:basedOn w:val="1"/>
    <w:next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ind w:left="200" w:hanging="200" w:hangingChars="200"/>
    </w:pPr>
    <w:rPr>
      <w:sz w:val="28"/>
    </w:rPr>
  </w:style>
  <w:style w:type="paragraph" w:styleId="16">
    <w:name w:val="table of figures"/>
    <w:basedOn w:val="1"/>
    <w:next w:val="1"/>
    <w:qFormat/>
    <w:uiPriority w:val="0"/>
    <w:pPr>
      <w:ind w:left="200" w:leftChars="200" w:hanging="200" w:hanging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character" w:styleId="25">
    <w:name w:val="HTML Code"/>
    <w:basedOn w:val="21"/>
    <w:qFormat/>
    <w:uiPriority w:val="0"/>
    <w:rPr>
      <w:rFonts w:ascii="Courier New" w:hAnsi="Courier New"/>
      <w:sz w:val="20"/>
    </w:rPr>
  </w:style>
  <w:style w:type="character" w:styleId="26">
    <w:name w:val="annotation reference"/>
    <w:basedOn w:val="21"/>
    <w:qFormat/>
    <w:uiPriority w:val="99"/>
    <w:rPr>
      <w:sz w:val="21"/>
      <w:szCs w:val="21"/>
    </w:rPr>
  </w:style>
  <w:style w:type="paragraph" w:customStyle="1" w:styleId="27">
    <w:name w:val="正文-公1"/>
    <w:basedOn w:val="1"/>
    <w:qFormat/>
    <w:uiPriority w:val="0"/>
    <w:pPr>
      <w:ind w:firstLine="200" w:firstLineChars="200"/>
      <w:jc w:val="left"/>
    </w:pPr>
    <w:rPr>
      <w:rFonts w:eastAsia="仿宋_GB2312"/>
    </w:rPr>
  </w:style>
  <w:style w:type="paragraph" w:customStyle="1" w:styleId="28">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29">
    <w:name w:val="Default"/>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basedOn w:val="1"/>
    <w:qFormat/>
    <w:uiPriority w:val="0"/>
    <w:pPr>
      <w:adjustRightInd w:val="0"/>
      <w:spacing w:before="156" w:line="360" w:lineRule="auto"/>
      <w:ind w:firstLine="510" w:firstLineChars="200"/>
    </w:pPr>
    <w:rPr>
      <w:sz w:val="24"/>
      <w:szCs w:val="20"/>
    </w:rPr>
  </w:style>
  <w:style w:type="paragraph" w:customStyle="1" w:styleId="34">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styleId="3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50959</Words>
  <Characters>54762</Characters>
  <Lines>0</Lines>
  <Paragraphs>0</Paragraphs>
  <TotalTime>2</TotalTime>
  <ScaleCrop>false</ScaleCrop>
  <LinksUpToDate>false</LinksUpToDate>
  <CharactersWithSpaces>61136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Max</cp:lastModifiedBy>
  <cp:lastPrinted>2024-12-13T07:55:00Z</cp:lastPrinted>
  <dcterms:modified xsi:type="dcterms:W3CDTF">2025-04-17T03:09:21Z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267587A280284649A4BF551471D05E6F_13</vt:lpwstr>
  </property>
  <property fmtid="{D5CDD505-2E9C-101B-9397-08002B2CF9AE}" pid="4" name="KSOTemplateDocerSaveRecord">
    <vt:lpwstr>eyJoZGlkIjoiYmQyMTllMzkwNzIyMjJiZGFlY2Y0NmNiOTcwZjBkZGQiLCJ1c2VySWQiOiIzODU2MjQwMjkifQ==</vt:lpwstr>
  </property>
</Properties>
</file>