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06215">
      <w:pPr>
        <w:spacing w:before="165"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南宁市政府采购</w:t>
      </w:r>
    </w:p>
    <w:p w14:paraId="317DBF5D">
      <w:pPr>
        <w:spacing w:before="165"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公开招标文件（服务类）</w:t>
      </w:r>
    </w:p>
    <w:p w14:paraId="70CDAC9B">
      <w:pPr>
        <w:spacing w:before="165" w:beforeLines="50" w:line="360" w:lineRule="auto"/>
        <w:jc w:val="center"/>
        <w:rPr>
          <w:rFonts w:hint="eastAsia" w:ascii="宋体" w:hAnsi="宋体" w:eastAsia="宋体" w:cs="宋体"/>
          <w:b/>
          <w:sz w:val="48"/>
          <w:szCs w:val="48"/>
          <w:highlight w:val="none"/>
        </w:rPr>
      </w:pPr>
    </w:p>
    <w:p w14:paraId="1A4C2BBC">
      <w:pPr>
        <w:spacing w:before="165" w:beforeLines="50" w:line="360" w:lineRule="auto"/>
        <w:jc w:val="center"/>
        <w:rPr>
          <w:rFonts w:hint="eastAsia" w:ascii="宋体" w:hAnsi="宋体" w:eastAsia="宋体" w:cs="宋体"/>
          <w:b/>
          <w:sz w:val="48"/>
          <w:szCs w:val="48"/>
          <w:highlight w:val="none"/>
        </w:rPr>
      </w:pPr>
    </w:p>
    <w:p w14:paraId="1CCDC47D">
      <w:pPr>
        <w:snapToGrid w:val="0"/>
        <w:spacing w:before="165" w:beforeLines="50"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招 标 文 件</w:t>
      </w:r>
    </w:p>
    <w:p w14:paraId="751E1364">
      <w:pPr>
        <w:snapToGrid w:val="0"/>
        <w:spacing w:before="165" w:beforeLines="50" w:line="360" w:lineRule="auto"/>
        <w:jc w:val="center"/>
        <w:outlineLvl w:val="0"/>
        <w:rPr>
          <w:rFonts w:hint="eastAsia" w:ascii="宋体" w:hAnsi="宋体" w:eastAsia="宋体" w:cs="宋体"/>
          <w:sz w:val="30"/>
          <w:szCs w:val="72"/>
          <w:highlight w:val="none"/>
        </w:rPr>
      </w:pPr>
      <w:bookmarkStart w:id="0" w:name="_Toc5320"/>
      <w:r>
        <w:rPr>
          <w:rFonts w:hint="eastAsia" w:ascii="宋体" w:hAnsi="宋体" w:eastAsia="宋体" w:cs="宋体"/>
          <w:sz w:val="30"/>
          <w:szCs w:val="72"/>
          <w:highlight w:val="none"/>
        </w:rPr>
        <w:t>（全流程电子化评标）</w:t>
      </w:r>
      <w:bookmarkEnd w:id="0"/>
    </w:p>
    <w:p w14:paraId="3A8A7524">
      <w:pPr>
        <w:snapToGrid w:val="0"/>
        <w:spacing w:before="165" w:beforeLines="50" w:line="360" w:lineRule="auto"/>
        <w:rPr>
          <w:rFonts w:hint="eastAsia" w:ascii="宋体" w:hAnsi="宋体" w:eastAsia="宋体" w:cs="宋体"/>
          <w:sz w:val="30"/>
          <w:szCs w:val="72"/>
          <w:highlight w:val="none"/>
        </w:rPr>
      </w:pPr>
    </w:p>
    <w:p w14:paraId="330D2DE2">
      <w:pPr>
        <w:pStyle w:val="11"/>
        <w:snapToGrid w:val="0"/>
        <w:spacing w:before="50" w:after="120" w:line="360" w:lineRule="auto"/>
        <w:ind w:left="3295" w:leftChars="852" w:hanging="1506" w:hanging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项目名称</w:t>
      </w:r>
      <w:r>
        <w:rPr>
          <w:rFonts w:hint="eastAsia" w:ascii="宋体" w:hAnsi="宋体" w:eastAsia="宋体" w:cs="宋体"/>
          <w:b/>
          <w:bCs/>
          <w:sz w:val="30"/>
          <w:szCs w:val="30"/>
          <w:highlight w:val="none"/>
          <w:lang w:eastAsia="zh-CN"/>
        </w:rPr>
        <w:t>：</w:t>
      </w:r>
      <w:r>
        <w:rPr>
          <w:rFonts w:hint="eastAsia" w:hAnsi="宋体" w:cs="宋体"/>
          <w:b/>
          <w:bCs/>
          <w:sz w:val="30"/>
          <w:szCs w:val="30"/>
          <w:highlight w:val="none"/>
          <w:lang w:eastAsia="zh-CN"/>
        </w:rPr>
        <w:t>青秀区社区综合服务中心大楼智能系统工程维护服务采购</w:t>
      </w:r>
    </w:p>
    <w:p w14:paraId="2A898BC5">
      <w:pPr>
        <w:pStyle w:val="11"/>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1" w:name="_Toc7308"/>
      <w:r>
        <w:rPr>
          <w:rFonts w:hint="eastAsia" w:ascii="宋体" w:hAnsi="宋体" w:eastAsia="宋体" w:cs="宋体"/>
          <w:b/>
          <w:bCs/>
          <w:sz w:val="30"/>
          <w:szCs w:val="30"/>
          <w:highlight w:val="none"/>
        </w:rPr>
        <w:t>项目编号：</w:t>
      </w:r>
      <w:bookmarkEnd w:id="1"/>
      <w:r>
        <w:rPr>
          <w:rFonts w:hint="eastAsia" w:hAnsi="宋体" w:cs="宋体"/>
          <w:b/>
          <w:bCs/>
          <w:sz w:val="30"/>
          <w:szCs w:val="30"/>
          <w:highlight w:val="none"/>
          <w:lang w:eastAsia="zh-CN"/>
        </w:rPr>
        <w:t>NNZC2024-G3-030335-GXHM</w:t>
      </w:r>
    </w:p>
    <w:p w14:paraId="17757F62">
      <w:pPr>
        <w:pStyle w:val="11"/>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2" w:name="_Toc31224"/>
      <w:r>
        <w:rPr>
          <w:rFonts w:hint="eastAsia" w:ascii="宋体" w:hAnsi="宋体" w:eastAsia="宋体" w:cs="宋体"/>
          <w:b/>
          <w:bCs/>
          <w:sz w:val="30"/>
          <w:szCs w:val="30"/>
          <w:highlight w:val="none"/>
        </w:rPr>
        <w:t>采购文号：</w:t>
      </w:r>
      <w:bookmarkEnd w:id="2"/>
      <w:r>
        <w:rPr>
          <w:rFonts w:hint="eastAsia" w:hAnsi="宋体" w:cs="宋体"/>
          <w:b/>
          <w:bCs/>
          <w:sz w:val="30"/>
          <w:szCs w:val="30"/>
          <w:highlight w:val="none"/>
          <w:lang w:eastAsia="zh-CN"/>
        </w:rPr>
        <w:t>QXZC2024-G3-00800</w:t>
      </w:r>
    </w:p>
    <w:p w14:paraId="3FC484A6">
      <w:pPr>
        <w:pStyle w:val="11"/>
        <w:snapToGrid w:val="0"/>
        <w:spacing w:before="50" w:after="120" w:line="360" w:lineRule="auto"/>
        <w:ind w:firstLine="1783" w:firstLineChars="592"/>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项目所属区划：南宁市青秀区项目   </w:t>
      </w:r>
    </w:p>
    <w:p w14:paraId="50B91959">
      <w:pPr>
        <w:pStyle w:val="11"/>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3" w:name="_Toc26813"/>
      <w:r>
        <w:rPr>
          <w:rFonts w:hint="eastAsia" w:ascii="宋体" w:hAnsi="宋体" w:eastAsia="宋体" w:cs="宋体"/>
          <w:b/>
          <w:bCs/>
          <w:sz w:val="30"/>
          <w:szCs w:val="30"/>
          <w:highlight w:val="none"/>
          <w:lang w:eastAsia="zh-CN"/>
        </w:rPr>
        <w:t>采 购 人：</w:t>
      </w:r>
      <w:bookmarkEnd w:id="3"/>
      <w:bookmarkStart w:id="4" w:name="_Toc6082"/>
      <w:r>
        <w:rPr>
          <w:rFonts w:hint="eastAsia" w:hAnsi="宋体" w:cs="宋体"/>
          <w:b/>
          <w:bCs/>
          <w:sz w:val="30"/>
          <w:szCs w:val="30"/>
          <w:highlight w:val="none"/>
          <w:lang w:eastAsia="zh-CN"/>
        </w:rPr>
        <w:t>南宁市青秀区机关后勤服务中心</w:t>
      </w:r>
    </w:p>
    <w:p w14:paraId="65941D36">
      <w:pPr>
        <w:pStyle w:val="11"/>
        <w:snapToGrid w:val="0"/>
        <w:spacing w:before="50" w:after="120" w:line="360" w:lineRule="auto"/>
        <w:ind w:firstLine="1783" w:firstLineChars="592"/>
        <w:outlineLvl w:val="0"/>
        <w:rPr>
          <w:rFonts w:hint="eastAsia" w:ascii="宋体" w:hAnsi="宋体" w:eastAsia="宋体" w:cs="宋体"/>
          <w:b/>
          <w:bCs/>
          <w:w w:val="95"/>
          <w:sz w:val="30"/>
          <w:szCs w:val="30"/>
          <w:highlight w:val="none"/>
          <w:lang w:eastAsia="zh-CN"/>
        </w:rPr>
      </w:pPr>
      <w:r>
        <w:rPr>
          <w:rFonts w:hint="eastAsia" w:ascii="宋体" w:hAnsi="宋体" w:eastAsia="宋体" w:cs="宋体"/>
          <w:b/>
          <w:bCs/>
          <w:sz w:val="30"/>
          <w:szCs w:val="30"/>
          <w:highlight w:val="none"/>
        </w:rPr>
        <w:t>采购代理机构：</w:t>
      </w:r>
      <w:bookmarkEnd w:id="4"/>
      <w:r>
        <w:rPr>
          <w:rFonts w:hint="eastAsia" w:hAnsi="宋体" w:cs="宋体"/>
          <w:b/>
          <w:bCs/>
          <w:sz w:val="30"/>
          <w:szCs w:val="30"/>
          <w:highlight w:val="none"/>
          <w:lang w:eastAsia="zh-CN"/>
        </w:rPr>
        <w:t>广西合美工程咨询有限公司</w:t>
      </w:r>
    </w:p>
    <w:p w14:paraId="69897752">
      <w:pPr>
        <w:pStyle w:val="11"/>
        <w:snapToGrid w:val="0"/>
        <w:spacing w:before="50" w:after="120" w:line="360" w:lineRule="auto"/>
        <w:jc w:val="center"/>
        <w:rPr>
          <w:rFonts w:hint="eastAsia" w:ascii="宋体" w:hAnsi="宋体" w:eastAsia="宋体" w:cs="宋体"/>
          <w:b/>
          <w:bCs/>
          <w:w w:val="95"/>
          <w:sz w:val="30"/>
          <w:szCs w:val="30"/>
          <w:highlight w:val="none"/>
          <w:lang w:val="en-US" w:eastAsia="zh-CN"/>
        </w:rPr>
      </w:pPr>
      <w:r>
        <w:rPr>
          <w:rFonts w:hint="eastAsia" w:ascii="宋体" w:hAnsi="宋体" w:eastAsia="宋体" w:cs="宋体"/>
          <w:b/>
          <w:bCs/>
          <w:w w:val="95"/>
          <w:sz w:val="30"/>
          <w:szCs w:val="30"/>
          <w:highlight w:val="none"/>
          <w:lang w:val="en-US" w:eastAsia="zh-CN"/>
        </w:rPr>
        <w:t>202</w:t>
      </w:r>
      <w:r>
        <w:rPr>
          <w:rFonts w:hint="eastAsia" w:hAnsi="宋体" w:cs="宋体"/>
          <w:b/>
          <w:bCs/>
          <w:w w:val="95"/>
          <w:sz w:val="30"/>
          <w:szCs w:val="30"/>
          <w:highlight w:val="none"/>
          <w:lang w:val="en-US" w:eastAsia="zh-CN"/>
        </w:rPr>
        <w:t>4</w:t>
      </w:r>
      <w:r>
        <w:rPr>
          <w:rFonts w:hint="eastAsia" w:ascii="宋体" w:hAnsi="宋体" w:eastAsia="宋体" w:cs="宋体"/>
          <w:b/>
          <w:bCs/>
          <w:w w:val="95"/>
          <w:sz w:val="30"/>
          <w:szCs w:val="30"/>
          <w:highlight w:val="none"/>
          <w:lang w:val="en-US" w:eastAsia="zh-CN"/>
        </w:rPr>
        <w:t>年</w:t>
      </w:r>
      <w:r>
        <w:rPr>
          <w:rFonts w:hint="eastAsia" w:hAnsi="宋体" w:cs="宋体"/>
          <w:b/>
          <w:bCs/>
          <w:w w:val="95"/>
          <w:sz w:val="30"/>
          <w:szCs w:val="30"/>
          <w:highlight w:val="none"/>
          <w:lang w:val="en-US" w:eastAsia="zh-CN"/>
        </w:rPr>
        <w:t>12</w:t>
      </w:r>
      <w:r>
        <w:rPr>
          <w:rFonts w:hint="eastAsia" w:ascii="宋体" w:hAnsi="宋体" w:eastAsia="宋体" w:cs="宋体"/>
          <w:b/>
          <w:bCs/>
          <w:w w:val="95"/>
          <w:sz w:val="30"/>
          <w:szCs w:val="30"/>
          <w:highlight w:val="none"/>
          <w:lang w:val="en-US" w:eastAsia="zh-CN"/>
        </w:rPr>
        <w:t>月</w:t>
      </w:r>
      <w:r>
        <w:rPr>
          <w:rFonts w:hint="eastAsia" w:hAnsi="宋体" w:cs="宋体"/>
          <w:b/>
          <w:bCs/>
          <w:w w:val="95"/>
          <w:sz w:val="30"/>
          <w:szCs w:val="30"/>
          <w:highlight w:val="none"/>
          <w:lang w:val="en-US" w:eastAsia="zh-CN"/>
        </w:rPr>
        <w:t>19</w:t>
      </w:r>
      <w:r>
        <w:rPr>
          <w:rFonts w:hint="eastAsia" w:ascii="宋体" w:hAnsi="宋体" w:eastAsia="宋体" w:cs="宋体"/>
          <w:b/>
          <w:bCs/>
          <w:w w:val="95"/>
          <w:sz w:val="30"/>
          <w:szCs w:val="30"/>
          <w:highlight w:val="none"/>
          <w:lang w:val="en-US" w:eastAsia="zh-CN"/>
        </w:rPr>
        <w:t>日</w:t>
      </w:r>
    </w:p>
    <w:p w14:paraId="7BECEBF6">
      <w:pPr>
        <w:pStyle w:val="11"/>
        <w:snapToGrid w:val="0"/>
        <w:spacing w:before="50" w:after="120" w:line="360" w:lineRule="auto"/>
        <w:jc w:val="center"/>
        <w:rPr>
          <w:rFonts w:hint="eastAsia" w:ascii="宋体" w:hAnsi="宋体" w:eastAsia="宋体" w:cs="宋体"/>
          <w:b/>
          <w:bCs/>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20A10526">
      <w:pPr>
        <w:pStyle w:val="11"/>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3C39D77F">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p>
    <w:p w14:paraId="4F04D0BB">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_Toc10088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第一章  招标公告</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_Toc10088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2</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52393B4E">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_Toc9086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第二章  采购需求</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_Toc9086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6</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250E784D">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_Toc25554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第三章  投标人须知</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_Toc25554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16</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70F91989">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_Toc25856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第一节 投标人须知前附表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_Toc25856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592E259">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第二节 投标人须知正文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_Toc23067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E6DD429">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_Toc19788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第四章  评标方法及评分标准</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_Toc19788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37</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34ECC3A6">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4"/>
          <w:highlight w:val="none"/>
        </w:rPr>
        <w:t>第一节 评标方法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335852F">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_Toc16547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4"/>
          <w:highlight w:val="none"/>
        </w:rPr>
        <w:t>第二节 评标程序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_Toc16547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77F3540">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_Toc16406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第三节 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E1DDBBA">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_Toc23273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第四节 中标候选人推荐原则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_Toc23273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0F0AAD4">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_Toc8346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第五节 评标报告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2B6A8A">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_Toc10234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第五章 拟签订的合同文本</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_Toc10234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45</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0B1C2AD9">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_Toc18796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第一部分 合同书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F415DAA">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_Toc31303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第二部分 合同一般条款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_Toc31303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5005F1">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_Toc31629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40"/>
          <w:highlight w:val="none"/>
        </w:rPr>
        <w:t>第三部分 合同专用条款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F51AD8D">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_Toc27241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第六章 投标文件格式</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_Toc27241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60</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4904EE3D">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_Toc31546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第一节 投标文件外层包装封面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_Toc31546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50EBE6C">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_Toc20555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第二节 资格证明文件格式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_Toc20555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951623A">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_Toc7037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第三节 商务文件格式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4C02001">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_Toc30696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第四节 技术文件格式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30E595E">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_Toc16610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第五节 报价文件格式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C0E6D77">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_Toc27494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40"/>
          <w:highlight w:val="none"/>
        </w:rPr>
        <w:t>第六节 其他文书、文件格式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_Toc27494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EE1D3B8">
      <w:pPr>
        <w:pStyle w:val="25"/>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HYPERLINK \l _Toc11573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第七章 质疑、投诉证明材料格式</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_Toc11573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97</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fldChar w:fldCharType="end"/>
      </w:r>
    </w:p>
    <w:p w14:paraId="58AA3409">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_Toc4880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第一节 质疑函（格式）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94CB1E1">
      <w:pPr>
        <w:pStyle w:val="26"/>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_Toc19849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第二节 投诉书（格式）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E95E3E8">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b/>
          <w:sz w:val="28"/>
          <w:szCs w:val="24"/>
          <w:highlight w:val="none"/>
        </w:rPr>
        <w:fldChar w:fldCharType="end"/>
      </w:r>
    </w:p>
    <w:p w14:paraId="26FC8364">
      <w:pPr>
        <w:pStyle w:val="11"/>
        <w:jc w:val="center"/>
        <w:rPr>
          <w:rFonts w:hint="eastAsia" w:ascii="宋体" w:hAnsi="宋体" w:eastAsia="宋体" w:cs="宋体"/>
          <w:highlight w:val="none"/>
        </w:rPr>
      </w:pPr>
    </w:p>
    <w:p w14:paraId="1401374F">
      <w:pPr>
        <w:pStyle w:val="11"/>
        <w:jc w:val="center"/>
        <w:outlineLvl w:val="0"/>
        <w:rPr>
          <w:rFonts w:hint="eastAsia" w:ascii="宋体" w:hAnsi="宋体" w:eastAsia="宋体" w:cs="宋体"/>
          <w:b/>
          <w:sz w:val="36"/>
          <w:szCs w:val="36"/>
          <w:highlight w:val="none"/>
        </w:rPr>
      </w:pPr>
      <w:r>
        <w:rPr>
          <w:rFonts w:hint="eastAsia" w:ascii="宋体" w:hAnsi="宋体" w:eastAsia="宋体" w:cs="宋体"/>
          <w:highlight w:val="none"/>
        </w:rPr>
        <w:tab/>
      </w:r>
      <w:bookmarkStart w:id="5" w:name="_Toc532545041"/>
      <w:bookmarkStart w:id="6" w:name="_Toc10088"/>
      <w:r>
        <w:rPr>
          <w:rFonts w:hint="eastAsia" w:ascii="宋体" w:hAnsi="宋体" w:eastAsia="宋体" w:cs="宋体"/>
          <w:b/>
          <w:sz w:val="36"/>
          <w:highlight w:val="none"/>
        </w:rPr>
        <w:t>第一章  招标公告</w:t>
      </w:r>
      <w:bookmarkEnd w:id="5"/>
      <w:bookmarkEnd w:id="6"/>
    </w:p>
    <w:p w14:paraId="5C2A791C">
      <w:pPr>
        <w:pStyle w:val="11"/>
        <w:jc w:val="center"/>
        <w:outlineLvl w:val="1"/>
        <w:rPr>
          <w:rFonts w:hint="eastAsia" w:ascii="宋体" w:hAnsi="宋体" w:eastAsia="宋体" w:cs="宋体"/>
          <w:b/>
          <w:sz w:val="30"/>
          <w:szCs w:val="30"/>
          <w:highlight w:val="none"/>
        </w:rPr>
      </w:pPr>
      <w:bookmarkStart w:id="7" w:name="_Toc13897"/>
      <w:r>
        <w:rPr>
          <w:rFonts w:hint="eastAsia" w:ascii="宋体" w:hAnsi="宋体" w:eastAsia="宋体" w:cs="宋体"/>
          <w:b/>
          <w:sz w:val="30"/>
          <w:szCs w:val="30"/>
          <w:highlight w:val="none"/>
        </w:rPr>
        <w:t>公开招标公告</w:t>
      </w:r>
      <w:bookmarkEnd w:id="7"/>
    </w:p>
    <w:tbl>
      <w:tblPr>
        <w:tblStyle w:val="1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556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00B155F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8" w:name="_Toc28359079"/>
            <w:bookmarkStart w:id="9" w:name="_Toc35393790"/>
            <w:bookmarkStart w:id="10" w:name="_Toc28359002"/>
            <w:bookmarkStart w:id="11" w:name="_Toc35393621"/>
            <w:bookmarkStart w:id="12" w:name="_Hlk24379207"/>
            <w:r>
              <w:rPr>
                <w:rFonts w:hint="eastAsia" w:ascii="宋体" w:hAnsi="宋体" w:eastAsia="宋体" w:cs="宋体"/>
                <w:color w:val="auto"/>
                <w:sz w:val="22"/>
                <w:szCs w:val="22"/>
                <w:highlight w:val="none"/>
              </w:rPr>
              <w:t>项目概况</w:t>
            </w:r>
          </w:p>
          <w:p w14:paraId="17336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青秀区社区综合服务中心大楼智能系统工程维护服务采购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招标项目的潜在投标人应在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）获取（下载）招标文件，并于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01</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（北京时间）前递交（上传）投标文件。</w:t>
            </w:r>
          </w:p>
        </w:tc>
      </w:tr>
    </w:tbl>
    <w:p w14:paraId="7C3079A1">
      <w:pPr>
        <w:spacing w:line="360" w:lineRule="auto"/>
        <w:outlineLvl w:val="1"/>
        <w:rPr>
          <w:rFonts w:hint="eastAsia" w:ascii="宋体" w:hAnsi="宋体" w:eastAsia="宋体" w:cs="宋体"/>
          <w:b/>
          <w:bCs/>
          <w:color w:val="000000"/>
          <w:sz w:val="24"/>
          <w:highlight w:val="none"/>
        </w:rPr>
      </w:pPr>
      <w:bookmarkStart w:id="13" w:name="_Toc21595"/>
      <w:r>
        <w:rPr>
          <w:rFonts w:hint="eastAsia" w:ascii="宋体" w:hAnsi="宋体" w:eastAsia="宋体" w:cs="宋体"/>
          <w:b/>
          <w:bCs/>
          <w:color w:val="000000"/>
          <w:sz w:val="24"/>
          <w:highlight w:val="none"/>
        </w:rPr>
        <w:t>一、项目基本情况</w:t>
      </w:r>
      <w:bookmarkEnd w:id="8"/>
      <w:bookmarkEnd w:id="9"/>
      <w:bookmarkEnd w:id="10"/>
      <w:bookmarkEnd w:id="11"/>
      <w:bookmarkEnd w:id="13"/>
    </w:p>
    <w:p w14:paraId="2EF3B99F">
      <w:pPr>
        <w:spacing w:line="360" w:lineRule="auto"/>
        <w:ind w:firstLine="420" w:firstLineChars="200"/>
        <w:rPr>
          <w:rFonts w:hint="eastAsia" w:ascii="宋体" w:hAnsi="宋体" w:eastAsia="宋体" w:cs="宋体"/>
          <w:color w:val="000000"/>
          <w:szCs w:val="21"/>
          <w:highlight w:val="none"/>
          <w:lang w:val="en-US"/>
        </w:rPr>
      </w:pPr>
      <w:r>
        <w:rPr>
          <w:rFonts w:hint="eastAsia" w:ascii="宋体" w:hAnsi="宋体" w:eastAsia="宋体" w:cs="宋体"/>
          <w:color w:val="000000"/>
          <w:szCs w:val="21"/>
          <w:highlight w:val="none"/>
        </w:rPr>
        <w:t>项目编号：</w:t>
      </w:r>
      <w:r>
        <w:rPr>
          <w:rFonts w:hint="eastAsia" w:ascii="宋体" w:hAnsi="宋体" w:cs="宋体"/>
          <w:color w:val="auto"/>
          <w:szCs w:val="21"/>
          <w:highlight w:val="none"/>
          <w:u w:val="single"/>
          <w:lang w:val="en-US" w:eastAsia="zh-CN"/>
        </w:rPr>
        <w:t>NNZC2024-G3-030335-GXHM</w:t>
      </w:r>
    </w:p>
    <w:p w14:paraId="64936120">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项目名称：</w:t>
      </w:r>
      <w:r>
        <w:rPr>
          <w:rFonts w:hint="eastAsia" w:ascii="宋体" w:hAnsi="宋体" w:cs="宋体"/>
          <w:color w:val="000000"/>
          <w:szCs w:val="21"/>
          <w:highlight w:val="none"/>
          <w:lang w:eastAsia="zh-CN"/>
        </w:rPr>
        <w:t>青秀区社区综合服务中心大楼智能系统工程维护服务采购</w:t>
      </w:r>
    </w:p>
    <w:bookmarkEnd w:id="12"/>
    <w:p w14:paraId="5DF6CC52">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预算金额：</w:t>
      </w:r>
      <w:r>
        <w:rPr>
          <w:rFonts w:hint="eastAsia" w:ascii="宋体" w:hAnsi="宋体" w:cs="宋体"/>
          <w:color w:val="000000"/>
          <w:szCs w:val="21"/>
          <w:highlight w:val="none"/>
          <w:u w:val="single"/>
          <w:lang w:val="en-US" w:eastAsia="zh-CN"/>
        </w:rPr>
        <w:t>780000.00</w:t>
      </w:r>
      <w:r>
        <w:rPr>
          <w:rFonts w:hint="eastAsia" w:ascii="宋体" w:hAnsi="宋体" w:eastAsia="宋体" w:cs="宋体"/>
          <w:color w:val="000000"/>
          <w:szCs w:val="21"/>
          <w:highlight w:val="none"/>
        </w:rPr>
        <w:t>元</w:t>
      </w:r>
    </w:p>
    <w:p w14:paraId="04EB3BA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采购需求： </w:t>
      </w:r>
    </w:p>
    <w:tbl>
      <w:tblPr>
        <w:tblStyle w:val="1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523"/>
        <w:gridCol w:w="791"/>
        <w:gridCol w:w="777"/>
        <w:gridCol w:w="5819"/>
      </w:tblGrid>
      <w:tr w14:paraId="48AC9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01392F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523" w:type="dxa"/>
            <w:tcBorders>
              <w:top w:val="single" w:color="auto" w:sz="4" w:space="0"/>
              <w:left w:val="single" w:color="auto" w:sz="4" w:space="0"/>
              <w:bottom w:val="single" w:color="auto" w:sz="4" w:space="0"/>
              <w:right w:val="single" w:color="auto" w:sz="4" w:space="0"/>
            </w:tcBorders>
            <w:vAlign w:val="center"/>
          </w:tcPr>
          <w:p w14:paraId="3BE80D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标的的名称</w:t>
            </w:r>
          </w:p>
        </w:tc>
        <w:tc>
          <w:tcPr>
            <w:tcW w:w="791" w:type="dxa"/>
            <w:tcBorders>
              <w:top w:val="single" w:color="auto" w:sz="4" w:space="0"/>
              <w:left w:val="single" w:color="auto" w:sz="4" w:space="0"/>
              <w:bottom w:val="single" w:color="auto" w:sz="4" w:space="0"/>
              <w:right w:val="single" w:color="auto" w:sz="4" w:space="0"/>
            </w:tcBorders>
            <w:vAlign w:val="center"/>
          </w:tcPr>
          <w:p w14:paraId="662E8C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777" w:type="dxa"/>
            <w:tcBorders>
              <w:top w:val="single" w:color="auto" w:sz="4" w:space="0"/>
              <w:left w:val="single" w:color="auto" w:sz="4" w:space="0"/>
              <w:bottom w:val="single" w:color="auto" w:sz="4" w:space="0"/>
              <w:right w:val="single" w:color="auto" w:sz="4" w:space="0"/>
            </w:tcBorders>
            <w:vAlign w:val="center"/>
          </w:tcPr>
          <w:p w14:paraId="5EBA16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5819" w:type="dxa"/>
            <w:tcBorders>
              <w:top w:val="single" w:color="auto" w:sz="4" w:space="0"/>
              <w:left w:val="single" w:color="auto" w:sz="4" w:space="0"/>
              <w:bottom w:val="single" w:color="auto" w:sz="4" w:space="0"/>
              <w:right w:val="single" w:color="auto" w:sz="4" w:space="0"/>
            </w:tcBorders>
            <w:vAlign w:val="center"/>
          </w:tcPr>
          <w:p w14:paraId="35FF076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简要服务要求或者技术需求</w:t>
            </w:r>
          </w:p>
        </w:tc>
      </w:tr>
      <w:tr w14:paraId="64644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046D7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1523" w:type="dxa"/>
            <w:tcBorders>
              <w:top w:val="single" w:color="auto" w:sz="4" w:space="0"/>
              <w:left w:val="single" w:color="auto" w:sz="4" w:space="0"/>
              <w:bottom w:val="single" w:color="auto" w:sz="4" w:space="0"/>
              <w:right w:val="single" w:color="auto" w:sz="4" w:space="0"/>
            </w:tcBorders>
            <w:vAlign w:val="center"/>
          </w:tcPr>
          <w:p w14:paraId="1C73B3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青秀区社区综合服务中心大楼智能系统工程维护服务采购</w:t>
            </w:r>
          </w:p>
        </w:tc>
        <w:tc>
          <w:tcPr>
            <w:tcW w:w="791" w:type="dxa"/>
            <w:tcBorders>
              <w:top w:val="single" w:color="auto" w:sz="4" w:space="0"/>
              <w:left w:val="single" w:color="auto" w:sz="4" w:space="0"/>
              <w:bottom w:val="single" w:color="auto" w:sz="4" w:space="0"/>
              <w:right w:val="single" w:color="auto" w:sz="4" w:space="0"/>
            </w:tcBorders>
            <w:vAlign w:val="center"/>
          </w:tcPr>
          <w:p w14:paraId="0533BF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年</w:t>
            </w:r>
          </w:p>
        </w:tc>
        <w:tc>
          <w:tcPr>
            <w:tcW w:w="777" w:type="dxa"/>
            <w:tcBorders>
              <w:top w:val="single" w:color="auto" w:sz="4" w:space="0"/>
              <w:left w:val="single" w:color="auto" w:sz="4" w:space="0"/>
              <w:bottom w:val="single" w:color="auto" w:sz="4" w:space="0"/>
              <w:right w:val="single" w:color="auto" w:sz="4" w:space="0"/>
            </w:tcBorders>
            <w:vAlign w:val="center"/>
          </w:tcPr>
          <w:p w14:paraId="6AC274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5819" w:type="dxa"/>
            <w:tcBorders>
              <w:top w:val="single" w:color="auto" w:sz="4" w:space="0"/>
              <w:left w:val="single" w:color="auto" w:sz="4" w:space="0"/>
              <w:bottom w:val="single" w:color="auto" w:sz="4" w:space="0"/>
              <w:right w:val="single" w:color="auto" w:sz="4" w:space="0"/>
            </w:tcBorders>
            <w:vAlign w:val="center"/>
          </w:tcPr>
          <w:p w14:paraId="6E6E56F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通过专业的网络运维服务管理，为网络信息系统的安全与稳定运行提供有力的保障，及时有效解决系统内所涉及的信息网络在日常工作中网络及其他相关方面出现的故障，有力保障各种业务信息系统的正常运作。</w:t>
            </w:r>
          </w:p>
        </w:tc>
      </w:tr>
    </w:tbl>
    <w:p w14:paraId="07A46B57">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合同履行期限：具体详见采购文件“第二章采购需求”商务条款。</w:t>
      </w:r>
    </w:p>
    <w:p w14:paraId="054A0D5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本项目是否接受联合体投标：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是/</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否。</w:t>
      </w:r>
    </w:p>
    <w:p w14:paraId="7608E9D4">
      <w:pPr>
        <w:spacing w:line="360" w:lineRule="auto"/>
        <w:outlineLvl w:val="1"/>
        <w:rPr>
          <w:rFonts w:hint="eastAsia" w:ascii="宋体" w:hAnsi="宋体" w:eastAsia="宋体" w:cs="宋体"/>
          <w:b/>
          <w:bCs/>
          <w:color w:val="000000"/>
          <w:sz w:val="24"/>
          <w:highlight w:val="none"/>
        </w:rPr>
      </w:pPr>
      <w:bookmarkStart w:id="14" w:name="_Toc28359080"/>
      <w:bookmarkStart w:id="15" w:name="_Toc35393622"/>
      <w:bookmarkStart w:id="16" w:name="_Toc19828"/>
      <w:bookmarkStart w:id="17" w:name="_Toc35393791"/>
      <w:bookmarkStart w:id="18" w:name="_Toc28359003"/>
      <w:r>
        <w:rPr>
          <w:rFonts w:hint="eastAsia" w:ascii="宋体" w:hAnsi="宋体" w:eastAsia="宋体" w:cs="宋体"/>
          <w:b/>
          <w:bCs/>
          <w:color w:val="000000"/>
          <w:sz w:val="24"/>
          <w:highlight w:val="none"/>
        </w:rPr>
        <w:t>二、投标人的资格要求：</w:t>
      </w:r>
      <w:bookmarkEnd w:id="14"/>
      <w:bookmarkEnd w:id="15"/>
      <w:bookmarkEnd w:id="16"/>
      <w:bookmarkEnd w:id="17"/>
      <w:bookmarkEnd w:id="18"/>
    </w:p>
    <w:p w14:paraId="3E51A1C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1.满足《中华人民共和国政府采购法》第二十二条规定；</w:t>
      </w:r>
    </w:p>
    <w:p w14:paraId="14BDAE82">
      <w:pPr>
        <w:spacing w:line="360" w:lineRule="auto"/>
        <w:ind w:firstLine="420" w:firstLineChars="200"/>
        <w:rPr>
          <w:rFonts w:hint="eastAsia" w:ascii="宋体" w:hAnsi="宋体" w:eastAsia="宋体" w:cs="宋体"/>
          <w:color w:val="000000"/>
          <w:szCs w:val="21"/>
          <w:highlight w:val="none"/>
          <w:lang w:eastAsia="zh-CN"/>
        </w:rPr>
      </w:pPr>
      <w:bookmarkStart w:id="19" w:name="_Toc28359004"/>
      <w:bookmarkStart w:id="20" w:name="_Toc28359081"/>
      <w:r>
        <w:rPr>
          <w:rFonts w:hint="eastAsia" w:ascii="宋体" w:hAnsi="宋体" w:eastAsia="宋体" w:cs="宋体"/>
          <w:color w:val="000000"/>
          <w:szCs w:val="21"/>
          <w:highlight w:val="none"/>
        </w:rPr>
        <w:t>2.落实政府采购政策需满足的资格要求：</w:t>
      </w:r>
      <w:r>
        <w:rPr>
          <w:rFonts w:hint="eastAsia" w:ascii="宋体" w:hAnsi="宋体" w:eastAsia="宋体" w:cs="宋体"/>
          <w:szCs w:val="21"/>
        </w:rPr>
        <w:t>专门面向</w:t>
      </w:r>
      <w:r>
        <w:rPr>
          <w:rFonts w:hint="eastAsia" w:ascii="宋体" w:hAnsi="宋体" w:cs="宋体"/>
          <w:szCs w:val="21"/>
          <w:lang w:val="en-US" w:eastAsia="zh-CN"/>
        </w:rPr>
        <w:t>小微</w:t>
      </w:r>
      <w:r>
        <w:rPr>
          <w:rFonts w:hint="eastAsia" w:ascii="宋体" w:hAnsi="宋体" w:eastAsia="宋体" w:cs="宋体"/>
          <w:szCs w:val="21"/>
        </w:rPr>
        <w:t>企业采购的项目（供应商应为小微企业、监狱企业、残疾人福利性单位)</w:t>
      </w:r>
      <w:r>
        <w:rPr>
          <w:rFonts w:hint="eastAsia" w:ascii="宋体" w:hAnsi="宋体" w:eastAsia="宋体" w:cs="宋体"/>
          <w:color w:val="000000"/>
          <w:szCs w:val="21"/>
          <w:highlight w:val="none"/>
          <w:lang w:eastAsia="zh-CN"/>
        </w:rPr>
        <w:t>；</w:t>
      </w:r>
    </w:p>
    <w:p w14:paraId="269B5E5A">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3.本项目的特定资格要求：</w:t>
      </w:r>
      <w:r>
        <w:rPr>
          <w:rFonts w:hint="eastAsia" w:ascii="宋体" w:hAnsi="宋体" w:eastAsia="宋体" w:cs="宋体"/>
          <w:color w:val="000000"/>
          <w:szCs w:val="21"/>
          <w:highlight w:val="none"/>
          <w:lang w:eastAsia="zh-CN"/>
        </w:rPr>
        <w:t>无</w:t>
      </w:r>
      <w:r>
        <w:rPr>
          <w:rFonts w:hint="eastAsia" w:ascii="宋体" w:hAnsi="宋体" w:eastAsia="宋体" w:cs="宋体"/>
          <w:color w:val="000000"/>
          <w:szCs w:val="21"/>
          <w:highlight w:val="none"/>
        </w:rPr>
        <w:t>；</w:t>
      </w:r>
    </w:p>
    <w:p w14:paraId="658BAC7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4.本项目的特定条件：</w:t>
      </w:r>
      <w:r>
        <w:rPr>
          <w:rFonts w:hint="eastAsia" w:ascii="宋体" w:hAnsi="宋体" w:eastAsia="宋体" w:cs="宋体"/>
          <w:color w:val="000000"/>
          <w:szCs w:val="21"/>
          <w:highlight w:val="none"/>
          <w:lang w:eastAsia="zh-CN"/>
        </w:rPr>
        <w:t>无；</w:t>
      </w:r>
    </w:p>
    <w:p w14:paraId="59CFB9F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73299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6.对在“信用中国”网站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www.creditchina.gov.cn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、中国政府采购网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www.ccgp.gov.cn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3DF4781">
      <w:pPr>
        <w:spacing w:line="360" w:lineRule="auto"/>
        <w:outlineLvl w:val="1"/>
        <w:rPr>
          <w:rFonts w:hint="eastAsia" w:ascii="宋体" w:hAnsi="宋体" w:eastAsia="宋体" w:cs="宋体"/>
          <w:b/>
          <w:bCs/>
          <w:color w:val="000000"/>
          <w:sz w:val="24"/>
          <w:highlight w:val="none"/>
        </w:rPr>
      </w:pPr>
      <w:bookmarkStart w:id="21" w:name="_Toc3566"/>
      <w:bookmarkStart w:id="22" w:name="_Toc35393792"/>
      <w:bookmarkStart w:id="23" w:name="_Toc35393623"/>
      <w:r>
        <w:rPr>
          <w:rFonts w:hint="eastAsia" w:ascii="宋体" w:hAnsi="宋体" w:eastAsia="宋体" w:cs="宋体"/>
          <w:b/>
          <w:bCs/>
          <w:color w:val="000000"/>
          <w:sz w:val="24"/>
          <w:highlight w:val="none"/>
        </w:rPr>
        <w:t>三、获取招标文件</w:t>
      </w:r>
      <w:bookmarkEnd w:id="19"/>
      <w:bookmarkEnd w:id="20"/>
      <w:bookmarkEnd w:id="21"/>
      <w:bookmarkEnd w:id="22"/>
      <w:bookmarkEnd w:id="23"/>
    </w:p>
    <w:p w14:paraId="2ABF2D3D">
      <w:pPr>
        <w:snapToGrid w:val="0"/>
        <w:spacing w:line="360" w:lineRule="auto"/>
        <w:ind w:firstLine="472" w:firstLineChars="225"/>
        <w:rPr>
          <w:rFonts w:hint="eastAsia" w:ascii="宋体" w:hAnsi="宋体" w:eastAsia="宋体" w:cs="宋体"/>
          <w:color w:val="000000"/>
          <w:szCs w:val="21"/>
          <w:highlight w:val="none"/>
        </w:rPr>
      </w:pPr>
      <w:bookmarkStart w:id="24" w:name="_Toc28359082"/>
      <w:bookmarkStart w:id="25" w:name="_Toc28359005"/>
      <w:bookmarkStart w:id="26" w:name="_Toc35393793"/>
      <w:bookmarkStart w:id="27" w:name="_Toc35393624"/>
      <w:r>
        <w:rPr>
          <w:rFonts w:hint="eastAsia" w:ascii="宋体" w:hAnsi="宋体" w:eastAsia="宋体" w:cs="宋体"/>
          <w:color w:val="000000"/>
          <w:szCs w:val="21"/>
          <w:highlight w:val="none"/>
        </w:rPr>
        <w:t>时间：自公告发布之日起</w:t>
      </w:r>
      <w:r>
        <w:rPr>
          <w:rFonts w:hint="eastAsia" w:ascii="宋体" w:hAnsi="宋体" w:eastAsia="宋体" w:cs="宋体"/>
          <w:color w:val="000000"/>
          <w:highlight w:val="none"/>
        </w:rPr>
        <w:t>至</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01</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000000"/>
          <w:szCs w:val="21"/>
          <w:highlight w:val="none"/>
        </w:rPr>
        <w:t>（北京时间）</w:t>
      </w:r>
      <w:r>
        <w:rPr>
          <w:rFonts w:hint="eastAsia" w:ascii="宋体" w:hAnsi="宋体" w:eastAsia="宋体" w:cs="宋体"/>
          <w:color w:val="000000"/>
          <w:szCs w:val="21"/>
          <w:highlight w:val="none"/>
        </w:rPr>
        <w:t>。</w:t>
      </w:r>
    </w:p>
    <w:p w14:paraId="6E236332">
      <w:pPr>
        <w:spacing w:line="360" w:lineRule="auto"/>
        <w:ind w:firstLine="420" w:firstLineChars="200"/>
        <w:rPr>
          <w:rFonts w:hint="eastAsia" w:ascii="宋体" w:hAnsi="宋体" w:eastAsia="宋体" w:cs="宋体"/>
          <w:b/>
          <w:bCs/>
          <w:color w:val="000000"/>
          <w:sz w:val="24"/>
          <w:highlight w:val="none"/>
        </w:rPr>
      </w:pPr>
      <w:r>
        <w:rPr>
          <w:rFonts w:hint="eastAsia" w:ascii="宋体" w:hAnsi="宋体" w:eastAsia="宋体" w:cs="宋体"/>
          <w:color w:val="000000"/>
          <w:szCs w:val="21"/>
          <w:highlight w:val="none"/>
        </w:rPr>
        <w:t>获取方式:网上下载。本项目不发放纸质文件，供应商可自行在</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fldChar w:fldCharType="end"/>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w:t>
      </w:r>
      <w:r>
        <w:rPr>
          <w:rFonts w:hint="eastAsia" w:ascii="宋体" w:hAnsi="宋体" w:cs="宋体"/>
          <w:color w:val="000000"/>
          <w:szCs w:val="21"/>
          <w:highlight w:val="none"/>
          <w:lang w:eastAsia="zh-CN"/>
        </w:rPr>
        <w:t>https://www.gcy.zfcg.gxzf.gov.cn</w:t>
      </w:r>
      <w:r>
        <w:rPr>
          <w:rFonts w:hint="eastAsia" w:ascii="宋体" w:hAnsi="宋体" w:eastAsia="宋体" w:cs="宋体"/>
          <w:color w:val="000000"/>
          <w:szCs w:val="21"/>
          <w:highlight w:val="none"/>
        </w:rPr>
        <w:t>）下载招标文件（操作路径：登录</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-项目采购-获取采购文件-找到本项目-点击“申请获取采购文件”），电子投标文件制作需要基于</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获取的招标文件编制。</w:t>
      </w:r>
    </w:p>
    <w:p w14:paraId="1FF6008B">
      <w:pPr>
        <w:snapToGrid w:val="0"/>
        <w:spacing w:line="360" w:lineRule="auto"/>
        <w:ind w:firstLine="472" w:firstLineChars="22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售价：0元。</w:t>
      </w:r>
    </w:p>
    <w:p w14:paraId="49A7E8CA">
      <w:pPr>
        <w:spacing w:line="360" w:lineRule="auto"/>
        <w:outlineLvl w:val="1"/>
        <w:rPr>
          <w:rFonts w:hint="eastAsia" w:ascii="宋体" w:hAnsi="宋体" w:eastAsia="宋体" w:cs="宋体"/>
          <w:b/>
          <w:bCs/>
          <w:color w:val="000000"/>
          <w:sz w:val="24"/>
          <w:highlight w:val="none"/>
        </w:rPr>
      </w:pPr>
      <w:bookmarkStart w:id="28" w:name="_Toc6173"/>
      <w:r>
        <w:rPr>
          <w:rFonts w:hint="eastAsia" w:ascii="宋体" w:hAnsi="宋体" w:eastAsia="宋体" w:cs="宋体"/>
          <w:b/>
          <w:bCs/>
          <w:color w:val="000000"/>
          <w:sz w:val="24"/>
          <w:highlight w:val="none"/>
        </w:rPr>
        <w:t>四、提交投标文件</w:t>
      </w:r>
      <w:bookmarkEnd w:id="24"/>
      <w:bookmarkEnd w:id="25"/>
      <w:r>
        <w:rPr>
          <w:rFonts w:hint="eastAsia" w:ascii="宋体" w:hAnsi="宋体" w:eastAsia="宋体" w:cs="宋体"/>
          <w:b/>
          <w:bCs/>
          <w:color w:val="000000"/>
          <w:sz w:val="24"/>
          <w:highlight w:val="none"/>
        </w:rPr>
        <w:t>截止时间、开标时间和地点</w:t>
      </w:r>
      <w:bookmarkEnd w:id="26"/>
      <w:bookmarkEnd w:id="27"/>
      <w:bookmarkEnd w:id="28"/>
    </w:p>
    <w:p w14:paraId="70AD3516">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bCs/>
          <w:color w:val="000000"/>
          <w:szCs w:val="21"/>
          <w:highlight w:val="none"/>
        </w:rPr>
        <w:t>1、提交投标文件截止时间和开标时间：</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01</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000000"/>
          <w:szCs w:val="21"/>
          <w:highlight w:val="none"/>
        </w:rPr>
        <w:t>（北京时间）</w:t>
      </w:r>
    </w:p>
    <w:p w14:paraId="397497D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2、投标和开标地点：</w:t>
      </w:r>
    </w:p>
    <w:p w14:paraId="2FD1E6AE">
      <w:pPr>
        <w:widowControl/>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（1）投标文件提交方式：本项目为南宁市全流程电子化项目，通过</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w:t>
      </w:r>
      <w:r>
        <w:rPr>
          <w:rFonts w:hint="eastAsia" w:ascii="宋体" w:hAnsi="宋体" w:cs="宋体"/>
          <w:color w:val="000000"/>
          <w:szCs w:val="21"/>
          <w:highlight w:val="none"/>
          <w:lang w:eastAsia="zh-CN"/>
        </w:rPr>
        <w:t>https://www.gcy.zfcg.gxzf.gov.cn</w:t>
      </w:r>
      <w:r>
        <w:rPr>
          <w:rFonts w:hint="eastAsia" w:ascii="宋体" w:hAnsi="宋体" w:eastAsia="宋体" w:cs="宋体"/>
          <w:color w:val="000000"/>
          <w:szCs w:val="21"/>
          <w:highlight w:val="none"/>
        </w:rPr>
        <w:t>）实行在线电子投标，供应商应先安装“</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电子交易客户端”（请自行前往</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进行下载），并按照本项目招标文件和</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的要求编制、加密后在投标截止时间前通过网络上传至南宁市</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供应商在</w:t>
      </w:r>
      <w:r>
        <w:rPr>
          <w:rFonts w:hint="eastAsia" w:ascii="宋体" w:hAnsi="宋体" w:cs="宋体"/>
          <w:b/>
          <w:color w:val="000000"/>
          <w:szCs w:val="21"/>
          <w:highlight w:val="none"/>
          <w:lang w:eastAsia="zh-CN"/>
        </w:rPr>
        <w:t>广西政府采购云平台</w:t>
      </w:r>
      <w:r>
        <w:rPr>
          <w:rFonts w:hint="eastAsia" w:ascii="宋体" w:hAnsi="宋体" w:eastAsia="宋体" w:cs="宋体"/>
          <w:b/>
          <w:color w:val="000000"/>
          <w:szCs w:val="21"/>
          <w:highlight w:val="none"/>
        </w:rPr>
        <w:t>提交电子版投标文件时，请填写参加远程开标活动经办人联系方式，</w:t>
      </w:r>
      <w:r>
        <w:rPr>
          <w:rFonts w:hint="eastAsia" w:ascii="宋体" w:hAnsi="宋体" w:eastAsia="宋体" w:cs="宋体"/>
          <w:color w:val="000000"/>
          <w:szCs w:val="21"/>
          <w:highlight w:val="none"/>
        </w:rPr>
        <w:t>电子投标具体操作流程详见本公告附件</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w:t>
      </w:r>
    </w:p>
    <w:p w14:paraId="5BEFE1A1">
      <w:pPr>
        <w:widowControl/>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）及投标文件的提交。完成CA数字证书办理预计7日左右，</w:t>
      </w:r>
      <w:r>
        <w:rPr>
          <w:rFonts w:hint="eastAsia" w:ascii="宋体" w:hAnsi="宋体" w:eastAsia="宋体" w:cs="宋体"/>
          <w:szCs w:val="21"/>
          <w:highlight w:val="none"/>
        </w:rPr>
        <w:t>投标人只需办理其中一家CA数字证书及签章，</w:t>
      </w:r>
      <w:r>
        <w:rPr>
          <w:rFonts w:hint="eastAsia" w:ascii="宋体" w:hAnsi="宋体" w:eastAsia="宋体" w:cs="宋体"/>
          <w:color w:val="000000"/>
          <w:szCs w:val="21"/>
          <w:highlight w:val="none"/>
        </w:rPr>
        <w:t>建议各投标人抓紧时间办理。</w:t>
      </w:r>
    </w:p>
    <w:p w14:paraId="4B77AF67">
      <w:pPr>
        <w:widowControl/>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0FBF87">
      <w:pPr>
        <w:spacing w:line="360" w:lineRule="auto"/>
        <w:ind w:firstLine="420" w:firstLineChars="20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000000"/>
          <w:szCs w:val="21"/>
          <w:highlight w:val="none"/>
          <w:u w:val="single"/>
          <w:lang w:eastAsia="zh-CN"/>
        </w:rPr>
        <w:t>广西政府采购云平台</w:t>
      </w:r>
      <w:r>
        <w:rPr>
          <w:rFonts w:hint="eastAsia" w:ascii="宋体" w:hAnsi="宋体" w:eastAsia="宋体" w:cs="宋体"/>
          <w:bCs/>
          <w:color w:val="000000"/>
          <w:szCs w:val="21"/>
          <w:highlight w:val="none"/>
          <w:u w:val="single"/>
        </w:rPr>
        <w:t>将予以拒收。</w:t>
      </w:r>
    </w:p>
    <w:p w14:paraId="67CB09AE">
      <w:pPr>
        <w:widowControl/>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（4）开标地点：本次招标将</w:t>
      </w:r>
      <w:r>
        <w:rPr>
          <w:rFonts w:hint="eastAsia" w:ascii="宋体" w:hAnsi="宋体" w:eastAsia="宋体" w:cs="宋体"/>
          <w:color w:val="000000"/>
          <w:szCs w:val="21"/>
          <w:highlight w:val="none"/>
          <w:u w:val="none"/>
        </w:rPr>
        <w:t>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01</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000000"/>
          <w:szCs w:val="21"/>
          <w:highlight w:val="none"/>
        </w:rPr>
        <w:t>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电子开标大厅开标。</w:t>
      </w:r>
    </w:p>
    <w:p w14:paraId="0B4EE7A3">
      <w:pPr>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（5）CA证书在线解密：供应商投标时，需携带制作投标文件时用来加密的有效数字证书（CA认证）登录</w:t>
      </w:r>
      <w:r>
        <w:rPr>
          <w:rFonts w:hint="eastAsia" w:ascii="宋体" w:hAnsi="宋体" w:cs="宋体"/>
          <w:color w:val="000000"/>
          <w:kern w:val="0"/>
          <w:szCs w:val="21"/>
          <w:highlight w:val="none"/>
          <w:lang w:eastAsia="zh-CN"/>
        </w:rPr>
        <w:t>广西政府采购云平台</w:t>
      </w:r>
      <w:r>
        <w:rPr>
          <w:rFonts w:hint="eastAsia" w:ascii="宋体" w:hAnsi="宋体" w:eastAsia="宋体" w:cs="宋体"/>
          <w:color w:val="000000"/>
          <w:kern w:val="0"/>
          <w:szCs w:val="21"/>
          <w:highlight w:val="none"/>
        </w:rPr>
        <w:t>电子开标大厅现场按规定时间对加密的投标文件进行解密，否则后果自负。</w:t>
      </w:r>
    </w:p>
    <w:p w14:paraId="50C5B08C">
      <w:pPr>
        <w:spacing w:line="360" w:lineRule="auto"/>
        <w:outlineLvl w:val="1"/>
        <w:rPr>
          <w:rFonts w:hint="eastAsia" w:ascii="宋体" w:hAnsi="宋体" w:eastAsia="宋体" w:cs="宋体"/>
          <w:b/>
          <w:bCs/>
          <w:color w:val="000000"/>
          <w:sz w:val="24"/>
          <w:highlight w:val="none"/>
        </w:rPr>
      </w:pPr>
      <w:bookmarkStart w:id="29" w:name="_Toc35393794"/>
      <w:bookmarkStart w:id="30" w:name="_Toc35393625"/>
      <w:bookmarkStart w:id="31" w:name="_Toc28359084"/>
      <w:bookmarkStart w:id="32" w:name="_Toc27118"/>
      <w:bookmarkStart w:id="33" w:name="_Toc28359007"/>
      <w:r>
        <w:rPr>
          <w:rFonts w:hint="eastAsia" w:ascii="宋体" w:hAnsi="宋体" w:eastAsia="宋体" w:cs="宋体"/>
          <w:b/>
          <w:bCs/>
          <w:color w:val="000000"/>
          <w:sz w:val="24"/>
          <w:highlight w:val="none"/>
        </w:rPr>
        <w:t>五、公告期限</w:t>
      </w:r>
      <w:bookmarkEnd w:id="29"/>
      <w:bookmarkEnd w:id="30"/>
      <w:bookmarkEnd w:id="31"/>
      <w:bookmarkEnd w:id="32"/>
      <w:bookmarkEnd w:id="33"/>
    </w:p>
    <w:p w14:paraId="3CB68D58">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14:paraId="5E024AEC">
      <w:pPr>
        <w:spacing w:line="360" w:lineRule="auto"/>
        <w:outlineLvl w:val="1"/>
        <w:rPr>
          <w:rFonts w:hint="eastAsia" w:ascii="宋体" w:hAnsi="宋体" w:eastAsia="宋体" w:cs="宋体"/>
          <w:b/>
          <w:bCs/>
          <w:color w:val="000000"/>
          <w:sz w:val="24"/>
          <w:highlight w:val="none"/>
        </w:rPr>
      </w:pPr>
      <w:bookmarkStart w:id="34" w:name="_Toc35393626"/>
      <w:bookmarkStart w:id="35" w:name="_Toc27087"/>
      <w:bookmarkStart w:id="36" w:name="_Toc35393795"/>
      <w:r>
        <w:rPr>
          <w:rFonts w:hint="eastAsia" w:ascii="宋体" w:hAnsi="宋体" w:eastAsia="宋体" w:cs="宋体"/>
          <w:b/>
          <w:bCs/>
          <w:color w:val="000000"/>
          <w:sz w:val="24"/>
          <w:highlight w:val="none"/>
        </w:rPr>
        <w:t>六、其他补充事宜</w:t>
      </w:r>
      <w:bookmarkEnd w:id="34"/>
      <w:bookmarkEnd w:id="35"/>
      <w:bookmarkEnd w:id="36"/>
    </w:p>
    <w:p w14:paraId="69A9A9BB">
      <w:pPr>
        <w:spacing w:line="360" w:lineRule="auto"/>
        <w:ind w:firstLine="315" w:firstLineChars="15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1.投标保证金：本项目不收取投标保证金</w:t>
      </w:r>
    </w:p>
    <w:p w14:paraId="77C967A3">
      <w:pPr>
        <w:spacing w:line="360" w:lineRule="auto"/>
        <w:ind w:firstLine="315" w:firstLineChars="150"/>
        <w:jc w:val="left"/>
        <w:rPr>
          <w:rFonts w:hint="eastAsia" w:ascii="宋体" w:hAnsi="宋体" w:eastAsia="宋体" w:cs="宋体"/>
          <w:color w:val="000000"/>
          <w:kern w:val="0"/>
          <w:szCs w:val="21"/>
          <w:highlight w:val="none"/>
          <w:u w:val="single"/>
          <w:lang w:val="en-US" w:eastAsia="zh-CN"/>
        </w:rPr>
      </w:pPr>
      <w:r>
        <w:rPr>
          <w:rFonts w:hint="eastAsia" w:ascii="宋体" w:hAnsi="宋体" w:eastAsia="宋体" w:cs="宋体"/>
          <w:color w:val="000000"/>
          <w:kern w:val="0"/>
          <w:szCs w:val="21"/>
          <w:highlight w:val="none"/>
        </w:rPr>
        <w:t>2.采购意向公开链接：</w:t>
      </w:r>
      <w:r>
        <w:rPr>
          <w:rFonts w:hint="eastAsia" w:ascii="宋体" w:hAnsi="宋体" w:eastAsia="宋体" w:cs="宋体"/>
          <w:color w:val="000000"/>
          <w:kern w:val="0"/>
          <w:szCs w:val="21"/>
          <w:highlight w:val="none"/>
          <w:lang w:val="en-US" w:eastAsia="zh-CN"/>
        </w:rPr>
        <w:t>/</w:t>
      </w:r>
    </w:p>
    <w:p w14:paraId="4875179C">
      <w:pPr>
        <w:spacing w:line="360" w:lineRule="auto"/>
        <w:ind w:firstLine="315" w:firstLineChars="150"/>
        <w:rPr>
          <w:rFonts w:hint="eastAsia" w:ascii="宋体" w:hAnsi="宋体" w:eastAsia="宋体" w:cs="宋体"/>
          <w:color w:val="000000"/>
          <w:kern w:val="0"/>
          <w:szCs w:val="21"/>
          <w:highlight w:val="none"/>
        </w:rPr>
      </w:pPr>
      <w:bookmarkStart w:id="37" w:name="_Hlk37429585"/>
      <w:r>
        <w:rPr>
          <w:rFonts w:hint="eastAsia" w:ascii="宋体" w:hAnsi="宋体" w:eastAsia="宋体" w:cs="宋体"/>
          <w:color w:val="000000"/>
          <w:kern w:val="0"/>
          <w:szCs w:val="21"/>
          <w:highlight w:val="none"/>
        </w:rPr>
        <w:t>3.</w:t>
      </w:r>
      <w:bookmarkStart w:id="38" w:name="_Hlk37429595"/>
      <w:r>
        <w:rPr>
          <w:rFonts w:hint="eastAsia" w:ascii="宋体" w:hAnsi="宋体" w:eastAsia="宋体" w:cs="宋体"/>
          <w:color w:val="000000"/>
          <w:kern w:val="0"/>
          <w:szCs w:val="21"/>
          <w:highlight w:val="none"/>
        </w:rPr>
        <w:t>网上查询地址</w:t>
      </w:r>
    </w:p>
    <w:bookmarkEnd w:id="37"/>
    <w:bookmarkEnd w:id="38"/>
    <w:p w14:paraId="1CAD8878">
      <w:pPr>
        <w:spacing w:line="360" w:lineRule="auto"/>
        <w:ind w:firstLine="420" w:firstLineChars="200"/>
        <w:rPr>
          <w:rFonts w:hint="eastAsia" w:ascii="宋体" w:hAnsi="宋体" w:eastAsia="宋体" w:cs="宋体"/>
          <w:color w:val="000000"/>
          <w:kern w:val="0"/>
          <w:szCs w:val="21"/>
          <w:highlight w:val="none"/>
          <w:lang w:eastAsia="zh-CN"/>
        </w:rPr>
      </w:pPr>
      <w:bookmarkStart w:id="39" w:name="_Hlk37429674"/>
      <w:r>
        <w:rPr>
          <w:rFonts w:hint="eastAsia" w:ascii="宋体" w:hAnsi="宋体" w:eastAsia="宋体" w:cs="宋体"/>
          <w:color w:val="000000"/>
          <w:kern w:val="0"/>
          <w:szCs w:val="21"/>
          <w:highlight w:val="none"/>
        </w:rPr>
        <w:t>中国政府采购网（www.ccgp.gov.cn）、广西壮族自治区政府采购网（http://zfcg.gxzf.gov.cn/）、</w:t>
      </w:r>
      <w:r>
        <w:rPr>
          <w:rFonts w:hint="eastAsia" w:ascii="宋体" w:hAnsi="宋体" w:eastAsia="宋体" w:cs="宋体"/>
          <w:color w:val="000000"/>
          <w:kern w:val="0"/>
          <w:szCs w:val="21"/>
          <w:highlight w:val="none"/>
          <w:lang w:eastAsia="zh-CN"/>
        </w:rPr>
        <w:t>全国公共资源交易平台（广西·南宁）（http://ggzy.jgswj.gxzf.gov.cn/nnggzy/）</w:t>
      </w:r>
    </w:p>
    <w:p w14:paraId="2430DE41">
      <w:pPr>
        <w:spacing w:line="360" w:lineRule="auto"/>
        <w:ind w:firstLine="315" w:firstLineChars="150"/>
        <w:rPr>
          <w:rFonts w:hint="eastAsia" w:ascii="宋体" w:hAnsi="宋体" w:eastAsia="宋体" w:cs="宋体"/>
          <w:color w:val="FF0000"/>
          <w:kern w:val="0"/>
          <w:szCs w:val="21"/>
          <w:highlight w:val="none"/>
        </w:rPr>
      </w:pPr>
      <w:r>
        <w:rPr>
          <w:rFonts w:hint="eastAsia" w:ascii="宋体" w:hAnsi="宋体" w:eastAsia="宋体" w:cs="宋体"/>
          <w:color w:val="000000"/>
          <w:szCs w:val="21"/>
          <w:highlight w:val="none"/>
        </w:rPr>
        <w:t xml:space="preserve">4. </w:t>
      </w:r>
      <w:r>
        <w:rPr>
          <w:rFonts w:hint="eastAsia" w:ascii="宋体" w:hAnsi="宋体" w:eastAsia="宋体" w:cs="宋体"/>
          <w:color w:val="000000"/>
          <w:kern w:val="0"/>
          <w:szCs w:val="21"/>
          <w:highlight w:val="none"/>
        </w:rPr>
        <w:t>本项目需要落实的政府采购政</w:t>
      </w:r>
      <w:r>
        <w:rPr>
          <w:rFonts w:hint="eastAsia" w:ascii="宋体" w:hAnsi="宋体" w:eastAsia="宋体" w:cs="宋体"/>
          <w:kern w:val="0"/>
          <w:szCs w:val="21"/>
          <w:highlight w:val="none"/>
        </w:rPr>
        <w:t>策：</w:t>
      </w:r>
    </w:p>
    <w:p w14:paraId="6FFEBB72">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337259CB">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376399A6">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（3）政府采购促进残疾人就业政策。</w:t>
      </w:r>
    </w:p>
    <w:p w14:paraId="7C8BE074">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（4）政府采购支持监狱企业发展。</w:t>
      </w:r>
    </w:p>
    <w:bookmarkEnd w:id="39"/>
    <w:p w14:paraId="3F7DDEE5">
      <w:pPr>
        <w:spacing w:line="360" w:lineRule="auto"/>
        <w:ind w:firstLine="315" w:firstLineChars="15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9078CA1">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 若对项目采购电子交易系统操作有疑问，可登录</w:t>
      </w:r>
      <w:r>
        <w:rPr>
          <w:rFonts w:hint="eastAsia" w:ascii="宋体" w:hAnsi="宋体" w:cs="宋体"/>
          <w:color w:val="000000"/>
          <w:kern w:val="0"/>
          <w:szCs w:val="21"/>
          <w:highlight w:val="none"/>
          <w:lang w:eastAsia="zh-CN"/>
        </w:rPr>
        <w:t>广西政府采购云平台</w:t>
      </w: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eastAsia="zh-CN"/>
        </w:rPr>
        <w:t>https://www.gcy.zfcg.gxzf.gov.cn</w:t>
      </w:r>
      <w:r>
        <w:rPr>
          <w:rFonts w:hint="eastAsia" w:ascii="宋体" w:hAnsi="宋体" w:eastAsia="宋体" w:cs="宋体"/>
          <w:color w:val="000000"/>
          <w:kern w:val="0"/>
          <w:szCs w:val="21"/>
          <w:highlight w:val="none"/>
        </w:rPr>
        <w:t>），点击右侧咨询小采，获取采小蜜智能服务管家帮助，或拨打</w:t>
      </w:r>
      <w:r>
        <w:rPr>
          <w:rFonts w:hint="eastAsia" w:ascii="宋体" w:hAnsi="宋体" w:cs="宋体"/>
          <w:color w:val="000000"/>
          <w:kern w:val="0"/>
          <w:szCs w:val="21"/>
          <w:highlight w:val="none"/>
          <w:lang w:eastAsia="zh-CN"/>
        </w:rPr>
        <w:t>广西政府采购云平台</w:t>
      </w:r>
      <w:r>
        <w:rPr>
          <w:rFonts w:hint="eastAsia" w:ascii="宋体" w:hAnsi="宋体" w:eastAsia="宋体" w:cs="宋体"/>
          <w:color w:val="000000"/>
          <w:kern w:val="0"/>
          <w:szCs w:val="21"/>
          <w:highlight w:val="none"/>
        </w:rPr>
        <w:t>服务热线</w:t>
      </w:r>
      <w:r>
        <w:rPr>
          <w:rFonts w:hint="eastAsia" w:ascii="宋体" w:hAnsi="宋体" w:cs="宋体"/>
          <w:kern w:val="0"/>
          <w:szCs w:val="21"/>
          <w:highlight w:val="none"/>
        </w:rPr>
        <w:t>95763</w:t>
      </w:r>
      <w:r>
        <w:rPr>
          <w:rFonts w:hint="eastAsia" w:ascii="宋体" w:hAnsi="宋体" w:eastAsia="宋体" w:cs="宋体"/>
          <w:color w:val="000000"/>
          <w:kern w:val="0"/>
          <w:szCs w:val="21"/>
          <w:highlight w:val="none"/>
        </w:rPr>
        <w:t>获取热线服务帮助。</w:t>
      </w:r>
    </w:p>
    <w:p w14:paraId="467F5532">
      <w:pPr>
        <w:spacing w:line="360" w:lineRule="auto"/>
        <w:outlineLvl w:val="1"/>
        <w:rPr>
          <w:rFonts w:hint="eastAsia" w:ascii="宋体" w:hAnsi="宋体" w:eastAsia="宋体" w:cs="宋体"/>
          <w:b/>
          <w:bCs/>
          <w:color w:val="000000"/>
          <w:sz w:val="24"/>
          <w:highlight w:val="none"/>
        </w:rPr>
      </w:pPr>
      <w:bookmarkStart w:id="40" w:name="_Toc35393796"/>
      <w:bookmarkStart w:id="41" w:name="_Toc30432"/>
      <w:bookmarkStart w:id="42" w:name="_Toc28359085"/>
      <w:bookmarkStart w:id="43" w:name="_Toc28359008"/>
      <w:bookmarkStart w:id="44" w:name="_Toc35393627"/>
      <w:r>
        <w:rPr>
          <w:rFonts w:hint="eastAsia" w:ascii="宋体" w:hAnsi="宋体" w:eastAsia="宋体" w:cs="宋体"/>
          <w:b/>
          <w:bCs/>
          <w:color w:val="000000"/>
          <w:sz w:val="24"/>
          <w:highlight w:val="none"/>
        </w:rPr>
        <w:t>七、对本次招标提出询问，请按以下方式联系。</w:t>
      </w:r>
      <w:bookmarkEnd w:id="40"/>
      <w:bookmarkEnd w:id="41"/>
      <w:bookmarkEnd w:id="42"/>
      <w:bookmarkEnd w:id="43"/>
      <w:bookmarkEnd w:id="44"/>
    </w:p>
    <w:p w14:paraId="3E85B36F">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1.采购人信息</w:t>
      </w:r>
    </w:p>
    <w:p w14:paraId="03DE44E7">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南宁市青秀区机关后勤服务中心</w:t>
      </w:r>
    </w:p>
    <w:p w14:paraId="34E7443F">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地址：</w:t>
      </w:r>
      <w:r>
        <w:rPr>
          <w:rFonts w:hint="eastAsia" w:ascii="宋体" w:hAnsi="宋体" w:cs="宋体"/>
          <w:color w:val="000000"/>
          <w:szCs w:val="21"/>
          <w:highlight w:val="none"/>
          <w:lang w:eastAsia="zh-CN"/>
        </w:rPr>
        <w:t>南宁市悦宾路1号青秀区社区综合服务中心三楼</w:t>
      </w:r>
    </w:p>
    <w:p w14:paraId="13801344">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殷鑫瑶</w:t>
      </w:r>
    </w:p>
    <w:p w14:paraId="239E2D47">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lang w:eastAsia="zh-CN"/>
        </w:rPr>
        <w:t>0771-5826125</w:t>
      </w:r>
    </w:p>
    <w:p w14:paraId="65223F61">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2.采购代理机构信息</w:t>
      </w:r>
    </w:p>
    <w:p w14:paraId="4021470A">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广西合美工程咨询有限公司</w:t>
      </w:r>
    </w:p>
    <w:p w14:paraId="5D87B57A">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地址：</w:t>
      </w:r>
      <w:r>
        <w:rPr>
          <w:rFonts w:hint="eastAsia" w:ascii="宋体" w:hAnsi="宋体" w:cs="宋体"/>
          <w:color w:val="000000"/>
          <w:szCs w:val="21"/>
          <w:highlight w:val="none"/>
          <w:lang w:eastAsia="zh-CN"/>
        </w:rPr>
        <w:t>南宁市青秀区金湖路61号佳得鑫水晶城D座1402号房</w:t>
      </w:r>
    </w:p>
    <w:p w14:paraId="47233770">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雷方敏、欧诗伶</w:t>
      </w:r>
    </w:p>
    <w:p w14:paraId="368E290B">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lang w:eastAsia="zh-CN"/>
        </w:rPr>
        <w:t>0771-4811887</w:t>
      </w:r>
    </w:p>
    <w:p w14:paraId="30C28391">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3.项目联系方式</w:t>
      </w:r>
    </w:p>
    <w:p w14:paraId="4FE0D298">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雷方敏、欧诗伶</w:t>
      </w:r>
    </w:p>
    <w:p w14:paraId="7947549B">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电话：</w:t>
      </w:r>
      <w:r>
        <w:rPr>
          <w:rFonts w:hint="eastAsia" w:ascii="宋体" w:hAnsi="宋体" w:cs="宋体"/>
          <w:color w:val="000000"/>
          <w:szCs w:val="21"/>
          <w:highlight w:val="none"/>
          <w:lang w:eastAsia="zh-CN"/>
        </w:rPr>
        <w:t>0771-4811887</w:t>
      </w:r>
    </w:p>
    <w:p w14:paraId="0AEC15C8">
      <w:pPr>
        <w:rPr>
          <w:rFonts w:hint="eastAsia" w:ascii="宋体" w:hAnsi="宋体" w:eastAsia="宋体" w:cs="宋体"/>
          <w:color w:val="000000"/>
          <w:szCs w:val="21"/>
          <w:highlight w:val="none"/>
        </w:rPr>
      </w:pPr>
    </w:p>
    <w:p w14:paraId="361FF00D">
      <w:pPr>
        <w:pStyle w:val="8"/>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szCs w:val="21"/>
          <w:highlight w:val="none"/>
        </w:rPr>
        <w:t>附件： 1.CA证书申请方式及操作指南下载地址（现场申请方式见网址：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highlight w:val="none"/>
        </w:rPr>
        <w:fldChar w:fldCharType="separate"/>
      </w:r>
      <w:r>
        <w:rPr>
          <w:rStyle w:val="21"/>
          <w:rFonts w:hint="eastAsia" w:ascii="宋体" w:hAnsi="宋体" w:eastAsia="宋体" w:cs="宋体"/>
          <w:highlight w:val="none"/>
        </w:rPr>
        <w:t>http://www.ccgp-guangxi.gov.cn/OfficeService/DownloadArea/8354055.html?utm=a0003.39a112b4.cmp001.d0002.f0464b20ff2a11eb873141bf9e381949</w:t>
      </w:r>
      <w:r>
        <w:rPr>
          <w:rFonts w:hint="eastAsia" w:ascii="宋体" w:hAnsi="宋体" w:eastAsia="宋体" w:cs="宋体"/>
          <w:highlight w:val="none"/>
        </w:rPr>
        <w:fldChar w:fldCharType="end"/>
      </w:r>
      <w:r>
        <w:rPr>
          <w:rFonts w:hint="eastAsia" w:ascii="宋体" w:hAnsi="宋体" w:eastAsia="宋体" w:cs="宋体"/>
          <w:highlight w:val="none"/>
        </w:rPr>
        <w:t xml:space="preserve">（广西政府采购网）/网上申请方式见网址：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"http://nncz.nanning.gov.cn/" </w:instrText>
      </w:r>
      <w:r>
        <w:rPr>
          <w:rFonts w:hint="eastAsia" w:ascii="宋体" w:hAnsi="宋体" w:eastAsia="宋体" w:cs="宋体"/>
          <w:highlight w:val="none"/>
        </w:rPr>
        <w:fldChar w:fldCharType="separate"/>
      </w:r>
      <w:r>
        <w:rPr>
          <w:rStyle w:val="21"/>
          <w:rFonts w:hint="eastAsia" w:ascii="宋体" w:hAnsi="宋体" w:eastAsia="宋体" w:cs="宋体"/>
          <w:highlight w:val="none"/>
        </w:rPr>
        <w:t>http://nncz.nanning.gov.cn/</w:t>
      </w:r>
      <w:r>
        <w:rPr>
          <w:rFonts w:hint="eastAsia" w:ascii="宋体" w:hAnsi="宋体" w:eastAsia="宋体" w:cs="宋体"/>
          <w:highlight w:val="none"/>
        </w:rPr>
        <w:fldChar w:fldCharType="end"/>
      </w:r>
      <w:r>
        <w:rPr>
          <w:rFonts w:hint="eastAsia" w:ascii="宋体" w:hAnsi="宋体" w:eastAsia="宋体" w:cs="宋体"/>
          <w:highlight w:val="none"/>
        </w:rPr>
        <w:t>（南宁市财政局官网）-下载专区-“广西</w:t>
      </w:r>
      <w:r>
        <w:rPr>
          <w:rFonts w:hint="eastAsia" w:ascii="宋体" w:hAnsi="宋体" w:cs="宋体"/>
          <w:highlight w:val="none"/>
          <w:lang w:eastAsia="zh-CN"/>
        </w:rPr>
        <w:t>广西政府采购云平台</w:t>
      </w:r>
      <w:r>
        <w:rPr>
          <w:rFonts w:hint="eastAsia" w:ascii="宋体" w:hAnsi="宋体" w:eastAsia="宋体" w:cs="宋体"/>
          <w:highlight w:val="none"/>
        </w:rPr>
        <w:t>西部CA办理方式”或“南宁市</w:t>
      </w:r>
      <w:r>
        <w:rPr>
          <w:rFonts w:hint="eastAsia" w:ascii="宋体" w:hAnsi="宋体" w:cs="宋体"/>
          <w:highlight w:val="none"/>
          <w:lang w:eastAsia="zh-CN"/>
        </w:rPr>
        <w:t>广西政府采购云平台</w:t>
      </w:r>
      <w:r>
        <w:rPr>
          <w:rFonts w:hint="eastAsia" w:ascii="宋体" w:hAnsi="宋体" w:eastAsia="宋体" w:cs="宋体"/>
          <w:highlight w:val="none"/>
        </w:rPr>
        <w:t>CA证书办理操作指南”</w:t>
      </w:r>
      <w:r>
        <w:rPr>
          <w:rFonts w:hint="eastAsia" w:ascii="宋体" w:hAnsi="宋体" w:eastAsia="宋体" w:cs="宋体"/>
          <w:color w:val="000000"/>
          <w:szCs w:val="21"/>
          <w:highlight w:val="none"/>
        </w:rPr>
        <w:t>）</w:t>
      </w:r>
    </w:p>
    <w:p w14:paraId="446E6F97">
      <w:pPr>
        <w:pStyle w:val="8"/>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2.电子投标文件制作与投送教程（在此网址下载：</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"http://nncz.nanning.gov.cn/" </w:instrText>
      </w:r>
      <w:r>
        <w:rPr>
          <w:rFonts w:hint="eastAsia" w:ascii="宋体" w:hAnsi="宋体" w:eastAsia="宋体" w:cs="宋体"/>
          <w:highlight w:val="none"/>
        </w:rPr>
        <w:fldChar w:fldCharType="separate"/>
      </w:r>
      <w:r>
        <w:rPr>
          <w:rStyle w:val="21"/>
          <w:rFonts w:hint="eastAsia" w:ascii="宋体" w:hAnsi="宋体" w:eastAsia="宋体" w:cs="宋体"/>
          <w:highlight w:val="none"/>
        </w:rPr>
        <w:t>http://nncz.nanning.gov.cn/</w:t>
      </w:r>
      <w:r>
        <w:rPr>
          <w:rFonts w:hint="eastAsia" w:ascii="宋体" w:hAnsi="宋体" w:eastAsia="宋体" w:cs="宋体"/>
          <w:highlight w:val="none"/>
        </w:rPr>
        <w:fldChar w:fldCharType="end"/>
      </w:r>
      <w:r>
        <w:rPr>
          <w:rFonts w:hint="eastAsia" w:ascii="宋体" w:hAnsi="宋体" w:eastAsia="宋体" w:cs="宋体"/>
          <w:highlight w:val="none"/>
        </w:rPr>
        <w:t>（南宁市财政局官网）-下载专区</w:t>
      </w:r>
      <w:r>
        <w:rPr>
          <w:rFonts w:hint="eastAsia" w:ascii="宋体" w:hAnsi="宋体" w:eastAsia="宋体" w:cs="宋体"/>
          <w:color w:val="000000"/>
          <w:szCs w:val="21"/>
          <w:highlight w:val="none"/>
        </w:rPr>
        <w:t>）</w:t>
      </w:r>
    </w:p>
    <w:p w14:paraId="7B687F77">
      <w:pPr>
        <w:spacing w:line="360" w:lineRule="auto"/>
        <w:rPr>
          <w:rFonts w:hint="eastAsia" w:ascii="宋体" w:hAnsi="宋体" w:eastAsia="宋体" w:cs="宋体"/>
          <w:color w:val="000000"/>
          <w:szCs w:val="21"/>
          <w:highlight w:val="none"/>
        </w:rPr>
      </w:pPr>
    </w:p>
    <w:p w14:paraId="510ACCE4">
      <w:pPr>
        <w:spacing w:line="360" w:lineRule="auto"/>
        <w:jc w:val="righ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广西合美工程咨询有限公司</w:t>
      </w:r>
    </w:p>
    <w:p w14:paraId="4029D8FC">
      <w:pPr>
        <w:spacing w:line="360" w:lineRule="auto"/>
        <w:ind w:firstLine="210" w:firstLineChars="100"/>
        <w:jc w:val="right"/>
        <w:rPr>
          <w:rFonts w:hint="eastAsia" w:ascii="宋体" w:hAnsi="宋体" w:eastAsia="宋体" w:cs="宋体"/>
          <w:color w:val="0000FF"/>
          <w:highlight w:val="none"/>
          <w:u w:val="none"/>
        </w:rPr>
      </w:pPr>
      <w:r>
        <w:rPr>
          <w:rFonts w:hint="eastAsia" w:ascii="宋体" w:hAnsi="宋体" w:eastAsia="宋体" w:cs="宋体"/>
          <w:color w:val="0000FF"/>
          <w:szCs w:val="21"/>
          <w:highlight w:val="none"/>
          <w:u w:val="none"/>
          <w:lang w:val="en-US" w:eastAsia="zh-CN"/>
        </w:rPr>
        <w:t>202</w:t>
      </w:r>
      <w:r>
        <w:rPr>
          <w:rFonts w:hint="eastAsia" w:ascii="宋体" w:hAnsi="宋体" w:cs="宋体"/>
          <w:color w:val="0000FF"/>
          <w:szCs w:val="21"/>
          <w:highlight w:val="none"/>
          <w:u w:val="none"/>
          <w:lang w:val="en-US" w:eastAsia="zh-CN"/>
        </w:rPr>
        <w:t>4</w:t>
      </w:r>
      <w:r>
        <w:rPr>
          <w:rFonts w:hint="eastAsia" w:ascii="宋体" w:hAnsi="宋体" w:eastAsia="宋体" w:cs="宋体"/>
          <w:color w:val="0000FF"/>
          <w:szCs w:val="21"/>
          <w:highlight w:val="none"/>
          <w:u w:val="none"/>
        </w:rPr>
        <w:t>年</w:t>
      </w:r>
      <w:r>
        <w:rPr>
          <w:rFonts w:hint="eastAsia" w:ascii="宋体" w:hAnsi="宋体" w:cs="宋体"/>
          <w:color w:val="0000FF"/>
          <w:szCs w:val="21"/>
          <w:highlight w:val="none"/>
          <w:u w:val="none"/>
          <w:lang w:val="en-US" w:eastAsia="zh-CN"/>
        </w:rPr>
        <w:t>12</w:t>
      </w:r>
      <w:r>
        <w:rPr>
          <w:rFonts w:hint="eastAsia" w:ascii="宋体" w:hAnsi="宋体" w:eastAsia="宋体" w:cs="宋体"/>
          <w:color w:val="0000FF"/>
          <w:szCs w:val="21"/>
          <w:highlight w:val="none"/>
          <w:u w:val="none"/>
        </w:rPr>
        <w:t>月</w:t>
      </w:r>
      <w:r>
        <w:rPr>
          <w:rFonts w:hint="eastAsia" w:ascii="宋体" w:hAnsi="宋体" w:cs="宋体"/>
          <w:color w:val="0000FF"/>
          <w:szCs w:val="21"/>
          <w:highlight w:val="none"/>
          <w:u w:val="none"/>
          <w:lang w:val="en-US" w:eastAsia="zh-CN"/>
        </w:rPr>
        <w:t>19</w:t>
      </w:r>
      <w:r>
        <w:rPr>
          <w:rFonts w:hint="eastAsia" w:ascii="宋体" w:hAnsi="宋体" w:eastAsia="宋体" w:cs="宋体"/>
          <w:color w:val="0000FF"/>
          <w:szCs w:val="21"/>
          <w:highlight w:val="none"/>
          <w:u w:val="none"/>
        </w:rPr>
        <w:t>日</w:t>
      </w:r>
    </w:p>
    <w:p w14:paraId="3D98641D">
      <w:pPr>
        <w:widowControl/>
        <w:spacing w:line="360" w:lineRule="auto"/>
        <w:jc w:val="left"/>
        <w:rPr>
          <w:rFonts w:hint="eastAsia" w:ascii="宋体" w:hAnsi="宋体" w:eastAsia="宋体" w:cs="宋体"/>
          <w:color w:val="0000FF"/>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FB03DF2">
      <w:pPr>
        <w:pStyle w:val="11"/>
        <w:jc w:val="center"/>
        <w:outlineLvl w:val="0"/>
        <w:rPr>
          <w:rFonts w:hint="eastAsia" w:ascii="宋体" w:hAnsi="宋体" w:eastAsia="宋体" w:cs="宋体"/>
          <w:b/>
          <w:sz w:val="36"/>
          <w:highlight w:val="none"/>
        </w:rPr>
      </w:pPr>
      <w:bookmarkStart w:id="45" w:name="_Toc532545042"/>
      <w:bookmarkStart w:id="46" w:name="_Toc9086"/>
      <w:bookmarkStart w:id="47" w:name="_Toc28689"/>
      <w:r>
        <w:rPr>
          <w:rFonts w:hint="eastAsia" w:ascii="宋体" w:hAnsi="宋体" w:eastAsia="宋体" w:cs="宋体"/>
          <w:b/>
          <w:sz w:val="36"/>
          <w:highlight w:val="none"/>
        </w:rPr>
        <w:t xml:space="preserve">第二章  </w:t>
      </w:r>
      <w:bookmarkEnd w:id="45"/>
      <w:r>
        <w:rPr>
          <w:rFonts w:hint="eastAsia" w:ascii="宋体" w:hAnsi="宋体" w:eastAsia="宋体" w:cs="宋体"/>
          <w:b/>
          <w:sz w:val="36"/>
          <w:highlight w:val="none"/>
        </w:rPr>
        <w:t>采购需求</w:t>
      </w:r>
      <w:bookmarkEnd w:id="46"/>
      <w:bookmarkEnd w:id="47"/>
    </w:p>
    <w:p w14:paraId="4C6E6466">
      <w:pPr>
        <w:adjustRightInd w:val="0"/>
        <w:spacing w:line="340" w:lineRule="exact"/>
        <w:rPr>
          <w:rFonts w:hint="eastAsia" w:ascii="宋体" w:hAnsi="宋体" w:eastAsia="宋体" w:cs="宋体"/>
          <w:b/>
          <w:szCs w:val="21"/>
          <w:highlight w:val="none"/>
        </w:rPr>
      </w:pPr>
    </w:p>
    <w:p w14:paraId="0380C0BC">
      <w:pPr>
        <w:adjustRightInd w:val="0"/>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说明：</w:t>
      </w:r>
    </w:p>
    <w:p w14:paraId="16D42BA4">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1. 为落实政府采购政策需满足的要求（根据项目实际情况填写内容）</w:t>
      </w:r>
    </w:p>
    <w:p w14:paraId="52B92FBD">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w:t>
      </w:r>
      <w:r>
        <w:rPr>
          <w:rFonts w:hint="eastAsia" w:ascii="宋体" w:hAnsi="宋体" w:eastAsia="宋体" w:cs="宋体"/>
          <w:color w:val="000000"/>
          <w:szCs w:val="21"/>
          <w:highlight w:val="none"/>
          <w:lang w:eastAsia="zh-CN"/>
        </w:rPr>
        <w:t>中小</w:t>
      </w:r>
      <w:r>
        <w:rPr>
          <w:rFonts w:hint="eastAsia" w:ascii="宋体" w:hAnsi="宋体" w:eastAsia="宋体" w:cs="宋体"/>
          <w:szCs w:val="21"/>
          <w:highlight w:val="none"/>
        </w:rPr>
        <w:t>企业必须符合《政府采购促进中小企业发展管理办法》（财库〔2020〕46号）的规定。</w:t>
      </w:r>
    </w:p>
    <w:p w14:paraId="22ADCCD8">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533E042">
      <w:pPr>
        <w:spacing w:line="360" w:lineRule="auto"/>
        <w:ind w:firstLine="424" w:firstLineChars="202"/>
        <w:jc w:val="left"/>
        <w:rPr>
          <w:rFonts w:hint="eastAsia" w:ascii="宋体" w:hAnsi="宋体" w:eastAsia="宋体" w:cs="宋体"/>
          <w:b/>
          <w:szCs w:val="21"/>
          <w:highlight w:val="none"/>
        </w:rPr>
      </w:pPr>
      <w:r>
        <w:rPr>
          <w:rFonts w:hint="eastAsia" w:ascii="宋体" w:hAnsi="宋体" w:eastAsia="宋体" w:cs="宋体"/>
          <w:szCs w:val="21"/>
          <w:highlight w:val="none"/>
        </w:rPr>
        <w:t>（3）</w:t>
      </w:r>
      <w:r>
        <w:rPr>
          <w:rFonts w:hint="eastAsia" w:ascii="宋体" w:hAnsi="宋体" w:eastAsia="宋体" w:cs="宋体"/>
          <w:b/>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2EAC9C42">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w:t>
      </w:r>
    </w:p>
    <w:p w14:paraId="7A814A87">
      <w:pPr>
        <w:numPr>
          <w:ilvl w:val="0"/>
          <w:numId w:val="1"/>
        </w:num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“实质性要求”是指招标文件中已经指明不满足则投标无效的条款，或者不能负偏离的条款，或者采购需求中带“▲”的条款。</w:t>
      </w:r>
    </w:p>
    <w:p w14:paraId="6A9FB55F">
      <w:pPr>
        <w:numPr>
          <w:ilvl w:val="0"/>
          <w:numId w:val="1"/>
        </w:numPr>
        <w:spacing w:line="360" w:lineRule="auto"/>
        <w:ind w:left="0" w:leftChars="0"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不需要投标人对采购需求响应为具体数值的，此采购需求的数值后将以◆号标注。</w:t>
      </w:r>
    </w:p>
    <w:p w14:paraId="0418AD2D">
      <w:pPr>
        <w:numPr>
          <w:ilvl w:val="0"/>
          <w:numId w:val="1"/>
        </w:numPr>
        <w:spacing w:line="360" w:lineRule="auto"/>
        <w:ind w:left="0" w:leftChars="0" w:firstLine="424" w:firstLineChars="202"/>
        <w:jc w:val="left"/>
        <w:rPr>
          <w:rFonts w:hint="eastAsia" w:ascii="宋体" w:hAnsi="宋体" w:eastAsia="宋体" w:cs="宋体"/>
          <w:highlight w:val="none"/>
        </w:rPr>
      </w:pPr>
      <w:r>
        <w:rPr>
          <w:rFonts w:hint="eastAsia" w:ascii="宋体" w:hAnsi="宋体" w:eastAsia="宋体" w:cs="宋体"/>
          <w:highlight w:val="none"/>
        </w:rPr>
        <w:t>如投标人投标产品存在侵犯他人的知识产权或者专利成果行为的，应承担相应法律责任。</w:t>
      </w:r>
    </w:p>
    <w:tbl>
      <w:tblPr>
        <w:tblStyle w:val="16"/>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14:paraId="3144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14:paraId="71F4CDEF">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66499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14:paraId="1C1A0EE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5A90D2">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1C4858D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14:paraId="78C5DD7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2B8DDA4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14:paraId="0BD9E08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23" w:type="dxa"/>
            <w:tcBorders>
              <w:top w:val="single" w:color="auto" w:sz="4" w:space="0"/>
              <w:left w:val="single" w:color="auto" w:sz="4" w:space="0"/>
              <w:bottom w:val="single" w:color="auto" w:sz="4" w:space="0"/>
              <w:right w:val="single" w:color="auto" w:sz="4" w:space="0"/>
            </w:tcBorders>
            <w:vAlign w:val="center"/>
          </w:tcPr>
          <w:p w14:paraId="52FE016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14:paraId="5A4F5A3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2529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481" w:type="dxa"/>
            <w:vMerge w:val="continue"/>
            <w:tcBorders>
              <w:right w:val="single" w:color="auto" w:sz="4" w:space="0"/>
            </w:tcBorders>
            <w:vAlign w:val="top"/>
          </w:tcPr>
          <w:p w14:paraId="0E915657">
            <w:pPr>
              <w:spacing w:line="320" w:lineRule="exact"/>
              <w:jc w:val="center"/>
              <w:rPr>
                <w:rFonts w:hint="eastAsia" w:ascii="宋体" w:hAnsi="宋体" w:eastAsia="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14:paraId="7EBE0C4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5" w:type="dxa"/>
            <w:tcBorders>
              <w:top w:val="single" w:color="auto" w:sz="4" w:space="0"/>
              <w:left w:val="single" w:color="auto" w:sz="4" w:space="0"/>
              <w:right w:val="single" w:color="auto" w:sz="4" w:space="0"/>
            </w:tcBorders>
            <w:vAlign w:val="center"/>
          </w:tcPr>
          <w:p w14:paraId="3F3EED14">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青秀区社区综合服务中心大楼智能系统工程维护服务采购</w:t>
            </w:r>
          </w:p>
        </w:tc>
        <w:tc>
          <w:tcPr>
            <w:tcW w:w="570" w:type="dxa"/>
            <w:tcBorders>
              <w:top w:val="single" w:color="auto" w:sz="4" w:space="0"/>
              <w:left w:val="single" w:color="auto" w:sz="4" w:space="0"/>
              <w:right w:val="single" w:color="auto" w:sz="4" w:space="0"/>
            </w:tcBorders>
            <w:vAlign w:val="center"/>
          </w:tcPr>
          <w:p w14:paraId="7054FD1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25" w:type="dxa"/>
            <w:tcBorders>
              <w:top w:val="single" w:color="auto" w:sz="4" w:space="0"/>
              <w:left w:val="single" w:color="auto" w:sz="4" w:space="0"/>
              <w:right w:val="single" w:color="auto" w:sz="4" w:space="0"/>
            </w:tcBorders>
            <w:vAlign w:val="center"/>
          </w:tcPr>
          <w:p w14:paraId="185F78A5">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val="en-US" w:eastAsia="zh-CN"/>
              </w:rPr>
              <w:t>年</w:t>
            </w:r>
          </w:p>
        </w:tc>
        <w:tc>
          <w:tcPr>
            <w:tcW w:w="5640" w:type="dxa"/>
            <w:tcBorders>
              <w:top w:val="single" w:color="auto" w:sz="4" w:space="0"/>
              <w:left w:val="single" w:color="auto" w:sz="4" w:space="0"/>
              <w:right w:val="single" w:color="auto" w:sz="4" w:space="0"/>
            </w:tcBorders>
            <w:vAlign w:val="center"/>
          </w:tcPr>
          <w:p w14:paraId="4A51812A">
            <w:pPr>
              <w:widowControl/>
              <w:spacing w:line="36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一、服务目标</w:t>
            </w:r>
          </w:p>
          <w:p w14:paraId="3B56B1E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通过专业的网络运维服务管理，为网络信息系统的安全与稳定运行提供有力的保障，及时有效解决系统内所涉及的信息网络在日常工作中网络及其他相关方面出现的故障，有力保障各种业务信息系统的正常运作。通过专业的运维服务，引进先进的管理理念与流程，进一步提高信息网络的运行维护能力，实现信息网络能够高效、稳定、安全运行的管理目标，为信息化建设的可持续发展提供技术支持。</w:t>
            </w:r>
          </w:p>
          <w:p w14:paraId="17B0CB6A">
            <w:pPr>
              <w:widowControl/>
              <w:spacing w:line="36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▲二、服务范围</w:t>
            </w:r>
          </w:p>
          <w:p w14:paraId="4D3EA2A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项运维服务范围包括采购人所管理的局机关、信息中心机房内的网络设备、网络安全设备以及这些设备所涉及到网络线路、终端设备的日常运行维护，主要设备包括但不限于以下设备（以入场服务时的双方签字确认的实物清单为准）：</w:t>
            </w:r>
          </w:p>
          <w:p w14:paraId="12F933E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（一）网络系统</w:t>
            </w:r>
          </w:p>
          <w:p w14:paraId="26FA3BB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1、斐讯核心交换机FS7800-CHASSIS</w:t>
            </w:r>
          </w:p>
          <w:p w14:paraId="4338293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2、斐讯交换机FS3600-48E</w:t>
            </w:r>
          </w:p>
          <w:p w14:paraId="6166A3B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3、斐讯交换机FS3600-24E</w:t>
            </w:r>
          </w:p>
          <w:p w14:paraId="41F316B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4、网康上网管理行为NI-5310</w:t>
            </w:r>
          </w:p>
          <w:p w14:paraId="3609336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5、东软防火墙NISG5K-WI-ACS</w:t>
            </w:r>
          </w:p>
          <w:p w14:paraId="3BBAAC5C">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（二）三视监控系统</w:t>
            </w:r>
          </w:p>
          <w:p w14:paraId="3919C47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1、三视摄像头SA-543CH</w:t>
            </w:r>
          </w:p>
          <w:p w14:paraId="6F3DF70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2、三视半球机SA-688CH</w:t>
            </w:r>
          </w:p>
          <w:p w14:paraId="184FFACB">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3、三视球机SA-K9352CBS</w:t>
            </w:r>
          </w:p>
          <w:p w14:paraId="22990B3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4、三视录像机SA-7016TV</w:t>
            </w:r>
          </w:p>
          <w:p w14:paraId="4857420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5、三视矩正器SA-160V12H</w:t>
            </w:r>
          </w:p>
          <w:p w14:paraId="2B39A43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（三）无线电子巡更系统</w:t>
            </w:r>
          </w:p>
          <w:p w14:paraId="0ACE678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1、离散型电子巡更点6600T</w:t>
            </w:r>
          </w:p>
          <w:p w14:paraId="3C6F2A3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2、系统软件6200D</w:t>
            </w:r>
          </w:p>
          <w:p w14:paraId="7A6C9D1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（四）HM音响系统</w:t>
            </w:r>
          </w:p>
          <w:p w14:paraId="07A8889C">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1、会议主机HM-880B</w:t>
            </w:r>
          </w:p>
          <w:p w14:paraId="2D0F779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2、话筒主席单元HM-802A</w:t>
            </w:r>
          </w:p>
          <w:p w14:paraId="62B1F5C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3、话筒代表单元HM-802B</w:t>
            </w:r>
          </w:p>
          <w:p w14:paraId="47A5589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4、一体化摄像机HM-702D</w:t>
            </w:r>
          </w:p>
          <w:p w14:paraId="1F722AB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5、调音台HM264CY</w:t>
            </w:r>
          </w:p>
          <w:p w14:paraId="4D9ADD1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6、数字处理带回声抑制HM260</w:t>
            </w:r>
          </w:p>
          <w:p w14:paraId="7DCF621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7、有源监听音箱HM M8A</w:t>
            </w:r>
          </w:p>
          <w:p w14:paraId="078BDBF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8、主音箱HM S12</w:t>
            </w:r>
          </w:p>
          <w:p w14:paraId="3C2B7F1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9、低音箱HM S218B</w:t>
            </w:r>
          </w:p>
          <w:p w14:paraId="2645A94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10、功率放大器HM RD8.0</w:t>
            </w:r>
          </w:p>
          <w:p w14:paraId="2AEF734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11、HM中央控制器R33S</w:t>
            </w:r>
          </w:p>
          <w:p w14:paraId="498B078B">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（五）大会议厅系统</w:t>
            </w:r>
          </w:p>
          <w:p w14:paraId="3D707AD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1、卓壹中央控制系统Z600</w:t>
            </w:r>
          </w:p>
          <w:p w14:paraId="60133AD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（六）门禁系统</w:t>
            </w:r>
          </w:p>
          <w:p w14:paraId="4EE069C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1、欧凯盾一体机RZ703</w:t>
            </w:r>
          </w:p>
          <w:p w14:paraId="4F7AA00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2、欧凯盾门禁电源Z501</w:t>
            </w:r>
          </w:p>
          <w:p w14:paraId="48523E2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3、睿易通磁力锁ZN-4</w:t>
            </w:r>
          </w:p>
          <w:p w14:paraId="3EC30D5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4、欧凯盾自动门机组ES-120/150/500型</w:t>
            </w:r>
          </w:p>
          <w:p w14:paraId="0F5B659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5、睿易通RZ703WB主控板</w:t>
            </w:r>
          </w:p>
          <w:p w14:paraId="38B2364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（七）背景音乐系统（广播）</w:t>
            </w:r>
          </w:p>
          <w:p w14:paraId="4C4AA79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1、迪士普智能中央控制器LS6600</w:t>
            </w:r>
          </w:p>
          <w:p w14:paraId="5F675DB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2、迪士普立体声双卡座TC-WE475</w:t>
            </w:r>
          </w:p>
          <w:p w14:paraId="5BA77FE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3、迪士普8进8出前置放大器EN-9340</w:t>
            </w:r>
          </w:p>
          <w:p w14:paraId="5D5BCB1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4、迪士普前置放大器EN-9301</w:t>
            </w:r>
          </w:p>
          <w:p w14:paraId="775353B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5、迪士普受控数字调谐器EN-9328</w:t>
            </w:r>
          </w:p>
          <w:p w14:paraId="6FCD62A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6、迪士普受控多功能数字播放器EN-9329</w:t>
            </w:r>
          </w:p>
          <w:p w14:paraId="7D47301B">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7、迪士普纯后级功率放大器LS-10000</w:t>
            </w:r>
          </w:p>
          <w:p w14:paraId="32A7AB4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8、迪士普纯后级功率放大器LS-8000</w:t>
            </w:r>
          </w:p>
          <w:p w14:paraId="266A2DF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9、迪士普纯后级功率放大器（备）LS-8000</w:t>
            </w:r>
          </w:p>
          <w:p w14:paraId="5616750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10、迪士普主备功放切换器EN-9309</w:t>
            </w:r>
          </w:p>
          <w:p w14:paraId="5C3B22D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11、迪士普20路数显监听器EN-9320</w:t>
            </w:r>
          </w:p>
          <w:p w14:paraId="4617BB3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12、迪士普远程呼叫话筒DN-012</w:t>
            </w:r>
          </w:p>
          <w:p w14:paraId="4BB19AA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13、迪士普32路智能报警信号采集器EN-9323</w:t>
            </w:r>
          </w:p>
          <w:p w14:paraId="3037614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14、迪士普远程寻呼话筒主机DN-5250</w:t>
            </w:r>
          </w:p>
          <w:p w14:paraId="1AA5557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15、迪士普受控16路分区矩阵器LS-9317</w:t>
            </w:r>
          </w:p>
          <w:p w14:paraId="1969CF6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16、迪士普受控16路电源时序器LS-9316</w:t>
            </w:r>
          </w:p>
          <w:p w14:paraId="71B79C3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17、迪士普广播/会议麦克风LS-126</w:t>
            </w:r>
          </w:p>
          <w:p w14:paraId="7A503D4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18、迪士普天花喇叭（6W）LS-501</w:t>
            </w:r>
          </w:p>
          <w:p w14:paraId="35043A7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19、迪士普广播专业机柜LS-2024</w:t>
            </w:r>
          </w:p>
          <w:p w14:paraId="27D5AB7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（八）机房UPS不间断电源系统</w:t>
            </w:r>
          </w:p>
          <w:p w14:paraId="2539734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1、默顿UPS主机AXY 5500 40KVA</w:t>
            </w:r>
          </w:p>
          <w:p w14:paraId="3FB370C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2、默顿监控卡H-BUS/MODBUS</w:t>
            </w:r>
          </w:p>
          <w:p w14:paraId="41CE44B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3、默顿蓄电池组100AH12V</w:t>
            </w:r>
          </w:p>
          <w:p w14:paraId="655A511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4、默顿电池附件</w:t>
            </w:r>
          </w:p>
          <w:p w14:paraId="660CC22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（九）其他终端设备</w:t>
            </w:r>
          </w:p>
          <w:p w14:paraId="4AB62D8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1、服务中心大楼每层中心会议室一套多媒体会议系统，主要包括：电视墙服务器、投影仪、LED大屏等；</w:t>
            </w:r>
          </w:p>
          <w:p w14:paraId="12EAEAD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2、服务中心大楼单位约1300台</w:t>
            </w:r>
            <w:r>
              <w:rPr>
                <w:rFonts w:hint="eastAsia" w:ascii="宋体" w:hAnsi="宋体" w:eastAsia="宋体" w:cs="宋体"/>
                <w:highlight w:val="none"/>
              </w:rPr>
              <w:t>◆</w:t>
            </w:r>
            <w:r>
              <w:rPr>
                <w:rFonts w:hint="eastAsia" w:ascii="宋体" w:hAnsi="宋体" w:eastAsia="宋体" w:cs="宋体"/>
                <w:b w:val="0"/>
                <w:bCs w:val="0"/>
                <w:color w:val="auto"/>
                <w:szCs w:val="21"/>
                <w:highlight w:val="none"/>
              </w:rPr>
              <w:t>控制终端主机；</w:t>
            </w:r>
          </w:p>
          <w:p w14:paraId="758A95D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3、各乡镇政府会议远程会议系统、防雷系统、车辆道闸系统、内外网综合布线系统等。</w:t>
            </w:r>
          </w:p>
          <w:p w14:paraId="18C1FB11">
            <w:pPr>
              <w:widowControl/>
              <w:spacing w:line="36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三、服务内容及要求</w:t>
            </w:r>
          </w:p>
          <w:p w14:paraId="5301B57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对以上所列服务范围内的设备、线路、信息点进行维护，对关键设备组件提供备品备件维修，排除设备故障，同时通过预防性维护检查和性能调优，最大限度减少故障的发生，保障设备及系统可靠运行，主要包括但不限于以下服务：</w:t>
            </w:r>
          </w:p>
          <w:p w14:paraId="6773F58A">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▲1、网络设备日常维护</w:t>
            </w:r>
          </w:p>
          <w:p w14:paraId="0E0D86C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w:t>
            </w:r>
          </w:p>
          <w:p w14:paraId="7BE1246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1)对各种设备主机硬件系统各部件进行检查，现场处理设备出现的各种软、硬件故障，及时解决各种疑难问题，提供网络安全、优化配置建议及技术支持。</w:t>
            </w:r>
          </w:p>
          <w:p w14:paraId="5B0A09D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 检测安全设备工作状态和工作性能，及时升级系统软件，并记录备案，及时处理各类安全设备故障。实时监控各项数据和敏感信息，及时发现问题和安全隐患，并作出相应处理，保障网络通讯安全。对安全设备的参数和配置进行动态的管理，维护配置文档和管理文档，并定期备份。及时检查各类安全软件和安全设备所需升级更新的病毒库、特征库和版本等情况，提醒采购人及时购买更新，确保各类安全设备和软件的正常有效运行。</w:t>
            </w:r>
          </w:p>
          <w:p w14:paraId="7225B3EB">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 对上述服务范围内的服务中心大楼单位约1000个</w:t>
            </w:r>
            <w:r>
              <w:rPr>
                <w:rFonts w:hint="eastAsia" w:ascii="宋体" w:hAnsi="宋体" w:eastAsia="宋体" w:cs="宋体"/>
                <w:highlight w:val="none"/>
              </w:rPr>
              <w:t>◆</w:t>
            </w:r>
            <w:r>
              <w:rPr>
                <w:rFonts w:hint="eastAsia" w:ascii="宋体" w:hAnsi="宋体" w:eastAsia="宋体" w:cs="宋体"/>
                <w:b w:val="0"/>
                <w:bCs w:val="0"/>
                <w:color w:val="auto"/>
                <w:szCs w:val="21"/>
                <w:highlight w:val="none"/>
              </w:rPr>
              <w:t>信息点线路进行日常维护，包括线路检测、链路监控、故障处理、路由配置等，并按照采购人要求进行线路调整及布线。</w:t>
            </w:r>
          </w:p>
          <w:p w14:paraId="7A6C725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 针对采购人当前机房网络布线不规范的现状，对机房内的各类线路进行有序的标识、捆扎、整理，保证机房内线路整齐、整洁，达到规范管理的目标。</w:t>
            </w:r>
          </w:p>
          <w:p w14:paraId="3E14DE9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 定期对服务范围内的整体网络系统进行检测，根据检测结果对网络进行全面、统一的系统性安全风险评估，识别和控制网络中的关键设备可能会产生的安全风险，并对所发现的问题提供优化、改进建议。</w:t>
            </w:r>
          </w:p>
          <w:p w14:paraId="4616D0C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w:t>
            </w:r>
          </w:p>
          <w:p w14:paraId="171FCF3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利用采购人现有的网管软件，对设备进行日常运行维护，监控设备工作状态，监控重要运行信息，检查网络链路的连通状态，及时处理各类设备故障和骨干网络链路故障；对设备的参数和配置进行动态的管理，维护配置文档和管理文档，及时备份更新发生变化的系统配置。定期对设备监控记录和日志进行分析，发现网络系统存在的故障隐患和安全隐患，并提出解决建议。</w:t>
            </w:r>
          </w:p>
          <w:p w14:paraId="58FA4CA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 提供现场维护。</w:t>
            </w:r>
          </w:p>
          <w:p w14:paraId="377D4E3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3）合同签订入场服务后，开始按照国家《综合布线系统工程设计规范》要求提出规范性整理方案并具体实施，免费提供整理过程中所需物品材料。</w:t>
            </w:r>
          </w:p>
          <w:p w14:paraId="2B5318F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2、三视监控系统日常维护</w:t>
            </w:r>
          </w:p>
          <w:p w14:paraId="35FA4A3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内容：对系统主机硬盘检测、线路以及电源进行检查，监控每个点的清晰度调整，排查各个中继设备和线路是否存在隐患必要及时更换</w:t>
            </w:r>
          </w:p>
          <w:p w14:paraId="1C2076F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3、无线电子巡更系统日常维护</w:t>
            </w:r>
          </w:p>
          <w:p w14:paraId="5CE1FA9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内容：检查电压、巡更钮、数据读取器是否正常，排查线路完好情况，如发现隐患及时汇报并提出解决意见。</w:t>
            </w:r>
          </w:p>
          <w:p w14:paraId="7FCCCEE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4、HM音响系统日常维护</w:t>
            </w:r>
          </w:p>
          <w:p w14:paraId="7B54E99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内容：对音响全套系统线路、设备电阻、分频器分割状态检查，整合设备优化系统的操作步骤</w:t>
            </w:r>
          </w:p>
          <w:p w14:paraId="7E94A33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5、大会议厅系统维护</w:t>
            </w:r>
          </w:p>
          <w:p w14:paraId="250498B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内容：对会议全套系统线路、设备电阻、全频器状态检查，整合设备优化系统的操作步骤。</w:t>
            </w:r>
          </w:p>
          <w:p w14:paraId="109B15FA">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▲6、门禁系统维护</w:t>
            </w:r>
          </w:p>
          <w:p w14:paraId="23FA1D3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内容：检查楼层弱电井和设备间内设备的检查（线缆连接、工作状态、电源供电，箱盖封闭）；确保系统处于正常使用状态。定期排查自动门机组、门禁控制板预防紧急情况未能及时开门 </w:t>
            </w:r>
          </w:p>
          <w:p w14:paraId="6695491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要求：▲为保证配件来源的可靠性，必须在签订合同时提供欧凯盾ES-120/150/500型合法经销商含原厂公章的供货证明</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否则招标人有权不与之签订合同，并按虚假应标上报监管部门处理</w:t>
            </w:r>
            <w:r>
              <w:rPr>
                <w:rFonts w:hint="eastAsia" w:ascii="宋体" w:hAnsi="宋体" w:eastAsia="宋体" w:cs="宋体"/>
                <w:b w:val="0"/>
                <w:bCs w:val="0"/>
                <w:color w:val="auto"/>
                <w:szCs w:val="21"/>
                <w:highlight w:val="none"/>
              </w:rPr>
              <w:t>。</w:t>
            </w:r>
          </w:p>
          <w:p w14:paraId="4D66AE1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7、背景音乐系统（广播）维护</w:t>
            </w:r>
          </w:p>
          <w:p w14:paraId="7A0EB571">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内容：日常排查广播系统线路，检测功放以及其他设备硬件是否存在故障隐患，保证广播每天都能正常使用，喇叭每只都正常发声。</w:t>
            </w:r>
          </w:p>
          <w:p w14:paraId="76AB724A">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▲8、机房UPS不间断电源系统维护</w:t>
            </w:r>
          </w:p>
          <w:p w14:paraId="0D82C45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内容：元器件、蓄电磁组、配件箱电闸、电缆绝缘表面检测，不定时检查主机是否超负荷，保证UPS时刻正常运作</w:t>
            </w:r>
          </w:p>
          <w:p w14:paraId="5C97C9A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w:t>
            </w:r>
          </w:p>
          <w:p w14:paraId="2090B9FE">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（1）▲必须提供原装正品备用模块，并与原有设备保持兼容（为保证正品备用模块来源，必须在签订合同时提供原厂模块相应证明</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否则招标人有权不与之签订合同，并按虚假应标上报监管部门处理</w:t>
            </w:r>
            <w:r>
              <w:rPr>
                <w:rFonts w:hint="eastAsia" w:ascii="宋体" w:hAnsi="宋体" w:eastAsia="宋体" w:cs="宋体"/>
                <w:b w:val="0"/>
                <w:bCs w:val="0"/>
                <w:color w:val="auto"/>
                <w:szCs w:val="21"/>
                <w:highlight w:val="none"/>
              </w:rPr>
              <w:t>）。</w:t>
            </w:r>
          </w:p>
          <w:p w14:paraId="4ED0EF41">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▲9、其他终端设备维护</w:t>
            </w:r>
          </w:p>
          <w:p w14:paraId="495D6D5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内容：投影机、电视墙服务器、LED大屏、布线进行日常维护。包括设备故障排除、参数配置调整、投影仪镜头除尘位置修正等。</w:t>
            </w:r>
          </w:p>
          <w:p w14:paraId="15ABD51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要求：每月进行二次投影机镜头除尘，融合器出现影像显示不正常时进行区域重合的像素点进行亮度调节修正测试，保证多媒体会议系统正常使用。</w:t>
            </w:r>
          </w:p>
          <w:p w14:paraId="27EA893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10、巡检服务</w:t>
            </w:r>
          </w:p>
          <w:p w14:paraId="060C689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内容：对采购人的网络系统进行巡检，排除故障，并做好相关巡检记录。</w:t>
            </w:r>
          </w:p>
          <w:p w14:paraId="64BD991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每季度定期对网络进行预防性维护巡检，包括检查网络设备运行状态、系统备份，硬件检测诊断、网络设置检测，检查网络设备中的系统设置和系统错误日志，查找设备运行过程中出现的问题及了解网络的安全状况，及时对网络存在的安全漏洞进行修补，确保操作网络的安全和正常运行；同时对设备运行过程中所产生的垃圾文件和日益膨胀的日志文件进行清理，及时与采购方管理员进行技术交流，提交相关的巡检报告。</w:t>
            </w:r>
          </w:p>
          <w:p w14:paraId="327EE4D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11、培训服务</w:t>
            </w:r>
          </w:p>
          <w:p w14:paraId="4A84F79C">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提供网络及安全方面的培训，为采购人培养高素质的网络管理员：</w:t>
            </w:r>
          </w:p>
          <w:p w14:paraId="37E0ED3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现场培训：在日常维护及巡检过程中，服务提供人的工程师需结合采购人的实际情况，对所维护设备的安装调试、使用和管理进行详细的讲解，达到采购方相关人员能够自主使用和日常维护设备的管理目标。</w:t>
            </w:r>
          </w:p>
          <w:p w14:paraId="3A0A9F6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（2）专业技术培训：对采购人相关技术人员进行思科、斐讯等知名品牌网络设备的常用操作指令等方面培训，达到采购人的技术人员能够进行日常网络运维管理的目标。</w:t>
            </w:r>
          </w:p>
          <w:p w14:paraId="1C6B14AB">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▲12、保洁服务</w:t>
            </w:r>
          </w:p>
          <w:p w14:paraId="535CC14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内容：提供机房设备硬件清洁服务，清洁间隔不大于 30天。</w:t>
            </w:r>
          </w:p>
          <w:p w14:paraId="2299760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要求：每月二次，整理设备连线、除尘、清洗光纤头，为设备的运行提供良好的环境，同时将配线架隐患向甲方提出书面意见或建议，并予以解决。工作完成后在填写相关记录并报采购人核实后签字确认。</w:t>
            </w:r>
          </w:p>
          <w:p w14:paraId="3F2FD448">
            <w:pPr>
              <w:widowControl/>
              <w:spacing w:line="36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四、服务方式</w:t>
            </w:r>
          </w:p>
          <w:p w14:paraId="6735A9CE">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（一）技术服务人员需求</w:t>
            </w:r>
          </w:p>
          <w:p w14:paraId="73A5FE9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中标人须派出技术服务人员3人，具体要求如下：</w:t>
            </w:r>
          </w:p>
          <w:p w14:paraId="1F26991D">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▲1.提供每周5×8小时驻场服务以及7×24小时随时待命服务，人员3人，日常作息考勤按照业主单位的相关规定执行，业务上接受业主单位的监督和检查。</w:t>
            </w:r>
          </w:p>
          <w:p w14:paraId="50A97F1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提供核心管理人员1名，大型或重要会议须到场指挥或直接负责现场操作，协助做好业主单位的一切会议技术保障工作，随时响应会议保障需求。精通siteserver网站系统二次开发、HTML语言、DIV+CSS技术、JavaScript脚本语言的应用，熟悉掌握FLASH开发制作；负责管理、安装和维护网络设备、服务器、打印机、传真机、复印机、对讲机、监控、会议、广播等设备；负责网络运行的安全性、可靠性及稳定性；解决排除各种软硬件故障；熟悉计算机网络技术，熟悉路由器，交换机、防火墙等网络设备的设置与管理；有网络故障排查和解决经验，有5年以上相关工作经验。</w:t>
            </w:r>
          </w:p>
          <w:p w14:paraId="686982B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除核心管理人员外的两名技术服务人员均需具备相关专业知识，上岗前要充分了解业主单位现有设备的技术性能，理解系统搭建的原理，熟悉设备的操作和故障的排除方法。技术员其一，熟悉掌握人脸识别一卡通、LED大屏、广播系统、会议系统等技术，能独立排查、解决相关的故障；熟练掌握PhotoShop、WPS、WORD等软件，精通相关新建、维护方案的设计；技术人员其二，大学专科以上学历，计算机或电子相关专业；有3年以上工作经验或其他专业从事网络/设备终端维护3年以上工作经验。</w:t>
            </w:r>
          </w:p>
          <w:p w14:paraId="07D07DE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（二）技术服务保障要求</w:t>
            </w:r>
          </w:p>
          <w:p w14:paraId="0C219337">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按照业主单位会议要求提前进行会场布置，提前排查、检修有关会议所需设备，保证设备时刻处于良好状态；按照会议要求对设备进行实时现场控制，合理操作设备，及时消除各种设备隐患，保障会议顺利有序地进行；发现问题及时反馈；会后对所有设备进行再次检查，确保设备正常无损后方可关机。</w:t>
            </w:r>
          </w:p>
          <w:p w14:paraId="3AD7747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2.按照业主单位要求，每天有规律按计划的巡检办公大楼的设备情况，对于有问题的设备及时修复，无法修复的，在第一时间更换替代设备。</w:t>
            </w:r>
          </w:p>
          <w:p w14:paraId="5FC1AD9E">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（三）日常检查、定期维护、设备维修服务要求</w:t>
            </w:r>
          </w:p>
          <w:p w14:paraId="3D447D46">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▲1.每月对办公场所内的有关设备和应用系统进行全面深入的技术巡检工作，检查系统硬件、软件运行情况，并根据运行情况提交系统巡检详细报告。出现故障时，需在2小时内完成系统的恢复，及时消除隐患。  </w:t>
            </w:r>
          </w:p>
          <w:p w14:paraId="2F54776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2.每年进行全面深入的技术巡检排查工作，至少由1名</w:t>
            </w:r>
            <w:r>
              <w:rPr>
                <w:rFonts w:hint="eastAsia" w:ascii="宋体" w:hAnsi="宋体" w:eastAsia="宋体" w:cs="宋体"/>
                <w:highlight w:val="none"/>
              </w:rPr>
              <w:t>◆</w:t>
            </w:r>
            <w:r>
              <w:rPr>
                <w:rFonts w:hint="eastAsia" w:ascii="宋体" w:hAnsi="宋体" w:eastAsia="宋体" w:cs="宋体"/>
                <w:b w:val="0"/>
                <w:bCs w:val="0"/>
                <w:color w:val="auto"/>
                <w:szCs w:val="21"/>
                <w:highlight w:val="none"/>
              </w:rPr>
              <w:t>具有3年以上相关维保工作经验的技术负责人带队，按约定提供现场全面巡检工作（专业能力涵盖音响、灯光、监控、舞台机械、LED屏幕、门禁等方面）。</w:t>
            </w:r>
          </w:p>
          <w:p w14:paraId="6D541A2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3.负责对现有系统运行维护管理、故障受理，提供7*24小时电话服务。</w:t>
            </w:r>
          </w:p>
          <w:p w14:paraId="5AA4012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故障诊断、处理：根据申报情况进行故障初判，对可以在独立排除的故障进行排除，恢复；对需要相关厂家支持维护的故障，负责协助业主协调和联系相关厂商，配合查找故障，修复系统。维护的各个节点出现故障后，如有必要，应在要求的时限内赶赴现场，对故障进行排查、诊断、并处理，对更换设备进行登记在册、并完成故障处理报告单。</w:t>
            </w:r>
          </w:p>
          <w:p w14:paraId="70219AAE">
            <w:pPr>
              <w:widowControl/>
              <w:spacing w:line="360" w:lineRule="atLeas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rPr>
              <w:t>、运行维保服务相关细则</w:t>
            </w:r>
          </w:p>
          <w:p w14:paraId="6CE35846">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（一）所有技术服务人员均由中标人派遣，人数3人，费用由中标人承担；其中每年常驻现场的专业技术人员不少于2人</w:t>
            </w:r>
            <w:r>
              <w:rPr>
                <w:rFonts w:hint="eastAsia" w:ascii="宋体" w:hAnsi="宋体" w:eastAsia="宋体" w:cs="宋体"/>
                <w:highlight w:val="none"/>
              </w:rPr>
              <w:t>◆</w:t>
            </w:r>
            <w:r>
              <w:rPr>
                <w:rFonts w:hint="eastAsia" w:ascii="宋体" w:hAnsi="宋体" w:eastAsia="宋体" w:cs="宋体"/>
                <w:b w:val="0"/>
                <w:bCs w:val="0"/>
                <w:color w:val="auto"/>
                <w:szCs w:val="21"/>
                <w:highlight w:val="none"/>
              </w:rPr>
              <w:t>，平时考勤及日常工作均由业主单位进行统一管理安排。</w:t>
            </w:r>
          </w:p>
          <w:p w14:paraId="36B6103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（二）各细节具体服务人员数量由业主单位确定，如多个会议室同时召开会议</w:t>
            </w:r>
            <w:r>
              <w:rPr>
                <w:rFonts w:hint="eastAsia" w:ascii="宋体" w:hAnsi="宋体" w:cs="宋体"/>
                <w:b w:val="0"/>
                <w:bCs w:val="0"/>
                <w:color w:val="auto"/>
                <w:szCs w:val="21"/>
                <w:highlight w:val="none"/>
                <w:lang w:eastAsia="zh-CN"/>
              </w:rPr>
              <w:t>，</w:t>
            </w:r>
            <w:r>
              <w:rPr>
                <w:rFonts w:hint="eastAsia" w:ascii="宋体" w:hAnsi="宋体" w:eastAsia="宋体" w:cs="宋体"/>
                <w:b w:val="0"/>
                <w:bCs w:val="0"/>
                <w:color w:val="auto"/>
                <w:szCs w:val="21"/>
                <w:highlight w:val="none"/>
              </w:rPr>
              <w:t>3名技术人员无法满足保障要求时，由中标人另行安排其他技术人员到位 ，费用不另计。涉及到国家法定节假日、休息日召开会议的，由中标人安排人员保障，费用包含在每年运维费用内。</w:t>
            </w:r>
          </w:p>
          <w:p w14:paraId="3AEB25CB">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三）业主单位负责监督管理中标人的服务工作及相关服务人员，对工作中存在的问题给予指导和纠正，对维保公司提供的服务人员进行审核，对不合格人员可直接要求维保公司进行更换，对工作不认真的可给予批评进行严肃管理或要求更换。如因维保公司管理问题造成会议故障的，业主单位有权扣除相应的维保费用；</w:t>
            </w:r>
          </w:p>
          <w:p w14:paraId="4DCABB5C">
            <w:pPr>
              <w:widowControl/>
              <w:spacing w:line="360" w:lineRule="atLeast"/>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四）中标人每月对运维范围内的相关设备进行定期巡检，巡检结束后向业主单位提交相关检验报告，双方签字确认。对发现的故障及安装隐患首先须报告业主单位相关管理人员，经同意后再做进一步维护。中标人只负责提供双方约定的会议室内相关设备日常巡检、定期保养、现场保障等服务，设备故障产生的维修或者更换配件的费用，单次维修或更换配件金额1000元以下由中标人承担，单次维修或更换配件金额1000元以上由采购人另外承担；</w:t>
            </w:r>
          </w:p>
          <w:p w14:paraId="7A3AA5C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五）服务管理要求：服务提供人需制作并填写详细的服务管理文档和服务操作文档，确保各项服务活动可追踪、服务效果可验证。服务人需在每月5日前向采购人提供上月维护工作管理文档，内容包括设备的维护、送修状况、部件更换情况、设备运行情况、网络运行状况、网络安全情况、工作建议等；年终提供服务总结报告</w:t>
            </w:r>
          </w:p>
          <w:p w14:paraId="4C603A5A">
            <w:pPr>
              <w:widowControl/>
              <w:spacing w:line="360" w:lineRule="atLeas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▲（六）保密条款：</w:t>
            </w:r>
          </w:p>
          <w:p w14:paraId="0B7B6A0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1.投标人中标后，未经业主事先书面同意，不得将由甲方提供的有关合同或任何相关材料、规格、计划、图纸、样品或资料提供给与履行本合同无关的任何其他人。</w:t>
            </w:r>
          </w:p>
          <w:p w14:paraId="51F7BC71">
            <w:pPr>
              <w:widowControl/>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2.中标人及其人员在执行本合同期间对于本项目的一切资料及情况应对第三者保守秘密。</w:t>
            </w:r>
          </w:p>
        </w:tc>
        <w:tc>
          <w:tcPr>
            <w:tcW w:w="923" w:type="dxa"/>
            <w:tcBorders>
              <w:top w:val="single" w:color="auto" w:sz="4" w:space="0"/>
              <w:left w:val="single" w:color="auto" w:sz="4" w:space="0"/>
              <w:right w:val="single" w:color="auto" w:sz="4" w:space="0"/>
            </w:tcBorders>
            <w:vAlign w:val="center"/>
          </w:tcPr>
          <w:p w14:paraId="3C1029E2">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780000.00</w:t>
            </w:r>
          </w:p>
        </w:tc>
        <w:tc>
          <w:tcPr>
            <w:tcW w:w="1145" w:type="dxa"/>
            <w:tcBorders>
              <w:top w:val="single" w:color="auto" w:sz="4" w:space="0"/>
              <w:left w:val="single" w:color="auto" w:sz="4" w:space="0"/>
              <w:bottom w:val="single" w:color="auto" w:sz="4" w:space="0"/>
            </w:tcBorders>
            <w:vAlign w:val="center"/>
          </w:tcPr>
          <w:p w14:paraId="1EF44B5E">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14:paraId="44E3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14:paraId="402B2E32">
            <w:pPr>
              <w:spacing w:line="320" w:lineRule="exact"/>
              <w:jc w:val="center"/>
              <w:rPr>
                <w:rFonts w:hint="eastAsia" w:ascii="宋体" w:hAnsi="宋体" w:eastAsia="宋体" w:cs="宋体"/>
                <w:color w:val="auto"/>
                <w:highlight w:val="none"/>
              </w:rPr>
            </w:pPr>
          </w:p>
          <w:p w14:paraId="4791F18A">
            <w:pPr>
              <w:spacing w:line="320" w:lineRule="exact"/>
              <w:jc w:val="center"/>
              <w:rPr>
                <w:rFonts w:hint="eastAsia" w:ascii="宋体" w:hAnsi="宋体" w:eastAsia="宋体" w:cs="宋体"/>
                <w:color w:val="auto"/>
                <w:highlight w:val="none"/>
              </w:rPr>
            </w:pPr>
          </w:p>
          <w:p w14:paraId="5D06D57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8803" w:type="dxa"/>
            <w:gridSpan w:val="5"/>
            <w:tcBorders>
              <w:top w:val="single" w:color="auto" w:sz="4" w:space="0"/>
              <w:left w:val="single" w:color="auto" w:sz="4" w:space="0"/>
              <w:bottom w:val="single" w:color="auto" w:sz="4" w:space="0"/>
            </w:tcBorders>
            <w:vAlign w:val="top"/>
          </w:tcPr>
          <w:p w14:paraId="3FB69A2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一、合同签订期：自中标通知书发出之日起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日内</w:t>
            </w:r>
            <w:r>
              <w:rPr>
                <w:rFonts w:hint="eastAsia" w:ascii="宋体" w:hAnsi="宋体" w:cs="宋体"/>
                <w:color w:val="auto"/>
                <w:highlight w:val="none"/>
                <w:lang w:val="en-US" w:eastAsia="zh-CN"/>
              </w:rPr>
              <w:t>。</w:t>
            </w:r>
          </w:p>
          <w:p w14:paraId="752A2DC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▲二、服务期：自合同签定之日起1年。</w:t>
            </w:r>
          </w:p>
          <w:p w14:paraId="3CEF096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三、服务地点：南宁市采购人指定地点</w:t>
            </w:r>
          </w:p>
          <w:p w14:paraId="14E8AA5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四、售后服务要求：自提交服务之日起至合同期满并验收合格之日止。</w:t>
            </w:r>
          </w:p>
          <w:p w14:paraId="0DE76D1D">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五、其他要求：</w:t>
            </w:r>
          </w:p>
          <w:p w14:paraId="71F947D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▲（一）报价必须含以下部分：</w:t>
            </w:r>
          </w:p>
          <w:p w14:paraId="6927052C">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1.3名服务人员服务期内的各类费用；</w:t>
            </w:r>
          </w:p>
          <w:p w14:paraId="374522B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2.运行维护服务公司管理费用；</w:t>
            </w:r>
          </w:p>
          <w:p w14:paraId="7A1DC0E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3.各会议场所设备的定期巡检费用；</w:t>
            </w:r>
          </w:p>
          <w:p w14:paraId="742A38C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4.上述费用所涉及的相关税金。</w:t>
            </w:r>
          </w:p>
          <w:p w14:paraId="18EAC80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▲（二）付款方式：本项目无预付款，中标人驻场一个月后支付50%合同款；每驻场半年第一</w:t>
            </w:r>
          </w:p>
          <w:p w14:paraId="2CA9A31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个月支付50%合同款；中标人在收到货款之日起5个工作日内开具全额发票给采购人。</w:t>
            </w:r>
          </w:p>
          <w:p w14:paraId="2706A3B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▲（三）中标人自合同签订之日起15个工作日内完成与原服务商的交接工作，并达到各类要求进驻业主单位指定地点独立开展相关服务工作。</w:t>
            </w:r>
          </w:p>
          <w:p w14:paraId="7DEDF60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（四）中标人不得整体或分包任何形式将项目管理责任及利益转让给其他单位和个人。</w:t>
            </w:r>
          </w:p>
          <w:p w14:paraId="0AFEEC1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▲（五）投标人投标时需提供人员安全与业主无关的免责申明。</w:t>
            </w:r>
          </w:p>
          <w:p w14:paraId="766D98F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▲（六）中标人驻场维保人员必须具有专业的技术能力，能够熟悉操作及维护相关设备。</w:t>
            </w:r>
          </w:p>
          <w:p w14:paraId="0A01A26A">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color w:val="auto"/>
                <w:highlight w:val="none"/>
                <w:lang w:val="en-US" w:eastAsia="zh-CN"/>
              </w:rPr>
              <w:t>（七）中标人人员必须足额配置，如有调整需经过采购人同意方可调整。如中标方未按采购方要求配备配齐相关工作人员，或是因缺员影响工作的，采购人有权按所缺人员的数量及相关费用标准从运营服务费中扣除。员工补充期内不能影响正常工作</w:t>
            </w:r>
            <w:r>
              <w:rPr>
                <w:rFonts w:hint="eastAsia" w:ascii="宋体" w:hAnsi="宋体" w:eastAsia="宋体" w:cs="宋体"/>
                <w:bCs/>
                <w:color w:val="auto"/>
                <w:szCs w:val="21"/>
                <w:highlight w:val="none"/>
              </w:rPr>
              <w:t>。</w:t>
            </w:r>
          </w:p>
          <w:p w14:paraId="17CC3EE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bCs/>
                <w:color w:val="auto"/>
                <w:szCs w:val="21"/>
                <w:highlight w:val="none"/>
                <w:lang w:val="en-US" w:eastAsia="zh-CN"/>
              </w:rPr>
              <w:t>（八）为保证系统出现故障能及时更换配件而不影响每天正常运行，在签订合同时，中标供应商必须提供三视监控系统正品配件、UPS正品模块存放于采购人设备间，备用无患。</w:t>
            </w:r>
          </w:p>
        </w:tc>
      </w:tr>
    </w:tbl>
    <w:p w14:paraId="13A5CC7F">
      <w:pPr>
        <w:pStyle w:val="2"/>
        <w:outlineLvl w:val="9"/>
        <w:rPr>
          <w:rFonts w:hint="eastAsia" w:ascii="宋体" w:hAnsi="宋体" w:eastAsia="宋体" w:cs="宋体"/>
          <w:highlight w:val="none"/>
        </w:rPr>
      </w:pPr>
    </w:p>
    <w:p w14:paraId="39820D2E">
      <w:pPr>
        <w:rPr>
          <w:rFonts w:hint="eastAsia" w:ascii="宋体" w:hAnsi="宋体" w:eastAsia="宋体" w:cs="宋体"/>
          <w:highlight w:val="none"/>
        </w:rPr>
      </w:pPr>
    </w:p>
    <w:p w14:paraId="3C03437D">
      <w:pPr>
        <w:pStyle w:val="2"/>
        <w:outlineLvl w:val="9"/>
        <w:rPr>
          <w:rFonts w:hint="eastAsia" w:ascii="宋体" w:hAnsi="宋体" w:eastAsia="宋体" w:cs="宋体"/>
          <w:highlight w:val="none"/>
        </w:rPr>
      </w:pPr>
    </w:p>
    <w:p w14:paraId="665027D4">
      <w:pPr>
        <w:rPr>
          <w:rFonts w:hint="eastAsia" w:ascii="宋体" w:hAnsi="宋体" w:eastAsia="宋体" w:cs="宋体"/>
          <w:b/>
          <w:sz w:val="21"/>
          <w:szCs w:val="21"/>
        </w:rPr>
      </w:pPr>
      <w:r>
        <w:rPr>
          <w:rFonts w:hint="eastAsia" w:ascii="宋体" w:hAnsi="宋体" w:eastAsia="宋体" w:cs="宋体"/>
          <w:b/>
          <w:sz w:val="21"/>
          <w:szCs w:val="21"/>
        </w:rPr>
        <w:t>附件</w:t>
      </w:r>
    </w:p>
    <w:p w14:paraId="7A1662C5">
      <w:pPr>
        <w:spacing w:line="400" w:lineRule="exact"/>
        <w:rPr>
          <w:rFonts w:hint="eastAsia" w:ascii="宋体" w:hAnsi="宋体" w:eastAsia="宋体" w:cs="宋体"/>
          <w:sz w:val="21"/>
          <w:szCs w:val="21"/>
        </w:rPr>
      </w:pPr>
      <w:r>
        <w:rPr>
          <w:rFonts w:hint="eastAsia" w:ascii="宋体" w:hAnsi="宋体" w:eastAsia="宋体" w:cs="宋体"/>
          <w:sz w:val="21"/>
          <w:szCs w:val="21"/>
        </w:rPr>
        <w:t>日常维护及服务年度考核细则(总分100分)</w:t>
      </w:r>
      <w:r>
        <w:rPr>
          <w:rFonts w:hint="eastAsia" w:ascii="宋体" w:hAnsi="宋体" w:eastAsia="宋体" w:cs="宋体"/>
          <w:sz w:val="21"/>
          <w:szCs w:val="21"/>
        </w:rPr>
        <w:tab/>
      </w:r>
      <w:r>
        <w:rPr>
          <w:rFonts w:hint="eastAsia" w:ascii="宋体" w:hAnsi="宋体" w:eastAsia="宋体" w:cs="宋体"/>
          <w:sz w:val="21"/>
          <w:szCs w:val="21"/>
        </w:rPr>
        <w:tab/>
      </w:r>
    </w:p>
    <w:tbl>
      <w:tblPr>
        <w:tblStyle w:val="16"/>
        <w:tblpPr w:leftFromText="180" w:rightFromText="180" w:vertAnchor="text" w:horzAnchor="page" w:tblpX="817"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491"/>
        <w:gridCol w:w="1242"/>
        <w:gridCol w:w="1559"/>
      </w:tblGrid>
      <w:tr w14:paraId="4F16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8" w:type="dxa"/>
            <w:noWrap w:val="0"/>
            <w:vAlign w:val="center"/>
          </w:tcPr>
          <w:p w14:paraId="4FD445F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6491" w:type="dxa"/>
            <w:noWrap w:val="0"/>
            <w:vAlign w:val="center"/>
          </w:tcPr>
          <w:p w14:paraId="6437B99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考核细则</w:t>
            </w:r>
          </w:p>
        </w:tc>
        <w:tc>
          <w:tcPr>
            <w:tcW w:w="1242" w:type="dxa"/>
            <w:noWrap w:val="0"/>
            <w:vAlign w:val="center"/>
          </w:tcPr>
          <w:p w14:paraId="10B9B6C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次数</w:t>
            </w:r>
          </w:p>
        </w:tc>
        <w:tc>
          <w:tcPr>
            <w:tcW w:w="1559" w:type="dxa"/>
            <w:noWrap w:val="0"/>
            <w:vAlign w:val="center"/>
          </w:tcPr>
          <w:p w14:paraId="517CC20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6637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88" w:type="dxa"/>
            <w:noWrap w:val="0"/>
            <w:vAlign w:val="center"/>
          </w:tcPr>
          <w:p w14:paraId="55A7022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6491" w:type="dxa"/>
            <w:noWrap w:val="0"/>
            <w:vAlign w:val="center"/>
          </w:tcPr>
          <w:p w14:paraId="21E2BA6A">
            <w:pPr>
              <w:spacing w:line="400" w:lineRule="exact"/>
              <w:rPr>
                <w:rFonts w:hint="eastAsia" w:ascii="宋体" w:hAnsi="宋体" w:eastAsia="宋体" w:cs="宋体"/>
                <w:sz w:val="21"/>
                <w:szCs w:val="21"/>
              </w:rPr>
            </w:pPr>
            <w:r>
              <w:rPr>
                <w:rFonts w:hint="eastAsia" w:ascii="宋体" w:hAnsi="宋体" w:eastAsia="宋体" w:cs="宋体"/>
                <w:sz w:val="21"/>
                <w:szCs w:val="21"/>
              </w:rPr>
              <w:t>中标供应商无故更换对接人，且不经采购人同意，或组织机构发生调整，经营场所、联系人、联系方式变更，未及时通知采购人业务部门，造成无法及时联系（-10分/次）</w:t>
            </w:r>
          </w:p>
        </w:tc>
        <w:tc>
          <w:tcPr>
            <w:tcW w:w="1242" w:type="dxa"/>
            <w:noWrap w:val="0"/>
            <w:vAlign w:val="center"/>
          </w:tcPr>
          <w:p w14:paraId="7AA1C9B2">
            <w:pPr>
              <w:spacing w:line="400" w:lineRule="exact"/>
              <w:jc w:val="center"/>
              <w:rPr>
                <w:rFonts w:hint="eastAsia" w:ascii="宋体" w:hAnsi="宋体" w:eastAsia="宋体" w:cs="宋体"/>
                <w:sz w:val="21"/>
                <w:szCs w:val="21"/>
              </w:rPr>
            </w:pPr>
          </w:p>
        </w:tc>
        <w:tc>
          <w:tcPr>
            <w:tcW w:w="1559" w:type="dxa"/>
            <w:noWrap w:val="0"/>
            <w:vAlign w:val="center"/>
          </w:tcPr>
          <w:p w14:paraId="68AAF95D">
            <w:pPr>
              <w:spacing w:line="400" w:lineRule="exact"/>
              <w:jc w:val="center"/>
              <w:rPr>
                <w:rFonts w:hint="eastAsia" w:ascii="宋体" w:hAnsi="宋体" w:eastAsia="宋体" w:cs="宋体"/>
                <w:sz w:val="21"/>
                <w:szCs w:val="21"/>
              </w:rPr>
            </w:pPr>
          </w:p>
        </w:tc>
      </w:tr>
      <w:tr w14:paraId="40C4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88" w:type="dxa"/>
            <w:noWrap w:val="0"/>
            <w:vAlign w:val="center"/>
          </w:tcPr>
          <w:p w14:paraId="1555BA44">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6491" w:type="dxa"/>
            <w:noWrap w:val="0"/>
            <w:vAlign w:val="center"/>
          </w:tcPr>
          <w:p w14:paraId="00C602D4">
            <w:pPr>
              <w:spacing w:line="400" w:lineRule="exact"/>
              <w:rPr>
                <w:rFonts w:hint="eastAsia" w:ascii="宋体" w:hAnsi="宋体" w:eastAsia="宋体" w:cs="宋体"/>
                <w:sz w:val="21"/>
                <w:szCs w:val="21"/>
              </w:rPr>
            </w:pPr>
            <w:r>
              <w:rPr>
                <w:rFonts w:hint="eastAsia" w:ascii="宋体" w:hAnsi="宋体" w:eastAsia="宋体" w:cs="宋体"/>
                <w:sz w:val="21"/>
                <w:szCs w:val="21"/>
              </w:rPr>
              <w:t>中标供应商未按照采购人提出的相关需求在指定时间内完成相应软件的升级、开发、测试并投入使用（-8分/次）</w:t>
            </w:r>
          </w:p>
        </w:tc>
        <w:tc>
          <w:tcPr>
            <w:tcW w:w="1242" w:type="dxa"/>
            <w:noWrap w:val="0"/>
            <w:vAlign w:val="center"/>
          </w:tcPr>
          <w:p w14:paraId="4596686F">
            <w:pPr>
              <w:spacing w:line="400" w:lineRule="exact"/>
              <w:jc w:val="center"/>
              <w:rPr>
                <w:rFonts w:hint="eastAsia" w:ascii="宋体" w:hAnsi="宋体" w:eastAsia="宋体" w:cs="宋体"/>
                <w:sz w:val="21"/>
                <w:szCs w:val="21"/>
              </w:rPr>
            </w:pPr>
          </w:p>
        </w:tc>
        <w:tc>
          <w:tcPr>
            <w:tcW w:w="1559" w:type="dxa"/>
            <w:noWrap w:val="0"/>
            <w:vAlign w:val="center"/>
          </w:tcPr>
          <w:p w14:paraId="48244B9E">
            <w:pPr>
              <w:spacing w:line="400" w:lineRule="exact"/>
              <w:jc w:val="center"/>
              <w:rPr>
                <w:rFonts w:hint="eastAsia" w:ascii="宋体" w:hAnsi="宋体" w:eastAsia="宋体" w:cs="宋体"/>
                <w:sz w:val="21"/>
                <w:szCs w:val="21"/>
              </w:rPr>
            </w:pPr>
          </w:p>
        </w:tc>
      </w:tr>
      <w:tr w14:paraId="28C8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88" w:type="dxa"/>
            <w:noWrap w:val="0"/>
            <w:vAlign w:val="center"/>
          </w:tcPr>
          <w:p w14:paraId="0381B5B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6491" w:type="dxa"/>
            <w:noWrap w:val="0"/>
            <w:vAlign w:val="center"/>
          </w:tcPr>
          <w:p w14:paraId="573D4406">
            <w:pPr>
              <w:spacing w:line="400" w:lineRule="exact"/>
              <w:rPr>
                <w:rFonts w:hint="eastAsia" w:ascii="宋体" w:hAnsi="宋体" w:eastAsia="宋体" w:cs="宋体"/>
                <w:sz w:val="21"/>
                <w:szCs w:val="21"/>
              </w:rPr>
            </w:pPr>
            <w:r>
              <w:rPr>
                <w:rFonts w:hint="eastAsia" w:ascii="宋体" w:hAnsi="宋体" w:eastAsia="宋体" w:cs="宋体"/>
                <w:sz w:val="21"/>
                <w:szCs w:val="21"/>
              </w:rPr>
              <w:t>中标供应商未及时以书面或电子文档方式向采购人准确反馈设备在年度运行中的用户情况，如流量情况、各板块点击关注情况等（-3分/次）</w:t>
            </w:r>
          </w:p>
        </w:tc>
        <w:tc>
          <w:tcPr>
            <w:tcW w:w="1242" w:type="dxa"/>
            <w:noWrap w:val="0"/>
            <w:vAlign w:val="center"/>
          </w:tcPr>
          <w:p w14:paraId="215059D2">
            <w:pPr>
              <w:spacing w:line="400" w:lineRule="exact"/>
              <w:jc w:val="center"/>
              <w:rPr>
                <w:rFonts w:hint="eastAsia" w:ascii="宋体" w:hAnsi="宋体" w:eastAsia="宋体" w:cs="宋体"/>
                <w:sz w:val="21"/>
                <w:szCs w:val="21"/>
              </w:rPr>
            </w:pPr>
          </w:p>
        </w:tc>
        <w:tc>
          <w:tcPr>
            <w:tcW w:w="1559" w:type="dxa"/>
            <w:noWrap w:val="0"/>
            <w:vAlign w:val="center"/>
          </w:tcPr>
          <w:p w14:paraId="0C9B46D6">
            <w:pPr>
              <w:spacing w:line="400" w:lineRule="exact"/>
              <w:jc w:val="center"/>
              <w:rPr>
                <w:rFonts w:hint="eastAsia" w:ascii="宋体" w:hAnsi="宋体" w:eastAsia="宋体" w:cs="宋体"/>
                <w:sz w:val="21"/>
                <w:szCs w:val="21"/>
              </w:rPr>
            </w:pPr>
          </w:p>
        </w:tc>
      </w:tr>
      <w:tr w14:paraId="0D60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8" w:type="dxa"/>
            <w:noWrap w:val="0"/>
            <w:vAlign w:val="center"/>
          </w:tcPr>
          <w:p w14:paraId="3BF7D475">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6491" w:type="dxa"/>
            <w:noWrap w:val="0"/>
            <w:vAlign w:val="center"/>
          </w:tcPr>
          <w:p w14:paraId="0D4C0B97">
            <w:pPr>
              <w:spacing w:line="400" w:lineRule="exact"/>
              <w:rPr>
                <w:rFonts w:hint="eastAsia" w:ascii="宋体" w:hAnsi="宋体" w:eastAsia="宋体" w:cs="宋体"/>
                <w:sz w:val="21"/>
                <w:szCs w:val="21"/>
              </w:rPr>
            </w:pPr>
            <w:r>
              <w:rPr>
                <w:rFonts w:hint="eastAsia" w:ascii="宋体" w:hAnsi="宋体" w:eastAsia="宋体" w:cs="宋体"/>
                <w:sz w:val="21"/>
                <w:szCs w:val="21"/>
              </w:rPr>
              <w:t>中标供应商对采购人提出的问题未在约定期限内回复（-3分/次）</w:t>
            </w:r>
          </w:p>
        </w:tc>
        <w:tc>
          <w:tcPr>
            <w:tcW w:w="1242" w:type="dxa"/>
            <w:noWrap w:val="0"/>
            <w:vAlign w:val="center"/>
          </w:tcPr>
          <w:p w14:paraId="296FA6B8">
            <w:pPr>
              <w:spacing w:line="400" w:lineRule="exact"/>
              <w:jc w:val="center"/>
              <w:rPr>
                <w:rFonts w:hint="eastAsia" w:ascii="宋体" w:hAnsi="宋体" w:eastAsia="宋体" w:cs="宋体"/>
                <w:sz w:val="21"/>
                <w:szCs w:val="21"/>
              </w:rPr>
            </w:pPr>
          </w:p>
        </w:tc>
        <w:tc>
          <w:tcPr>
            <w:tcW w:w="1559" w:type="dxa"/>
            <w:noWrap w:val="0"/>
            <w:vAlign w:val="center"/>
          </w:tcPr>
          <w:p w14:paraId="5D578F49">
            <w:pPr>
              <w:spacing w:line="400" w:lineRule="exact"/>
              <w:jc w:val="center"/>
              <w:rPr>
                <w:rFonts w:hint="eastAsia" w:ascii="宋体" w:hAnsi="宋体" w:eastAsia="宋体" w:cs="宋体"/>
                <w:sz w:val="21"/>
                <w:szCs w:val="21"/>
              </w:rPr>
            </w:pPr>
          </w:p>
        </w:tc>
      </w:tr>
      <w:tr w14:paraId="4B34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8" w:type="dxa"/>
            <w:noWrap w:val="0"/>
            <w:vAlign w:val="center"/>
          </w:tcPr>
          <w:p w14:paraId="0A5830B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6491" w:type="dxa"/>
            <w:noWrap w:val="0"/>
            <w:vAlign w:val="center"/>
          </w:tcPr>
          <w:p w14:paraId="1A192FFF">
            <w:pPr>
              <w:spacing w:line="400" w:lineRule="exact"/>
              <w:rPr>
                <w:rFonts w:hint="eastAsia" w:ascii="宋体" w:hAnsi="宋体" w:eastAsia="宋体" w:cs="宋体"/>
                <w:sz w:val="21"/>
                <w:szCs w:val="21"/>
              </w:rPr>
            </w:pPr>
            <w:r>
              <w:rPr>
                <w:rFonts w:hint="eastAsia" w:ascii="宋体" w:hAnsi="宋体" w:eastAsia="宋体" w:cs="宋体"/>
                <w:sz w:val="21"/>
                <w:szCs w:val="21"/>
              </w:rPr>
              <w:t>出现问题，中标供应商不积极配合查找原因，不及时反馈处理结果（-8分/次）</w:t>
            </w:r>
          </w:p>
        </w:tc>
        <w:tc>
          <w:tcPr>
            <w:tcW w:w="1242" w:type="dxa"/>
            <w:noWrap w:val="0"/>
            <w:vAlign w:val="center"/>
          </w:tcPr>
          <w:p w14:paraId="0440FA7C">
            <w:pPr>
              <w:spacing w:line="400" w:lineRule="exact"/>
              <w:jc w:val="center"/>
              <w:rPr>
                <w:rFonts w:hint="eastAsia" w:ascii="宋体" w:hAnsi="宋体" w:eastAsia="宋体" w:cs="宋体"/>
                <w:sz w:val="21"/>
                <w:szCs w:val="21"/>
              </w:rPr>
            </w:pPr>
          </w:p>
        </w:tc>
        <w:tc>
          <w:tcPr>
            <w:tcW w:w="1559" w:type="dxa"/>
            <w:noWrap w:val="0"/>
            <w:vAlign w:val="center"/>
          </w:tcPr>
          <w:p w14:paraId="60F80B04">
            <w:pPr>
              <w:spacing w:line="400" w:lineRule="exact"/>
              <w:jc w:val="center"/>
              <w:rPr>
                <w:rFonts w:hint="eastAsia" w:ascii="宋体" w:hAnsi="宋体" w:eastAsia="宋体" w:cs="宋体"/>
                <w:sz w:val="21"/>
                <w:szCs w:val="21"/>
              </w:rPr>
            </w:pPr>
          </w:p>
        </w:tc>
      </w:tr>
    </w:tbl>
    <w:p w14:paraId="52D6B9E9">
      <w:pPr>
        <w:spacing w:line="400" w:lineRule="exact"/>
        <w:rPr>
          <w:rFonts w:hint="eastAsia" w:ascii="宋体" w:hAnsi="宋体" w:eastAsia="宋体" w:cs="宋体"/>
          <w:sz w:val="21"/>
          <w:szCs w:val="21"/>
        </w:rPr>
      </w:pPr>
    </w:p>
    <w:p w14:paraId="12E7EBCB">
      <w:pPr>
        <w:spacing w:line="400" w:lineRule="exact"/>
        <w:rPr>
          <w:rFonts w:hint="eastAsia" w:ascii="宋体" w:hAnsi="宋体" w:eastAsia="宋体" w:cs="宋体"/>
          <w:sz w:val="21"/>
          <w:szCs w:val="21"/>
        </w:rPr>
      </w:pPr>
      <w:r>
        <w:rPr>
          <w:rFonts w:hint="eastAsia" w:ascii="宋体" w:hAnsi="宋体" w:eastAsia="宋体" w:cs="宋体"/>
          <w:sz w:val="21"/>
          <w:szCs w:val="21"/>
        </w:rPr>
        <w:t>考核得分(100分-扣除的分数)</w:t>
      </w:r>
      <w:r>
        <w:rPr>
          <w:rFonts w:hint="eastAsia" w:ascii="宋体" w:hAnsi="宋体" w:eastAsia="宋体" w:cs="宋体"/>
          <w:sz w:val="21"/>
          <w:szCs w:val="21"/>
        </w:rPr>
        <w:tab/>
      </w:r>
    </w:p>
    <w:p w14:paraId="18FD8A78">
      <w:pPr>
        <w:spacing w:line="400" w:lineRule="exact"/>
        <w:rPr>
          <w:rFonts w:hint="eastAsia" w:ascii="宋体" w:hAnsi="宋体" w:eastAsia="宋体" w:cs="宋体"/>
          <w:b/>
          <w:sz w:val="21"/>
          <w:szCs w:val="21"/>
        </w:rPr>
      </w:pPr>
      <w:r>
        <w:rPr>
          <w:rFonts w:hint="eastAsia" w:ascii="宋体" w:hAnsi="宋体" w:eastAsia="宋体" w:cs="宋体"/>
          <w:sz w:val="21"/>
          <w:szCs w:val="21"/>
        </w:rPr>
        <w:t>注：服务期每满一年对中标供应商进行考核</w:t>
      </w:r>
      <w:r>
        <w:rPr>
          <w:rFonts w:hint="eastAsia" w:ascii="宋体" w:hAnsi="宋体" w:eastAsia="宋体" w:cs="宋体"/>
          <w:b/>
          <w:sz w:val="21"/>
          <w:szCs w:val="21"/>
        </w:rPr>
        <w:t xml:space="preserve"> </w:t>
      </w:r>
    </w:p>
    <w:p w14:paraId="7562942A">
      <w:pPr>
        <w:spacing w:line="428" w:lineRule="exact"/>
        <w:ind w:left="119"/>
        <w:rPr>
          <w:rFonts w:hint="eastAsia" w:ascii="宋体" w:hAnsi="宋体" w:eastAsia="宋体" w:cs="宋体"/>
          <w:sz w:val="32"/>
          <w:szCs w:val="32"/>
          <w:highlight w:val="none"/>
        </w:rPr>
      </w:pPr>
      <w:r>
        <w:rPr>
          <w:rFonts w:hint="eastAsia" w:ascii="宋体" w:hAnsi="宋体" w:eastAsia="宋体" w:cs="宋体"/>
          <w:highlight w:val="none"/>
        </w:rPr>
        <w:t xml:space="preserve"> </w:t>
      </w:r>
      <w:r>
        <w:rPr>
          <w:rFonts w:hint="eastAsia" w:ascii="宋体" w:hAnsi="宋体" w:eastAsia="宋体" w:cs="宋体"/>
          <w:sz w:val="32"/>
          <w:szCs w:val="32"/>
          <w:highlight w:val="none"/>
        </w:rPr>
        <w:t>附件1：</w:t>
      </w:r>
    </w:p>
    <w:p w14:paraId="6ADCE91A">
      <w:pPr>
        <w:spacing w:before="7"/>
        <w:rPr>
          <w:rFonts w:hint="eastAsia" w:ascii="宋体" w:hAnsi="宋体" w:eastAsia="宋体" w:cs="宋体"/>
          <w:sz w:val="17"/>
          <w:szCs w:val="17"/>
          <w:highlight w:val="none"/>
        </w:rPr>
      </w:pPr>
    </w:p>
    <w:p w14:paraId="3EF64C54">
      <w:pPr>
        <w:spacing w:line="528"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中小微企业划型标准</w:t>
      </w:r>
    </w:p>
    <w:tbl>
      <w:tblPr>
        <w:tblStyle w:val="16"/>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379A4877">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1CACA12B">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393123FB">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2F5A651">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5B5DFCC4">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40AE887B">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0EFF7F40">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微型</w:t>
            </w:r>
          </w:p>
        </w:tc>
      </w:tr>
      <w:tr w14:paraId="56F1295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1DFEF732">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D8ABDE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96960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3AC440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0A89256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64D562B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3D0E76E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E558E6A">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FA9F6F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5AE1C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76BC3C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E6779A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8F2BAD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35B77F4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70C73A0">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09A24B1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245E2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9DA219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6BEA03A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6D7C43E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03ED439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C97D6FE">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6D3A626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989D9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C61E12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5230F74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096078C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550849F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1C96899">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0CF97EE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EF97E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4EB299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013B6DC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27831E8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14:paraId="0027438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D8C8C4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42D7531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1E690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F229D0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4E5D764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1549D4D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14:paraId="559C6A7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B08106A">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6F12C31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B1F5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EA8E1D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0A3194C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0281DEB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14:paraId="7FD8417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466978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38053B3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E6B3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41F0E5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6CFFE74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6E0059C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382BB11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CBFF001">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47BEF8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D587B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321F1B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6B0D7D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FCBC22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7FF31DCC">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1515644">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63FDA19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5A1BB1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19ECC7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07A4BB6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15268D6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7F37ED0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F897412">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1993B8D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79E50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5A6894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1A5E0E2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7203C06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14:paraId="1B31651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5577FDA">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47DC7BA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03891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35CDB7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5CABFF7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359F87A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210F89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FDAD473">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243BD95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87732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DA4F95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7D74703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7996D37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3C711A9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6AC009">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0368722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AE7C4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DC0FD2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65C37FE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AD7809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5A74009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28F3F81">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204235E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CF12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C1CF23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019B0AA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163F3A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6BD98DA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05C3C9A">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AB870C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7A661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FDC984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77E071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6F5CDC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32405C0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2C4DE8C">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0DC4AF1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2BB64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B534B8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3A3584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5EF6DF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A74008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5BA718BC">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076AD88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2DE96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3B41FA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CB3AE3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F34C1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47DD1F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5078BDE">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497AB08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2E276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8F1D8F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CFEAC7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28874AC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70541E9F">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C502545">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300FD8A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1C41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2DED96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7E133F3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2A2B4EB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043ED41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8E16F94">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56DE448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6F20E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71AB5B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0CA7C07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01B4629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1E5E38D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230EB1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370C74B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D5606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3D6FD6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16722E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56F04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41579AC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01B2FFC">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6C26DA7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BC607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6EB1C1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461127A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4E35017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1DADFB3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B85074D">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71B1651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4EFF8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5946F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12F9910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04CDACB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14:paraId="416283A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F592CA">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26B2592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E7B1F3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6C0D4E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57070BD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6B4F99F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w:t>
            </w:r>
          </w:p>
        </w:tc>
      </w:tr>
      <w:tr w14:paraId="653A9FC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BDBAA6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5B9CC17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A0A7A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B90FF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388466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16A2338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14:paraId="2CC936AF">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F9AAF23">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1EAD3C4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0F7A4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E7CE62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7EE89FA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16A9621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14:paraId="35E9700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AAFCD8">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3A5F94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F0A908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80C165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E94350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E2DBA9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44A69B3B">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5EBC04C">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DD3A34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42CE5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D57867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1838E24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6C643BA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6202B96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49AC5E1">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7548A7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C6FE5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F6F39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4C0CE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5F5BC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14:paraId="626ECDD9">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848448B">
      <w:pPr>
        <w:widowControl/>
        <w:jc w:val="left"/>
        <w:rPr>
          <w:rFonts w:hint="eastAsia" w:ascii="宋体" w:hAnsi="宋体" w:eastAsia="宋体" w:cs="宋体"/>
          <w:szCs w:val="20"/>
          <w:highlight w:val="none"/>
        </w:rPr>
        <w:sectPr>
          <w:pgSz w:w="11906" w:h="16838"/>
          <w:pgMar w:top="1134" w:right="1134" w:bottom="1134" w:left="1134" w:header="720" w:footer="720" w:gutter="0"/>
          <w:cols w:space="720" w:num="1"/>
          <w:docGrid w:type="lines" w:linePitch="331" w:charSpace="0"/>
        </w:sectPr>
      </w:pPr>
    </w:p>
    <w:p w14:paraId="3B1B2EE2">
      <w:pPr>
        <w:pStyle w:val="11"/>
        <w:jc w:val="center"/>
        <w:outlineLvl w:val="0"/>
        <w:rPr>
          <w:rFonts w:hint="eastAsia" w:ascii="宋体" w:hAnsi="宋体" w:eastAsia="宋体" w:cs="宋体"/>
          <w:b/>
          <w:sz w:val="36"/>
          <w:szCs w:val="36"/>
          <w:highlight w:val="none"/>
        </w:rPr>
      </w:pPr>
      <w:bookmarkStart w:id="48" w:name="_Toc532545044"/>
      <w:bookmarkStart w:id="49" w:name="_Toc9063"/>
      <w:bookmarkStart w:id="50" w:name="_Toc25554"/>
      <w:r>
        <w:rPr>
          <w:rFonts w:hint="eastAsia" w:ascii="宋体" w:hAnsi="宋体" w:eastAsia="宋体" w:cs="宋体"/>
          <w:b/>
          <w:sz w:val="36"/>
          <w:highlight w:val="none"/>
        </w:rPr>
        <w:t>第三章  投标人须知</w:t>
      </w:r>
      <w:bookmarkEnd w:id="48"/>
      <w:bookmarkEnd w:id="49"/>
      <w:bookmarkEnd w:id="50"/>
    </w:p>
    <w:p w14:paraId="36AC44D1">
      <w:pPr>
        <w:pStyle w:val="11"/>
        <w:spacing w:line="720" w:lineRule="auto"/>
        <w:jc w:val="center"/>
        <w:outlineLvl w:val="1"/>
        <w:rPr>
          <w:rFonts w:hint="eastAsia" w:ascii="宋体" w:hAnsi="宋体" w:eastAsia="宋体" w:cs="宋体"/>
          <w:b/>
          <w:sz w:val="30"/>
          <w:szCs w:val="30"/>
          <w:highlight w:val="none"/>
        </w:rPr>
      </w:pPr>
      <w:bookmarkStart w:id="51" w:name="_Toc25856"/>
      <w:bookmarkStart w:id="52" w:name="_Toc32208"/>
      <w:r>
        <w:rPr>
          <w:rFonts w:hint="eastAsia" w:ascii="宋体" w:hAnsi="宋体" w:eastAsia="宋体" w:cs="宋体"/>
          <w:b/>
          <w:sz w:val="30"/>
          <w:szCs w:val="30"/>
          <w:highlight w:val="none"/>
        </w:rPr>
        <w:t>第一节 投标人须知前附表</w:t>
      </w:r>
      <w:bookmarkEnd w:id="51"/>
      <w:bookmarkEnd w:id="52"/>
    </w:p>
    <w:tbl>
      <w:tblPr>
        <w:tblStyle w:val="16"/>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247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A2A4B9">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2268" w:type="dxa"/>
            <w:vAlign w:val="center"/>
          </w:tcPr>
          <w:p w14:paraId="379F8805">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项目内容</w:t>
            </w:r>
          </w:p>
        </w:tc>
        <w:tc>
          <w:tcPr>
            <w:tcW w:w="7297" w:type="dxa"/>
            <w:vAlign w:val="center"/>
          </w:tcPr>
          <w:p w14:paraId="5D06CE6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14:paraId="2C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DBE86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w:t>
            </w:r>
          </w:p>
        </w:tc>
        <w:tc>
          <w:tcPr>
            <w:tcW w:w="2268" w:type="dxa"/>
            <w:vAlign w:val="center"/>
          </w:tcPr>
          <w:p w14:paraId="7C427934">
            <w:pPr>
              <w:spacing w:line="380" w:lineRule="exact"/>
              <w:rPr>
                <w:rFonts w:hint="eastAsia" w:ascii="宋体" w:hAnsi="宋体" w:eastAsia="宋体" w:cs="宋体"/>
                <w:color w:val="000000"/>
                <w:szCs w:val="21"/>
                <w:highlight w:val="none"/>
              </w:rPr>
            </w:pPr>
            <w:bookmarkStart w:id="53" w:name="_5"/>
            <w:bookmarkEnd w:id="53"/>
            <w:bookmarkStart w:id="54" w:name="_8.1"/>
            <w:bookmarkEnd w:id="54"/>
            <w:bookmarkStart w:id="55" w:name="_9.2"/>
            <w:bookmarkEnd w:id="55"/>
            <w:r>
              <w:rPr>
                <w:rFonts w:hint="eastAsia" w:ascii="宋体" w:hAnsi="宋体" w:eastAsia="宋体" w:cs="宋体"/>
                <w:color w:val="000000"/>
                <w:szCs w:val="21"/>
                <w:highlight w:val="none"/>
              </w:rPr>
              <w:t>是否接受联合体投标</w:t>
            </w:r>
          </w:p>
        </w:tc>
        <w:tc>
          <w:tcPr>
            <w:tcW w:w="7297" w:type="dxa"/>
            <w:vAlign w:val="center"/>
          </w:tcPr>
          <w:p w14:paraId="08FA0983">
            <w:pPr>
              <w:pStyle w:val="8"/>
              <w:spacing w:line="380" w:lineRule="exact"/>
              <w:rPr>
                <w:rFonts w:hint="eastAsia" w:ascii="宋体" w:hAnsi="宋体" w:eastAsia="宋体" w:cs="宋体"/>
                <w:color w:val="000000"/>
                <w:szCs w:val="21"/>
                <w:highlight w:val="none"/>
              </w:rPr>
            </w:pPr>
            <w:r>
              <w:rPr>
                <w:rFonts w:hint="eastAsia" w:ascii="宋体" w:hAnsi="宋体" w:eastAsia="宋体" w:cs="宋体"/>
                <w:color w:val="auto"/>
                <w:szCs w:val="21"/>
                <w:highlight w:val="none"/>
              </w:rPr>
              <w:t>详见公告</w:t>
            </w:r>
            <w:r>
              <w:rPr>
                <w:rFonts w:hint="eastAsia" w:ascii="宋体" w:hAnsi="宋体" w:eastAsia="宋体" w:cs="宋体"/>
                <w:color w:val="000000"/>
                <w:szCs w:val="21"/>
                <w:highlight w:val="none"/>
              </w:rPr>
              <w:t>。</w:t>
            </w:r>
          </w:p>
        </w:tc>
      </w:tr>
      <w:tr w14:paraId="237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928825">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6.2</w:t>
            </w:r>
          </w:p>
        </w:tc>
        <w:tc>
          <w:tcPr>
            <w:tcW w:w="2268" w:type="dxa"/>
            <w:vAlign w:val="center"/>
          </w:tcPr>
          <w:p w14:paraId="6687552C">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联合体投标要求</w:t>
            </w:r>
          </w:p>
        </w:tc>
        <w:tc>
          <w:tcPr>
            <w:tcW w:w="7297" w:type="dxa"/>
            <w:vAlign w:val="center"/>
          </w:tcPr>
          <w:p w14:paraId="1AA78CB8">
            <w:pPr>
              <w:pStyle w:val="8"/>
              <w:spacing w:line="38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无</w:t>
            </w:r>
          </w:p>
        </w:tc>
      </w:tr>
      <w:tr w14:paraId="6BD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3BAA4C">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w:t>
            </w:r>
          </w:p>
        </w:tc>
        <w:tc>
          <w:tcPr>
            <w:tcW w:w="2268" w:type="dxa"/>
            <w:vAlign w:val="center"/>
          </w:tcPr>
          <w:p w14:paraId="793752F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是否允许转包/分包</w:t>
            </w:r>
          </w:p>
        </w:tc>
        <w:tc>
          <w:tcPr>
            <w:tcW w:w="7297" w:type="dxa"/>
            <w:vAlign w:val="center"/>
          </w:tcPr>
          <w:p w14:paraId="213174BA">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14:paraId="6BC9E324">
            <w:pPr>
              <w:pStyle w:val="8"/>
              <w:pageBreakBefore w:val="0"/>
              <w:widowControl w:val="0"/>
              <w:kinsoku/>
              <w:wordWrap/>
              <w:overflowPunct/>
              <w:topLinePunct w:val="0"/>
              <w:bidi w:val="0"/>
              <w:adjustRightInd/>
              <w:spacing w:line="360" w:lineRule="exact"/>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□允许转包/分包</w:t>
            </w:r>
          </w:p>
          <w:p w14:paraId="3981683C">
            <w:pPr>
              <w:pStyle w:val="8"/>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转包/分包内容：</w:t>
            </w:r>
            <w:r>
              <w:rPr>
                <w:rFonts w:hint="eastAsia" w:ascii="宋体" w:hAnsi="宋体" w:eastAsia="宋体" w:cs="宋体"/>
                <w:color w:val="000000"/>
                <w:szCs w:val="21"/>
                <w:highlight w:val="none"/>
                <w:u w:val="single"/>
              </w:rPr>
              <w:t xml:space="preserve">                                     。</w:t>
            </w:r>
          </w:p>
          <w:p w14:paraId="563803E0">
            <w:pPr>
              <w:pStyle w:val="8"/>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转包/分包金额或者比例：</w:t>
            </w:r>
            <w:r>
              <w:rPr>
                <w:rFonts w:hint="eastAsia" w:ascii="宋体" w:hAnsi="宋体" w:eastAsia="宋体" w:cs="宋体"/>
                <w:color w:val="000000"/>
                <w:szCs w:val="21"/>
                <w:highlight w:val="none"/>
                <w:u w:val="single"/>
              </w:rPr>
              <w:t xml:space="preserve">                                     。</w:t>
            </w:r>
          </w:p>
        </w:tc>
      </w:tr>
      <w:tr w14:paraId="097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8A51D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11.4</w:t>
            </w:r>
          </w:p>
        </w:tc>
        <w:tc>
          <w:tcPr>
            <w:tcW w:w="2268" w:type="dxa"/>
            <w:vAlign w:val="center"/>
          </w:tcPr>
          <w:p w14:paraId="0CE71014">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媒体发布渠道</w:t>
            </w:r>
          </w:p>
        </w:tc>
        <w:tc>
          <w:tcPr>
            <w:tcW w:w="7297" w:type="dxa"/>
            <w:vAlign w:val="center"/>
          </w:tcPr>
          <w:p w14:paraId="7EEFC480">
            <w:pPr>
              <w:rPr>
                <w:rFonts w:hint="eastAsia" w:ascii="宋体" w:hAnsi="宋体" w:eastAsia="宋体" w:cs="宋体"/>
                <w:sz w:val="28"/>
                <w:szCs w:val="18"/>
                <w:highlight w:val="none"/>
              </w:rPr>
            </w:pPr>
            <w:r>
              <w:rPr>
                <w:rFonts w:hint="eastAsia" w:ascii="宋体" w:hAnsi="宋体" w:eastAsia="宋体" w:cs="宋体"/>
                <w:color w:val="000000"/>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000000"/>
                <w:kern w:val="0"/>
                <w:szCs w:val="21"/>
                <w:highlight w:val="none"/>
              </w:rPr>
              <w:t>。</w:t>
            </w:r>
          </w:p>
        </w:tc>
      </w:tr>
      <w:tr w14:paraId="336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F97A7">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11.6</w:t>
            </w:r>
          </w:p>
        </w:tc>
        <w:tc>
          <w:tcPr>
            <w:tcW w:w="2268" w:type="dxa"/>
            <w:vAlign w:val="center"/>
          </w:tcPr>
          <w:p w14:paraId="5A02797B">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是否组织标前答疑会</w:t>
            </w:r>
          </w:p>
        </w:tc>
        <w:tc>
          <w:tcPr>
            <w:tcW w:w="7297" w:type="dxa"/>
            <w:vAlign w:val="center"/>
          </w:tcPr>
          <w:p w14:paraId="69F8623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不组织召开开标前答疑会</w:t>
            </w:r>
          </w:p>
          <w:p w14:paraId="44F71F9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□组织召开开标前答疑会</w:t>
            </w:r>
          </w:p>
          <w:p w14:paraId="2168F481">
            <w:pPr>
              <w:snapToGrid w:val="0"/>
              <w:spacing w:line="38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会议开始时间：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日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时</w:t>
            </w:r>
            <w:r>
              <w:rPr>
                <w:rFonts w:hint="eastAsia" w:ascii="宋体" w:hAnsi="宋体" w:eastAsia="宋体" w:cs="宋体"/>
                <w:color w:val="000000"/>
                <w:szCs w:val="21"/>
                <w:highlight w:val="none"/>
                <w:u w:val="single"/>
              </w:rPr>
              <w:t xml:space="preserve">  分</w:t>
            </w:r>
            <w:r>
              <w:rPr>
                <w:rFonts w:hint="eastAsia" w:ascii="宋体" w:hAnsi="宋体" w:eastAsia="宋体" w:cs="宋体"/>
                <w:color w:val="000000"/>
                <w:szCs w:val="21"/>
                <w:highlight w:val="none"/>
              </w:rPr>
              <w:t>，逾期后果自负。会议地点：</w:t>
            </w:r>
            <w:r>
              <w:rPr>
                <w:rFonts w:hint="eastAsia" w:ascii="宋体" w:hAnsi="宋体" w:eastAsia="宋体" w:cs="宋体"/>
                <w:color w:val="000000"/>
                <w:szCs w:val="21"/>
                <w:highlight w:val="none"/>
                <w:u w:val="single"/>
              </w:rPr>
              <w:t xml:space="preserve">              </w:t>
            </w:r>
          </w:p>
        </w:tc>
      </w:tr>
      <w:tr w14:paraId="6D8E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A5860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w:t>
            </w:r>
          </w:p>
        </w:tc>
        <w:tc>
          <w:tcPr>
            <w:tcW w:w="2268" w:type="dxa"/>
            <w:vAlign w:val="center"/>
          </w:tcPr>
          <w:p w14:paraId="2F185520">
            <w:pPr>
              <w:snapToGrid w:val="0"/>
              <w:spacing w:line="380" w:lineRule="exact"/>
              <w:jc w:val="left"/>
              <w:rPr>
                <w:rFonts w:hint="eastAsia" w:ascii="宋体" w:hAnsi="宋体" w:eastAsia="宋体" w:cs="宋体"/>
                <w:color w:val="000000"/>
                <w:szCs w:val="21"/>
                <w:highlight w:val="none"/>
              </w:rPr>
            </w:pPr>
            <w:bookmarkStart w:id="56" w:name="_13.2"/>
            <w:bookmarkEnd w:id="56"/>
            <w:r>
              <w:rPr>
                <w:rFonts w:hint="eastAsia" w:ascii="宋体" w:hAnsi="宋体" w:eastAsia="宋体" w:cs="宋体"/>
                <w:color w:val="000000"/>
                <w:szCs w:val="21"/>
                <w:highlight w:val="none"/>
              </w:rPr>
              <w:t>资格证明文件组成</w:t>
            </w:r>
          </w:p>
        </w:tc>
        <w:tc>
          <w:tcPr>
            <w:tcW w:w="7297" w:type="dxa"/>
            <w:vAlign w:val="center"/>
          </w:tcPr>
          <w:p w14:paraId="2A289DC2">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27"/>
                <w:rFonts w:hint="eastAsia" w:ascii="宋体" w:hAnsi="宋体" w:eastAsia="宋体" w:cs="宋体"/>
                <w:color w:val="auto"/>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17C555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815CD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46BCB3">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投标人财务状况报告：提供</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w:t>
            </w:r>
            <w:r>
              <w:rPr>
                <w:rFonts w:hint="eastAsia" w:ascii="宋体" w:hAnsi="宋体" w:eastAsia="宋体" w:cs="宋体"/>
                <w:color w:val="0000FF"/>
                <w:szCs w:val="21"/>
                <w:highlight w:val="none"/>
              </w:rPr>
              <w:t>资产负债表、利润表、现金流量表、所有者权益变动表（如有）</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，以下称“四/三表一注”；②供应商执行《小企业会计准则》的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0000FF"/>
                <w:szCs w:val="21"/>
                <w:highlight w:val="none"/>
              </w:rPr>
              <w:t>资产负债表、利润表、现金流量表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，以下称“三表一注”）；③供应商执行《政府会计制度》的，提供</w:t>
            </w:r>
            <w:r>
              <w:rPr>
                <w:rFonts w:hint="eastAsia" w:ascii="宋体" w:hAnsi="宋体" w:eastAsia="宋体" w:cs="宋体"/>
                <w:color w:val="0000FF"/>
                <w:szCs w:val="21"/>
                <w:highlight w:val="none"/>
              </w:rPr>
              <w:t>资产负债表、收入费用表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净资产变动表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 xml:space="preserve">） </w:t>
            </w:r>
          </w:p>
          <w:p w14:paraId="40884F61">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A81A37F">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3EFA8B">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E8F63E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000000"/>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74C6197A">
            <w:pPr>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、（采购人或采购代理机构根据招标公告对应的特定资格要求及特定条件设置投标人提供的资格证明材料）；（</w:t>
            </w:r>
            <w:r>
              <w:rPr>
                <w:rFonts w:hint="eastAsia" w:ascii="宋体" w:hAnsi="宋体" w:eastAsia="宋体" w:cs="宋体"/>
                <w:b/>
                <w:bCs/>
                <w:color w:val="000000"/>
                <w:szCs w:val="21"/>
                <w:highlight w:val="none"/>
                <w:lang w:val="en-US" w:eastAsia="zh-CN"/>
              </w:rPr>
              <w:t>如有</w:t>
            </w:r>
            <w:r>
              <w:rPr>
                <w:rFonts w:hint="eastAsia" w:ascii="宋体" w:hAnsi="宋体" w:eastAsia="宋体" w:cs="宋体"/>
                <w:b/>
                <w:bCs/>
                <w:color w:val="auto"/>
                <w:szCs w:val="21"/>
                <w:highlight w:val="none"/>
                <w:lang w:val="en-US" w:eastAsia="zh-CN"/>
              </w:rPr>
              <w:t>要求</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000000"/>
                <w:szCs w:val="21"/>
                <w:highlight w:val="none"/>
              </w:rPr>
              <w:t>）</w:t>
            </w:r>
          </w:p>
          <w:p w14:paraId="72635962">
            <w:pPr>
              <w:snapToGrid w:val="0"/>
              <w:spacing w:line="380" w:lineRule="exact"/>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rPr>
              <w:t>除招标文件规定必须提供以外，投标人认为需要提供的其他证明材料</w:t>
            </w:r>
            <w:r>
              <w:rPr>
                <w:rFonts w:hint="eastAsia" w:ascii="宋体" w:hAnsi="宋体" w:cs="宋体"/>
                <w:color w:val="000000"/>
                <w:szCs w:val="21"/>
                <w:highlight w:val="none"/>
                <w:lang w:eastAsia="zh-CN"/>
              </w:rPr>
              <w:t>。</w:t>
            </w:r>
          </w:p>
          <w:p w14:paraId="4F79372B">
            <w:pPr>
              <w:snapToGrid w:val="0"/>
              <w:spacing w:line="380" w:lineRule="exact"/>
              <w:jc w:val="left"/>
              <w:rPr>
                <w:rFonts w:hint="eastAsia" w:ascii="宋体" w:hAnsi="宋体" w:eastAsia="宋体" w:cs="宋体"/>
                <w:b/>
                <w:color w:val="000000"/>
                <w:szCs w:val="21"/>
                <w:highlight w:val="none"/>
              </w:rPr>
            </w:pPr>
            <w:r>
              <w:rPr>
                <w:rFonts w:hint="eastAsia" w:ascii="宋体" w:hAnsi="宋体" w:eastAsia="宋体" w:cs="宋体"/>
                <w:b/>
                <w:bCs/>
                <w:color w:val="000000"/>
                <w:szCs w:val="21"/>
                <w:highlight w:val="none"/>
              </w:rPr>
              <w:t>注：1.</w:t>
            </w:r>
            <w:r>
              <w:rPr>
                <w:rFonts w:hint="eastAsia" w:ascii="宋体" w:hAnsi="宋体" w:eastAsia="宋体" w:cs="宋体"/>
                <w:color w:val="000000"/>
                <w:szCs w:val="21"/>
                <w:highlight w:val="none"/>
              </w:rPr>
              <w:t xml:space="preserve"> </w:t>
            </w:r>
            <w:r>
              <w:rPr>
                <w:rFonts w:hint="eastAsia" w:ascii="宋体" w:hAnsi="宋体" w:eastAsia="宋体" w:cs="宋体"/>
                <w:b/>
                <w:bCs/>
                <w:color w:val="000000"/>
                <w:szCs w:val="21"/>
                <w:highlight w:val="none"/>
              </w:rPr>
              <w:t>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p>
          <w:p w14:paraId="4FB016CB">
            <w:pPr>
              <w:snapToGrid w:val="0"/>
              <w:spacing w:line="3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2</w:t>
            </w:r>
            <w:r>
              <w:rPr>
                <w:rFonts w:hint="eastAsia" w:ascii="宋体" w:hAnsi="宋体" w:eastAsia="宋体" w:cs="宋体"/>
                <w:b/>
                <w:bCs/>
                <w:color w:val="000000"/>
                <w:szCs w:val="21"/>
                <w:highlight w:val="none"/>
              </w:rPr>
              <w:t>.联合体投标时，第1-5项资格证明文件联合体各方均必须分别提供，联合体各方分别盖章和签字，否则投标文件按无效响应处理。</w:t>
            </w:r>
          </w:p>
        </w:tc>
      </w:tr>
      <w:tr w14:paraId="24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B98E53">
            <w:pPr>
              <w:spacing w:line="380" w:lineRule="exact"/>
              <w:rPr>
                <w:rFonts w:hint="eastAsia" w:ascii="宋体" w:hAnsi="宋体" w:eastAsia="宋体" w:cs="宋体"/>
                <w:color w:val="000000"/>
                <w:szCs w:val="21"/>
                <w:highlight w:val="none"/>
              </w:rPr>
            </w:pPr>
          </w:p>
        </w:tc>
        <w:tc>
          <w:tcPr>
            <w:tcW w:w="2268" w:type="dxa"/>
            <w:vAlign w:val="center"/>
          </w:tcPr>
          <w:p w14:paraId="5D411A74">
            <w:pPr>
              <w:snapToGrid w:val="0"/>
              <w:spacing w:line="380" w:lineRule="exact"/>
              <w:jc w:val="left"/>
              <w:rPr>
                <w:rFonts w:hint="eastAsia" w:ascii="宋体" w:hAnsi="宋体" w:eastAsia="宋体" w:cs="宋体"/>
                <w:color w:val="000000"/>
                <w:szCs w:val="21"/>
                <w:highlight w:val="none"/>
              </w:rPr>
            </w:pPr>
            <w:bookmarkStart w:id="57" w:name="_13.3"/>
            <w:bookmarkEnd w:id="57"/>
            <w:r>
              <w:rPr>
                <w:rFonts w:hint="eastAsia" w:ascii="宋体" w:hAnsi="宋体" w:eastAsia="宋体" w:cs="宋体"/>
                <w:color w:val="000000"/>
                <w:szCs w:val="21"/>
                <w:highlight w:val="none"/>
              </w:rPr>
              <w:t>商务文件组成</w:t>
            </w:r>
          </w:p>
          <w:p w14:paraId="7FEA5BBC">
            <w:pPr>
              <w:spacing w:line="380" w:lineRule="exact"/>
              <w:rPr>
                <w:rFonts w:hint="eastAsia" w:ascii="宋体" w:hAnsi="宋体" w:eastAsia="宋体" w:cs="宋体"/>
                <w:color w:val="000000"/>
                <w:szCs w:val="21"/>
                <w:highlight w:val="none"/>
              </w:rPr>
            </w:pPr>
          </w:p>
        </w:tc>
        <w:tc>
          <w:tcPr>
            <w:tcW w:w="7297" w:type="dxa"/>
            <w:vAlign w:val="center"/>
          </w:tcPr>
          <w:p w14:paraId="5BE67F76">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1、无串通投标行为的承诺函；（</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45A03EFC">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2、法定代表人身份证明及法定代表人有效身份证正反面复印件；（</w:t>
            </w:r>
            <w:r>
              <w:rPr>
                <w:rFonts w:hint="eastAsia" w:ascii="宋体" w:hAnsi="宋体" w:eastAsia="宋体" w:cs="宋体"/>
                <w:b/>
                <w:bCs/>
                <w:color w:val="000000"/>
                <w:szCs w:val="21"/>
                <w:highlight w:val="none"/>
              </w:rPr>
              <w:t>除自然人投标外</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353B607E">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3、法定代表人授权委托书及委托代理人有效身份证正反面复印件；（</w:t>
            </w:r>
            <w:r>
              <w:rPr>
                <w:rFonts w:hint="eastAsia" w:ascii="宋体" w:hAnsi="宋体" w:eastAsia="宋体" w:cs="宋体"/>
                <w:b/>
                <w:color w:val="000000"/>
                <w:szCs w:val="21"/>
                <w:highlight w:val="none"/>
              </w:rPr>
              <w:t>委托时必须提供，否则作无效投标处理</w:t>
            </w:r>
            <w:r>
              <w:rPr>
                <w:rFonts w:hint="eastAsia" w:ascii="宋体" w:hAnsi="宋体" w:eastAsia="宋体" w:cs="宋体"/>
                <w:color w:val="000000"/>
                <w:szCs w:val="21"/>
                <w:highlight w:val="none"/>
              </w:rPr>
              <w:t>）</w:t>
            </w:r>
          </w:p>
          <w:p w14:paraId="46901E96">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4、商务条款偏离表；（</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40861734">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5、投标人情况介绍；</w:t>
            </w:r>
          </w:p>
          <w:p w14:paraId="7F2B72D1">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6、除招标文件规定必须提供以外，投标人认为需要提供的其他证明材料。（投标人根据“第二章 采购需求”及“第四章 评标方法及评标标准”提供有关证明材料）。</w:t>
            </w:r>
          </w:p>
          <w:p w14:paraId="40B24996">
            <w:pPr>
              <w:snapToGrid w:val="0"/>
              <w:spacing w:line="38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 1.法定代表人授权委托书必须由法定代表人及委托代理人签字，并加盖投标人公章，否则作无效投标处理。</w:t>
            </w:r>
          </w:p>
          <w:p w14:paraId="1BE647B0">
            <w:pPr>
              <w:snapToGrid w:val="0"/>
              <w:spacing w:line="38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bCs/>
                <w:color w:val="000000"/>
                <w:szCs w:val="21"/>
                <w:highlight w:val="none"/>
              </w:rPr>
              <w:t>2.</w:t>
            </w:r>
            <w:r>
              <w:rPr>
                <w:rFonts w:hint="eastAsia" w:ascii="宋体" w:hAnsi="宋体" w:eastAsia="宋体" w:cs="宋体"/>
                <w:color w:val="000000"/>
                <w:szCs w:val="21"/>
                <w:highlight w:val="none"/>
              </w:rPr>
              <w:t xml:space="preserve"> </w:t>
            </w:r>
            <w:r>
              <w:rPr>
                <w:rFonts w:hint="eastAsia" w:ascii="宋体" w:hAnsi="宋体" w:eastAsia="宋体" w:cs="宋体"/>
                <w:b/>
                <w:bCs/>
                <w:color w:val="000000"/>
                <w:szCs w:val="21"/>
                <w:highlight w:val="none"/>
              </w:rPr>
              <w:t>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r>
              <w:rPr>
                <w:rFonts w:hint="eastAsia" w:ascii="宋体" w:hAnsi="宋体" w:eastAsia="宋体" w:cs="宋体"/>
                <w:b/>
                <w:bCs/>
                <w:color w:val="000000"/>
                <w:szCs w:val="21"/>
                <w:highlight w:val="none"/>
              </w:rPr>
              <w:t>。</w:t>
            </w:r>
          </w:p>
        </w:tc>
      </w:tr>
      <w:tr w14:paraId="4C62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DAF1B89">
            <w:pPr>
              <w:spacing w:line="380" w:lineRule="exact"/>
              <w:rPr>
                <w:rFonts w:hint="eastAsia" w:ascii="宋体" w:hAnsi="宋体" w:eastAsia="宋体" w:cs="宋体"/>
                <w:color w:val="000000"/>
                <w:szCs w:val="21"/>
                <w:highlight w:val="none"/>
              </w:rPr>
            </w:pPr>
          </w:p>
        </w:tc>
        <w:tc>
          <w:tcPr>
            <w:tcW w:w="2268" w:type="dxa"/>
            <w:vAlign w:val="center"/>
          </w:tcPr>
          <w:p w14:paraId="6369E26B">
            <w:pPr>
              <w:snapToGrid w:val="0"/>
              <w:spacing w:line="380" w:lineRule="exact"/>
              <w:jc w:val="left"/>
              <w:rPr>
                <w:rFonts w:hint="eastAsia" w:ascii="宋体" w:hAnsi="宋体" w:eastAsia="宋体" w:cs="宋体"/>
                <w:color w:val="000000"/>
                <w:szCs w:val="21"/>
                <w:highlight w:val="none"/>
              </w:rPr>
            </w:pPr>
            <w:bookmarkStart w:id="58" w:name="_13.4"/>
            <w:bookmarkEnd w:id="58"/>
            <w:r>
              <w:rPr>
                <w:rFonts w:hint="eastAsia" w:ascii="宋体" w:hAnsi="宋体" w:eastAsia="宋体" w:cs="宋体"/>
                <w:color w:val="000000"/>
                <w:szCs w:val="21"/>
                <w:highlight w:val="none"/>
              </w:rPr>
              <w:t>技术文件组成</w:t>
            </w:r>
          </w:p>
          <w:p w14:paraId="5E9BAAE7">
            <w:pPr>
              <w:spacing w:line="380" w:lineRule="exact"/>
              <w:rPr>
                <w:rFonts w:hint="eastAsia" w:ascii="宋体" w:hAnsi="宋体" w:eastAsia="宋体" w:cs="宋体"/>
                <w:color w:val="000000"/>
                <w:szCs w:val="21"/>
                <w:highlight w:val="none"/>
              </w:rPr>
            </w:pPr>
          </w:p>
        </w:tc>
        <w:tc>
          <w:tcPr>
            <w:tcW w:w="7297" w:type="dxa"/>
            <w:vAlign w:val="center"/>
          </w:tcPr>
          <w:p w14:paraId="5EFFDD29">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highlight w:val="none"/>
              </w:rPr>
              <w:t>投标服务技术需求偏离表</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288C5934">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2、组织服务方案【项目前期准备、项目实施计划（人员构成、技术服务、技术培训、售后服务的内容和措施）】；</w:t>
            </w:r>
          </w:p>
          <w:p w14:paraId="7547ED3F">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3、售后服务方案；（</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54281276">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4、项目实施人员一览表；</w:t>
            </w:r>
          </w:p>
          <w:p w14:paraId="18C670C7">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5、投标人对本项目的合理化建议和改进措施；</w:t>
            </w:r>
          </w:p>
          <w:p w14:paraId="6B292DFA">
            <w:pPr>
              <w:snapToGrid w:val="0"/>
              <w:spacing w:line="380" w:lineRule="exact"/>
              <w:jc w:val="left"/>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6、除招标文件规定必须提供以外，投标人需要说明的其他文件和说明。</w:t>
            </w:r>
          </w:p>
          <w:p w14:paraId="65D69269">
            <w:pPr>
              <w:snapToGrid w:val="0"/>
              <w:spacing w:line="38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r>
              <w:rPr>
                <w:rFonts w:hint="eastAsia" w:ascii="宋体" w:hAnsi="宋体" w:eastAsia="宋体" w:cs="宋体"/>
                <w:b/>
                <w:bCs/>
                <w:color w:val="000000"/>
                <w:szCs w:val="21"/>
                <w:highlight w:val="none"/>
              </w:rPr>
              <w:t>。</w:t>
            </w:r>
          </w:p>
        </w:tc>
      </w:tr>
      <w:tr w14:paraId="410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2861B73">
            <w:pPr>
              <w:widowControl/>
              <w:jc w:val="left"/>
              <w:rPr>
                <w:rFonts w:hint="eastAsia" w:ascii="宋体" w:hAnsi="宋体" w:eastAsia="宋体" w:cs="宋体"/>
                <w:color w:val="000000"/>
                <w:szCs w:val="21"/>
                <w:highlight w:val="none"/>
              </w:rPr>
            </w:pPr>
          </w:p>
        </w:tc>
        <w:tc>
          <w:tcPr>
            <w:tcW w:w="2268" w:type="dxa"/>
            <w:vAlign w:val="center"/>
          </w:tcPr>
          <w:p w14:paraId="6BB60FB3">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报价文件组成</w:t>
            </w:r>
          </w:p>
        </w:tc>
        <w:tc>
          <w:tcPr>
            <w:tcW w:w="7297" w:type="dxa"/>
            <w:vAlign w:val="center"/>
          </w:tcPr>
          <w:p w14:paraId="6FEC023B">
            <w:pPr>
              <w:tabs>
                <w:tab w:val="left" w:pos="459"/>
              </w:tabs>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r>
              <w:rPr>
                <w:rFonts w:hint="eastAsia" w:ascii="宋体" w:hAnsi="宋体" w:eastAsia="宋体" w:cs="宋体"/>
                <w:b/>
                <w:color w:val="000000"/>
                <w:szCs w:val="21"/>
                <w:highlight w:val="none"/>
              </w:rPr>
              <w:t>（必须提供，否则作无效投标处理）</w:t>
            </w:r>
          </w:p>
          <w:p w14:paraId="08608995">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2、开标一览表；（</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198EAE7B">
            <w:pPr>
              <w:tabs>
                <w:tab w:val="left" w:pos="459"/>
              </w:tabs>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投标人针对报价需要说明的其他文件和说明。</w:t>
            </w:r>
          </w:p>
        </w:tc>
      </w:tr>
      <w:tr w14:paraId="0A1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5A52A0">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w:t>
            </w:r>
          </w:p>
        </w:tc>
        <w:tc>
          <w:tcPr>
            <w:tcW w:w="2268" w:type="dxa"/>
            <w:vAlign w:val="center"/>
          </w:tcPr>
          <w:p w14:paraId="5725AD8A">
            <w:pPr>
              <w:spacing w:line="380" w:lineRule="exact"/>
              <w:rPr>
                <w:rFonts w:hint="eastAsia" w:ascii="宋体" w:hAnsi="宋体" w:eastAsia="宋体" w:cs="宋体"/>
                <w:color w:val="000000"/>
                <w:szCs w:val="21"/>
                <w:highlight w:val="none"/>
              </w:rPr>
            </w:pPr>
            <w:bookmarkStart w:id="59" w:name="_16.2"/>
            <w:bookmarkEnd w:id="59"/>
            <w:r>
              <w:rPr>
                <w:rFonts w:hint="eastAsia" w:ascii="宋体" w:hAnsi="宋体" w:eastAsia="宋体" w:cs="宋体"/>
                <w:color w:val="000000"/>
                <w:szCs w:val="21"/>
                <w:highlight w:val="none"/>
              </w:rPr>
              <w:t>投标报价要求</w:t>
            </w:r>
          </w:p>
        </w:tc>
        <w:tc>
          <w:tcPr>
            <w:tcW w:w="7297" w:type="dxa"/>
            <w:vAlign w:val="center"/>
          </w:tcPr>
          <w:p w14:paraId="6727070C">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9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75185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w:t>
            </w:r>
          </w:p>
        </w:tc>
        <w:tc>
          <w:tcPr>
            <w:tcW w:w="2268" w:type="dxa"/>
            <w:vAlign w:val="center"/>
          </w:tcPr>
          <w:p w14:paraId="41D12A34">
            <w:pPr>
              <w:spacing w:line="380" w:lineRule="exact"/>
              <w:rPr>
                <w:rFonts w:hint="eastAsia" w:ascii="宋体" w:hAnsi="宋体" w:eastAsia="宋体" w:cs="宋体"/>
                <w:color w:val="000000"/>
                <w:szCs w:val="21"/>
                <w:highlight w:val="none"/>
              </w:rPr>
            </w:pPr>
            <w:bookmarkStart w:id="60" w:name="_17.1"/>
            <w:bookmarkEnd w:id="60"/>
            <w:r>
              <w:rPr>
                <w:rFonts w:hint="eastAsia" w:ascii="宋体" w:hAnsi="宋体" w:eastAsia="宋体" w:cs="宋体"/>
                <w:color w:val="000000"/>
                <w:szCs w:val="21"/>
                <w:highlight w:val="none"/>
              </w:rPr>
              <w:t>投标有效期</w:t>
            </w:r>
          </w:p>
        </w:tc>
        <w:tc>
          <w:tcPr>
            <w:tcW w:w="7297" w:type="dxa"/>
            <w:vAlign w:val="center"/>
          </w:tcPr>
          <w:p w14:paraId="192B644F">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自投标截止之日起</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90 </w:t>
            </w:r>
            <w:r>
              <w:rPr>
                <w:rFonts w:hint="eastAsia" w:ascii="宋体" w:hAnsi="宋体" w:eastAsia="宋体" w:cs="宋体"/>
                <w:color w:val="000000"/>
                <w:szCs w:val="21"/>
                <w:highlight w:val="none"/>
              </w:rPr>
              <w:t>日。</w:t>
            </w:r>
          </w:p>
        </w:tc>
      </w:tr>
      <w:tr w14:paraId="242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9E88D1">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w:t>
            </w:r>
          </w:p>
        </w:tc>
        <w:tc>
          <w:tcPr>
            <w:tcW w:w="2268" w:type="dxa"/>
            <w:vAlign w:val="center"/>
          </w:tcPr>
          <w:p w14:paraId="65F2AA71">
            <w:pPr>
              <w:spacing w:line="380" w:lineRule="exact"/>
              <w:rPr>
                <w:rFonts w:hint="eastAsia" w:ascii="宋体" w:hAnsi="宋体" w:eastAsia="宋体" w:cs="宋体"/>
                <w:color w:val="000000"/>
                <w:szCs w:val="21"/>
                <w:highlight w:val="none"/>
              </w:rPr>
            </w:pPr>
            <w:bookmarkStart w:id="61" w:name="_18"/>
            <w:bookmarkEnd w:id="61"/>
            <w:r>
              <w:rPr>
                <w:rFonts w:hint="eastAsia" w:ascii="宋体" w:hAnsi="宋体" w:eastAsia="宋体" w:cs="宋体"/>
                <w:color w:val="000000"/>
                <w:szCs w:val="21"/>
                <w:highlight w:val="none"/>
              </w:rPr>
              <w:t>投标保证金金额</w:t>
            </w:r>
          </w:p>
        </w:tc>
        <w:tc>
          <w:tcPr>
            <w:tcW w:w="7297" w:type="dxa"/>
            <w:vAlign w:val="center"/>
          </w:tcPr>
          <w:p w14:paraId="47364446">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本项目不收取投标保证金。</w:t>
            </w:r>
          </w:p>
        </w:tc>
      </w:tr>
      <w:tr w14:paraId="4C4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F58AD1">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19.1</w:t>
            </w:r>
          </w:p>
        </w:tc>
        <w:tc>
          <w:tcPr>
            <w:tcW w:w="2268" w:type="dxa"/>
            <w:vAlign w:val="center"/>
          </w:tcPr>
          <w:p w14:paraId="3817E1A0">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投标文件编制要求</w:t>
            </w:r>
          </w:p>
        </w:tc>
        <w:tc>
          <w:tcPr>
            <w:tcW w:w="7297" w:type="dxa"/>
            <w:vAlign w:val="center"/>
          </w:tcPr>
          <w:p w14:paraId="61C6CB0D">
            <w:pPr>
              <w:spacing w:line="360" w:lineRule="auto"/>
              <w:rPr>
                <w:rFonts w:hint="eastAsia" w:ascii="宋体" w:hAnsi="宋体" w:eastAsia="宋体" w:cs="宋体"/>
                <w:b/>
                <w:color w:val="000000"/>
                <w:szCs w:val="21"/>
                <w:highlight w:val="none"/>
                <w:u w:val="single"/>
              </w:rPr>
            </w:pPr>
            <w:r>
              <w:rPr>
                <w:rFonts w:hint="eastAsia" w:ascii="宋体" w:hAnsi="宋体" w:eastAsia="宋体" w:cs="宋体"/>
                <w:color w:val="000000"/>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000000"/>
                <w:szCs w:val="21"/>
                <w:highlight w:val="none"/>
                <w:u w:val="single"/>
              </w:rPr>
              <w:t>电子版投标文件制作方式见招标公告附件。</w:t>
            </w:r>
          </w:p>
        </w:tc>
      </w:tr>
      <w:tr w14:paraId="5DA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C88D24">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w:t>
            </w:r>
          </w:p>
        </w:tc>
        <w:tc>
          <w:tcPr>
            <w:tcW w:w="2268" w:type="dxa"/>
            <w:vAlign w:val="center"/>
          </w:tcPr>
          <w:p w14:paraId="5B8510F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备份投标文件</w:t>
            </w:r>
          </w:p>
        </w:tc>
        <w:tc>
          <w:tcPr>
            <w:tcW w:w="7297" w:type="dxa"/>
            <w:vAlign w:val="center"/>
          </w:tcPr>
          <w:p w14:paraId="13EBC2F8">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本项目不接受备份投标文件。</w:t>
            </w:r>
          </w:p>
        </w:tc>
      </w:tr>
      <w:tr w14:paraId="7E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7CCE541A">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w:t>
            </w:r>
          </w:p>
        </w:tc>
        <w:tc>
          <w:tcPr>
            <w:tcW w:w="2268" w:type="dxa"/>
            <w:vAlign w:val="center"/>
          </w:tcPr>
          <w:p w14:paraId="3F77C8A3">
            <w:pPr>
              <w:spacing w:line="380" w:lineRule="exact"/>
              <w:rPr>
                <w:rFonts w:hint="eastAsia" w:ascii="宋体" w:hAnsi="宋体" w:eastAsia="宋体" w:cs="宋体"/>
                <w:color w:val="000000"/>
                <w:szCs w:val="21"/>
                <w:highlight w:val="none"/>
              </w:rPr>
            </w:pPr>
            <w:bookmarkStart w:id="62" w:name="_21.1"/>
            <w:bookmarkEnd w:id="62"/>
            <w:r>
              <w:rPr>
                <w:rFonts w:hint="eastAsia" w:ascii="宋体" w:hAnsi="宋体" w:eastAsia="宋体" w:cs="宋体"/>
                <w:color w:val="000000"/>
                <w:szCs w:val="21"/>
                <w:highlight w:val="none"/>
              </w:rPr>
              <w:t>投标截止时间</w:t>
            </w:r>
          </w:p>
        </w:tc>
        <w:tc>
          <w:tcPr>
            <w:tcW w:w="7297" w:type="dxa"/>
            <w:vAlign w:val="center"/>
          </w:tcPr>
          <w:p w14:paraId="137330A6">
            <w:pPr>
              <w:snapToGrid w:val="0"/>
              <w:spacing w:line="38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详见招标公告</w:t>
            </w:r>
          </w:p>
        </w:tc>
      </w:tr>
      <w:tr w14:paraId="7AE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55EBF7EE">
            <w:pPr>
              <w:widowControl/>
              <w:jc w:val="left"/>
              <w:rPr>
                <w:rFonts w:hint="eastAsia" w:ascii="宋体" w:hAnsi="宋体" w:eastAsia="宋体" w:cs="宋体"/>
                <w:color w:val="000000"/>
                <w:szCs w:val="21"/>
                <w:highlight w:val="none"/>
              </w:rPr>
            </w:pPr>
          </w:p>
        </w:tc>
        <w:tc>
          <w:tcPr>
            <w:tcW w:w="2268" w:type="dxa"/>
            <w:vAlign w:val="center"/>
          </w:tcPr>
          <w:p w14:paraId="78B7AB2D">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投标文件提交起止时间</w:t>
            </w:r>
          </w:p>
        </w:tc>
        <w:tc>
          <w:tcPr>
            <w:tcW w:w="7297" w:type="dxa"/>
            <w:vAlign w:val="center"/>
          </w:tcPr>
          <w:p w14:paraId="708D649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详见招标公告</w:t>
            </w:r>
          </w:p>
        </w:tc>
      </w:tr>
      <w:tr w14:paraId="232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32A37870">
            <w:pPr>
              <w:widowControl/>
              <w:jc w:val="left"/>
              <w:rPr>
                <w:rFonts w:hint="eastAsia" w:ascii="宋体" w:hAnsi="宋体" w:eastAsia="宋体" w:cs="宋体"/>
                <w:color w:val="000000"/>
                <w:szCs w:val="21"/>
                <w:highlight w:val="none"/>
              </w:rPr>
            </w:pPr>
          </w:p>
        </w:tc>
        <w:tc>
          <w:tcPr>
            <w:tcW w:w="2268" w:type="dxa"/>
            <w:vAlign w:val="center"/>
          </w:tcPr>
          <w:p w14:paraId="715570DA">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投标地点</w:t>
            </w:r>
          </w:p>
        </w:tc>
        <w:tc>
          <w:tcPr>
            <w:tcW w:w="7297" w:type="dxa"/>
            <w:vAlign w:val="center"/>
          </w:tcPr>
          <w:p w14:paraId="4B9FD5D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详见招标公告</w:t>
            </w:r>
          </w:p>
        </w:tc>
      </w:tr>
      <w:tr w14:paraId="18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76337BC4">
            <w:pPr>
              <w:widowControl/>
              <w:jc w:val="left"/>
              <w:rPr>
                <w:rFonts w:hint="eastAsia" w:ascii="宋体" w:hAnsi="宋体" w:eastAsia="宋体" w:cs="宋体"/>
                <w:color w:val="000000"/>
                <w:szCs w:val="21"/>
                <w:highlight w:val="none"/>
              </w:rPr>
            </w:pPr>
          </w:p>
        </w:tc>
        <w:tc>
          <w:tcPr>
            <w:tcW w:w="2268" w:type="dxa"/>
            <w:vAlign w:val="center"/>
          </w:tcPr>
          <w:p w14:paraId="0142450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投标人递交投标样品截止时间及地点</w:t>
            </w:r>
          </w:p>
        </w:tc>
        <w:tc>
          <w:tcPr>
            <w:tcW w:w="7297" w:type="dxa"/>
            <w:vAlign w:val="center"/>
          </w:tcPr>
          <w:p w14:paraId="0C40BD9A">
            <w:pPr>
              <w:snapToGrid w:val="0"/>
              <w:spacing w:line="38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时间：</w:t>
            </w:r>
            <w:r>
              <w:rPr>
                <w:rFonts w:hint="eastAsia" w:ascii="宋体" w:hAnsi="宋体" w:eastAsia="宋体" w:cs="宋体"/>
                <w:bCs/>
                <w:color w:val="000000"/>
                <w:szCs w:val="21"/>
                <w:highlight w:val="none"/>
                <w:u w:val="single"/>
              </w:rPr>
              <w:t xml:space="preserve">    年  月  日    时    分</w:t>
            </w:r>
            <w:r>
              <w:rPr>
                <w:rFonts w:hint="eastAsia" w:ascii="宋体" w:hAnsi="宋体" w:eastAsia="宋体" w:cs="宋体"/>
                <w:bCs/>
                <w:color w:val="000000"/>
                <w:szCs w:val="21"/>
                <w:highlight w:val="none"/>
              </w:rPr>
              <w:t>（北京时间）</w:t>
            </w:r>
          </w:p>
          <w:p w14:paraId="2E91BEAA">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地点：</w:t>
            </w:r>
            <w:r>
              <w:rPr>
                <w:rFonts w:hint="eastAsia" w:ascii="宋体" w:hAnsi="宋体" w:eastAsia="宋体" w:cs="宋体"/>
                <w:bCs/>
                <w:color w:val="000000"/>
                <w:szCs w:val="21"/>
                <w:highlight w:val="none"/>
                <w:u w:val="single"/>
              </w:rPr>
              <w:t xml:space="preserve">                                </w:t>
            </w:r>
          </w:p>
        </w:tc>
      </w:tr>
      <w:tr w14:paraId="724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6DF18E">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w:t>
            </w:r>
          </w:p>
        </w:tc>
        <w:tc>
          <w:tcPr>
            <w:tcW w:w="2268" w:type="dxa"/>
            <w:vAlign w:val="center"/>
          </w:tcPr>
          <w:p w14:paraId="47CF35A5">
            <w:pPr>
              <w:spacing w:line="380" w:lineRule="exact"/>
              <w:rPr>
                <w:rFonts w:hint="eastAsia" w:ascii="宋体" w:hAnsi="宋体" w:eastAsia="宋体" w:cs="宋体"/>
                <w:color w:val="000000"/>
                <w:szCs w:val="21"/>
                <w:highlight w:val="none"/>
              </w:rPr>
            </w:pPr>
            <w:bookmarkStart w:id="63" w:name="_23"/>
            <w:bookmarkEnd w:id="63"/>
            <w:r>
              <w:rPr>
                <w:rFonts w:hint="eastAsia" w:ascii="宋体" w:hAnsi="宋体" w:eastAsia="宋体" w:cs="宋体"/>
                <w:color w:val="000000"/>
                <w:szCs w:val="21"/>
                <w:highlight w:val="none"/>
              </w:rPr>
              <w:t>开标时间、地点</w:t>
            </w:r>
          </w:p>
        </w:tc>
        <w:tc>
          <w:tcPr>
            <w:tcW w:w="7297" w:type="dxa"/>
            <w:vAlign w:val="center"/>
          </w:tcPr>
          <w:p w14:paraId="6303F55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详见招标公告 </w:t>
            </w:r>
          </w:p>
        </w:tc>
      </w:tr>
      <w:tr w14:paraId="7427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19944CD7">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25.3（2）</w:t>
            </w:r>
          </w:p>
        </w:tc>
        <w:tc>
          <w:tcPr>
            <w:tcW w:w="2268" w:type="dxa"/>
            <w:vAlign w:val="center"/>
          </w:tcPr>
          <w:p w14:paraId="183B9DAA">
            <w:pPr>
              <w:spacing w:line="380" w:lineRule="exact"/>
              <w:rPr>
                <w:rFonts w:hint="eastAsia" w:ascii="宋体" w:hAnsi="宋体" w:eastAsia="宋体" w:cs="宋体"/>
                <w:color w:val="000000"/>
                <w:szCs w:val="21"/>
                <w:highlight w:val="none"/>
              </w:rPr>
            </w:pPr>
            <w:bookmarkStart w:id="64" w:name="_25.3"/>
            <w:bookmarkEnd w:id="64"/>
            <w:r>
              <w:rPr>
                <w:rFonts w:hint="eastAsia" w:ascii="宋体" w:hAnsi="宋体" w:eastAsia="宋体" w:cs="宋体"/>
                <w:color w:val="000000"/>
                <w:szCs w:val="21"/>
                <w:highlight w:val="none"/>
              </w:rPr>
              <w:t>投标人信用查询渠道</w:t>
            </w:r>
          </w:p>
        </w:tc>
        <w:tc>
          <w:tcPr>
            <w:tcW w:w="7297" w:type="dxa"/>
            <w:vAlign w:val="center"/>
          </w:tcPr>
          <w:p w14:paraId="3B1A355A">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采购人或者采购代理机构在资格审查结束前，对投标人进行信用查询。</w:t>
            </w:r>
          </w:p>
          <w:p w14:paraId="7812C8D5">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查询渠道：“信用中国”网站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www.creditchina.gov.cn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、中国政府采购网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www.ccgp.gov.cn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tc>
      </w:tr>
      <w:tr w14:paraId="7A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7766B6BE">
            <w:pPr>
              <w:widowControl/>
              <w:jc w:val="left"/>
              <w:rPr>
                <w:rFonts w:hint="eastAsia" w:ascii="宋体" w:hAnsi="宋体" w:eastAsia="宋体" w:cs="宋体"/>
                <w:color w:val="000000"/>
                <w:szCs w:val="21"/>
                <w:highlight w:val="none"/>
              </w:rPr>
            </w:pPr>
          </w:p>
        </w:tc>
        <w:tc>
          <w:tcPr>
            <w:tcW w:w="2268" w:type="dxa"/>
            <w:vAlign w:val="center"/>
          </w:tcPr>
          <w:p w14:paraId="0C048AD0">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信用查询截止时点</w:t>
            </w:r>
          </w:p>
        </w:tc>
        <w:tc>
          <w:tcPr>
            <w:tcW w:w="7297" w:type="dxa"/>
            <w:vAlign w:val="center"/>
          </w:tcPr>
          <w:p w14:paraId="426F053D">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资格审查结束前</w:t>
            </w:r>
          </w:p>
        </w:tc>
      </w:tr>
      <w:tr w14:paraId="027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2064C250">
            <w:pPr>
              <w:widowControl/>
              <w:jc w:val="left"/>
              <w:rPr>
                <w:rFonts w:hint="eastAsia" w:ascii="宋体" w:hAnsi="宋体" w:eastAsia="宋体" w:cs="宋体"/>
                <w:color w:val="000000"/>
                <w:szCs w:val="21"/>
                <w:highlight w:val="none"/>
              </w:rPr>
            </w:pPr>
          </w:p>
        </w:tc>
        <w:tc>
          <w:tcPr>
            <w:tcW w:w="2268" w:type="dxa"/>
            <w:vAlign w:val="center"/>
          </w:tcPr>
          <w:p w14:paraId="35F74AB5">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查询记录和证据留存方式</w:t>
            </w:r>
          </w:p>
        </w:tc>
        <w:tc>
          <w:tcPr>
            <w:tcW w:w="7297" w:type="dxa"/>
            <w:vAlign w:val="center"/>
          </w:tcPr>
          <w:p w14:paraId="6AF86EB7">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在查询网站中直接截图查询记录，截图作为在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作为附件上传保存。</w:t>
            </w:r>
          </w:p>
        </w:tc>
      </w:tr>
      <w:tr w14:paraId="165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03CCC59C">
            <w:pPr>
              <w:widowControl/>
              <w:jc w:val="left"/>
              <w:rPr>
                <w:rFonts w:hint="eastAsia" w:ascii="宋体" w:hAnsi="宋体" w:eastAsia="宋体" w:cs="宋体"/>
                <w:color w:val="000000"/>
                <w:szCs w:val="21"/>
                <w:highlight w:val="none"/>
              </w:rPr>
            </w:pPr>
          </w:p>
        </w:tc>
        <w:tc>
          <w:tcPr>
            <w:tcW w:w="2268" w:type="dxa"/>
            <w:vAlign w:val="center"/>
          </w:tcPr>
          <w:p w14:paraId="7837A53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信用信息使用规则</w:t>
            </w:r>
          </w:p>
        </w:tc>
        <w:tc>
          <w:tcPr>
            <w:tcW w:w="7297" w:type="dxa"/>
            <w:vAlign w:val="center"/>
          </w:tcPr>
          <w:p w14:paraId="54C59DFD">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对在“信用中国”网站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www.creditchina.gov.cn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、中国政府采购网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www.ccgp.gov.cn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000000"/>
                <w:sz w:val="22"/>
                <w:szCs w:val="22"/>
                <w:highlight w:val="none"/>
              </w:rPr>
              <w:t>应当拒绝其参与政府采购活动</w:t>
            </w:r>
            <w:r>
              <w:rPr>
                <w:rFonts w:hint="eastAsia" w:ascii="宋体" w:hAnsi="宋体" w:eastAsia="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D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DAC15D">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tc>
        <w:tc>
          <w:tcPr>
            <w:tcW w:w="2268" w:type="dxa"/>
            <w:vAlign w:val="center"/>
          </w:tcPr>
          <w:p w14:paraId="1B3C6C75">
            <w:pPr>
              <w:spacing w:line="380" w:lineRule="exact"/>
              <w:rPr>
                <w:rFonts w:hint="eastAsia" w:ascii="宋体" w:hAnsi="宋体" w:eastAsia="宋体" w:cs="宋体"/>
                <w:color w:val="000000"/>
                <w:szCs w:val="21"/>
                <w:highlight w:val="none"/>
              </w:rPr>
            </w:pPr>
            <w:bookmarkStart w:id="65" w:name="_26"/>
            <w:bookmarkEnd w:id="65"/>
            <w:bookmarkStart w:id="66" w:name="_28.3"/>
            <w:bookmarkEnd w:id="66"/>
            <w:r>
              <w:rPr>
                <w:rFonts w:hint="eastAsia" w:ascii="宋体" w:hAnsi="宋体" w:eastAsia="宋体" w:cs="宋体"/>
                <w:color w:val="000000"/>
                <w:szCs w:val="21"/>
                <w:highlight w:val="none"/>
              </w:rPr>
              <w:t>评标方法</w:t>
            </w:r>
          </w:p>
        </w:tc>
        <w:tc>
          <w:tcPr>
            <w:tcW w:w="7297" w:type="dxa"/>
            <w:vAlign w:val="center"/>
          </w:tcPr>
          <w:p w14:paraId="68F939E2">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综合评分法</w:t>
            </w:r>
          </w:p>
          <w:p w14:paraId="7391CD86">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□最低评标价法</w:t>
            </w:r>
          </w:p>
        </w:tc>
      </w:tr>
      <w:tr w14:paraId="224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1A5DE8D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w:t>
            </w:r>
          </w:p>
        </w:tc>
        <w:tc>
          <w:tcPr>
            <w:tcW w:w="2268" w:type="dxa"/>
            <w:vAlign w:val="center"/>
          </w:tcPr>
          <w:p w14:paraId="09E71674">
            <w:pPr>
              <w:spacing w:line="380" w:lineRule="exact"/>
              <w:rPr>
                <w:rFonts w:hint="eastAsia" w:ascii="宋体" w:hAnsi="宋体" w:eastAsia="宋体" w:cs="宋体"/>
                <w:color w:val="000000"/>
                <w:szCs w:val="21"/>
                <w:highlight w:val="none"/>
              </w:rPr>
            </w:pPr>
            <w:bookmarkStart w:id="67" w:name="_29.2.2（2）"/>
            <w:bookmarkEnd w:id="67"/>
            <w:r>
              <w:rPr>
                <w:rFonts w:hint="eastAsia" w:ascii="宋体" w:hAnsi="宋体" w:eastAsia="宋体" w:cs="宋体"/>
                <w:color w:val="000000"/>
                <w:szCs w:val="21"/>
                <w:highlight w:val="none"/>
              </w:rPr>
              <w:t>允许负偏离项</w:t>
            </w:r>
          </w:p>
        </w:tc>
        <w:tc>
          <w:tcPr>
            <w:tcW w:w="7297" w:type="dxa"/>
            <w:vAlign w:val="center"/>
          </w:tcPr>
          <w:p w14:paraId="0124A93A">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商务条款评审中允许负偏离的条款数为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w:t>
            </w:r>
          </w:p>
          <w:p w14:paraId="529D9F9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技术需求评审中允许负偏离的条款数为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w:t>
            </w:r>
          </w:p>
        </w:tc>
      </w:tr>
      <w:tr w14:paraId="319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327FE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30.1</w:t>
            </w:r>
          </w:p>
        </w:tc>
        <w:tc>
          <w:tcPr>
            <w:tcW w:w="2268" w:type="dxa"/>
            <w:vAlign w:val="center"/>
          </w:tcPr>
          <w:p w14:paraId="06FF133F">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确定中标人时，出现中标候选人分数并列的情形，确定中标人方式 </w:t>
            </w:r>
          </w:p>
        </w:tc>
        <w:tc>
          <w:tcPr>
            <w:tcW w:w="7297" w:type="dxa"/>
            <w:vAlign w:val="center"/>
          </w:tcPr>
          <w:p w14:paraId="36DDAA7F">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□采用最低评标价法的，投标文件满足招标文件全部实质性要求且投标报价最低的投标人为排名第一的中标候选人； </w:t>
            </w:r>
          </w:p>
          <w:p w14:paraId="25A925BC">
            <w:pPr>
              <w:autoSpaceDE w:val="0"/>
              <w:autoSpaceDN w:val="0"/>
              <w:snapToGrid w:val="0"/>
              <w:spacing w:line="380" w:lineRule="exact"/>
              <w:textAlignment w:val="bottom"/>
              <w:rPr>
                <w:rFonts w:hint="eastAsia" w:ascii="宋体" w:hAnsi="宋体" w:eastAsia="宋体" w:cs="宋体"/>
                <w:b/>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6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4116F435">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w:t>
            </w:r>
          </w:p>
        </w:tc>
        <w:tc>
          <w:tcPr>
            <w:tcW w:w="2268" w:type="dxa"/>
            <w:vAlign w:val="center"/>
          </w:tcPr>
          <w:p w14:paraId="6FCC7A51">
            <w:pPr>
              <w:spacing w:line="380" w:lineRule="exact"/>
              <w:rPr>
                <w:rFonts w:hint="eastAsia" w:ascii="宋体" w:hAnsi="宋体" w:eastAsia="宋体" w:cs="宋体"/>
                <w:color w:val="000000"/>
                <w:szCs w:val="21"/>
                <w:highlight w:val="none"/>
              </w:rPr>
            </w:pPr>
            <w:bookmarkStart w:id="68" w:name="_39.1"/>
            <w:bookmarkEnd w:id="68"/>
            <w:r>
              <w:rPr>
                <w:rFonts w:hint="eastAsia" w:ascii="宋体" w:hAnsi="宋体" w:eastAsia="宋体" w:cs="宋体"/>
                <w:color w:val="000000"/>
                <w:szCs w:val="21"/>
                <w:highlight w:val="none"/>
              </w:rPr>
              <w:t>履约保证金金额</w:t>
            </w:r>
          </w:p>
        </w:tc>
        <w:tc>
          <w:tcPr>
            <w:tcW w:w="7297" w:type="dxa"/>
            <w:vAlign w:val="bottom"/>
          </w:tcPr>
          <w:p w14:paraId="28390B21">
            <w:pPr>
              <w:autoSpaceDE w:val="0"/>
              <w:autoSpaceDN w:val="0"/>
              <w:snapToGrid w:val="0"/>
              <w:spacing w:line="380" w:lineRule="exact"/>
              <w:jc w:val="lef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本项目不收取履约保证金。</w:t>
            </w:r>
          </w:p>
        </w:tc>
      </w:tr>
      <w:tr w14:paraId="7FD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A4F0F">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36.1</w:t>
            </w:r>
          </w:p>
        </w:tc>
        <w:tc>
          <w:tcPr>
            <w:tcW w:w="2268" w:type="dxa"/>
            <w:vAlign w:val="center"/>
          </w:tcPr>
          <w:p w14:paraId="15BBE3DF">
            <w:pPr>
              <w:spacing w:line="380" w:lineRule="exact"/>
              <w:rPr>
                <w:rFonts w:hint="eastAsia" w:ascii="宋体" w:hAnsi="宋体" w:eastAsia="宋体" w:cs="宋体"/>
                <w:szCs w:val="21"/>
                <w:highlight w:val="none"/>
              </w:rPr>
            </w:pPr>
            <w:bookmarkStart w:id="69" w:name="_40.1"/>
            <w:bookmarkEnd w:id="69"/>
            <w:r>
              <w:rPr>
                <w:rFonts w:hint="eastAsia" w:ascii="宋体" w:hAnsi="宋体" w:eastAsia="宋体" w:cs="宋体"/>
                <w:szCs w:val="21"/>
                <w:highlight w:val="none"/>
              </w:rPr>
              <w:t>签订电子合同携带的材料</w:t>
            </w:r>
          </w:p>
        </w:tc>
        <w:tc>
          <w:tcPr>
            <w:tcW w:w="7297" w:type="dxa"/>
            <w:vAlign w:val="center"/>
          </w:tcPr>
          <w:p w14:paraId="7E73B03A">
            <w:pPr>
              <w:autoSpaceDE w:val="0"/>
              <w:autoSpaceDN w:val="0"/>
              <w:snapToGrid w:val="0"/>
              <w:spacing w:line="38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电子采购合同需要供应商通过有效CA证书进行电子签署</w:t>
            </w:r>
          </w:p>
        </w:tc>
      </w:tr>
      <w:tr w14:paraId="7A5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761C3884">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38.2.1</w:t>
            </w:r>
          </w:p>
        </w:tc>
        <w:tc>
          <w:tcPr>
            <w:tcW w:w="2268" w:type="dxa"/>
            <w:vAlign w:val="center"/>
          </w:tcPr>
          <w:p w14:paraId="63A6C25C">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接收质疑函方式</w:t>
            </w:r>
          </w:p>
        </w:tc>
        <w:tc>
          <w:tcPr>
            <w:tcW w:w="7297" w:type="dxa"/>
            <w:vAlign w:val="center"/>
          </w:tcPr>
          <w:p w14:paraId="070A687A">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以书面形式</w:t>
            </w:r>
          </w:p>
        </w:tc>
      </w:tr>
      <w:tr w14:paraId="37C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5EDAC436">
            <w:pPr>
              <w:widowControl/>
              <w:jc w:val="left"/>
              <w:rPr>
                <w:rFonts w:hint="eastAsia" w:ascii="宋体" w:hAnsi="宋体" w:eastAsia="宋体" w:cs="宋体"/>
                <w:color w:val="000000"/>
                <w:szCs w:val="21"/>
                <w:highlight w:val="none"/>
              </w:rPr>
            </w:pPr>
          </w:p>
        </w:tc>
        <w:tc>
          <w:tcPr>
            <w:tcW w:w="2268" w:type="dxa"/>
            <w:vAlign w:val="center"/>
          </w:tcPr>
          <w:p w14:paraId="0E6218F0">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质疑联系部门及联系方式</w:t>
            </w:r>
          </w:p>
        </w:tc>
        <w:tc>
          <w:tcPr>
            <w:tcW w:w="7297" w:type="dxa"/>
            <w:vAlign w:val="center"/>
          </w:tcPr>
          <w:p w14:paraId="55F074E0">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none"/>
              </w:rPr>
              <w:t>（1）</w:t>
            </w:r>
            <w:r>
              <w:rPr>
                <w:rFonts w:hint="eastAsia" w:ascii="宋体" w:hAnsi="宋体" w:cs="宋体"/>
                <w:color w:val="000000"/>
                <w:szCs w:val="21"/>
                <w:highlight w:val="none"/>
                <w:u w:val="single"/>
                <w:lang w:eastAsia="zh-CN"/>
              </w:rPr>
              <w:t>广西合美工程咨询有限公司</w:t>
            </w:r>
            <w:r>
              <w:rPr>
                <w:rFonts w:hint="eastAsia" w:ascii="宋体" w:hAnsi="宋体" w:eastAsia="宋体" w:cs="宋体"/>
                <w:color w:val="000000"/>
                <w:szCs w:val="21"/>
                <w:highlight w:val="none"/>
              </w:rPr>
              <w:t>部门；</w:t>
            </w:r>
          </w:p>
          <w:p w14:paraId="2AD4171C">
            <w:pPr>
              <w:snapToGrid w:val="0"/>
              <w:spacing w:line="38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u w:val="single"/>
                <w:lang w:eastAsia="zh-CN"/>
              </w:rPr>
              <w:t>0771-4811887</w:t>
            </w:r>
          </w:p>
          <w:p w14:paraId="43CE1582">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通讯地址：</w:t>
            </w:r>
            <w:r>
              <w:rPr>
                <w:rFonts w:hint="eastAsia" w:ascii="宋体" w:hAnsi="宋体" w:cs="宋体"/>
                <w:color w:val="000000"/>
                <w:szCs w:val="21"/>
                <w:highlight w:val="none"/>
                <w:u w:val="single"/>
                <w:lang w:eastAsia="zh-CN"/>
              </w:rPr>
              <w:t>南宁市青秀区金湖路61号佳得鑫水晶城D座1402号房</w:t>
            </w:r>
            <w:r>
              <w:rPr>
                <w:rFonts w:hint="eastAsia" w:ascii="宋体" w:hAnsi="宋体" w:eastAsia="宋体" w:cs="宋体"/>
                <w:color w:val="000000"/>
                <w:szCs w:val="21"/>
                <w:highlight w:val="none"/>
              </w:rPr>
              <w:t xml:space="preserve"> </w:t>
            </w:r>
          </w:p>
          <w:p w14:paraId="5C9EE358">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none"/>
              </w:rPr>
              <w:t>（2）</w:t>
            </w:r>
            <w:r>
              <w:rPr>
                <w:rFonts w:hint="eastAsia" w:ascii="宋体" w:hAnsi="宋体" w:cs="宋体"/>
                <w:color w:val="000000"/>
                <w:szCs w:val="21"/>
                <w:highlight w:val="none"/>
                <w:u w:val="single"/>
                <w:lang w:eastAsia="zh-CN"/>
              </w:rPr>
              <w:t>南宁市青秀区机关后勤服务中心</w:t>
            </w:r>
            <w:r>
              <w:rPr>
                <w:rFonts w:hint="eastAsia" w:ascii="宋体" w:hAnsi="宋体" w:eastAsia="宋体" w:cs="宋体"/>
                <w:color w:val="000000"/>
                <w:szCs w:val="21"/>
                <w:highlight w:val="none"/>
              </w:rPr>
              <w:t>部门；</w:t>
            </w:r>
          </w:p>
          <w:p w14:paraId="63576749">
            <w:pPr>
              <w:snapToGrid w:val="0"/>
              <w:spacing w:line="38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u w:val="single"/>
                <w:lang w:eastAsia="zh-CN"/>
              </w:rPr>
              <w:t>0771-5826125</w:t>
            </w:r>
          </w:p>
          <w:p w14:paraId="4CCE72DA">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通讯地址：</w:t>
            </w:r>
            <w:r>
              <w:rPr>
                <w:rFonts w:hint="eastAsia" w:ascii="宋体" w:hAnsi="宋体" w:cs="宋体"/>
                <w:color w:val="000000"/>
                <w:szCs w:val="21"/>
                <w:highlight w:val="none"/>
                <w:u w:val="single"/>
                <w:lang w:eastAsia="zh-CN"/>
              </w:rPr>
              <w:t>南宁市悦宾路1号青秀区社区综合服务中心三楼</w:t>
            </w:r>
            <w:r>
              <w:rPr>
                <w:rFonts w:hint="eastAsia" w:ascii="宋体" w:hAnsi="宋体" w:eastAsia="宋体" w:cs="宋体"/>
                <w:color w:val="000000"/>
                <w:szCs w:val="21"/>
                <w:highlight w:val="none"/>
              </w:rPr>
              <w:t xml:space="preserve"> </w:t>
            </w:r>
          </w:p>
        </w:tc>
      </w:tr>
      <w:tr w14:paraId="400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6BE0B133">
            <w:pPr>
              <w:widowControl/>
              <w:jc w:val="left"/>
              <w:rPr>
                <w:rFonts w:hint="eastAsia" w:ascii="宋体" w:hAnsi="宋体" w:eastAsia="宋体" w:cs="宋体"/>
                <w:color w:val="000000"/>
                <w:szCs w:val="21"/>
                <w:highlight w:val="none"/>
              </w:rPr>
            </w:pPr>
          </w:p>
        </w:tc>
        <w:tc>
          <w:tcPr>
            <w:tcW w:w="2268" w:type="dxa"/>
            <w:vAlign w:val="center"/>
          </w:tcPr>
          <w:p w14:paraId="6847F89E">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现场提交质疑办理业务时间</w:t>
            </w:r>
          </w:p>
        </w:tc>
        <w:tc>
          <w:tcPr>
            <w:tcW w:w="7297" w:type="dxa"/>
            <w:vAlign w:val="center"/>
          </w:tcPr>
          <w:p w14:paraId="5F07ABCF">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质疑期内每个工作日</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8</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18</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w:t>
            </w:r>
          </w:p>
        </w:tc>
      </w:tr>
      <w:tr w14:paraId="5CD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BEBCD2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38.3.1</w:t>
            </w:r>
          </w:p>
        </w:tc>
        <w:tc>
          <w:tcPr>
            <w:tcW w:w="2268" w:type="dxa"/>
            <w:vAlign w:val="center"/>
          </w:tcPr>
          <w:p w14:paraId="6110FC8E">
            <w:pPr>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投诉受理方式</w:t>
            </w:r>
          </w:p>
        </w:tc>
        <w:tc>
          <w:tcPr>
            <w:tcW w:w="7297" w:type="dxa"/>
            <w:vAlign w:val="center"/>
          </w:tcPr>
          <w:p w14:paraId="27B342B5">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1、受理方式：纸质方式受理，投诉书正、副本（经过质疑的事项才可投诉）。</w:t>
            </w:r>
          </w:p>
          <w:p w14:paraId="494D220E">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2、邮寄地址：</w:t>
            </w:r>
          </w:p>
          <w:p w14:paraId="2FDDE31E">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名称：南宁市青秀区财政局政府采购监督管理办公室</w:t>
            </w:r>
          </w:p>
          <w:p w14:paraId="3BE0CF36">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地址：南宁市青秀区悦宾路1号</w:t>
            </w:r>
          </w:p>
          <w:p w14:paraId="32BD04AA">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联系电话：0771-5826232</w:t>
            </w:r>
          </w:p>
        </w:tc>
      </w:tr>
      <w:tr w14:paraId="152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112A828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w:t>
            </w:r>
          </w:p>
        </w:tc>
        <w:tc>
          <w:tcPr>
            <w:tcW w:w="2268" w:type="dxa"/>
            <w:vAlign w:val="center"/>
          </w:tcPr>
          <w:p w14:paraId="221D79C7">
            <w:pPr>
              <w:spacing w:line="380" w:lineRule="exact"/>
              <w:rPr>
                <w:rFonts w:hint="eastAsia" w:ascii="宋体" w:hAnsi="宋体" w:eastAsia="宋体" w:cs="宋体"/>
                <w:color w:val="000000"/>
                <w:szCs w:val="21"/>
                <w:highlight w:val="none"/>
              </w:rPr>
            </w:pPr>
            <w:bookmarkStart w:id="70" w:name="_41"/>
            <w:bookmarkEnd w:id="70"/>
            <w:bookmarkStart w:id="71" w:name="_42"/>
            <w:bookmarkEnd w:id="71"/>
            <w:r>
              <w:rPr>
                <w:rFonts w:hint="eastAsia" w:ascii="宋体" w:hAnsi="宋体" w:eastAsia="宋体" w:cs="宋体"/>
                <w:color w:val="000000"/>
                <w:highlight w:val="none"/>
              </w:rPr>
              <w:t>采购代理费支付方式</w:t>
            </w:r>
          </w:p>
        </w:tc>
        <w:tc>
          <w:tcPr>
            <w:tcW w:w="7297" w:type="dxa"/>
            <w:vAlign w:val="center"/>
          </w:tcPr>
          <w:p w14:paraId="0E54E54F">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本项目代理服务费由</w:t>
            </w:r>
            <w:r>
              <w:rPr>
                <w:rFonts w:hint="eastAsia" w:ascii="宋体" w:hAnsi="宋体" w:eastAsia="宋体" w:cs="宋体"/>
                <w:color w:val="000000"/>
                <w:highlight w:val="none"/>
                <w:u w:val="single"/>
              </w:rPr>
              <w:t>中标人</w:t>
            </w:r>
            <w:r>
              <w:rPr>
                <w:rFonts w:hint="eastAsia" w:ascii="宋体" w:hAnsi="宋体" w:eastAsia="宋体" w:cs="宋体"/>
                <w:color w:val="000000"/>
                <w:highlight w:val="none"/>
              </w:rPr>
              <w:t>在领取中标通知书前，一次性向采购代理机构支付。</w:t>
            </w:r>
          </w:p>
          <w:p w14:paraId="62FD56D4">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□采购人支付。</w:t>
            </w:r>
          </w:p>
          <w:p w14:paraId="6A400F73">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□本项目不收取代理服务费。</w:t>
            </w:r>
          </w:p>
        </w:tc>
      </w:tr>
      <w:tr w14:paraId="3CA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1BCBDB1">
            <w:pPr>
              <w:widowControl/>
              <w:jc w:val="left"/>
              <w:rPr>
                <w:rFonts w:hint="eastAsia" w:ascii="宋体" w:hAnsi="宋体" w:eastAsia="宋体" w:cs="宋体"/>
                <w:color w:val="000000"/>
                <w:szCs w:val="21"/>
                <w:highlight w:val="none"/>
              </w:rPr>
            </w:pPr>
          </w:p>
        </w:tc>
        <w:tc>
          <w:tcPr>
            <w:tcW w:w="2268" w:type="dxa"/>
            <w:vAlign w:val="center"/>
          </w:tcPr>
          <w:p w14:paraId="367588F5">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采购代理费收取标准</w:t>
            </w:r>
          </w:p>
        </w:tc>
        <w:tc>
          <w:tcPr>
            <w:tcW w:w="7297" w:type="dxa"/>
            <w:vAlign w:val="center"/>
          </w:tcPr>
          <w:p w14:paraId="70E7D2A9">
            <w:pPr>
              <w:pStyle w:val="2"/>
              <w:jc w:val="both"/>
              <w:rPr>
                <w:rFonts w:hint="eastAsia" w:ascii="宋体" w:hAnsi="宋体" w:eastAsia="宋体" w:cs="宋体"/>
                <w:highlight w:val="none"/>
                <w:lang w:val="en-US" w:eastAsia="zh-CN"/>
              </w:rPr>
            </w:pPr>
            <w:r>
              <w:rPr>
                <w:rFonts w:hint="eastAsia" w:ascii="宋体" w:hAnsi="宋体" w:eastAsia="宋体" w:cs="宋体"/>
                <w:b w:val="0"/>
                <w:color w:val="000000"/>
                <w:kern w:val="2"/>
                <w:sz w:val="21"/>
                <w:szCs w:val="20"/>
                <w:highlight w:val="none"/>
                <w:lang w:val="en-US" w:eastAsia="zh-CN" w:bidi="ar-SA"/>
              </w:rPr>
              <w:t>按原国家发展计划委员会计价格[2002]1980号《招标代理服务费管理暂行办法》收费标准（服务类型）向中标供应商收取。</w:t>
            </w:r>
          </w:p>
        </w:tc>
      </w:tr>
      <w:tr w14:paraId="500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14:paraId="0EBB83BF">
            <w:pPr>
              <w:widowControl/>
              <w:jc w:val="left"/>
              <w:rPr>
                <w:rFonts w:hint="eastAsia" w:ascii="宋体" w:hAnsi="宋体" w:eastAsia="宋体" w:cs="宋体"/>
                <w:color w:val="000000"/>
                <w:szCs w:val="21"/>
                <w:highlight w:val="none"/>
              </w:rPr>
            </w:pPr>
          </w:p>
        </w:tc>
        <w:tc>
          <w:tcPr>
            <w:tcW w:w="2268" w:type="dxa"/>
            <w:vAlign w:val="center"/>
          </w:tcPr>
          <w:p w14:paraId="3345B78A">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代理服务费收款账户信息</w:t>
            </w:r>
          </w:p>
        </w:tc>
        <w:tc>
          <w:tcPr>
            <w:tcW w:w="7297" w:type="dxa"/>
            <w:vAlign w:val="center"/>
          </w:tcPr>
          <w:p w14:paraId="5EB6E943">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r>
              <w:rPr>
                <w:rFonts w:hint="eastAsia" w:hAnsi="宋体" w:cs="宋体"/>
                <w:color w:val="auto"/>
                <w:highlight w:val="none"/>
                <w:lang w:eastAsia="zh-CN"/>
              </w:rPr>
              <w:t>广西合美工程咨询有限公司</w:t>
            </w:r>
            <w:r>
              <w:rPr>
                <w:rFonts w:hint="eastAsia" w:ascii="宋体" w:hAnsi="宋体" w:eastAsia="宋体" w:cs="宋体"/>
                <w:color w:val="auto"/>
                <w:highlight w:val="none"/>
                <w:lang w:eastAsia="zh-CN"/>
              </w:rPr>
              <w:t xml:space="preserve"> </w:t>
            </w:r>
          </w:p>
          <w:p w14:paraId="1B6AA25D">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eastAsia="zh-CN"/>
              </w:rPr>
              <w:t>中国建设银行股份有限公司南宁水利电力大厦支行</w:t>
            </w:r>
            <w:r>
              <w:rPr>
                <w:rFonts w:hint="eastAsia" w:ascii="宋体" w:hAnsi="宋体" w:eastAsia="宋体" w:cs="宋体"/>
                <w:color w:val="auto"/>
                <w:highlight w:val="none"/>
                <w:lang w:eastAsia="zh-CN"/>
              </w:rPr>
              <w:t xml:space="preserve"> </w:t>
            </w:r>
          </w:p>
          <w:p w14:paraId="3AD55EBA">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auto"/>
                <w:highlight w:val="none"/>
                <w:lang w:eastAsia="zh-CN"/>
              </w:rPr>
              <w:t>银行账号：45050160477200001333</w:t>
            </w:r>
          </w:p>
        </w:tc>
      </w:tr>
      <w:tr w14:paraId="48A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9531BE">
            <w:pPr>
              <w:snapToGrid w:val="0"/>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41.1</w:t>
            </w:r>
          </w:p>
        </w:tc>
        <w:tc>
          <w:tcPr>
            <w:tcW w:w="2268" w:type="dxa"/>
            <w:vAlign w:val="center"/>
          </w:tcPr>
          <w:p w14:paraId="08C0835E">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w:t>
            </w:r>
          </w:p>
        </w:tc>
        <w:tc>
          <w:tcPr>
            <w:tcW w:w="7297" w:type="dxa"/>
            <w:vAlign w:val="center"/>
          </w:tcPr>
          <w:p w14:paraId="667B90C0">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解释权：</w:t>
            </w:r>
            <w:r>
              <w:rPr>
                <w:rFonts w:hint="eastAsia" w:ascii="宋体" w:hAnsi="宋体" w:eastAsia="宋体" w:cs="宋体"/>
                <w:color w:val="000000"/>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szCs w:val="21"/>
                <w:highlight w:val="none"/>
              </w:rPr>
              <w:t>，由采购人或者采购代理机构负责解释。</w:t>
            </w:r>
          </w:p>
          <w:p w14:paraId="17959E2B">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法律责任：</w:t>
            </w:r>
          </w:p>
          <w:p w14:paraId="0BBCEDD5">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75BB6">
            <w:pPr>
              <w:spacing w:line="380" w:lineRule="exact"/>
              <w:rPr>
                <w:rFonts w:hint="eastAsia" w:ascii="宋体" w:hAnsi="宋体" w:eastAsia="宋体" w:cs="宋体"/>
                <w:highlight w:val="none"/>
              </w:rPr>
            </w:pPr>
            <w:r>
              <w:rPr>
                <w:rFonts w:hint="eastAsia" w:ascii="宋体" w:hAnsi="宋体" w:eastAsia="宋体" w:cs="宋体"/>
                <w:b/>
                <w:bCs/>
                <w:color w:val="000000"/>
                <w:kern w:val="2"/>
                <w:sz w:val="21"/>
                <w:szCs w:val="20"/>
                <w:highlight w:val="none"/>
                <w:lang w:val="en-US" w:eastAsia="zh-CN" w:bidi="ar-SA"/>
              </w:rPr>
              <w:t>2.本项目采购代理机构应严格按照</w:t>
            </w:r>
            <w:r>
              <w:rPr>
                <w:rFonts w:hint="eastAsia" w:ascii="宋体" w:hAnsi="宋体" w:cs="宋体"/>
                <w:b/>
                <w:bCs/>
                <w:color w:val="000000"/>
                <w:kern w:val="2"/>
                <w:sz w:val="21"/>
                <w:szCs w:val="20"/>
                <w:highlight w:val="none"/>
                <w:lang w:val="en-US" w:eastAsia="zh-CN" w:bidi="ar-SA"/>
              </w:rPr>
              <w:t>广西政府采购云平台</w:t>
            </w:r>
            <w:r>
              <w:rPr>
                <w:rFonts w:hint="eastAsia" w:ascii="宋体" w:hAnsi="宋体" w:eastAsia="宋体" w:cs="宋体"/>
                <w:b/>
                <w:bCs/>
                <w:color w:val="000000"/>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000000"/>
                <w:kern w:val="2"/>
                <w:sz w:val="21"/>
                <w:szCs w:val="20"/>
                <w:highlight w:val="none"/>
                <w:lang w:val="en-US" w:eastAsia="zh-CN" w:bidi="ar-SA"/>
              </w:rPr>
              <w:t>广西政府采购云平台</w:t>
            </w:r>
            <w:r>
              <w:rPr>
                <w:rFonts w:hint="eastAsia" w:ascii="宋体" w:hAnsi="宋体" w:eastAsia="宋体" w:cs="宋体"/>
                <w:b/>
                <w:bCs/>
                <w:color w:val="000000"/>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2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7C712D">
            <w:pPr>
              <w:snapToGrid w:val="0"/>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41.2</w:t>
            </w:r>
          </w:p>
        </w:tc>
        <w:tc>
          <w:tcPr>
            <w:tcW w:w="2268" w:type="dxa"/>
            <w:vAlign w:val="center"/>
          </w:tcPr>
          <w:p w14:paraId="4C62BA90">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其他释义</w:t>
            </w:r>
          </w:p>
        </w:tc>
        <w:tc>
          <w:tcPr>
            <w:tcW w:w="7297" w:type="dxa"/>
            <w:vAlign w:val="center"/>
          </w:tcPr>
          <w:p w14:paraId="274A352F">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65FB69">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21CB5A7">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084AE0A">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4.自然人投标的，招标文件规定盖公章处由自然人摁手指指印。</w:t>
            </w:r>
          </w:p>
          <w:p w14:paraId="268ABB36">
            <w:pPr>
              <w:spacing w:line="380" w:lineRule="exact"/>
              <w:jc w:val="lef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5.本招标文件所称的“以上”“以下”“以内”“届满”，包括本数；所称的“不满”“超过”“以外”，不包括本数。</w:t>
            </w:r>
          </w:p>
        </w:tc>
      </w:tr>
    </w:tbl>
    <w:p w14:paraId="51E3B744">
      <w:pPr>
        <w:widowControl/>
        <w:spacing w:line="412" w:lineRule="auto"/>
        <w:jc w:val="left"/>
        <w:rPr>
          <w:rFonts w:hint="eastAsia" w:ascii="宋体" w:hAnsi="宋体" w:eastAsia="宋体" w:cs="宋体"/>
          <w:b/>
          <w:bCs/>
          <w:color w:val="000000"/>
          <w:sz w:val="32"/>
          <w:szCs w:val="32"/>
          <w:highlight w:val="none"/>
        </w:rPr>
        <w:sectPr>
          <w:pgSz w:w="11906" w:h="16838"/>
          <w:pgMar w:top="1134" w:right="1134" w:bottom="1134" w:left="1134" w:header="720" w:footer="720" w:gutter="0"/>
          <w:cols w:space="720" w:num="1"/>
          <w:docGrid w:type="lines" w:linePitch="331" w:charSpace="0"/>
        </w:sectPr>
      </w:pPr>
    </w:p>
    <w:p w14:paraId="7AE7C2B6">
      <w:pPr>
        <w:pStyle w:val="3"/>
        <w:jc w:val="center"/>
        <w:rPr>
          <w:rFonts w:hint="eastAsia" w:ascii="宋体" w:hAnsi="宋体" w:eastAsia="宋体" w:cs="宋体"/>
          <w:color w:val="000000"/>
          <w:highlight w:val="none"/>
        </w:rPr>
      </w:pPr>
      <w:bookmarkStart w:id="72" w:name="_Toc23067"/>
      <w:bookmarkStart w:id="73" w:name="_Toc11336"/>
      <w:r>
        <w:rPr>
          <w:rFonts w:hint="eastAsia" w:ascii="宋体" w:hAnsi="宋体" w:eastAsia="宋体" w:cs="宋体"/>
          <w:color w:val="000000"/>
          <w:highlight w:val="none"/>
        </w:rPr>
        <w:t>第二节 投标人须知正文</w:t>
      </w:r>
      <w:bookmarkEnd w:id="72"/>
      <w:bookmarkEnd w:id="73"/>
    </w:p>
    <w:p w14:paraId="31E5304D">
      <w:pPr>
        <w:pStyle w:val="4"/>
        <w:keepNext w:val="0"/>
        <w:keepLines w:val="0"/>
        <w:spacing w:line="400" w:lineRule="exact"/>
        <w:jc w:val="center"/>
        <w:rPr>
          <w:rFonts w:hint="eastAsia" w:ascii="宋体" w:hAnsi="宋体" w:eastAsia="宋体" w:cs="宋体"/>
          <w:color w:val="000000"/>
          <w:highlight w:val="none"/>
        </w:rPr>
      </w:pPr>
      <w:bookmarkStart w:id="74" w:name="_Toc22266"/>
      <w:r>
        <w:rPr>
          <w:rFonts w:hint="eastAsia" w:ascii="宋体" w:hAnsi="宋体" w:eastAsia="宋体" w:cs="宋体"/>
          <w:color w:val="000000"/>
          <w:highlight w:val="none"/>
        </w:rPr>
        <w:t>一、总  则</w:t>
      </w:r>
      <w:bookmarkEnd w:id="74"/>
    </w:p>
    <w:p w14:paraId="0165B911">
      <w:pPr>
        <w:spacing w:line="360" w:lineRule="auto"/>
        <w:ind w:firstLine="480" w:firstLineChars="200"/>
        <w:rPr>
          <w:rFonts w:hint="eastAsia" w:ascii="宋体" w:hAnsi="宋体" w:eastAsia="宋体" w:cs="宋体"/>
          <w:color w:val="000000"/>
          <w:sz w:val="24"/>
          <w:highlight w:val="none"/>
        </w:rPr>
      </w:pPr>
      <w:bookmarkStart w:id="75" w:name="_Toc254970668"/>
      <w:bookmarkStart w:id="76" w:name="_Toc254970527"/>
      <w:r>
        <w:rPr>
          <w:rFonts w:hint="eastAsia" w:ascii="宋体" w:hAnsi="宋体" w:eastAsia="宋体" w:cs="宋体"/>
          <w:color w:val="000000"/>
          <w:sz w:val="24"/>
          <w:highlight w:val="none"/>
        </w:rPr>
        <w:t>1.适用范围</w:t>
      </w:r>
      <w:bookmarkEnd w:id="75"/>
      <w:bookmarkEnd w:id="76"/>
    </w:p>
    <w:p w14:paraId="1531653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BB9D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适用于本项目的所有采购程序和环节（法律、法规另有规定的，从其规定）。</w:t>
      </w:r>
    </w:p>
    <w:p w14:paraId="57AE527D">
      <w:pPr>
        <w:spacing w:line="360" w:lineRule="auto"/>
        <w:ind w:firstLine="480" w:firstLineChars="200"/>
        <w:rPr>
          <w:rFonts w:hint="eastAsia" w:ascii="宋体" w:hAnsi="宋体" w:eastAsia="宋体" w:cs="宋体"/>
          <w:color w:val="000000"/>
          <w:sz w:val="24"/>
          <w:highlight w:val="none"/>
        </w:rPr>
      </w:pPr>
      <w:bookmarkStart w:id="77" w:name="_Toc254970528"/>
      <w:bookmarkStart w:id="78" w:name="_Toc254970669"/>
      <w:r>
        <w:rPr>
          <w:rFonts w:hint="eastAsia" w:ascii="宋体" w:hAnsi="宋体" w:eastAsia="宋体" w:cs="宋体"/>
          <w:color w:val="000000"/>
          <w:sz w:val="24"/>
          <w:highlight w:val="none"/>
        </w:rPr>
        <w:t>2.定义</w:t>
      </w:r>
      <w:bookmarkEnd w:id="77"/>
      <w:bookmarkEnd w:id="78"/>
    </w:p>
    <w:p w14:paraId="2DE6B8D8">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2.1“采购人”是指依法进行政府采购的国家机关、事业单位、团体组织。</w:t>
      </w:r>
    </w:p>
    <w:p w14:paraId="06EB7105">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2.2“采购代理机构” 指政府采购集中采购机构和集中采购机构以外的采购代理机构。</w:t>
      </w:r>
    </w:p>
    <w:p w14:paraId="2BD07DC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2.3“供应商”是指向采购人提供货物、工程或者服务的法人、其他组织或者自然人。</w:t>
      </w:r>
    </w:p>
    <w:p w14:paraId="2BE5E07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2.4“投标人”是指响应招标、参加投标竞争的法人、非法人组织或者自然人。</w:t>
      </w:r>
    </w:p>
    <w:p w14:paraId="332EBC34">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2.5“服务”是指除货物和工程以外的其他政府采购对象。</w:t>
      </w:r>
    </w:p>
    <w:p w14:paraId="7F20A26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2.6“书面形式”是指合同书、信件和数据电文（包括电报、电传、传真、短信、电子数据交换和电子邮件）等可以有形地表现所载内容的形式。</w:t>
      </w:r>
    </w:p>
    <w:p w14:paraId="2AFFDF2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2.7“实质性要求”是指招标文件中已经指明不满足则投标无效的条款，或者不能负偏离的条款，或者采购需求中带“</w:t>
      </w:r>
      <w:r>
        <w:rPr>
          <w:rFonts w:hint="eastAsia" w:ascii="宋体" w:hAnsi="宋体" w:eastAsia="宋体" w:cs="宋体"/>
          <w:b/>
          <w:bCs/>
          <w:szCs w:val="21"/>
          <w:highlight w:val="none"/>
        </w:rPr>
        <w:t>▲</w:t>
      </w:r>
      <w:r>
        <w:rPr>
          <w:rFonts w:hint="eastAsia" w:ascii="宋体" w:hAnsi="宋体" w:eastAsia="宋体" w:cs="宋体"/>
          <w:b/>
          <w:color w:val="000000"/>
          <w:szCs w:val="21"/>
          <w:highlight w:val="none"/>
        </w:rPr>
        <w:t>”的条款。</w:t>
      </w:r>
    </w:p>
    <w:p w14:paraId="6C082DC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2.8“正偏离”，是指投标文件对招标文件“采购需求”中有关条款作出的响应优于条款要求并有利于采购人的情形。</w:t>
      </w:r>
    </w:p>
    <w:p w14:paraId="1B2C273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2.9“负偏离”，是指投标文件对招标文件“采购需求”中有关条款作出的响应不满足条款要求，导致采购人要求不能得到满足的情形。</w:t>
      </w:r>
    </w:p>
    <w:p w14:paraId="60539EE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2.10“允许负偏离的条款”是指采购需求中的不属于“实质性要求”的条款。</w:t>
      </w:r>
      <w:bookmarkStart w:id="79" w:name="_Toc254970670"/>
      <w:bookmarkStart w:id="80" w:name="_Toc254970529"/>
    </w:p>
    <w:p w14:paraId="25F1D27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End w:id="79"/>
      <w:bookmarkEnd w:id="80"/>
      <w:r>
        <w:rPr>
          <w:rFonts w:hint="eastAsia" w:ascii="宋体" w:hAnsi="宋体" w:eastAsia="宋体" w:cs="宋体"/>
          <w:color w:val="000000"/>
          <w:sz w:val="24"/>
          <w:highlight w:val="none"/>
        </w:rPr>
        <w:t>投标人的资格要求</w:t>
      </w:r>
    </w:p>
    <w:p w14:paraId="253E712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投标人的资格要求详见“招标公告”。</w:t>
      </w:r>
    </w:p>
    <w:p w14:paraId="75203B11">
      <w:pPr>
        <w:spacing w:line="360" w:lineRule="auto"/>
        <w:ind w:firstLine="480" w:firstLineChars="200"/>
        <w:rPr>
          <w:rFonts w:hint="eastAsia" w:ascii="宋体" w:hAnsi="宋体" w:eastAsia="宋体" w:cs="宋体"/>
          <w:color w:val="000000"/>
          <w:sz w:val="24"/>
          <w:highlight w:val="none"/>
        </w:rPr>
      </w:pPr>
      <w:bookmarkStart w:id="81" w:name="_Toc254970671"/>
      <w:bookmarkStart w:id="82" w:name="_Toc254970530"/>
      <w:r>
        <w:rPr>
          <w:rFonts w:hint="eastAsia" w:ascii="宋体" w:hAnsi="宋体" w:eastAsia="宋体" w:cs="宋体"/>
          <w:color w:val="000000"/>
          <w:sz w:val="24"/>
          <w:highlight w:val="none"/>
        </w:rPr>
        <w:t>4.投标委托</w:t>
      </w:r>
      <w:bookmarkEnd w:id="81"/>
      <w:bookmarkEnd w:id="82"/>
    </w:p>
    <w:p w14:paraId="6402D4A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E469A6">
      <w:pPr>
        <w:spacing w:line="360" w:lineRule="auto"/>
        <w:ind w:firstLine="480" w:firstLineChars="200"/>
        <w:rPr>
          <w:rFonts w:hint="eastAsia" w:ascii="宋体" w:hAnsi="宋体" w:eastAsia="宋体" w:cs="宋体"/>
          <w:color w:val="000000"/>
          <w:sz w:val="24"/>
          <w:highlight w:val="none"/>
        </w:rPr>
      </w:pPr>
      <w:bookmarkStart w:id="83" w:name="_5.投标费用"/>
      <w:bookmarkEnd w:id="83"/>
      <w:bookmarkStart w:id="84" w:name="_Toc254970531"/>
      <w:bookmarkStart w:id="85" w:name="_Toc254970672"/>
      <w:r>
        <w:rPr>
          <w:rFonts w:hint="eastAsia" w:ascii="宋体" w:hAnsi="宋体" w:eastAsia="宋体" w:cs="宋体"/>
          <w:color w:val="000000"/>
          <w:sz w:val="24"/>
          <w:highlight w:val="none"/>
        </w:rPr>
        <w:t>5.投标费用</w:t>
      </w:r>
      <w:bookmarkEnd w:id="84"/>
      <w:bookmarkEnd w:id="85"/>
    </w:p>
    <w:p w14:paraId="3B180C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14:paraId="11107A7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6.联合体投标</w:t>
      </w:r>
    </w:p>
    <w:p w14:paraId="58E5B20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6.1本项目是否接受联合体投标，详见“投标人须知前附表”。</w:t>
      </w:r>
    </w:p>
    <w:p w14:paraId="7CAF51BD">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6.2如接受联合体投标，联合体投标要求详见“投标人须知前附表”。</w:t>
      </w:r>
    </w:p>
    <w:p w14:paraId="32332D8D">
      <w:pPr>
        <w:spacing w:line="360" w:lineRule="auto"/>
        <w:ind w:firstLine="420" w:firstLineChars="200"/>
        <w:rPr>
          <w:rFonts w:hint="eastAsia" w:ascii="宋体" w:hAnsi="宋体" w:eastAsia="宋体" w:cs="宋体"/>
          <w:bCs/>
          <w:color w:val="000000"/>
          <w:sz w:val="24"/>
          <w:szCs w:val="21"/>
          <w:highlight w:val="none"/>
          <w:shd w:val="clear" w:color="auto" w:fill="FFFFFF"/>
        </w:rPr>
      </w:pPr>
      <w:r>
        <w:rPr>
          <w:rFonts w:hint="eastAsia" w:ascii="宋体" w:hAnsi="宋体" w:eastAsia="宋体" w:cs="宋体"/>
          <w:bCs/>
          <w:color w:val="000000"/>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000000"/>
          <w:szCs w:val="21"/>
          <w:highlight w:val="none"/>
          <w:lang w:eastAsia="zh-CN"/>
        </w:rPr>
        <w:t>、</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B44F61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7.转包与分包             </w:t>
      </w:r>
    </w:p>
    <w:p w14:paraId="1D093490">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0DD37">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000000"/>
          <w:szCs w:val="21"/>
          <w:highlight w:val="none"/>
          <w:lang w:eastAsia="zh-CN"/>
        </w:rPr>
        <w:t>、</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DCA3BC7">
      <w:pPr>
        <w:spacing w:line="360" w:lineRule="auto"/>
        <w:ind w:firstLine="480" w:firstLineChars="200"/>
        <w:rPr>
          <w:rFonts w:hint="eastAsia" w:ascii="宋体" w:hAnsi="宋体" w:eastAsia="宋体" w:cs="宋体"/>
          <w:color w:val="000000"/>
          <w:sz w:val="24"/>
          <w:highlight w:val="none"/>
        </w:rPr>
      </w:pPr>
      <w:bookmarkStart w:id="86" w:name="_Toc254970673"/>
      <w:bookmarkStart w:id="87" w:name="_Toc254970532"/>
      <w:r>
        <w:rPr>
          <w:rFonts w:hint="eastAsia" w:ascii="宋体" w:hAnsi="宋体" w:eastAsia="宋体" w:cs="宋体"/>
          <w:color w:val="000000"/>
          <w:sz w:val="24"/>
          <w:highlight w:val="none"/>
        </w:rPr>
        <w:t>8.特别说明：</w:t>
      </w:r>
      <w:bookmarkEnd w:id="86"/>
      <w:bookmarkEnd w:id="87"/>
      <w:bookmarkStart w:id="88" w:name="_8.1提供相同品牌产品且通过资格审查、符合性审查的不同投标人参加同一合"/>
      <w:bookmarkEnd w:id="88"/>
    </w:p>
    <w:p w14:paraId="6823E98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8.1如果本招标文件要求投标人提供资格、信誉、荣誉、业绩与企业认证等材料的，则投标人所提供的以上材料必须为投标人所拥有。</w:t>
      </w:r>
    </w:p>
    <w:p w14:paraId="1C1AD263">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8.2投标人应仔细阅读招标文件的所有内容，按照招标文件的要求提交投标文件，并对所提供的全部资料的真实性承担法律责任。</w:t>
      </w:r>
    </w:p>
    <w:p w14:paraId="1F64EDC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2C4916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9.回避与串通投标</w:t>
      </w:r>
    </w:p>
    <w:p w14:paraId="48CFDD8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9.1在政府采购活动中，采购人员及相关人员与供应商有下列利害关系之一的，应当回避：</w:t>
      </w:r>
    </w:p>
    <w:p w14:paraId="507D5EB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（1）参加采购活动前3年内与供应商存在劳动关系；</w:t>
      </w:r>
    </w:p>
    <w:p w14:paraId="6ED46FE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（2）参加采购活动前3年内担任供应商的董事、监事；</w:t>
      </w:r>
    </w:p>
    <w:p w14:paraId="2B1E162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（3）参加采购活动前3年内是供应商的控股股东或者实际控制人；</w:t>
      </w:r>
    </w:p>
    <w:p w14:paraId="47E2453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（4）与供应商的法定代表人或者负责人有夫妻、直系血亲、三代以内旁系血亲或者近姻亲关系；</w:t>
      </w:r>
    </w:p>
    <w:p w14:paraId="0F6A079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（5）与供应商有其他可能影响政府采购活动公平、公正进行的关系。</w:t>
      </w:r>
    </w:p>
    <w:p w14:paraId="580E8EB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6F07B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9.2有下列情形之一的视为投标人相互串通投标，投标文件将被视为无效：</w:t>
      </w:r>
    </w:p>
    <w:p w14:paraId="0082F1CD">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5497B7A">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（2）不同投标人委托同一单位或者个人办理投标事宜；</w:t>
      </w:r>
    </w:p>
    <w:p w14:paraId="350B89DA">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（3）不同的投标人的投标文件载明的项目管理员为同一个人；</w:t>
      </w:r>
    </w:p>
    <w:p w14:paraId="2164244A">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（4）不同投标人的电子或纸质投标文件异常一致或者投标报价呈规律性差异；</w:t>
      </w:r>
    </w:p>
    <w:p w14:paraId="17F89B33">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（5）不同投标人的纸质投标文件相互混装；</w:t>
      </w:r>
    </w:p>
    <w:p w14:paraId="52625D5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9.3供应商有下列情形之一的，属于恶意串通行为，将报同级监督管理部门：</w:t>
      </w:r>
    </w:p>
    <w:p w14:paraId="74246E0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（1）供应商直接或者间接从采购人或者采购代理机构处获得其他供应商的相关信息并修改其投标文件或者投标文件；</w:t>
      </w:r>
    </w:p>
    <w:p w14:paraId="2A5C728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（2）供应商按照采购人或者采购代理机构的授意撤换、修改投标文件或者投标文件；</w:t>
      </w:r>
    </w:p>
    <w:p w14:paraId="51E5598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（3）供应商之间协商报价、技术方案等投标文件或者投标文件的实质性内容；</w:t>
      </w:r>
    </w:p>
    <w:p w14:paraId="567F5CF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（4）属于同一集团、协会、商会等组织成员的供应商按照该组织要求协同参加政府采购活动；</w:t>
      </w:r>
    </w:p>
    <w:p w14:paraId="661E894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（5）供应商之间事先约定一致抬高或者压低投标报价，或者在招标项目中事先约定轮流以高价位或者低价位中标，或者事先约定由某一特定供应商中标，然后再参加投标；</w:t>
      </w:r>
    </w:p>
    <w:p w14:paraId="5C785F5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（6）供应商之间商定部分供应商放弃参加政府采购活动或者放弃中标；</w:t>
      </w:r>
    </w:p>
    <w:p w14:paraId="4BB46AE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（7）供应商与采购人或者采购代理机构之间、供应商相互之间，为谋求特定供应商中标或者排斥其他供应商的其他串通行为。</w:t>
      </w:r>
    </w:p>
    <w:p w14:paraId="5F1BAAA4">
      <w:pPr>
        <w:pStyle w:val="11"/>
        <w:snapToGrid w:val="0"/>
        <w:spacing w:line="360" w:lineRule="auto"/>
        <w:ind w:left="2" w:leftChars="1" w:firstLine="422" w:firstLineChars="200"/>
        <w:rPr>
          <w:rFonts w:hint="eastAsia" w:ascii="宋体" w:hAnsi="宋体" w:eastAsia="宋体" w:cs="宋体"/>
          <w:b/>
          <w:color w:val="000000"/>
          <w:highlight w:val="none"/>
        </w:rPr>
      </w:pPr>
    </w:p>
    <w:p w14:paraId="60E33AB0">
      <w:pPr>
        <w:pStyle w:val="4"/>
        <w:keepNext w:val="0"/>
        <w:keepLines w:val="0"/>
        <w:spacing w:line="400" w:lineRule="exact"/>
        <w:jc w:val="center"/>
        <w:rPr>
          <w:rFonts w:hint="eastAsia" w:ascii="宋体" w:hAnsi="宋体" w:eastAsia="宋体" w:cs="宋体"/>
          <w:color w:val="000000"/>
          <w:highlight w:val="none"/>
        </w:rPr>
      </w:pPr>
      <w:bookmarkStart w:id="89" w:name="_Toc9988"/>
      <w:bookmarkStart w:id="90" w:name="_Toc254970675"/>
      <w:bookmarkStart w:id="91" w:name="_Toc254970534"/>
      <w:r>
        <w:rPr>
          <w:rFonts w:hint="eastAsia" w:ascii="宋体" w:hAnsi="宋体" w:eastAsia="宋体" w:cs="宋体"/>
          <w:color w:val="000000"/>
          <w:highlight w:val="none"/>
        </w:rPr>
        <w:t>二、招标文件</w:t>
      </w:r>
      <w:bookmarkEnd w:id="89"/>
      <w:bookmarkEnd w:id="90"/>
      <w:bookmarkEnd w:id="91"/>
    </w:p>
    <w:p w14:paraId="646E6A7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10.招标文件的组成</w:t>
      </w:r>
    </w:p>
    <w:p w14:paraId="12125DB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第一章 招标公告；</w:t>
      </w:r>
    </w:p>
    <w:p w14:paraId="6AE7DC5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第二章 采购需求； </w:t>
      </w:r>
    </w:p>
    <w:p w14:paraId="2697BD2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第三章 投标人须知；</w:t>
      </w:r>
    </w:p>
    <w:p w14:paraId="2EEB22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第四章 评标方法及评标标准；</w:t>
      </w:r>
    </w:p>
    <w:p w14:paraId="01B94C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第五章 拟签订的合同文本；</w:t>
      </w:r>
    </w:p>
    <w:p w14:paraId="32FD909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第六章 投标文件格式；</w:t>
      </w:r>
    </w:p>
    <w:p w14:paraId="5EE6155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第七章 质疑、投诉材料格式</w:t>
      </w:r>
    </w:p>
    <w:p w14:paraId="3D0DEC2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569AF9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11.招标文件的澄清、修改 、现场考察和答疑会</w:t>
      </w:r>
    </w:p>
    <w:p w14:paraId="617FF20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C042D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投标人应认真审阅本公开招标文件，如有疑问，或发现其中有误或有要求不合理的，应在投标人须知前附表规定的</w:t>
      </w:r>
      <w:r>
        <w:rPr>
          <w:rFonts w:hint="eastAsia" w:ascii="宋体" w:hAnsi="宋体" w:eastAsia="宋体" w:cs="宋体"/>
          <w:kern w:val="0"/>
          <w:szCs w:val="21"/>
          <w:highlight w:val="none"/>
        </w:rPr>
        <w:t>投标截止时间</w:t>
      </w:r>
      <w:r>
        <w:rPr>
          <w:rFonts w:hint="eastAsia" w:ascii="宋体" w:hAnsi="宋体" w:eastAsia="宋体" w:cs="宋体"/>
          <w:highlight w:val="none"/>
        </w:rPr>
        <w:t>前以书面形式要求采购人或采购代理机构对招标文件予以澄清；否则，由此产生的后果由投标人自行负责。</w:t>
      </w:r>
    </w:p>
    <w:p w14:paraId="0D79696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highlight w:val="none"/>
          <w:lang w:eastAsia="zh-CN"/>
        </w:rPr>
        <w:t>（</w:t>
      </w:r>
      <w:r>
        <w:rPr>
          <w:rFonts w:hint="eastAsia" w:ascii="宋体" w:hAnsi="宋体" w:eastAsia="宋体" w:cs="宋体"/>
          <w:highlight w:val="none"/>
        </w:rPr>
        <w:t>在“</w:t>
      </w:r>
      <w:r>
        <w:rPr>
          <w:rFonts w:hint="eastAsia" w:ascii="宋体" w:hAnsi="宋体" w:eastAsia="宋体" w:cs="宋体"/>
          <w:szCs w:val="21"/>
          <w:highlight w:val="none"/>
        </w:rPr>
        <w:t>投标人须知前附表”</w:t>
      </w:r>
      <w:r>
        <w:rPr>
          <w:rFonts w:hint="eastAsia" w:ascii="宋体" w:hAnsi="宋体" w:eastAsia="宋体" w:cs="宋体"/>
          <w:highlight w:val="none"/>
        </w:rPr>
        <w:t>规定的政府采购信息发布媒体上发布更正公告及平台短信通知</w:t>
      </w:r>
      <w:r>
        <w:rPr>
          <w:rFonts w:hint="eastAsia" w:ascii="宋体" w:hAnsi="宋体" w:eastAsia="宋体" w:cs="宋体"/>
          <w:highlight w:val="none"/>
          <w:lang w:eastAsia="zh-CN"/>
        </w:rPr>
        <w:t>）</w:t>
      </w:r>
      <w:r>
        <w:rPr>
          <w:rFonts w:hint="eastAsia" w:ascii="宋体" w:hAnsi="宋体" w:eastAsia="宋体" w:cs="宋体"/>
          <w:highlight w:val="none"/>
        </w:rPr>
        <w:t>所有获取招标文件的潜在投标人；不足15日的，采购人或者采购代理机构应当顺延提交投标文件的截止时间。发出的澄清或者修改不影响投标文件编制的也应在截标前3日发出。</w:t>
      </w:r>
    </w:p>
    <w:p w14:paraId="3F96273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采购人和采购代理机构可以视采购具体情况，变更投标截止时间和开标时间，将变更时间将在“</w:t>
      </w:r>
      <w:r>
        <w:rPr>
          <w:rFonts w:hint="eastAsia" w:ascii="宋体" w:hAnsi="宋体" w:eastAsia="宋体" w:cs="宋体"/>
          <w:szCs w:val="21"/>
          <w:highlight w:val="none"/>
        </w:rPr>
        <w:t>投标人须知前附表”</w:t>
      </w:r>
      <w:r>
        <w:rPr>
          <w:rFonts w:hint="eastAsia" w:ascii="宋体" w:hAnsi="宋体" w:eastAsia="宋体" w:cs="宋体"/>
          <w:kern w:val="0"/>
          <w:szCs w:val="21"/>
          <w:highlight w:val="none"/>
        </w:rPr>
        <w:t>规定的政府采购信息发布媒体上</w:t>
      </w:r>
      <w:r>
        <w:rPr>
          <w:rFonts w:hint="eastAsia" w:ascii="宋体" w:hAnsi="宋体" w:eastAsia="宋体" w:cs="宋体"/>
          <w:highlight w:val="none"/>
        </w:rPr>
        <w:t>发布更正公告。</w:t>
      </w:r>
    </w:p>
    <w:p w14:paraId="7C2928D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bookmarkStart w:id="92" w:name="_Hlk53134511"/>
      <w:r>
        <w:rPr>
          <w:rFonts w:hint="eastAsia" w:ascii="宋体" w:hAnsi="宋体" w:eastAsia="宋体" w:cs="宋体"/>
          <w:color w:val="000000"/>
          <w:highlight w:val="none"/>
        </w:rPr>
        <w:t>5采购人或者采购代理机构可以在招标文件提供期限截止后，组织已获取招标文件的潜在投标人现场考察或者召开开标前答疑会，具体详见“投标人须知前附表”。</w:t>
      </w:r>
    </w:p>
    <w:bookmarkEnd w:id="92"/>
    <w:p w14:paraId="65E5D49A">
      <w:pPr>
        <w:pStyle w:val="4"/>
        <w:keepNext w:val="0"/>
        <w:keepLines w:val="0"/>
        <w:spacing w:line="400" w:lineRule="exact"/>
        <w:jc w:val="center"/>
        <w:rPr>
          <w:rFonts w:hint="eastAsia" w:ascii="宋体" w:hAnsi="宋体" w:eastAsia="宋体" w:cs="宋体"/>
          <w:color w:val="000000"/>
          <w:highlight w:val="none"/>
        </w:rPr>
      </w:pPr>
      <w:bookmarkStart w:id="93" w:name="_Toc254970535"/>
      <w:bookmarkStart w:id="94" w:name="_Toc12080"/>
      <w:bookmarkStart w:id="95" w:name="_Toc254970676"/>
      <w:r>
        <w:rPr>
          <w:rFonts w:hint="eastAsia" w:ascii="宋体" w:hAnsi="宋体" w:eastAsia="宋体" w:cs="宋体"/>
          <w:color w:val="000000"/>
          <w:highlight w:val="none"/>
        </w:rPr>
        <w:t>三、投标文件的编制</w:t>
      </w:r>
      <w:bookmarkEnd w:id="93"/>
      <w:bookmarkEnd w:id="94"/>
      <w:bookmarkEnd w:id="95"/>
    </w:p>
    <w:p w14:paraId="46509399">
      <w:pPr>
        <w:spacing w:line="360" w:lineRule="auto"/>
        <w:ind w:firstLine="480" w:firstLineChars="200"/>
        <w:rPr>
          <w:rFonts w:hint="eastAsia" w:ascii="宋体" w:hAnsi="宋体" w:eastAsia="宋体" w:cs="宋体"/>
          <w:color w:val="000000"/>
          <w:sz w:val="24"/>
          <w:highlight w:val="none"/>
        </w:rPr>
      </w:pPr>
      <w:bookmarkStart w:id="96" w:name="_Toc254970677"/>
      <w:bookmarkStart w:id="97" w:name="_Toc254970536"/>
      <w:r>
        <w:rPr>
          <w:rFonts w:hint="eastAsia" w:ascii="宋体" w:hAnsi="宋体" w:eastAsia="宋体" w:cs="宋体"/>
          <w:color w:val="000000"/>
          <w:sz w:val="24"/>
          <w:highlight w:val="none"/>
        </w:rPr>
        <w:t>12.投标文件的编制原则</w:t>
      </w:r>
    </w:p>
    <w:p w14:paraId="11D0F14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12.1投标人必须按照招标文件的要求编制投标文件。投标文件必须对招标文件提出的要求和条件作出明确响应。</w:t>
      </w:r>
    </w:p>
    <w:p w14:paraId="41624F3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F8B68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13.投标文件的组成</w:t>
      </w:r>
      <w:bookmarkEnd w:id="96"/>
      <w:bookmarkEnd w:id="97"/>
    </w:p>
    <w:p w14:paraId="49144AB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13.1投标文件由报价文件、资格证明文件、商务文件、技术文件四部分组成。</w:t>
      </w:r>
    </w:p>
    <w:p w14:paraId="2627259C">
      <w:pPr>
        <w:spacing w:line="360" w:lineRule="auto"/>
        <w:ind w:firstLine="420" w:firstLineChars="200"/>
        <w:rPr>
          <w:rFonts w:hint="eastAsia" w:ascii="宋体" w:hAnsi="宋体" w:eastAsia="宋体" w:cs="宋体"/>
          <w:bCs/>
          <w:color w:val="000000"/>
          <w:szCs w:val="21"/>
          <w:highlight w:val="none"/>
        </w:rPr>
      </w:pPr>
      <w:bookmarkStart w:id="98" w:name="_13.1报价文件:_具体材料见“投标人须知前附表”。"/>
      <w:bookmarkEnd w:id="98"/>
      <w:bookmarkStart w:id="99" w:name="_13.2资格证明文件：具体材料见“投标人须知前附表”。"/>
      <w:bookmarkEnd w:id="99"/>
      <w:r>
        <w:rPr>
          <w:rFonts w:hint="eastAsia" w:ascii="宋体" w:hAnsi="宋体" w:eastAsia="宋体" w:cs="宋体"/>
          <w:bCs/>
          <w:color w:val="000000"/>
          <w:szCs w:val="21"/>
          <w:highlight w:val="none"/>
        </w:rPr>
        <w:t>（1）资格证明文件：具体材料见“投标人须知前附表”。</w:t>
      </w:r>
    </w:p>
    <w:p w14:paraId="13F4168F">
      <w:pPr>
        <w:spacing w:line="360" w:lineRule="auto"/>
        <w:ind w:firstLine="420" w:firstLineChars="200"/>
        <w:rPr>
          <w:rFonts w:hint="eastAsia" w:ascii="宋体" w:hAnsi="宋体" w:eastAsia="宋体" w:cs="宋体"/>
          <w:bCs/>
          <w:color w:val="000000"/>
          <w:szCs w:val="21"/>
          <w:highlight w:val="none"/>
        </w:rPr>
      </w:pPr>
      <w:bookmarkStart w:id="100" w:name="_13.3商务文件:_具体材料见“投标人须知前附表”。"/>
      <w:bookmarkEnd w:id="100"/>
      <w:r>
        <w:rPr>
          <w:rFonts w:hint="eastAsia" w:ascii="宋体" w:hAnsi="宋体" w:eastAsia="宋体" w:cs="宋体"/>
          <w:bCs/>
          <w:color w:val="000000"/>
          <w:szCs w:val="21"/>
          <w:highlight w:val="none"/>
        </w:rPr>
        <w:t>（2）商务文件：具体材料见“投标人须知前附表”。</w:t>
      </w:r>
    </w:p>
    <w:p w14:paraId="209B93F9">
      <w:pPr>
        <w:spacing w:line="360" w:lineRule="auto"/>
        <w:ind w:firstLine="420" w:firstLineChars="200"/>
        <w:rPr>
          <w:rFonts w:hint="eastAsia" w:ascii="宋体" w:hAnsi="宋体" w:eastAsia="宋体" w:cs="宋体"/>
          <w:bCs/>
          <w:color w:val="000000"/>
          <w:szCs w:val="21"/>
          <w:highlight w:val="none"/>
        </w:rPr>
      </w:pPr>
      <w:bookmarkStart w:id="101" w:name="_13.4技术文件：具体材料见“投标人须知前附表”。"/>
      <w:bookmarkEnd w:id="101"/>
      <w:r>
        <w:rPr>
          <w:rFonts w:hint="eastAsia" w:ascii="宋体" w:hAnsi="宋体" w:eastAsia="宋体" w:cs="宋体"/>
          <w:bCs/>
          <w:color w:val="000000"/>
          <w:szCs w:val="21"/>
          <w:highlight w:val="none"/>
        </w:rPr>
        <w:t xml:space="preserve">（3）技术文件：具体材料见“投标人须知前附表”。 </w:t>
      </w:r>
    </w:p>
    <w:p w14:paraId="6436CE7D">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（4）报价文件： 具体材料见“投标人须知前附表”。</w:t>
      </w:r>
    </w:p>
    <w:p w14:paraId="37EC4E94">
      <w:pPr>
        <w:spacing w:line="360" w:lineRule="auto"/>
        <w:ind w:firstLine="420" w:firstLineChars="200"/>
        <w:rPr>
          <w:rFonts w:hint="eastAsia" w:ascii="宋体" w:hAnsi="宋体" w:eastAsia="宋体" w:cs="宋体"/>
          <w:bCs/>
          <w:color w:val="000000"/>
          <w:szCs w:val="21"/>
          <w:highlight w:val="none"/>
        </w:rPr>
      </w:pPr>
      <w:bookmarkStart w:id="102" w:name="_13.5投标文件电子版：具体材料见“投标人须知前附表”。"/>
      <w:bookmarkEnd w:id="102"/>
      <w:r>
        <w:rPr>
          <w:rFonts w:hint="eastAsia" w:ascii="宋体" w:hAnsi="宋体" w:eastAsia="宋体" w:cs="宋体"/>
          <w:bCs/>
          <w:color w:val="000000"/>
          <w:szCs w:val="21"/>
          <w:highlight w:val="none"/>
        </w:rPr>
        <w:t>13.2投标文件电子版：具体要求见本节19.投标文件编制。</w:t>
      </w:r>
    </w:p>
    <w:p w14:paraId="0C29DDE4">
      <w:pPr>
        <w:spacing w:line="360" w:lineRule="auto"/>
        <w:ind w:firstLine="480" w:firstLineChars="200"/>
        <w:rPr>
          <w:rFonts w:hint="eastAsia" w:ascii="宋体" w:hAnsi="宋体" w:eastAsia="宋体" w:cs="宋体"/>
          <w:color w:val="000000"/>
          <w:sz w:val="24"/>
          <w:highlight w:val="none"/>
        </w:rPr>
      </w:pPr>
      <w:bookmarkStart w:id="103" w:name="_Toc254970678"/>
      <w:bookmarkStart w:id="104" w:name="_Toc254970537"/>
      <w:r>
        <w:rPr>
          <w:rFonts w:hint="eastAsia" w:ascii="宋体" w:hAnsi="宋体" w:eastAsia="宋体" w:cs="宋体"/>
          <w:color w:val="000000"/>
          <w:sz w:val="24"/>
          <w:highlight w:val="none"/>
        </w:rPr>
        <w:t>14.投标文件的语言及计量</w:t>
      </w:r>
      <w:bookmarkEnd w:id="103"/>
      <w:bookmarkEnd w:id="104"/>
    </w:p>
    <w:p w14:paraId="0CDE86AC">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14.1语言文字</w:t>
      </w:r>
    </w:p>
    <w:p w14:paraId="781D4C42">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A56B1B1">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14.2投标计量单位</w:t>
      </w:r>
    </w:p>
    <w:p w14:paraId="22A7E5FF">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招标文件已有明确规定的，使用招标文件规定的计量单位；招标文件没有规定的，应采用中华人民共和国法定计量单位，货币种类为人民币，否则视同未响应。</w:t>
      </w:r>
    </w:p>
    <w:p w14:paraId="49A5996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15.投标的风险</w:t>
      </w:r>
    </w:p>
    <w:p w14:paraId="38C69A4B">
      <w:pPr>
        <w:spacing w:line="360" w:lineRule="auto"/>
        <w:ind w:firstLine="420" w:firstLineChars="200"/>
        <w:rPr>
          <w:rFonts w:hint="eastAsia" w:ascii="宋体" w:hAnsi="宋体" w:eastAsia="宋体" w:cs="宋体"/>
          <w:b/>
          <w:bCs/>
          <w:color w:val="000000"/>
          <w:highlight w:val="none"/>
        </w:rPr>
      </w:pPr>
      <w:r>
        <w:rPr>
          <w:rFonts w:hint="eastAsia" w:ascii="宋体" w:hAnsi="宋体" w:eastAsia="宋体" w:cs="宋体"/>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000000"/>
          <w:highlight w:val="none"/>
        </w:rPr>
        <w:t>投标文件未按规定的格式编制的、没有按照招标文件要求提供全部资料、没有对招标文件作出实质性响应，投标无效；</w:t>
      </w:r>
    </w:p>
    <w:p w14:paraId="01AABBB8">
      <w:pPr>
        <w:spacing w:line="360" w:lineRule="auto"/>
        <w:ind w:firstLine="480" w:firstLineChars="200"/>
        <w:rPr>
          <w:rFonts w:hint="eastAsia" w:ascii="宋体" w:hAnsi="宋体" w:eastAsia="宋体" w:cs="宋体"/>
          <w:color w:val="000000"/>
          <w:sz w:val="24"/>
          <w:highlight w:val="none"/>
        </w:rPr>
      </w:pPr>
      <w:bookmarkStart w:id="105" w:name="_Toc254970538"/>
      <w:bookmarkStart w:id="106" w:name="_Toc254970679"/>
      <w:r>
        <w:rPr>
          <w:rFonts w:hint="eastAsia" w:ascii="宋体" w:hAnsi="宋体" w:eastAsia="宋体" w:cs="宋体"/>
          <w:color w:val="000000"/>
          <w:sz w:val="24"/>
          <w:highlight w:val="none"/>
        </w:rPr>
        <w:t>16.投标报价</w:t>
      </w:r>
      <w:bookmarkEnd w:id="105"/>
      <w:bookmarkEnd w:id="106"/>
    </w:p>
    <w:p w14:paraId="5A47AA89">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16.1投标报价应</w:t>
      </w:r>
      <w:r>
        <w:rPr>
          <w:rFonts w:hint="eastAsia" w:ascii="宋体" w:hAnsi="宋体" w:eastAsia="宋体" w:cs="宋体"/>
          <w:bCs/>
          <w:color w:val="000000"/>
          <w:szCs w:val="20"/>
          <w:highlight w:val="none"/>
        </w:rPr>
        <w:t>按“第六章　投标文件格式”中“开标一览表”格式填写。</w:t>
      </w:r>
    </w:p>
    <w:p w14:paraId="7BE1CD0D">
      <w:pPr>
        <w:spacing w:line="360" w:lineRule="auto"/>
        <w:ind w:firstLine="420" w:firstLineChars="200"/>
        <w:rPr>
          <w:rFonts w:hint="eastAsia" w:ascii="宋体" w:hAnsi="宋体" w:eastAsia="宋体" w:cs="宋体"/>
          <w:bCs/>
          <w:color w:val="000000"/>
          <w:szCs w:val="21"/>
          <w:highlight w:val="none"/>
        </w:rPr>
      </w:pPr>
      <w:bookmarkStart w:id="107" w:name="_16.2投标报价具体定义见投标人须知前附表。"/>
      <w:bookmarkEnd w:id="107"/>
      <w:r>
        <w:rPr>
          <w:rFonts w:hint="eastAsia" w:ascii="宋体" w:hAnsi="宋体" w:eastAsia="宋体" w:cs="宋体"/>
          <w:bCs/>
          <w:color w:val="000000"/>
          <w:szCs w:val="21"/>
          <w:highlight w:val="none"/>
        </w:rPr>
        <w:t>16.2投标报价具体包括内容详见“投标人须知前附表”。</w:t>
      </w:r>
    </w:p>
    <w:p w14:paraId="0D6CBDD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16.3投标人必须就所投每个分标的全部内容分别作完整唯一总价报价，不得存在漏项报价；投标人必须就所投分标的单项内容作唯一报价。</w:t>
      </w:r>
    </w:p>
    <w:p w14:paraId="2005EEC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17.投标有效期</w:t>
      </w:r>
    </w:p>
    <w:p w14:paraId="5818953F">
      <w:pPr>
        <w:spacing w:line="360" w:lineRule="auto"/>
        <w:ind w:firstLine="420" w:firstLineChars="200"/>
        <w:rPr>
          <w:rFonts w:hint="eastAsia" w:ascii="宋体" w:hAnsi="宋体" w:eastAsia="宋体" w:cs="宋体"/>
          <w:bCs/>
          <w:color w:val="000000"/>
          <w:szCs w:val="21"/>
          <w:highlight w:val="none"/>
        </w:rPr>
      </w:pPr>
      <w:bookmarkStart w:id="108" w:name="_17.1投标有效期应按“投标人须知中的前附表”规定的期限。"/>
      <w:bookmarkEnd w:id="108"/>
      <w:r>
        <w:rPr>
          <w:rFonts w:hint="eastAsia" w:ascii="宋体" w:hAnsi="宋体" w:eastAsia="宋体" w:cs="宋体"/>
          <w:bCs/>
          <w:color w:val="000000"/>
          <w:szCs w:val="21"/>
          <w:highlight w:val="none"/>
        </w:rPr>
        <w:t>17.1投标有效期是指为保证采购人有足够的时间在开标后完成评标、定标、合同签订等工作而要求投标人提交的投标文件在一定时间内保持有效的期限。</w:t>
      </w:r>
    </w:p>
    <w:p w14:paraId="667D8B54">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17.2</w:t>
      </w:r>
      <w:bookmarkStart w:id="109" w:name="_Toc254970681"/>
      <w:bookmarkStart w:id="110" w:name="_Toc254970540"/>
      <w:r>
        <w:rPr>
          <w:rFonts w:hint="eastAsia" w:ascii="宋体" w:hAnsi="宋体" w:eastAsia="宋体" w:cs="宋体"/>
          <w:bCs/>
          <w:color w:val="000000"/>
          <w:szCs w:val="21"/>
          <w:highlight w:val="none"/>
        </w:rPr>
        <w:t xml:space="preserve"> 投标有效期应按规定的期限作出承诺，具体详见“投标人须知前附表”。</w:t>
      </w:r>
    </w:p>
    <w:p w14:paraId="333A1920">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17.3投标人的投标文件在投标有效期内均保持有效。</w:t>
      </w:r>
      <w:bookmarkEnd w:id="109"/>
      <w:bookmarkEnd w:id="110"/>
    </w:p>
    <w:p w14:paraId="4F52512C">
      <w:pPr>
        <w:spacing w:line="360" w:lineRule="auto"/>
        <w:ind w:firstLine="480" w:firstLineChars="200"/>
        <w:rPr>
          <w:rFonts w:hint="eastAsia" w:ascii="宋体" w:hAnsi="宋体" w:eastAsia="宋体" w:cs="宋体"/>
          <w:color w:val="000000"/>
          <w:sz w:val="24"/>
          <w:highlight w:val="none"/>
        </w:rPr>
      </w:pPr>
      <w:bookmarkStart w:id="111" w:name="_18.投标保证金"/>
      <w:bookmarkEnd w:id="111"/>
      <w:bookmarkStart w:id="112" w:name="_Toc254970682"/>
      <w:bookmarkStart w:id="113" w:name="_Toc254970541"/>
      <w:r>
        <w:rPr>
          <w:rFonts w:hint="eastAsia" w:ascii="宋体" w:hAnsi="宋体" w:eastAsia="宋体" w:cs="宋体"/>
          <w:color w:val="000000"/>
          <w:sz w:val="24"/>
          <w:highlight w:val="none"/>
        </w:rPr>
        <w:t>18.投标保证金</w:t>
      </w:r>
      <w:bookmarkEnd w:id="112"/>
      <w:bookmarkEnd w:id="113"/>
    </w:p>
    <w:p w14:paraId="38359578">
      <w:pPr>
        <w:spacing w:line="360" w:lineRule="auto"/>
        <w:ind w:firstLine="420" w:firstLineChars="200"/>
        <w:rPr>
          <w:rFonts w:hint="eastAsia" w:ascii="宋体" w:hAnsi="宋体" w:eastAsia="宋体" w:cs="宋体"/>
          <w:color w:val="000000"/>
          <w:szCs w:val="21"/>
          <w:highlight w:val="none"/>
        </w:rPr>
      </w:pPr>
      <w:bookmarkStart w:id="114" w:name="_Toc254970683"/>
      <w:bookmarkStart w:id="115" w:name="_Toc254970542"/>
      <w:r>
        <w:rPr>
          <w:rFonts w:hint="eastAsia" w:ascii="宋体" w:hAnsi="宋体" w:eastAsia="宋体" w:cs="宋体"/>
          <w:color w:val="000000"/>
          <w:szCs w:val="21"/>
          <w:highlight w:val="none"/>
        </w:rPr>
        <w:t>见“投标人须知前附表”。</w:t>
      </w:r>
    </w:p>
    <w:p w14:paraId="76C93E2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19.投标文件的</w:t>
      </w:r>
      <w:bookmarkEnd w:id="114"/>
      <w:bookmarkEnd w:id="115"/>
      <w:r>
        <w:rPr>
          <w:rFonts w:hint="eastAsia" w:ascii="宋体" w:hAnsi="宋体" w:eastAsia="宋体" w:cs="宋体"/>
          <w:color w:val="000000"/>
          <w:sz w:val="24"/>
          <w:highlight w:val="none"/>
        </w:rPr>
        <w:t>编制</w:t>
      </w:r>
    </w:p>
    <w:p w14:paraId="459626AA">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eastAsia="宋体" w:cs="宋体"/>
          <w:color w:val="000000"/>
          <w:szCs w:val="21"/>
          <w:highlight w:val="none"/>
        </w:rPr>
        <w:t xml:space="preserve"> </w:t>
      </w:r>
    </w:p>
    <w:p w14:paraId="5EF383BB">
      <w:pPr>
        <w:pStyle w:val="28"/>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000000"/>
          <w:sz w:val="21"/>
          <w:szCs w:val="21"/>
          <w:highlight w:val="none"/>
        </w:rPr>
        <w:t>其投标无效。</w:t>
      </w:r>
      <w:r>
        <w:rPr>
          <w:rFonts w:hint="eastAsia" w:ascii="宋体" w:hAnsi="宋体" w:eastAsia="宋体" w:cs="宋体"/>
          <w:color w:val="000000"/>
          <w:sz w:val="21"/>
          <w:szCs w:val="21"/>
          <w:highlight w:val="none"/>
        </w:rPr>
        <w:t>骑缝盖公章不视为在规定位置盖章。</w:t>
      </w:r>
    </w:p>
    <w:p w14:paraId="028E2F38">
      <w:pPr>
        <w:pStyle w:val="28"/>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19.3为确保网上操作合法、有效和安全，投标人应当在投标截止时间前完成在</w:t>
      </w:r>
      <w:r>
        <w:rPr>
          <w:rFonts w:hint="eastAsia" w:ascii="宋体" w:hAnsi="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的身份认证，确保在电子投标过程中能够对相关数据电文进行加密和使用电子签名。</w:t>
      </w:r>
    </w:p>
    <w:p w14:paraId="026DCC1D">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000000"/>
          <w:szCs w:val="21"/>
          <w:highlight w:val="none"/>
        </w:rPr>
        <w:t>否则作无效投标处理</w:t>
      </w:r>
      <w:r>
        <w:rPr>
          <w:rFonts w:hint="eastAsia" w:ascii="宋体" w:hAnsi="宋体" w:eastAsia="宋体" w:cs="宋体"/>
          <w:b/>
          <w:color w:val="000000"/>
          <w:szCs w:val="21"/>
          <w:highlight w:val="none"/>
        </w:rPr>
        <w:t>。</w:t>
      </w:r>
    </w:p>
    <w:p w14:paraId="6487020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rPr>
        <w:t xml:space="preserve"> 19.5投标文件应避免涂改、行间插字或者删除，</w:t>
      </w:r>
      <w:r>
        <w:rPr>
          <w:rFonts w:hint="eastAsia" w:ascii="宋体" w:hAnsi="宋体" w:eastAsia="宋体" w:cs="宋体"/>
          <w:b/>
          <w:szCs w:val="21"/>
          <w:highlight w:val="none"/>
        </w:rPr>
        <w:t>否则其投标无效。</w:t>
      </w:r>
    </w:p>
    <w:p w14:paraId="77BAC7F1">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19.6 对招标文件的实质性要求和条件作出响应是指投标人必须对招标文件中标注为实质性要求和条件的</w:t>
      </w:r>
      <w:r>
        <w:rPr>
          <w:rFonts w:hint="eastAsia" w:ascii="宋体" w:hAnsi="宋体" w:eastAsia="宋体" w:cs="宋体"/>
          <w:color w:val="000000"/>
          <w:szCs w:val="21"/>
          <w:highlight w:val="none"/>
        </w:rPr>
        <w:t>服务内容及要求</w:t>
      </w:r>
      <w:r>
        <w:rPr>
          <w:rFonts w:hint="eastAsia" w:ascii="宋体" w:hAnsi="宋体" w:eastAsia="宋体" w:cs="宋体"/>
          <w:highlight w:val="none"/>
        </w:rPr>
        <w:t>、商务条款及其它内容</w:t>
      </w:r>
      <w:r>
        <w:rPr>
          <w:rFonts w:hint="eastAsia" w:ascii="宋体" w:hAnsi="宋体" w:eastAsia="宋体" w:cs="宋体"/>
          <w:b/>
          <w:highlight w:val="none"/>
        </w:rPr>
        <w:t>作出满足或者优于原要求和条件的承诺</w:t>
      </w:r>
      <w:r>
        <w:rPr>
          <w:rFonts w:hint="eastAsia" w:ascii="宋体" w:hAnsi="宋体" w:eastAsia="宋体" w:cs="宋体"/>
          <w:highlight w:val="none"/>
        </w:rPr>
        <w:t>。</w:t>
      </w:r>
    </w:p>
    <w:p w14:paraId="6A5D8211">
      <w:pPr>
        <w:spacing w:line="360" w:lineRule="auto"/>
        <w:ind w:firstLine="422" w:firstLineChars="20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u w:val="single"/>
        </w:rPr>
        <w:t>19.7本项目为南宁市全流程电子化项目，异常情况见“第二节 投标人须知正文”中“四、24.2开标程序。</w:t>
      </w:r>
    </w:p>
    <w:p w14:paraId="253EE2A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20.备份投标文件</w:t>
      </w:r>
    </w:p>
    <w:p w14:paraId="439955A1">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bCs/>
          <w:color w:val="000000"/>
          <w:szCs w:val="21"/>
          <w:highlight w:val="none"/>
        </w:rPr>
        <w:t>详见在“投标人须知前附表”。</w:t>
      </w:r>
    </w:p>
    <w:p w14:paraId="2F4C398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21.投标文件的提交</w:t>
      </w:r>
    </w:p>
    <w:p w14:paraId="1BBB2A4A">
      <w:pPr>
        <w:spacing w:line="360" w:lineRule="auto"/>
        <w:ind w:firstLine="420" w:firstLineChars="200"/>
        <w:rPr>
          <w:rFonts w:hint="eastAsia" w:ascii="宋体" w:hAnsi="宋体" w:eastAsia="宋体" w:cs="宋体"/>
          <w:b/>
          <w:highlight w:val="none"/>
        </w:rPr>
      </w:pPr>
      <w:bookmarkStart w:id="117" w:name="_21.1投标人必须在“投标人须知中的前附表”规定的投标文件接收时间和投"/>
      <w:bookmarkEnd w:id="117"/>
      <w:r>
        <w:rPr>
          <w:rFonts w:hint="eastAsia" w:ascii="宋体" w:hAnsi="宋体" w:eastAsia="宋体" w:cs="宋体"/>
          <w:bCs/>
          <w:color w:val="000000"/>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000000"/>
          <w:szCs w:val="21"/>
          <w:highlight w:val="none"/>
          <w:lang w:eastAsia="zh-CN"/>
        </w:rPr>
        <w:t>广西政府采购云平台</w:t>
      </w:r>
      <w:r>
        <w:rPr>
          <w:rFonts w:hint="eastAsia" w:ascii="宋体" w:hAnsi="宋体" w:eastAsia="宋体" w:cs="宋体"/>
          <w:bCs/>
          <w:color w:val="000000"/>
          <w:szCs w:val="21"/>
          <w:highlight w:val="none"/>
        </w:rPr>
        <w:t xml:space="preserve">平台”。 </w:t>
      </w:r>
      <w:r>
        <w:rPr>
          <w:rFonts w:hint="eastAsia" w:ascii="宋体" w:hAnsi="宋体" w:eastAsia="宋体" w:cs="宋体"/>
          <w:b/>
          <w:highlight w:val="none"/>
        </w:rPr>
        <w:t xml:space="preserve"> </w:t>
      </w:r>
    </w:p>
    <w:p w14:paraId="320B97B1">
      <w:pPr>
        <w:spacing w:line="360" w:lineRule="auto"/>
        <w:ind w:firstLine="422" w:firstLineChars="200"/>
        <w:rPr>
          <w:rFonts w:hint="eastAsia" w:ascii="宋体" w:hAnsi="宋体" w:eastAsia="宋体" w:cs="宋体"/>
          <w:b/>
          <w:color w:val="000000"/>
          <w:szCs w:val="20"/>
          <w:highlight w:val="none"/>
        </w:rPr>
      </w:pPr>
      <w:r>
        <w:rPr>
          <w:rFonts w:hint="eastAsia" w:ascii="宋体" w:hAnsi="宋体" w:eastAsia="宋体" w:cs="宋体"/>
          <w:b/>
          <w:color w:val="000000"/>
          <w:szCs w:val="21"/>
          <w:highlight w:val="none"/>
        </w:rPr>
        <w:t>21.2未在规定时间内提交或者未按照招标文件要求密封或者标记的电子投标文件，</w:t>
      </w:r>
      <w:r>
        <w:rPr>
          <w:rFonts w:hint="eastAsia" w:ascii="宋体" w:hAnsi="宋体" w:cs="宋体"/>
          <w:b/>
          <w:color w:val="000000"/>
          <w:szCs w:val="21"/>
          <w:highlight w:val="none"/>
          <w:lang w:eastAsia="zh-CN"/>
        </w:rPr>
        <w:t>广西政府采购云平台</w:t>
      </w:r>
      <w:r>
        <w:rPr>
          <w:rFonts w:hint="eastAsia" w:ascii="宋体" w:hAnsi="宋体" w:eastAsia="宋体" w:cs="宋体"/>
          <w:b/>
          <w:color w:val="000000"/>
          <w:szCs w:val="21"/>
          <w:highlight w:val="none"/>
        </w:rPr>
        <w:t>将拒收。</w:t>
      </w:r>
    </w:p>
    <w:p w14:paraId="0E9B2D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21.3电子版投标文件提交方式见“招标公告”中“四、提交投标文件截止时间、开标时间和地点”</w:t>
      </w:r>
      <w:r>
        <w:rPr>
          <w:rFonts w:hint="eastAsia" w:ascii="宋体" w:hAnsi="宋体" w:eastAsia="宋体" w:cs="宋体"/>
          <w:b/>
          <w:color w:val="000000"/>
          <w:szCs w:val="21"/>
          <w:highlight w:val="none"/>
        </w:rPr>
        <w:t xml:space="preserve"> 。</w:t>
      </w:r>
    </w:p>
    <w:p w14:paraId="5CF522C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投标文件的补充、修改、撤回与退回</w:t>
      </w:r>
      <w:bookmarkStart w:id="118" w:name="_Toc254970684"/>
      <w:bookmarkStart w:id="119" w:name="_Toc254970543"/>
    </w:p>
    <w:p w14:paraId="3E275279">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color w:val="000000"/>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将拒收。（补充、修改或者撤回方式见公告附件“电子投标文件制作与投送教程”）</w:t>
      </w:r>
    </w:p>
    <w:p w14:paraId="360E3A34">
      <w:pPr>
        <w:pStyle w:val="28"/>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r>
        <w:rPr>
          <w:rFonts w:hint="eastAsia" w:ascii="宋体" w:hAnsi="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C80217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22.3在投标截止时间止提交电子版投标文件的投标人不足3家时，电子版投标文件由代理机构在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操作退回，除此之外采购人和采购代理机构对已提交的投标文件概不退回。</w:t>
      </w:r>
    </w:p>
    <w:p w14:paraId="68015071">
      <w:pPr>
        <w:pStyle w:val="10"/>
        <w:snapToGrid w:val="0"/>
        <w:spacing w:line="400" w:lineRule="exact"/>
        <w:ind w:firstLine="739"/>
        <w:rPr>
          <w:rFonts w:hint="eastAsia" w:ascii="宋体" w:hAnsi="宋体" w:eastAsia="宋体" w:cs="宋体"/>
          <w:snapToGrid w:val="0"/>
          <w:color w:val="000000"/>
          <w:sz w:val="21"/>
          <w:szCs w:val="21"/>
          <w:highlight w:val="none"/>
        </w:rPr>
      </w:pPr>
    </w:p>
    <w:p w14:paraId="67D5DAEC">
      <w:pPr>
        <w:pStyle w:val="4"/>
        <w:keepNext w:val="0"/>
        <w:keepLines w:val="0"/>
        <w:spacing w:line="400" w:lineRule="exact"/>
        <w:jc w:val="center"/>
        <w:rPr>
          <w:rFonts w:hint="eastAsia" w:ascii="宋体" w:hAnsi="宋体" w:eastAsia="宋体" w:cs="宋体"/>
          <w:color w:val="000000"/>
          <w:highlight w:val="none"/>
        </w:rPr>
      </w:pPr>
      <w:bookmarkStart w:id="120" w:name="_Toc13250"/>
      <w:bookmarkStart w:id="121" w:name="_Toc254970685"/>
      <w:bookmarkStart w:id="122" w:name="_Toc254970544"/>
      <w:r>
        <w:rPr>
          <w:rFonts w:hint="eastAsia" w:ascii="宋体" w:hAnsi="宋体" w:eastAsia="宋体" w:cs="宋体"/>
          <w:color w:val="000000"/>
          <w:highlight w:val="none"/>
        </w:rPr>
        <w:t>四、开    标</w:t>
      </w:r>
      <w:bookmarkEnd w:id="120"/>
      <w:bookmarkEnd w:id="121"/>
      <w:bookmarkEnd w:id="122"/>
    </w:p>
    <w:p w14:paraId="65823976">
      <w:pPr>
        <w:spacing w:line="360" w:lineRule="auto"/>
        <w:ind w:firstLine="480" w:firstLineChars="200"/>
        <w:rPr>
          <w:rFonts w:hint="eastAsia" w:ascii="宋体" w:hAnsi="宋体" w:eastAsia="宋体" w:cs="宋体"/>
          <w:color w:val="000000"/>
          <w:sz w:val="24"/>
          <w:highlight w:val="none"/>
        </w:rPr>
      </w:pPr>
      <w:bookmarkStart w:id="123" w:name="_23.开标时间和地点"/>
      <w:bookmarkEnd w:id="123"/>
      <w:r>
        <w:rPr>
          <w:rFonts w:hint="eastAsia" w:ascii="宋体" w:hAnsi="宋体" w:eastAsia="宋体" w:cs="宋体"/>
          <w:color w:val="000000"/>
          <w:sz w:val="24"/>
          <w:highlight w:val="none"/>
        </w:rPr>
        <w:t>23.开标时间和地点</w:t>
      </w:r>
    </w:p>
    <w:p w14:paraId="3838F649">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23.1开标时间及地点详见“投标人须知前附表”</w:t>
      </w:r>
    </w:p>
    <w:p w14:paraId="65CB946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23.2如</w:t>
      </w:r>
      <w:r>
        <w:rPr>
          <w:rFonts w:hint="eastAsia" w:ascii="宋体" w:hAnsi="宋体" w:eastAsia="宋体" w:cs="宋体"/>
          <w:bCs/>
          <w:color w:val="000000"/>
          <w:highlight w:val="none"/>
        </w:rPr>
        <w:t>投标人成功解密投标文件，但未在“</w:t>
      </w:r>
      <w:r>
        <w:rPr>
          <w:rFonts w:hint="eastAsia" w:ascii="宋体" w:hAnsi="宋体" w:cs="宋体"/>
          <w:bCs/>
          <w:color w:val="000000"/>
          <w:highlight w:val="none"/>
          <w:lang w:eastAsia="zh-CN"/>
        </w:rPr>
        <w:t>广西政府采购云平台</w:t>
      </w:r>
      <w:r>
        <w:rPr>
          <w:rFonts w:hint="eastAsia" w:ascii="宋体" w:hAnsi="宋体" w:eastAsia="宋体" w:cs="宋体"/>
          <w:bCs/>
          <w:color w:val="000000"/>
          <w:highlight w:val="none"/>
        </w:rPr>
        <w:t>”电子开标大厅参加开标的，视同认可开标过程和结果，</w:t>
      </w:r>
      <w:r>
        <w:rPr>
          <w:rFonts w:hint="eastAsia" w:ascii="宋体" w:hAnsi="宋体" w:eastAsia="宋体" w:cs="宋体"/>
          <w:highlight w:val="none"/>
        </w:rPr>
        <w:t>由此产生的后果由投标人自行负责。 投标人不足3家的，不得开标。</w:t>
      </w:r>
    </w:p>
    <w:p w14:paraId="3FD97B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24.开标程序</w:t>
      </w:r>
    </w:p>
    <w:p w14:paraId="473C30CF">
      <w:pPr>
        <w:autoSpaceDE w:val="0"/>
        <w:autoSpaceDN w:val="0"/>
        <w:adjustRightIn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bCs/>
          <w:szCs w:val="21"/>
          <w:highlight w:val="none"/>
        </w:rPr>
        <w:t>24.1</w:t>
      </w:r>
      <w:r>
        <w:rPr>
          <w:rFonts w:hint="eastAsia" w:ascii="宋体" w:hAnsi="宋体" w:eastAsia="宋体" w:cs="宋体"/>
          <w:kern w:val="0"/>
          <w:szCs w:val="21"/>
          <w:highlight w:val="none"/>
        </w:rPr>
        <w:t>开标形式：</w:t>
      </w:r>
    </w:p>
    <w:p w14:paraId="7571ACDA">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rPr>
        <w:t>开标的准备工作由采购代理机构负责落实，采购代理机构必须基于</w:t>
      </w:r>
      <w:r>
        <w:rPr>
          <w:rFonts w:hint="eastAsia" w:ascii="宋体" w:hAnsi="宋体" w:cs="宋体"/>
          <w:bCs/>
          <w:szCs w:val="21"/>
          <w:highlight w:val="none"/>
          <w:lang w:eastAsia="zh-CN"/>
        </w:rPr>
        <w:t>广西政府采购云平台</w:t>
      </w:r>
      <w:r>
        <w:rPr>
          <w:rFonts w:hint="eastAsia" w:ascii="宋体" w:hAnsi="宋体" w:eastAsia="宋体" w:cs="宋体"/>
          <w:bCs/>
          <w:szCs w:val="21"/>
          <w:highlight w:val="none"/>
        </w:rPr>
        <w:t>选取评审专家，如采购代理机构未按规定选取专家的，视为本次开评标无效，应当重新采购；</w:t>
      </w:r>
    </w:p>
    <w:p w14:paraId="43571086">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（2）采购代理机构将按照招标文件规定的时间通过</w:t>
      </w:r>
      <w:r>
        <w:rPr>
          <w:rFonts w:hint="eastAsia" w:ascii="宋体" w:hAnsi="宋体" w:cs="宋体"/>
          <w:bCs/>
          <w:szCs w:val="21"/>
          <w:highlight w:val="none"/>
          <w:lang w:eastAsia="zh-CN"/>
        </w:rPr>
        <w:t>广西政府采购云平台</w:t>
      </w:r>
      <w:r>
        <w:rPr>
          <w:rFonts w:hint="eastAsia" w:ascii="宋体" w:hAnsi="宋体" w:eastAsia="宋体" w:cs="宋体"/>
          <w:bCs/>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066EC4">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24.2开标程序：</w:t>
      </w:r>
    </w:p>
    <w:p w14:paraId="76A3F9A2">
      <w:pPr>
        <w:pStyle w:val="11"/>
        <w:snapToGrid w:val="0"/>
        <w:spacing w:line="4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（1）解密电子投标文件。</w:t>
      </w:r>
      <w:r>
        <w:rPr>
          <w:rFonts w:hint="eastAsia" w:hAnsi="宋体" w:cs="宋体"/>
          <w:b/>
          <w:szCs w:val="21"/>
          <w:highlight w:val="none"/>
          <w:lang w:eastAsia="zh-CN"/>
        </w:rPr>
        <w:t>广西政府采购云平台</w:t>
      </w:r>
      <w:r>
        <w:rPr>
          <w:rFonts w:hint="eastAsia" w:ascii="宋体" w:hAnsi="宋体" w:eastAsia="宋体" w:cs="宋体"/>
          <w:szCs w:val="21"/>
          <w:highlight w:val="none"/>
        </w:rPr>
        <w:t>按开标时间自动提取所有投标文件。采购代理机构依托</w:t>
      </w:r>
      <w:r>
        <w:rPr>
          <w:rFonts w:hint="eastAsia" w:hAnsi="宋体" w:cs="宋体"/>
          <w:szCs w:val="21"/>
          <w:highlight w:val="none"/>
          <w:lang w:eastAsia="zh-CN"/>
        </w:rPr>
        <w:t>广西政府采购云平台</w:t>
      </w:r>
      <w:r>
        <w:rPr>
          <w:rFonts w:hint="eastAsia" w:ascii="宋体" w:hAnsi="宋体" w:eastAsia="宋体" w:cs="宋体"/>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szCs w:val="21"/>
          <w:highlight w:val="none"/>
        </w:rPr>
        <w:t>须携带加密时所用的CA锁准时登录到</w:t>
      </w:r>
      <w:r>
        <w:rPr>
          <w:rFonts w:hint="eastAsia" w:hAnsi="宋体" w:cs="宋体"/>
          <w:b/>
          <w:szCs w:val="21"/>
          <w:highlight w:val="none"/>
          <w:lang w:eastAsia="zh-CN"/>
        </w:rPr>
        <w:t>广西政府采购云平台</w:t>
      </w:r>
      <w:r>
        <w:rPr>
          <w:rFonts w:hint="eastAsia" w:ascii="宋体" w:hAnsi="宋体" w:eastAsia="宋体" w:cs="宋体"/>
          <w:b/>
          <w:szCs w:val="21"/>
          <w:highlight w:val="none"/>
        </w:rPr>
        <w:t>电子开标大厅签到并对电子投标文件解密</w:t>
      </w:r>
      <w:r>
        <w:rPr>
          <w:rFonts w:hint="eastAsia" w:ascii="宋体" w:hAnsi="宋体" w:eastAsia="宋体" w:cs="宋体"/>
          <w:szCs w:val="21"/>
          <w:highlight w:val="none"/>
        </w:rPr>
        <w:t>。</w:t>
      </w:r>
      <w:r>
        <w:rPr>
          <w:rFonts w:hint="eastAsia" w:ascii="宋体" w:hAnsi="宋体" w:eastAsia="宋体" w:cs="宋体"/>
          <w:color w:val="000000"/>
          <w:szCs w:val="21"/>
          <w:highlight w:val="none"/>
        </w:rPr>
        <w:t>开标后5分钟投标人还未进行解密的，代理机构要通知投标人。通知后，</w:t>
      </w:r>
      <w:r>
        <w:rPr>
          <w:rFonts w:hint="eastAsia" w:ascii="宋体" w:hAnsi="宋体" w:eastAsia="宋体" w:cs="宋体"/>
          <w:szCs w:val="21"/>
          <w:highlight w:val="none"/>
        </w:rPr>
        <w:t>投标文件仍未按时解密，或者</w:t>
      </w:r>
      <w:r>
        <w:rPr>
          <w:rFonts w:hint="eastAsia" w:ascii="宋体" w:hAnsi="宋体" w:eastAsia="宋体" w:cs="宋体"/>
          <w:color w:val="000000"/>
          <w:szCs w:val="21"/>
          <w:highlight w:val="none"/>
        </w:rPr>
        <w:t>投标人没预留联系方式或预留联系方式无效，导致代理机构无法联系到投标人进行解密的，</w:t>
      </w:r>
      <w:r>
        <w:rPr>
          <w:rFonts w:hint="eastAsia" w:ascii="宋体" w:hAnsi="宋体" w:eastAsia="宋体" w:cs="宋体"/>
          <w:b/>
          <w:color w:val="000000"/>
          <w:szCs w:val="21"/>
          <w:highlight w:val="none"/>
        </w:rPr>
        <w:t>均视为无效投标。</w:t>
      </w:r>
    </w:p>
    <w:p w14:paraId="671AB614">
      <w:pPr>
        <w:pStyle w:val="11"/>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（解密</w:t>
      </w:r>
      <w:r>
        <w:rPr>
          <w:rFonts w:hint="eastAsia" w:ascii="宋体" w:hAnsi="宋体" w:eastAsia="宋体" w:cs="宋体"/>
          <w:bCs/>
          <w:color w:val="000000"/>
          <w:szCs w:val="21"/>
          <w:highlight w:val="none"/>
        </w:rPr>
        <w:t>异常情况处理：详见本章</w:t>
      </w:r>
      <w:r>
        <w:rPr>
          <w:rFonts w:hint="eastAsia" w:ascii="宋体" w:hAnsi="宋体" w:eastAsia="宋体" w:cs="宋体"/>
          <w:color w:val="000000"/>
          <w:highlight w:val="none"/>
        </w:rPr>
        <w:t>29.3 电子交易活动的中止。</w:t>
      </w:r>
      <w:r>
        <w:rPr>
          <w:rFonts w:hint="eastAsia" w:ascii="宋体" w:hAnsi="宋体" w:eastAsia="宋体" w:cs="宋体"/>
          <w:szCs w:val="21"/>
          <w:highlight w:val="none"/>
        </w:rPr>
        <w:t>）</w:t>
      </w:r>
    </w:p>
    <w:p w14:paraId="74E8481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szCs w:val="21"/>
          <w:highlight w:val="none"/>
        </w:rPr>
        <w:t>电子唱标。</w:t>
      </w:r>
      <w:r>
        <w:rPr>
          <w:rFonts w:hint="eastAsia" w:ascii="宋体" w:hAnsi="宋体" w:eastAsia="宋体" w:cs="宋体"/>
          <w:szCs w:val="21"/>
          <w:highlight w:val="none"/>
        </w:rPr>
        <w:t>投标文件解密结束，各投标供应商报价均在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远程不见面开标大厅展示；</w:t>
      </w:r>
    </w:p>
    <w:p w14:paraId="5101D38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b/>
          <w:szCs w:val="21"/>
          <w:highlight w:val="none"/>
        </w:rPr>
        <w:t>签署电子《政府采购活动现场确认声明书》。</w:t>
      </w:r>
      <w:r>
        <w:rPr>
          <w:rFonts w:hint="eastAsia" w:ascii="宋体" w:hAnsi="宋体" w:eastAsia="宋体" w:cs="宋体"/>
          <w:szCs w:val="21"/>
          <w:highlight w:val="none"/>
        </w:rPr>
        <w:t>通过邮件形式在远程不见面开标大厅发送各投标人签署电子《政府采购活动现场确认声明书》。</w:t>
      </w:r>
    </w:p>
    <w:p w14:paraId="5D26CABA">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1A440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31661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（6）开标结束。</w:t>
      </w:r>
    </w:p>
    <w:p w14:paraId="68EBD2C6">
      <w:pPr>
        <w:pStyle w:val="11"/>
        <w:snapToGrid w:val="0"/>
        <w:spacing w:line="44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特别说明：</w:t>
      </w:r>
      <w:r>
        <w:rPr>
          <w:rFonts w:hint="eastAsia" w:ascii="宋体" w:hAnsi="宋体" w:eastAsia="宋体" w:cs="宋体"/>
          <w:szCs w:val="21"/>
          <w:highlight w:val="none"/>
        </w:rPr>
        <w:t>如遇</w:t>
      </w:r>
      <w:r>
        <w:rPr>
          <w:rFonts w:hint="eastAsia" w:hAnsi="宋体" w:cs="宋体"/>
          <w:szCs w:val="21"/>
          <w:highlight w:val="none"/>
          <w:lang w:eastAsia="zh-CN"/>
        </w:rPr>
        <w:t>广西政府采购云平台</w:t>
      </w:r>
      <w:r>
        <w:rPr>
          <w:rFonts w:hint="eastAsia" w:ascii="宋体" w:hAnsi="宋体" w:eastAsia="宋体" w:cs="宋体"/>
          <w:szCs w:val="21"/>
          <w:highlight w:val="none"/>
        </w:rPr>
        <w:t>电子化开标或评审程序调整的，按调整后执行。</w:t>
      </w:r>
    </w:p>
    <w:p w14:paraId="1FCB2568">
      <w:pPr>
        <w:pStyle w:val="11"/>
        <w:snapToGrid w:val="0"/>
        <w:spacing w:line="400" w:lineRule="exact"/>
        <w:ind w:left="689" w:leftChars="228" w:hanging="210" w:hangingChars="100"/>
        <w:rPr>
          <w:rFonts w:hint="eastAsia" w:ascii="宋体" w:hAnsi="宋体" w:eastAsia="宋体" w:cs="宋体"/>
          <w:color w:val="000000"/>
          <w:highlight w:val="none"/>
        </w:rPr>
      </w:pPr>
    </w:p>
    <w:p w14:paraId="1440F3F5">
      <w:pPr>
        <w:pStyle w:val="4"/>
        <w:keepNext w:val="0"/>
        <w:keepLines w:val="0"/>
        <w:spacing w:line="400" w:lineRule="exact"/>
        <w:jc w:val="center"/>
        <w:rPr>
          <w:rFonts w:hint="eastAsia" w:ascii="宋体" w:hAnsi="宋体" w:eastAsia="宋体" w:cs="宋体"/>
          <w:color w:val="000000"/>
          <w:highlight w:val="none"/>
        </w:rPr>
      </w:pPr>
      <w:bookmarkStart w:id="124" w:name="_Toc31994"/>
      <w:r>
        <w:rPr>
          <w:rFonts w:hint="eastAsia" w:ascii="宋体" w:hAnsi="宋体" w:eastAsia="宋体" w:cs="宋体"/>
          <w:color w:val="000000"/>
          <w:highlight w:val="none"/>
        </w:rPr>
        <w:t>五、资格审查</w:t>
      </w:r>
      <w:bookmarkEnd w:id="124"/>
    </w:p>
    <w:p w14:paraId="0658D6BA">
      <w:pPr>
        <w:pStyle w:val="5"/>
        <w:keepNext w:val="0"/>
        <w:keepLines w:val="0"/>
        <w:spacing w:before="0" w:after="0"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25.资格审查</w:t>
      </w:r>
    </w:p>
    <w:p w14:paraId="6BC63645">
      <w:pPr>
        <w:spacing w:line="360" w:lineRule="auto"/>
        <w:ind w:firstLine="422" w:firstLineChars="200"/>
        <w:rPr>
          <w:rFonts w:hint="eastAsia" w:ascii="宋体" w:hAnsi="宋体" w:eastAsia="宋体" w:cs="宋体"/>
          <w:b/>
          <w:bCs/>
          <w:color w:val="000000"/>
          <w:szCs w:val="20"/>
          <w:highlight w:val="none"/>
        </w:rPr>
      </w:pPr>
      <w:r>
        <w:rPr>
          <w:rFonts w:hint="eastAsia" w:ascii="宋体" w:hAnsi="宋体" w:eastAsia="宋体" w:cs="宋体"/>
          <w:b/>
          <w:bCs/>
          <w:color w:val="000000"/>
          <w:szCs w:val="20"/>
          <w:highlight w:val="none"/>
        </w:rPr>
        <w:t xml:space="preserve"> 25.1开标结束后，采购人或采购机构依法通过电子投标文件对投标人的资格进行线上审查。</w:t>
      </w:r>
    </w:p>
    <w:p w14:paraId="5B5E13EA">
      <w:pPr>
        <w:spacing w:line="360" w:lineRule="auto"/>
        <w:ind w:firstLine="422" w:firstLineChars="200"/>
        <w:rPr>
          <w:rFonts w:hint="eastAsia" w:ascii="宋体" w:hAnsi="宋体" w:eastAsia="宋体" w:cs="宋体"/>
          <w:b/>
          <w:bCs/>
          <w:color w:val="000000"/>
          <w:szCs w:val="20"/>
          <w:highlight w:val="none"/>
        </w:rPr>
      </w:pPr>
      <w:r>
        <w:rPr>
          <w:rFonts w:hint="eastAsia" w:ascii="宋体" w:hAnsi="宋体" w:eastAsia="宋体" w:cs="宋体"/>
          <w:b/>
          <w:bCs/>
          <w:color w:val="000000"/>
          <w:szCs w:val="20"/>
          <w:highlight w:val="none"/>
        </w:rPr>
        <w:t xml:space="preserve"> 25.2采购人或采购机构依据法律法规和招标文件的规定，对投标人的基本资格条件、特定资格条件进行审查。</w:t>
      </w:r>
    </w:p>
    <w:p w14:paraId="3CB32EC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BE04D8">
      <w:pPr>
        <w:spacing w:line="360" w:lineRule="auto"/>
        <w:ind w:firstLine="422" w:firstLineChars="200"/>
        <w:rPr>
          <w:rFonts w:hint="eastAsia" w:ascii="宋体" w:hAnsi="宋体" w:eastAsia="宋体" w:cs="宋体"/>
          <w:b/>
          <w:bCs/>
          <w:color w:val="000000"/>
          <w:szCs w:val="20"/>
          <w:highlight w:val="none"/>
        </w:rPr>
      </w:pPr>
      <w:bookmarkStart w:id="125" w:name="_25.3_投标人有下列情形之一的，资格审查不通过而导致其投标无效："/>
      <w:bookmarkEnd w:id="125"/>
      <w:r>
        <w:rPr>
          <w:rFonts w:hint="eastAsia" w:ascii="宋体" w:hAnsi="宋体" w:eastAsia="宋体" w:cs="宋体"/>
          <w:b/>
          <w:bCs/>
          <w:color w:val="000000"/>
          <w:szCs w:val="20"/>
          <w:highlight w:val="none"/>
        </w:rPr>
        <w:t>25.4投标人有下列情形之一的，资格审查不通过，作无效投标处理：</w:t>
      </w:r>
    </w:p>
    <w:p w14:paraId="09F2E730">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（1）不具备招标文件中规定的资格要求的；（注：其中信用查询规则见“投标人须知前附表”，</w:t>
      </w:r>
      <w:r>
        <w:rPr>
          <w:rFonts w:hint="eastAsia" w:ascii="宋体" w:hAnsi="宋体" w:cs="宋体"/>
          <w:color w:val="000000"/>
          <w:highlight w:val="none"/>
          <w:lang w:eastAsia="zh-CN"/>
        </w:rPr>
        <w:t>广西政府采购云平台</w:t>
      </w:r>
      <w:r>
        <w:rPr>
          <w:rFonts w:hint="eastAsia" w:ascii="宋体" w:hAnsi="宋体" w:eastAsia="宋体" w:cs="宋体"/>
          <w:color w:val="000000"/>
          <w:highlight w:val="none"/>
        </w:rPr>
        <w:t>已与“信用中国”平台做接口，审查专家可直接在线查询）</w:t>
      </w:r>
    </w:p>
    <w:p w14:paraId="68D39E2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（2）投标文件未提供任一项“投标人须知前附表”资格证明文件规定的“必须提供”的文件资料的；</w:t>
      </w:r>
    </w:p>
    <w:p w14:paraId="41C34F0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（3）投标文件提供的资格证明文件出现任一项不符合“投标人须知前附表”资格证明文件规定的“必须提供”的文件资料要求或者无效的。</w:t>
      </w:r>
    </w:p>
    <w:p w14:paraId="30EFDD5E">
      <w:pPr>
        <w:pStyle w:val="5"/>
        <w:keepNext w:val="0"/>
        <w:keepLines w:val="0"/>
        <w:spacing w:before="0" w:after="0" w:line="360" w:lineRule="auto"/>
        <w:ind w:firstLine="420" w:firstLineChars="200"/>
        <w:rPr>
          <w:rFonts w:hint="eastAsia" w:ascii="宋体" w:hAnsi="宋体" w:eastAsia="宋体" w:cs="宋体"/>
          <w:b w:val="0"/>
          <w:bCs w:val="0"/>
          <w:color w:val="000000"/>
          <w:sz w:val="21"/>
          <w:szCs w:val="20"/>
          <w:highlight w:val="none"/>
        </w:rPr>
      </w:pPr>
      <w:r>
        <w:rPr>
          <w:rFonts w:hint="eastAsia" w:ascii="宋体" w:hAnsi="宋体" w:eastAsia="宋体" w:cs="宋体"/>
          <w:b w:val="0"/>
          <w:bCs w:val="0"/>
          <w:color w:val="000000"/>
          <w:sz w:val="21"/>
          <w:szCs w:val="20"/>
          <w:highlight w:val="none"/>
        </w:rPr>
        <w:t>25.5资格审查的合格投标人不足3家的，不得评标。</w:t>
      </w:r>
    </w:p>
    <w:p w14:paraId="518DE18C">
      <w:pPr>
        <w:pStyle w:val="4"/>
        <w:keepNext w:val="0"/>
        <w:keepLines w:val="0"/>
        <w:spacing w:line="360" w:lineRule="auto"/>
        <w:jc w:val="center"/>
        <w:rPr>
          <w:rFonts w:hint="eastAsia" w:ascii="宋体" w:hAnsi="宋体" w:eastAsia="宋体" w:cs="宋体"/>
          <w:color w:val="000000"/>
          <w:highlight w:val="none"/>
        </w:rPr>
      </w:pPr>
      <w:bookmarkStart w:id="126" w:name="_Toc20983"/>
      <w:r>
        <w:rPr>
          <w:rFonts w:hint="eastAsia" w:ascii="宋体" w:hAnsi="宋体" w:eastAsia="宋体" w:cs="宋体"/>
          <w:color w:val="000000"/>
          <w:highlight w:val="none"/>
        </w:rPr>
        <w:t>六、评   标</w:t>
      </w:r>
      <w:bookmarkEnd w:id="126"/>
    </w:p>
    <w:p w14:paraId="60DB9872">
      <w:pPr>
        <w:spacing w:line="360" w:lineRule="auto"/>
        <w:ind w:firstLine="480" w:firstLineChars="200"/>
        <w:rPr>
          <w:rFonts w:hint="eastAsia" w:ascii="宋体" w:hAnsi="宋体" w:eastAsia="宋体" w:cs="宋体"/>
          <w:color w:val="000000"/>
          <w:sz w:val="24"/>
          <w:highlight w:val="none"/>
        </w:rPr>
      </w:pPr>
      <w:bookmarkStart w:id="127" w:name="_26.组建评标委员会"/>
      <w:bookmarkEnd w:id="127"/>
      <w:r>
        <w:rPr>
          <w:rFonts w:hint="eastAsia" w:ascii="宋体" w:hAnsi="宋体" w:eastAsia="宋体" w:cs="宋体"/>
          <w:color w:val="000000"/>
          <w:sz w:val="24"/>
          <w:highlight w:val="none"/>
        </w:rPr>
        <w:t>26.组建评标委员会</w:t>
      </w:r>
    </w:p>
    <w:p w14:paraId="0B731A7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评标委员会由采购人代表和评审专家组成，人数为5人以上单数，其中评审专家不得少于成员总数的三分之二。</w:t>
      </w:r>
    </w:p>
    <w:p w14:paraId="7BCD13B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参加过采购项目前期咨询论证的专家，不得参加该采购项目的评审活动。</w:t>
      </w:r>
    </w:p>
    <w:p w14:paraId="49128C3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27.评标的依据</w:t>
      </w:r>
    </w:p>
    <w:p w14:paraId="0285D65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评标委员会以招标文件为依据对投标文件进行评审，“第四章 评标方法和评标标准”没有规定的方法、评审因素和标准，不作为评标依据。</w:t>
      </w:r>
    </w:p>
    <w:p w14:paraId="7A9E6BA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28.评标原则</w:t>
      </w:r>
    </w:p>
    <w:p w14:paraId="25374D8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36295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19CCE09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25948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28.4评标过程的监控。本项目电子评标过程实行网上留痕、全程录音、录像监控，投标人在评标过程中所进行的试图影响评标结果的不公正活动，可能导致其投标按无效处理。</w:t>
      </w:r>
    </w:p>
    <w:p w14:paraId="05421476">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0CD3F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29.评标方法及评标标准</w:t>
      </w:r>
    </w:p>
    <w:p w14:paraId="70C0B18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29.1本项目的评标方法详见“投标人须知前附表”。</w:t>
      </w:r>
    </w:p>
    <w:p w14:paraId="480BDBA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29.2 评标委员会按照</w:t>
      </w:r>
      <w:r>
        <w:rPr>
          <w:rFonts w:hint="eastAsia" w:ascii="宋体" w:hAnsi="宋体" w:eastAsia="宋体" w:cs="宋体"/>
          <w:b/>
          <w:color w:val="000000"/>
          <w:highlight w:val="none"/>
        </w:rPr>
        <w:t>“第四章 评标方法和评标标准”</w:t>
      </w:r>
      <w:r>
        <w:rPr>
          <w:rFonts w:hint="eastAsia" w:ascii="宋体" w:hAnsi="宋体" w:eastAsia="宋体" w:cs="宋体"/>
          <w:color w:val="000000"/>
          <w:highlight w:val="none"/>
        </w:rPr>
        <w:t>规定的方法、评审因素、标准和程序对投标文件进行评审。</w:t>
      </w:r>
    </w:p>
    <w:p w14:paraId="58C86D3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29.3 电子交易活动的中止。采购过程中出现以下情形，导致电子交易平台无法正常运行，或者无法保证电子交易的公平、公正和安全时，采购机构可中止电子交易活动：</w:t>
      </w:r>
    </w:p>
    <w:p w14:paraId="6D782A6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（1）电子交易平台发生故障而无法登录访问的； </w:t>
      </w:r>
    </w:p>
    <w:p w14:paraId="6CC50B4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14:paraId="3DA8DBF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14:paraId="502A23D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（4）病毒发作导致不能进行正常操作的； </w:t>
      </w:r>
    </w:p>
    <w:p w14:paraId="755AEF5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（4）其他无法保证电子交易的公平、公正和安全的情况。</w:t>
      </w:r>
    </w:p>
    <w:p w14:paraId="65EAC70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EA1D09">
      <w:pPr>
        <w:pStyle w:val="11"/>
        <w:snapToGrid w:val="0"/>
        <w:spacing w:line="400" w:lineRule="exact"/>
        <w:ind w:firstLine="420" w:firstLineChars="200"/>
        <w:rPr>
          <w:rFonts w:hint="eastAsia" w:ascii="宋体" w:hAnsi="宋体" w:eastAsia="宋体" w:cs="宋体"/>
          <w:color w:val="000000"/>
          <w:highlight w:val="none"/>
        </w:rPr>
      </w:pPr>
    </w:p>
    <w:p w14:paraId="7832A1F0">
      <w:pPr>
        <w:pStyle w:val="4"/>
        <w:keepNext w:val="0"/>
        <w:keepLines w:val="0"/>
        <w:spacing w:line="400" w:lineRule="exact"/>
        <w:jc w:val="center"/>
        <w:rPr>
          <w:rFonts w:hint="eastAsia" w:ascii="宋体" w:hAnsi="宋体" w:eastAsia="宋体" w:cs="宋体"/>
          <w:color w:val="000000"/>
          <w:highlight w:val="none"/>
        </w:rPr>
      </w:pPr>
      <w:bookmarkStart w:id="129" w:name="_Toc254970546"/>
      <w:bookmarkStart w:id="130" w:name="_Toc254970687"/>
      <w:bookmarkStart w:id="131" w:name="_Toc24771"/>
      <w:r>
        <w:rPr>
          <w:rFonts w:hint="eastAsia" w:ascii="宋体" w:hAnsi="宋体" w:eastAsia="宋体" w:cs="宋体"/>
          <w:color w:val="000000"/>
          <w:highlight w:val="none"/>
        </w:rPr>
        <w:t>七、</w:t>
      </w:r>
      <w:bookmarkEnd w:id="129"/>
      <w:bookmarkEnd w:id="130"/>
      <w:r>
        <w:rPr>
          <w:rFonts w:hint="eastAsia" w:ascii="宋体" w:hAnsi="宋体" w:eastAsia="宋体" w:cs="宋体"/>
          <w:color w:val="000000"/>
          <w:highlight w:val="none"/>
        </w:rPr>
        <w:t>中标和合同</w:t>
      </w:r>
      <w:bookmarkEnd w:id="131"/>
    </w:p>
    <w:p w14:paraId="76F351E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30.确定中标人</w:t>
      </w:r>
    </w:p>
    <w:p w14:paraId="62F52BD7">
      <w:pPr>
        <w:spacing w:line="360" w:lineRule="auto"/>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30.1本项目授权评标</w:t>
      </w:r>
      <w:r>
        <w:rPr>
          <w:rFonts w:hint="eastAsia" w:ascii="宋体" w:hAnsi="宋体" w:eastAsia="宋体" w:cs="宋体"/>
          <w:b/>
          <w:bCs/>
          <w:szCs w:val="21"/>
          <w:highlight w:val="none"/>
        </w:rPr>
        <w:t>委员会直接按第四章“评标方法及标准”的规定</w:t>
      </w:r>
      <w:r>
        <w:rPr>
          <w:rFonts w:hint="eastAsia" w:ascii="宋体" w:hAnsi="宋体" w:eastAsia="宋体" w:cs="宋体"/>
          <w:b/>
          <w:bCs/>
          <w:color w:val="000000"/>
          <w:szCs w:val="21"/>
          <w:highlight w:val="none"/>
        </w:rPr>
        <w:t>排列中标候选人顺序，并依照次序确定中标人。</w:t>
      </w:r>
    </w:p>
    <w:p w14:paraId="1C9441C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859D25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30.3中标供应商无正当理由拒签合同的，根据《中华人民共和国政府采购法》第七十七条第一款规定处理。</w:t>
      </w:r>
    </w:p>
    <w:p w14:paraId="129F2B3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30.4根据《中华人民共和国民法典》</w:t>
      </w:r>
      <w:r>
        <w:rPr>
          <w:rFonts w:hint="eastAsia" w:ascii="宋体" w:hAnsi="宋体" w:eastAsia="宋体" w:cs="宋体"/>
          <w:color w:val="000000"/>
          <w:sz w:val="19"/>
          <w:szCs w:val="19"/>
          <w:highlight w:val="none"/>
        </w:rPr>
        <w:t>第五百六十三条</w:t>
      </w:r>
      <w:r>
        <w:rPr>
          <w:rFonts w:hint="eastAsia" w:ascii="宋体" w:hAnsi="宋体" w:eastAsia="宋体" w:cs="宋体"/>
          <w:szCs w:val="21"/>
          <w:highlight w:val="none"/>
        </w:rPr>
        <w:t>，因不可抗力致使不能实现合同目的的，当事人可以解除合同。</w:t>
      </w:r>
    </w:p>
    <w:p w14:paraId="46CA27C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结果公告</w:t>
      </w:r>
    </w:p>
    <w:p w14:paraId="36D7EB3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31.1</w:t>
      </w:r>
      <w:r>
        <w:rPr>
          <w:rFonts w:hint="eastAsia" w:ascii="宋体" w:hAnsi="宋体" w:eastAsia="宋体" w:cs="宋体"/>
          <w:color w:val="000000"/>
          <w:highlight w:val="none"/>
        </w:rPr>
        <w:t>在中标供应商确定之日起2个工作日内，由采购代理机构</w:t>
      </w:r>
      <w:r>
        <w:rPr>
          <w:rFonts w:hint="eastAsia" w:ascii="宋体" w:hAnsi="宋体" w:eastAsia="宋体" w:cs="宋体"/>
          <w:b/>
          <w:color w:val="000000"/>
          <w:szCs w:val="21"/>
          <w:highlight w:val="none"/>
        </w:rPr>
        <w:t>在招标公告发布媒体上</w:t>
      </w:r>
      <w:r>
        <w:rPr>
          <w:rFonts w:hint="eastAsia" w:ascii="宋体" w:hAnsi="宋体" w:eastAsia="宋体" w:cs="宋体"/>
          <w:color w:val="000000"/>
          <w:highlight w:val="none"/>
        </w:rPr>
        <w:t>发布中标结果公告，中标结果公告期限为1个工作日，发布中标结果公告的同时向中标供应商发出中标通知书。</w:t>
      </w:r>
      <w:r>
        <w:rPr>
          <w:rFonts w:hint="eastAsia" w:ascii="宋体" w:hAnsi="宋体" w:eastAsia="宋体" w:cs="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000000"/>
          <w:szCs w:val="21"/>
          <w:highlight w:val="none"/>
        </w:rPr>
        <w:t>排名第二的中标候选人因前款规定的同样原因被取消中标资格的，授权的评标委员会可以确定排名第三的中标候选人为中标人，以此类推。</w:t>
      </w:r>
    </w:p>
    <w:p w14:paraId="79C2770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14:paraId="3717102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651A0E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32.发出中标通知书</w:t>
      </w:r>
    </w:p>
    <w:p w14:paraId="394899C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32.1在发布中标公告的同时，采购代理机构向中标人通过</w:t>
      </w:r>
      <w:r>
        <w:rPr>
          <w:rFonts w:hint="eastAsia" w:ascii="宋体" w:hAnsi="宋体" w:cs="宋体"/>
          <w:b/>
          <w:color w:val="000000"/>
          <w:szCs w:val="21"/>
          <w:highlight w:val="none"/>
          <w:lang w:eastAsia="zh-CN"/>
        </w:rPr>
        <w:t>广西政府采购云平台</w:t>
      </w:r>
      <w:r>
        <w:rPr>
          <w:rFonts w:hint="eastAsia" w:ascii="宋体" w:hAnsi="宋体" w:eastAsia="宋体" w:cs="宋体"/>
          <w:b/>
          <w:color w:val="000000"/>
          <w:szCs w:val="21"/>
          <w:highlight w:val="none"/>
        </w:rPr>
        <w:t>发出电子中标通知书。</w:t>
      </w:r>
    </w:p>
    <w:p w14:paraId="53E10EB5">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32.2对未通过资格审查的投标人，采购人或采购机构应当告知其未通过的原因；采用综合评分办法评审的，采购人或采购机构还应当告知未中标人本人的评审得分与排序。</w:t>
      </w:r>
    </w:p>
    <w:p w14:paraId="3EEC04D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无义务解释未中标原因</w:t>
      </w:r>
    </w:p>
    <w:p w14:paraId="77D8ABB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采购代理机构无义务向未中标的投标人解释未中标原因和退还投标文件。</w:t>
      </w:r>
    </w:p>
    <w:p w14:paraId="45A83BF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34.合同授予标准</w:t>
      </w:r>
    </w:p>
    <w:p w14:paraId="1184447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合同将授予被确定实质上响应招标文件要求，具备履行合同能力的中标人（招标文件另有约定多名中标人的除外）。</w:t>
      </w:r>
    </w:p>
    <w:p w14:paraId="39DEC13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35.履约保证金</w:t>
      </w:r>
    </w:p>
    <w:p w14:paraId="3B6FBFAB">
      <w:pPr>
        <w:spacing w:line="360" w:lineRule="auto"/>
        <w:ind w:firstLine="420" w:firstLineChars="200"/>
        <w:rPr>
          <w:rFonts w:hint="eastAsia" w:ascii="宋体" w:hAnsi="宋体" w:eastAsia="宋体" w:cs="宋体"/>
          <w:szCs w:val="21"/>
          <w:highlight w:val="none"/>
        </w:rPr>
      </w:pPr>
      <w:bookmarkStart w:id="132" w:name="_39.1中标人须于签订合同前按本须知前附表规定的金额转账或电汇到指定账"/>
      <w:bookmarkEnd w:id="132"/>
      <w:r>
        <w:rPr>
          <w:rFonts w:hint="eastAsia" w:ascii="宋体" w:hAnsi="宋体" w:eastAsia="宋体" w:cs="宋体"/>
          <w:szCs w:val="21"/>
          <w:highlight w:val="none"/>
        </w:rPr>
        <w:t>见“投标人须知前附表”。</w:t>
      </w:r>
    </w:p>
    <w:p w14:paraId="1B7A64F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36.签订合同</w:t>
      </w:r>
    </w:p>
    <w:p w14:paraId="20651B19">
      <w:pPr>
        <w:pStyle w:val="28"/>
        <w:snapToGrid w:val="0"/>
        <w:spacing w:before="0"/>
        <w:ind w:firstLine="422"/>
        <w:rPr>
          <w:rFonts w:hint="eastAsia" w:ascii="宋体" w:hAnsi="宋体" w:eastAsia="宋体" w:cs="宋体"/>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eastAsia="宋体" w:cs="宋体"/>
          <w:b/>
          <w:color w:val="000000"/>
          <w:sz w:val="21"/>
          <w:szCs w:val="21"/>
          <w:highlight w:val="none"/>
        </w:rPr>
        <w:t xml:space="preserve"> 36.1中标人领取中标通知书后，</w:t>
      </w:r>
      <w:r>
        <w:rPr>
          <w:rFonts w:hint="eastAsia" w:ascii="宋体" w:hAnsi="宋体" w:eastAsia="宋体" w:cs="宋体"/>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2D0817C7">
      <w:pPr>
        <w:pStyle w:val="28"/>
        <w:snapToGrid w:val="0"/>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36.2</w:t>
      </w:r>
      <w:r>
        <w:rPr>
          <w:rFonts w:hint="eastAsia" w:ascii="宋体" w:hAnsi="宋体" w:eastAsia="宋体" w:cs="宋体"/>
          <w:sz w:val="21"/>
          <w:szCs w:val="21"/>
          <w:highlight w:val="none"/>
        </w:rPr>
        <w:t>采购合同由采购人与中标供应商根据招标文件、投标文件等内容通过政府采购电子交易平台在线签订，自动备案。</w:t>
      </w:r>
    </w:p>
    <w:p w14:paraId="5EF05A56">
      <w:pPr>
        <w:pStyle w:val="28"/>
        <w:snapToGrid w:val="0"/>
        <w:spacing w:before="0"/>
        <w:ind w:firstLine="4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36.3签订合同时间：按中标通知书规定的时间与采购人签订合同（最长不能超过25日）。</w:t>
      </w:r>
    </w:p>
    <w:p w14:paraId="624F213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4324E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FEDBD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3C83D3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36.7</w:t>
      </w:r>
      <w:r>
        <w:rPr>
          <w:rFonts w:hint="eastAsia" w:ascii="宋体" w:hAnsi="宋体" w:eastAsia="宋体" w:cs="宋体"/>
          <w:szCs w:val="21"/>
          <w:highlight w:val="none"/>
        </w:rPr>
        <w:t>如签订合同并生效后，供应商无故拒绝或延期，除按照合同条款处理外，将承担相应的法律责任。</w:t>
      </w:r>
    </w:p>
    <w:p w14:paraId="505FB46F">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F5983FB">
      <w:pPr>
        <w:spacing w:line="360" w:lineRule="auto"/>
        <w:ind w:firstLine="480" w:firstLineChars="200"/>
        <w:rPr>
          <w:rFonts w:hint="eastAsia" w:ascii="宋体" w:hAnsi="宋体" w:eastAsia="宋体" w:cs="宋体"/>
          <w:color w:val="000000"/>
          <w:sz w:val="24"/>
          <w:highlight w:val="none"/>
        </w:rPr>
      </w:pPr>
      <w:bookmarkStart w:id="134" w:name="_41.政府采购合同公告"/>
      <w:bookmarkEnd w:id="134"/>
      <w:r>
        <w:rPr>
          <w:rFonts w:hint="eastAsia" w:ascii="宋体" w:hAnsi="宋体" w:eastAsia="宋体" w:cs="宋体"/>
          <w:color w:val="000000"/>
          <w:sz w:val="24"/>
          <w:highlight w:val="none"/>
        </w:rPr>
        <w:t>37.政府采购合同公告</w:t>
      </w:r>
    </w:p>
    <w:p w14:paraId="21559A2A">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采购人或者受托采购代理机构应当自政府采购合同签订之日起2个工作日内，将政府采购合同</w:t>
      </w:r>
      <w:r>
        <w:rPr>
          <w:rFonts w:hint="eastAsia" w:ascii="宋体" w:hAnsi="宋体" w:eastAsia="宋体" w:cs="宋体"/>
          <w:bCs/>
          <w:highlight w:val="none"/>
        </w:rPr>
        <w:t>在以下媒体上发布</w:t>
      </w:r>
      <w:r>
        <w:rPr>
          <w:rFonts w:hint="eastAsia" w:ascii="宋体" w:hAnsi="宋体" w:eastAsia="宋体" w:cs="宋体"/>
          <w:color w:val="000000"/>
          <w:kern w:val="0"/>
          <w:szCs w:val="21"/>
          <w:highlight w:val="none"/>
        </w:rPr>
        <w:t xml:space="preserve"> “广西政府采购网”（http://zfcg.gxzf.gov.cn）</w:t>
      </w:r>
      <w:r>
        <w:rPr>
          <w:rFonts w:hint="eastAsia" w:ascii="宋体" w:hAnsi="宋体" w:eastAsia="宋体" w:cs="宋体"/>
          <w:color w:val="000000"/>
          <w:highlight w:val="none"/>
        </w:rPr>
        <w:t>上公告，但政府采购合同中涉及国家秘密、商业秘密的内容除外。</w:t>
      </w:r>
    </w:p>
    <w:p w14:paraId="08DEFEB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38. 询问、质疑和投诉</w:t>
      </w:r>
    </w:p>
    <w:p w14:paraId="2FF84B3F">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38.1询问</w:t>
      </w:r>
    </w:p>
    <w:p w14:paraId="5CB0EC64">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38.1.1供应商在开标前对政府采购活动事项有疑问的，可以向采购人或采购代理机构项目负责人提出询问。</w:t>
      </w:r>
    </w:p>
    <w:p w14:paraId="65E9E8E3">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38.1.2采购人或采购人委托的采购代理机构自受理询问之日起3个工作日内对供应商依法提出的询问作出答复，</w:t>
      </w:r>
      <w:r>
        <w:rPr>
          <w:rFonts w:hint="eastAsia" w:ascii="宋体" w:hAnsi="宋体" w:eastAsia="宋体" w:cs="宋体"/>
          <w:highlight w:val="none"/>
        </w:rPr>
        <w:t>但答复内容不得涉及商业秘密</w:t>
      </w:r>
      <w:r>
        <w:rPr>
          <w:rFonts w:hint="eastAsia" w:ascii="宋体" w:hAnsi="宋体" w:eastAsia="宋体" w:cs="宋体"/>
          <w:bCs/>
          <w:color w:val="000000"/>
          <w:szCs w:val="21"/>
          <w:highlight w:val="none"/>
        </w:rPr>
        <w:t>。</w:t>
      </w:r>
    </w:p>
    <w:p w14:paraId="180EA09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38.1.3 询问事项可能影响中标、成交结果的，采购人应当暂停签订合同，已经签订合同的，应当中止履行合同。</w:t>
      </w:r>
    </w:p>
    <w:p w14:paraId="100F7FDD">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38.2质疑</w:t>
      </w:r>
    </w:p>
    <w:p w14:paraId="2BF1AF5F">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38.2.1</w:t>
      </w:r>
      <w:r>
        <w:rPr>
          <w:rFonts w:hint="eastAsia" w:ascii="宋体" w:hAnsi="宋体" w:eastAsia="宋体" w:cs="宋体"/>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宋体"/>
          <w:b/>
          <w:szCs w:val="21"/>
          <w:highlight w:val="none"/>
        </w:rPr>
        <w:t>书面形式向</w:t>
      </w:r>
      <w:r>
        <w:rPr>
          <w:rFonts w:hint="eastAsia" w:ascii="宋体" w:hAnsi="宋体" w:eastAsia="宋体" w:cs="宋体"/>
          <w:b/>
          <w:color w:val="000000"/>
          <w:szCs w:val="21"/>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0DA235">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对公开招标文件中采购需求（含资格要求、采购预算和评分办法）的质疑由采购人受理并负责答复；对公开招标文件中的采购执行程序的质疑由采购代理机构受理并负责答复。</w:t>
      </w:r>
    </w:p>
    <w:p w14:paraId="4FF85A71">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F362B1F">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（3）供应商认为中标或者成交结果使自己的权益受到损害的，应当在中标或者成交结果公告期限届满之日起7个工作日内提出质疑，由采购人受理并负责答复。</w:t>
      </w:r>
    </w:p>
    <w:p w14:paraId="59302279">
      <w:pPr>
        <w:spacing w:line="360" w:lineRule="auto"/>
        <w:ind w:firstLine="422" w:firstLineChars="200"/>
        <w:rPr>
          <w:rFonts w:hint="eastAsia" w:ascii="宋体" w:hAnsi="宋体" w:eastAsia="宋体" w:cs="宋体"/>
          <w:bCs/>
          <w:szCs w:val="21"/>
          <w:highlight w:val="none"/>
        </w:rPr>
      </w:pPr>
      <w:r>
        <w:rPr>
          <w:rFonts w:hint="eastAsia" w:ascii="宋体" w:hAnsi="宋体" w:eastAsia="宋体" w:cs="宋体"/>
          <w:b/>
          <w:bCs/>
          <w:szCs w:val="21"/>
          <w:highlight w:val="none"/>
        </w:rPr>
        <w:t>38.2.2</w:t>
      </w:r>
      <w:r>
        <w:rPr>
          <w:rFonts w:hint="eastAsia" w:ascii="宋体" w:hAnsi="宋体" w:eastAsia="宋体" w:cs="宋体"/>
          <w:bCs/>
          <w:szCs w:val="21"/>
          <w:highlight w:val="none"/>
        </w:rPr>
        <w:t>供应商质疑实行实名制，其质疑应当有具体的质疑事项及事实根据，质疑应当坚持依法依规、诚实信用原则，不得进行虚假、恶意质疑。</w:t>
      </w:r>
    </w:p>
    <w:p w14:paraId="2DDD51CB">
      <w:pPr>
        <w:spacing w:line="360" w:lineRule="auto"/>
        <w:ind w:firstLine="422" w:firstLineChars="200"/>
        <w:rPr>
          <w:rFonts w:hint="eastAsia" w:ascii="宋体" w:hAnsi="宋体" w:eastAsia="宋体" w:cs="宋体"/>
          <w:bCs/>
          <w:highlight w:val="none"/>
        </w:rPr>
      </w:pPr>
      <w:r>
        <w:rPr>
          <w:rFonts w:hint="eastAsia" w:ascii="宋体" w:hAnsi="宋体" w:eastAsia="宋体" w:cs="宋体"/>
          <w:b/>
          <w:bCs/>
          <w:highlight w:val="none"/>
        </w:rPr>
        <w:t>38.2.3</w:t>
      </w:r>
      <w:r>
        <w:rPr>
          <w:rFonts w:hint="eastAsia" w:ascii="宋体" w:hAnsi="宋体" w:eastAsia="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highlight w:val="none"/>
        </w:rPr>
        <w:t>。</w:t>
      </w:r>
    </w:p>
    <w:p w14:paraId="66FBE45A">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38.2.4 质疑供应商提起质疑应当符合下列条件：</w:t>
      </w:r>
    </w:p>
    <w:p w14:paraId="0DC55E3B">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（1）质疑供应商是参与所质疑</w:t>
      </w:r>
      <w:r>
        <w:rPr>
          <w:rFonts w:hint="eastAsia" w:ascii="宋体" w:hAnsi="宋体" w:eastAsia="宋体" w:cs="宋体"/>
          <w:bCs/>
          <w:szCs w:val="21"/>
          <w:highlight w:val="none"/>
        </w:rPr>
        <w:t>项目</w:t>
      </w:r>
      <w:r>
        <w:rPr>
          <w:rFonts w:hint="eastAsia" w:ascii="宋体" w:hAnsi="宋体" w:eastAsia="宋体" w:cs="宋体"/>
          <w:bCs/>
          <w:highlight w:val="none"/>
        </w:rPr>
        <w:t>采购活动的供应商（潜在供应商已依法获取可之一的采购文件的，可以对该采购文件质疑）；</w:t>
      </w:r>
    </w:p>
    <w:p w14:paraId="24046F0F">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（2）质疑函内容符合本章第38.2.5项的规定；</w:t>
      </w:r>
    </w:p>
    <w:p w14:paraId="371D7B93">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（3）在质疑有效期限内提起质疑；</w:t>
      </w:r>
    </w:p>
    <w:p w14:paraId="0476BF68">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（4）属于所质疑的采购人或采购人委托的采购代理机构组织的采购活动；</w:t>
      </w:r>
    </w:p>
    <w:p w14:paraId="29907D0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 xml:space="preserve">（5）同一质疑事项未经采购人或采购人委托的采购代理机构质疑处理； </w:t>
      </w:r>
    </w:p>
    <w:p w14:paraId="2D3BA23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（6）供应商对同一采购程序环节的质疑应当在质疑有效期内一次性提出；</w:t>
      </w:r>
    </w:p>
    <w:p w14:paraId="02D7B08A">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（7）供应商提交质疑应当提交必要的证明材料，证明材料应以合法手段取得；</w:t>
      </w:r>
    </w:p>
    <w:p w14:paraId="461DDDC3">
      <w:pPr>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（8）财政部门规定的其他条件。</w:t>
      </w:r>
    </w:p>
    <w:p w14:paraId="5B0C807F">
      <w:pPr>
        <w:spacing w:line="360" w:lineRule="auto"/>
        <w:ind w:firstLine="420" w:firstLineChars="200"/>
        <w:rPr>
          <w:rFonts w:hint="eastAsia" w:ascii="宋体" w:hAnsi="宋体" w:eastAsia="宋体" w:cs="宋体"/>
          <w:b/>
          <w:color w:val="000000"/>
          <w:szCs w:val="21"/>
          <w:highlight w:val="none"/>
        </w:rPr>
      </w:pPr>
      <w:bookmarkStart w:id="135" w:name="_9.2质疑、投诉应当采用书面形式，质疑函、投诉书均应明确阐述招标文件、"/>
      <w:bookmarkEnd w:id="135"/>
      <w:r>
        <w:rPr>
          <w:rFonts w:hint="eastAsia" w:ascii="宋体" w:hAnsi="宋体" w:eastAsia="宋体" w:cs="宋体"/>
          <w:color w:val="000000"/>
          <w:szCs w:val="21"/>
          <w:highlight w:val="none"/>
        </w:rPr>
        <w:t xml:space="preserve"> 38.2.5 </w:t>
      </w:r>
      <w:r>
        <w:rPr>
          <w:rFonts w:hint="eastAsia" w:ascii="宋体" w:hAnsi="宋体" w:eastAsia="宋体" w:cs="宋体"/>
          <w:bCs/>
          <w:color w:val="000000"/>
          <w:highlight w:val="none"/>
        </w:rPr>
        <w:t>供应商提出质疑应当提交质疑函和必要的证明材料，针对同一采购程序环节的质疑必须在法定质疑期内一次性提出。质疑函应当包括下列内容（质疑函格式后附）：</w:t>
      </w:r>
    </w:p>
    <w:p w14:paraId="6FEFD234">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（1）供应商的姓名或者名称、地址、邮编、联系人及联系电话；</w:t>
      </w:r>
    </w:p>
    <w:p w14:paraId="1D791DBD">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（2）质疑项目的名称、编号；</w:t>
      </w:r>
    </w:p>
    <w:p w14:paraId="7FA48BB5">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（3）具体、明确的质疑事项和与质疑事项相关的请求；</w:t>
      </w:r>
    </w:p>
    <w:p w14:paraId="67078C36">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（4）事实依据（列明权益受到损害的事实和理由）；</w:t>
      </w:r>
    </w:p>
    <w:p w14:paraId="011E2CC1">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（5）必要的法律依据；</w:t>
      </w:r>
    </w:p>
    <w:p w14:paraId="1B2F7E96">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（6）提出质疑的日期。</w:t>
      </w:r>
    </w:p>
    <w:p w14:paraId="76AF899B">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供应商为自然人的，应当由本人签字；供应商为法人或者其他组织的，应当由法定代表人、主要负责人，或者其委托代理人签字或者盖章，并加盖公章。</w:t>
      </w:r>
    </w:p>
    <w:p w14:paraId="565C946E">
      <w:pPr>
        <w:spacing w:line="360" w:lineRule="auto"/>
        <w:ind w:firstLine="422" w:firstLineChars="200"/>
        <w:rPr>
          <w:rFonts w:hint="eastAsia" w:ascii="宋体" w:hAnsi="宋体" w:eastAsia="宋体" w:cs="宋体"/>
          <w:b/>
          <w:color w:val="000000"/>
          <w:szCs w:val="20"/>
          <w:highlight w:val="none"/>
        </w:rPr>
      </w:pPr>
      <w:r>
        <w:rPr>
          <w:rFonts w:hint="eastAsia" w:ascii="宋体" w:hAnsi="宋体" w:eastAsia="宋体" w:cs="宋体"/>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ED9382D">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A59E74">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14:paraId="0538AF71">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　　（二）对采购过程、中标结果提出的质疑，合格供应商符合法定数量时，可以从合格的中标候选人中另行确定中标供应商的，应当依法另行确定中标供应商；否则应当重新开展采购活动。</w:t>
      </w:r>
    </w:p>
    <w:p w14:paraId="588F8297">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质疑答复导致中标结果改变的，采购人或者采购代理机构应当将有关情况书面报告本级财政部门。</w:t>
      </w:r>
    </w:p>
    <w:p w14:paraId="1B754028">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38.3投诉</w:t>
      </w:r>
    </w:p>
    <w:p w14:paraId="3B6A418E">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Cs/>
          <w:highlight w:val="none"/>
        </w:rPr>
        <w:t>.</w:t>
      </w:r>
      <w:r>
        <w:rPr>
          <w:rFonts w:hint="eastAsia" w:ascii="宋体" w:hAnsi="宋体" w:eastAsia="宋体" w:cs="宋体"/>
          <w:b/>
          <w:bCs/>
          <w:highlight w:val="none"/>
        </w:rPr>
        <w:t xml:space="preserve">1 </w:t>
      </w:r>
      <w:r>
        <w:rPr>
          <w:rFonts w:hint="eastAsia" w:ascii="宋体" w:hAnsi="宋体" w:eastAsia="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highlight w:val="none"/>
        </w:rPr>
        <w:t>采购代理机构</w:t>
      </w:r>
      <w:r>
        <w:rPr>
          <w:rFonts w:hint="eastAsia" w:ascii="宋体" w:hAnsi="宋体" w:eastAsia="宋体" w:cs="宋体"/>
          <w:bCs/>
          <w:highlight w:val="none"/>
        </w:rPr>
        <w:t>提出质疑。对采购人、</w:t>
      </w:r>
      <w:r>
        <w:rPr>
          <w:rFonts w:hint="eastAsia" w:ascii="宋体" w:hAnsi="宋体" w:eastAsia="宋体" w:cs="宋体"/>
          <w:highlight w:val="none"/>
        </w:rPr>
        <w:t>采购代理机构</w:t>
      </w:r>
      <w:r>
        <w:rPr>
          <w:rFonts w:hint="eastAsia" w:ascii="宋体" w:hAnsi="宋体" w:eastAsia="宋体" w:cs="宋体"/>
          <w:bCs/>
          <w:highlight w:val="none"/>
        </w:rPr>
        <w:t>的答复不满意，或者采购人、</w:t>
      </w:r>
      <w:r>
        <w:rPr>
          <w:rFonts w:hint="eastAsia" w:ascii="宋体" w:hAnsi="宋体" w:eastAsia="宋体" w:cs="宋体"/>
          <w:highlight w:val="none"/>
        </w:rPr>
        <w:t>采购代理机构</w:t>
      </w:r>
      <w:r>
        <w:rPr>
          <w:rFonts w:hint="eastAsia" w:ascii="宋体" w:hAnsi="宋体" w:eastAsia="宋体" w:cs="宋体"/>
          <w:bCs/>
          <w:highlight w:val="none"/>
        </w:rPr>
        <w:t>未在规定期限内做出答复的，供应商可以在答复期满后15个工作日内向南宁市政府采购监督管理部门提起投诉，投诉方式见“投标人须知前附表”。</w:t>
      </w:r>
    </w:p>
    <w:p w14:paraId="45E3B7C3">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.2 </w:t>
      </w:r>
      <w:r>
        <w:rPr>
          <w:rFonts w:hint="eastAsia" w:ascii="宋体" w:hAnsi="宋体" w:eastAsia="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szCs w:val="21"/>
          <w:highlight w:val="none"/>
        </w:rPr>
        <w:t>应当包括下列主要内容</w:t>
      </w:r>
      <w:r>
        <w:rPr>
          <w:rFonts w:hint="eastAsia" w:ascii="宋体" w:hAnsi="宋体" w:eastAsia="宋体" w:cs="宋体"/>
          <w:highlight w:val="none"/>
        </w:rPr>
        <w:t>（如材料中有外文资料应同时附上对应的中文译本）</w:t>
      </w:r>
      <w:r>
        <w:rPr>
          <w:rFonts w:hint="eastAsia" w:ascii="宋体" w:hAnsi="宋体" w:eastAsia="宋体" w:cs="宋体"/>
          <w:bCs/>
          <w:color w:val="000000"/>
          <w:highlight w:val="none"/>
        </w:rPr>
        <w:t>（投诉书格式后附）</w:t>
      </w:r>
      <w:r>
        <w:rPr>
          <w:rFonts w:hint="eastAsia" w:ascii="宋体" w:hAnsi="宋体" w:eastAsia="宋体" w:cs="宋体"/>
          <w:szCs w:val="21"/>
          <w:highlight w:val="none"/>
        </w:rPr>
        <w:t>：</w:t>
      </w:r>
    </w:p>
    <w:p w14:paraId="0CEC889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（1）投诉人和被投诉人的名称、地址、邮编、联系人及联系电话等； </w:t>
      </w:r>
    </w:p>
    <w:p w14:paraId="11F6952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（2）质疑和质疑答复情况及相关证明材料； </w:t>
      </w:r>
    </w:p>
    <w:p w14:paraId="18688E6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（3）具体、明确的投诉事项和与投诉事项相关的投诉请求；</w:t>
      </w:r>
    </w:p>
    <w:p w14:paraId="5D482C3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620F38E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（5）法律依据；</w:t>
      </w:r>
    </w:p>
    <w:p w14:paraId="4BAE07F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（6）提起投诉的日期。</w:t>
      </w:r>
    </w:p>
    <w:p w14:paraId="43A2EF2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highlight w:val="none"/>
        </w:rPr>
        <w:tab/>
      </w:r>
    </w:p>
    <w:p w14:paraId="1557977C">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.3  </w:t>
      </w:r>
      <w:r>
        <w:rPr>
          <w:rFonts w:hint="eastAsia" w:ascii="宋体" w:hAnsi="宋体" w:eastAsia="宋体" w:cs="宋体"/>
          <w:highlight w:val="none"/>
        </w:rPr>
        <w:t>投诉人可以委托代理人办理投诉事务。</w:t>
      </w:r>
      <w:r>
        <w:rPr>
          <w:rFonts w:hint="eastAsia" w:ascii="宋体" w:hAnsi="宋体" w:eastAsia="宋体" w:cs="宋体"/>
          <w:bCs/>
          <w:highlight w:val="none"/>
        </w:rPr>
        <w:t>委托代理人应熟悉相关业务情况。</w:t>
      </w:r>
      <w:r>
        <w:rPr>
          <w:rFonts w:hint="eastAsia" w:ascii="宋体" w:hAnsi="宋体" w:eastAsia="宋体" w:cs="宋体"/>
          <w:highlight w:val="none"/>
        </w:rPr>
        <w:t>代理人办理投诉事务时，除提交投诉书外，还应当提交投诉人的授权委托书和委托代理人身份证明复印件。</w:t>
      </w:r>
    </w:p>
    <w:p w14:paraId="1CCA3F84">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.4</w:t>
      </w:r>
      <w:r>
        <w:rPr>
          <w:rFonts w:hint="eastAsia" w:ascii="宋体" w:hAnsi="宋体" w:eastAsia="宋体" w:cs="宋体"/>
          <w:highlight w:val="none"/>
        </w:rPr>
        <w:t xml:space="preserve">  投诉人提起投诉应当符合下列条件：</w:t>
      </w:r>
    </w:p>
    <w:p w14:paraId="7A2D60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（1）投诉人是参与所投诉政府采购活动的供应商；</w:t>
      </w:r>
    </w:p>
    <w:p w14:paraId="11AB24E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（2）提起投诉前已依法进行质疑；</w:t>
      </w:r>
    </w:p>
    <w:p w14:paraId="40F8A89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（3）投诉书内容符合本章第38.3.2项的规定；</w:t>
      </w:r>
    </w:p>
    <w:p w14:paraId="321020E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（4）在投诉有效期限内提起投诉；</w:t>
      </w:r>
    </w:p>
    <w:p w14:paraId="0CCCD79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（5）属于南宁市政府采购监督管理部门管辖；</w:t>
      </w:r>
    </w:p>
    <w:p w14:paraId="7EA608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（6）同一投诉事项未经</w:t>
      </w:r>
      <w:r>
        <w:rPr>
          <w:rFonts w:hint="eastAsia" w:ascii="宋体" w:hAnsi="宋体" w:eastAsia="宋体" w:cs="宋体"/>
          <w:bCs/>
          <w:highlight w:val="none"/>
        </w:rPr>
        <w:t>南宁市政府采购监督管理部门</w:t>
      </w:r>
      <w:r>
        <w:rPr>
          <w:rFonts w:hint="eastAsia" w:ascii="宋体" w:hAnsi="宋体" w:eastAsia="宋体" w:cs="宋体"/>
          <w:highlight w:val="none"/>
        </w:rPr>
        <w:t>投诉处理；</w:t>
      </w:r>
    </w:p>
    <w:p w14:paraId="5CDCD21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（7）国务院财政部门规定的其他条件。</w:t>
      </w:r>
    </w:p>
    <w:p w14:paraId="17674212">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.5</w:t>
      </w:r>
      <w:r>
        <w:rPr>
          <w:rFonts w:hint="eastAsia" w:ascii="宋体" w:hAnsi="宋体" w:eastAsia="宋体" w:cs="宋体"/>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000000"/>
          <w:kern w:val="0"/>
          <w:szCs w:val="21"/>
          <w:highlight w:val="none"/>
        </w:rPr>
        <w:t>“广西政府采购网”（http://zfcg.gxzf.gov.cn）</w:t>
      </w:r>
      <w:r>
        <w:rPr>
          <w:rFonts w:hint="eastAsia" w:ascii="宋体" w:hAnsi="宋体" w:eastAsia="宋体" w:cs="宋体"/>
          <w:highlight w:val="none"/>
        </w:rPr>
        <w:t>发布。</w:t>
      </w:r>
    </w:p>
    <w:p w14:paraId="175AC737">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.6</w:t>
      </w:r>
      <w:r>
        <w:rPr>
          <w:rFonts w:hint="eastAsia" w:ascii="宋体" w:hAnsi="宋体" w:eastAsia="宋体" w:cs="宋体"/>
          <w:highlight w:val="none"/>
        </w:rPr>
        <w:t xml:space="preserve">  南宁市政府采购监督管理部门在处理投诉事项期间，可以视具体情况暂停采购活动。</w:t>
      </w:r>
    </w:p>
    <w:p w14:paraId="6541040B">
      <w:pPr>
        <w:snapToGrid w:val="0"/>
        <w:spacing w:line="360" w:lineRule="auto"/>
        <w:ind w:left="120" w:leftChars="57" w:firstLine="482" w:firstLineChars="150"/>
        <w:jc w:val="center"/>
        <w:outlineLvl w:val="2"/>
        <w:rPr>
          <w:rFonts w:hint="eastAsia" w:ascii="宋体" w:hAnsi="宋体" w:eastAsia="宋体" w:cs="宋体"/>
          <w:b/>
          <w:bCs/>
          <w:sz w:val="32"/>
          <w:szCs w:val="32"/>
          <w:highlight w:val="none"/>
        </w:rPr>
      </w:pPr>
      <w:bookmarkStart w:id="136" w:name="_Toc27653"/>
      <w:r>
        <w:rPr>
          <w:rFonts w:hint="eastAsia" w:ascii="宋体" w:hAnsi="宋体" w:eastAsia="宋体" w:cs="宋体"/>
          <w:b/>
          <w:bCs/>
          <w:sz w:val="32"/>
          <w:szCs w:val="32"/>
          <w:highlight w:val="none"/>
        </w:rPr>
        <w:t>八、验收</w:t>
      </w:r>
      <w:bookmarkEnd w:id="136"/>
    </w:p>
    <w:p w14:paraId="31C62A66">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39.验收</w:t>
      </w:r>
    </w:p>
    <w:p w14:paraId="3198BA23">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B705">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39.2采购人可以邀请参加本项目的其他投标人或者第三方机构参与验收。参与验收的投标人或者第三方机构的意见作为验收书的参考资料一并存档。</w:t>
      </w:r>
    </w:p>
    <w:p w14:paraId="7CDFDFE4">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86358">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CC0A2A">
      <w:pPr>
        <w:pStyle w:val="11"/>
        <w:snapToGrid w:val="0"/>
        <w:spacing w:line="400" w:lineRule="exact"/>
        <w:rPr>
          <w:rFonts w:hint="eastAsia" w:ascii="宋体" w:hAnsi="宋体" w:eastAsia="宋体" w:cs="宋体"/>
          <w:color w:val="000000"/>
          <w:highlight w:val="none"/>
        </w:rPr>
      </w:pPr>
    </w:p>
    <w:p w14:paraId="2555E000">
      <w:pPr>
        <w:pStyle w:val="4"/>
        <w:keepNext w:val="0"/>
        <w:keepLines w:val="0"/>
        <w:spacing w:line="360" w:lineRule="auto"/>
        <w:jc w:val="center"/>
        <w:rPr>
          <w:rFonts w:hint="eastAsia" w:ascii="宋体" w:hAnsi="宋体" w:eastAsia="宋体" w:cs="宋体"/>
          <w:highlight w:val="none"/>
        </w:rPr>
      </w:pPr>
      <w:bookmarkStart w:id="137" w:name="_八、其他事项"/>
      <w:bookmarkEnd w:id="137"/>
      <w:bookmarkStart w:id="138" w:name="_Toc16509"/>
      <w:r>
        <w:rPr>
          <w:rFonts w:hint="eastAsia" w:ascii="宋体" w:hAnsi="宋体" w:eastAsia="宋体" w:cs="宋体"/>
          <w:highlight w:val="none"/>
        </w:rPr>
        <w:t>九、其他事项</w:t>
      </w:r>
      <w:bookmarkEnd w:id="138"/>
    </w:p>
    <w:p w14:paraId="340D679C">
      <w:pPr>
        <w:spacing w:line="360" w:lineRule="auto"/>
        <w:ind w:firstLine="480" w:firstLineChars="200"/>
        <w:rPr>
          <w:rFonts w:hint="eastAsia" w:ascii="宋体" w:hAnsi="宋体" w:eastAsia="宋体" w:cs="宋体"/>
          <w:sz w:val="24"/>
          <w:highlight w:val="none"/>
        </w:rPr>
      </w:pPr>
      <w:bookmarkStart w:id="139" w:name="_42.代理服务费"/>
      <w:bookmarkEnd w:id="139"/>
      <w:r>
        <w:rPr>
          <w:rFonts w:hint="eastAsia" w:ascii="宋体" w:hAnsi="宋体" w:eastAsia="宋体" w:cs="宋体"/>
          <w:sz w:val="24"/>
          <w:highlight w:val="none"/>
        </w:rPr>
        <w:t>40.代理服务费</w:t>
      </w:r>
    </w:p>
    <w:p w14:paraId="434BB7D1">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代理服务收费标准及缴费账户详见“投标人须知前附表”，投标人为联合体的，可以由联合体中的一方或者多方共同交纳代理服务费。</w:t>
      </w:r>
    </w:p>
    <w:p w14:paraId="263F81B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需要补充的其他内容</w:t>
      </w:r>
    </w:p>
    <w:p w14:paraId="4E8420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41.1本招标文件解释规则详见“投标人须知前附表”。</w:t>
      </w:r>
    </w:p>
    <w:p w14:paraId="1707431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其他事项详见“投标人须知前附表”。</w:t>
      </w:r>
    </w:p>
    <w:p w14:paraId="614C170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32E184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0D4ABE9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依据本文件规定享受扶持政策获得政府采购合同的，小微企业不得将合同分包给大中型企业，中型企业不得将合同分包给大型企业。</w:t>
      </w:r>
    </w:p>
    <w:p w14:paraId="084553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政采贷相关说明</w:t>
      </w:r>
    </w:p>
    <w:p w14:paraId="3F6C1B49">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为优化政府采购营商环境，缓解供应商资金难题，南宁市政府采购试行政府采购信用融资制度，中标供应商如有融资需求，可凭政府采购合同通过以下方式申请政府采购信用融资贷款：</w:t>
      </w:r>
    </w:p>
    <w:p w14:paraId="3E2F1753">
      <w:pPr>
        <w:numPr>
          <w:ilvl w:val="0"/>
          <w:numId w:val="2"/>
        </w:num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线下渠道：在“南宁市公共资源交易中心”官网（网址：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highlight w:val="none"/>
        </w:rPr>
        <w:fldChar w:fldCharType="separate"/>
      </w:r>
      <w:r>
        <w:rPr>
          <w:rStyle w:val="21"/>
          <w:rFonts w:hint="eastAsia" w:ascii="宋体" w:hAnsi="宋体" w:eastAsia="宋体" w:cs="宋体"/>
          <w:highlight w:val="none"/>
        </w:rPr>
        <w:t>http://www.nnggzy.org.cn）“交易信息-政府采购-政府采购信用融资”中融资银行和南宁市企业融资服务中心专栏信息申请政府采购信用融资。</w:t>
      </w:r>
      <w:r>
        <w:rPr>
          <w:rFonts w:hint="eastAsia" w:ascii="宋体" w:hAnsi="宋体" w:eastAsia="宋体" w:cs="宋体"/>
          <w:highlight w:val="none"/>
        </w:rPr>
        <w:fldChar w:fldCharType="end"/>
      </w:r>
    </w:p>
    <w:p w14:paraId="66D1E765">
      <w:pPr>
        <w:numPr>
          <w:ilvl w:val="0"/>
          <w:numId w:val="2"/>
        </w:num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highlight w:val="none"/>
        </w:rPr>
        <w:br w:type="page"/>
      </w:r>
      <w:bookmarkStart w:id="140" w:name="_Toc532545043"/>
    </w:p>
    <w:p w14:paraId="3C0AE258">
      <w:pPr>
        <w:pStyle w:val="11"/>
        <w:jc w:val="center"/>
        <w:outlineLvl w:val="0"/>
        <w:rPr>
          <w:rFonts w:hint="eastAsia" w:ascii="宋体" w:hAnsi="宋体" w:eastAsia="宋体" w:cs="宋体"/>
          <w:b/>
          <w:sz w:val="36"/>
          <w:highlight w:val="none"/>
        </w:rPr>
      </w:pPr>
      <w:bookmarkStart w:id="141" w:name="_Toc18631"/>
      <w:bookmarkStart w:id="142" w:name="_Toc19788"/>
      <w:r>
        <w:rPr>
          <w:rFonts w:hint="eastAsia" w:ascii="宋体" w:hAnsi="宋体" w:eastAsia="宋体" w:cs="宋体"/>
          <w:b/>
          <w:sz w:val="36"/>
          <w:highlight w:val="none"/>
        </w:rPr>
        <w:t>第四章  评标方法</w:t>
      </w:r>
      <w:bookmarkEnd w:id="140"/>
      <w:r>
        <w:rPr>
          <w:rFonts w:hint="eastAsia" w:ascii="宋体" w:hAnsi="宋体" w:eastAsia="宋体" w:cs="宋体"/>
          <w:b/>
          <w:sz w:val="36"/>
          <w:highlight w:val="none"/>
        </w:rPr>
        <w:t>及评分标准</w:t>
      </w:r>
      <w:bookmarkEnd w:id="141"/>
      <w:bookmarkEnd w:id="142"/>
    </w:p>
    <w:p w14:paraId="648B2B43">
      <w:pPr>
        <w:pStyle w:val="11"/>
        <w:jc w:val="center"/>
        <w:outlineLvl w:val="1"/>
        <w:rPr>
          <w:rFonts w:hint="eastAsia" w:ascii="宋体" w:hAnsi="宋体" w:eastAsia="宋体" w:cs="宋体"/>
          <w:b/>
          <w:bCs/>
          <w:color w:val="000000"/>
          <w:sz w:val="32"/>
          <w:szCs w:val="32"/>
          <w:highlight w:val="none"/>
        </w:rPr>
      </w:pPr>
      <w:bookmarkStart w:id="143" w:name="_Toc1758"/>
      <w:bookmarkStart w:id="144" w:name="_Toc9604"/>
      <w:r>
        <w:rPr>
          <w:rFonts w:hint="eastAsia" w:ascii="宋体" w:hAnsi="宋体" w:eastAsia="宋体" w:cs="宋体"/>
          <w:b/>
          <w:bCs/>
          <w:color w:val="000000"/>
          <w:sz w:val="32"/>
          <w:szCs w:val="32"/>
          <w:highlight w:val="none"/>
        </w:rPr>
        <w:t>第一节 评标方法</w:t>
      </w:r>
      <w:bookmarkEnd w:id="143"/>
      <w:bookmarkEnd w:id="144"/>
    </w:p>
    <w:p w14:paraId="4C9C5377">
      <w:pPr>
        <w:pStyle w:val="11"/>
        <w:tabs>
          <w:tab w:val="left" w:pos="2472"/>
        </w:tabs>
        <w:spacing w:line="460" w:lineRule="exact"/>
        <w:ind w:firstLine="420" w:firstLineChars="200"/>
        <w:rPr>
          <w:rFonts w:hint="eastAsia" w:ascii="宋体" w:hAnsi="宋体" w:eastAsia="宋体" w:cs="宋体"/>
          <w:color w:val="FF0000"/>
          <w:szCs w:val="21"/>
          <w:highlight w:val="none"/>
        </w:rPr>
      </w:pPr>
      <w:r>
        <w:rPr>
          <w:rFonts w:hint="eastAsia" w:ascii="宋体" w:hAnsi="宋体" w:eastAsia="宋体" w:cs="宋体"/>
          <w:szCs w:val="21"/>
          <w:highlight w:val="none"/>
        </w:rPr>
        <w:t>本项目采用</w:t>
      </w:r>
      <w:r>
        <w:rPr>
          <w:rFonts w:hint="eastAsia" w:ascii="宋体" w:hAnsi="宋体" w:eastAsia="宋体" w:cs="宋体"/>
          <w:szCs w:val="21"/>
          <w:highlight w:val="none"/>
          <w:u w:val="single"/>
        </w:rPr>
        <w:t xml:space="preserve"> 以下勾选的方式</w:t>
      </w:r>
      <w:r>
        <w:rPr>
          <w:rFonts w:hint="eastAsia" w:ascii="宋体" w:hAnsi="宋体" w:eastAsia="宋体" w:cs="宋体"/>
          <w:szCs w:val="21"/>
          <w:highlight w:val="none"/>
        </w:rPr>
        <w:t>进行评审。</w:t>
      </w:r>
    </w:p>
    <w:p w14:paraId="36C7C27E">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szCs w:val="21"/>
          <w:highlight w:val="none"/>
        </w:rPr>
        <w:t>□最低评标价法，是指投标文件满足招标文件</w:t>
      </w:r>
      <w:r>
        <w:rPr>
          <w:rFonts w:hint="eastAsia" w:ascii="宋体" w:hAnsi="宋体" w:eastAsia="宋体" w:cs="宋体"/>
          <w:color w:val="000000"/>
          <w:highlight w:val="none"/>
        </w:rPr>
        <w:t>全部实质性要求，且投标报价最低的投标人为中标候选人的评标方法。</w:t>
      </w:r>
    </w:p>
    <w:p w14:paraId="0ADF5C09">
      <w:pPr>
        <w:autoSpaceDE w:val="0"/>
        <w:autoSpaceDN w:val="0"/>
        <w:adjustRightInd w:val="0"/>
        <w:spacing w:line="440" w:lineRule="exact"/>
        <w:ind w:firstLine="420" w:firstLineChars="200"/>
        <w:rPr>
          <w:rFonts w:hint="eastAsia" w:ascii="宋体" w:hAnsi="宋体" w:eastAsia="宋体" w:cs="宋体"/>
          <w:sz w:val="24"/>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综合评分法，</w:t>
      </w:r>
      <w:r>
        <w:rPr>
          <w:rFonts w:hint="eastAsia" w:ascii="宋体" w:hAnsi="宋体" w:eastAsia="宋体" w:cs="宋体"/>
          <w:color w:val="000000"/>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8007621">
      <w:pPr>
        <w:pStyle w:val="11"/>
        <w:spacing w:line="360" w:lineRule="auto"/>
        <w:ind w:firstLine="420"/>
        <w:rPr>
          <w:rFonts w:hint="eastAsia" w:ascii="宋体" w:hAnsi="宋体" w:eastAsia="宋体" w:cs="宋体"/>
          <w:color w:val="000000"/>
          <w:highlight w:val="none"/>
        </w:rPr>
      </w:pPr>
    </w:p>
    <w:p w14:paraId="7582D8DA">
      <w:pPr>
        <w:pStyle w:val="11"/>
        <w:tabs>
          <w:tab w:val="left" w:pos="2472"/>
        </w:tabs>
        <w:spacing w:line="460" w:lineRule="exact"/>
        <w:jc w:val="center"/>
        <w:outlineLvl w:val="1"/>
        <w:rPr>
          <w:rFonts w:hint="eastAsia" w:ascii="宋体" w:hAnsi="宋体" w:eastAsia="宋体" w:cs="宋体"/>
          <w:b/>
          <w:bCs/>
          <w:color w:val="000000"/>
          <w:sz w:val="32"/>
          <w:szCs w:val="32"/>
          <w:highlight w:val="none"/>
        </w:rPr>
      </w:pPr>
      <w:bookmarkStart w:id="145" w:name="_Toc23151"/>
      <w:bookmarkStart w:id="146" w:name="_Toc16547"/>
      <w:bookmarkStart w:id="350" w:name="_GoBack"/>
      <w:bookmarkEnd w:id="350"/>
      <w:r>
        <w:rPr>
          <w:rFonts w:hint="eastAsia" w:ascii="宋体" w:hAnsi="宋体" w:eastAsia="宋体" w:cs="宋体"/>
          <w:b/>
          <w:bCs/>
          <w:color w:val="000000"/>
          <w:sz w:val="32"/>
          <w:szCs w:val="32"/>
          <w:highlight w:val="none"/>
        </w:rPr>
        <w:t>第二节 评标程序</w:t>
      </w:r>
      <w:bookmarkEnd w:id="145"/>
      <w:bookmarkEnd w:id="146"/>
    </w:p>
    <w:p w14:paraId="54FC87C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1.符合性审查</w:t>
      </w:r>
    </w:p>
    <w:p w14:paraId="741B1B9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评标委员会应当对符合资格的投标人的投标文件进行投标报价、商务、技术等实质性内容符合性审查，以确定其是否满足招标文件的实质性要求。</w:t>
      </w:r>
    </w:p>
    <w:p w14:paraId="14748968">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2.符合性审查不通过而导致投标无效的情形</w:t>
      </w:r>
    </w:p>
    <w:p w14:paraId="473F827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投标人的投标文件中存在对招标文件的任何实质性要求和条件的负偏离，将被视为投标无效。</w:t>
      </w:r>
    </w:p>
    <w:p w14:paraId="2262A8B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2.1在报价评审时，如发现下列情形之一的，将被视为投标无效：</w:t>
      </w:r>
    </w:p>
    <w:p w14:paraId="4C50FEB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（1）投标文件未提供“投标人须知前附表”第13.1条规定中“必须提供”的文件资料的;</w:t>
      </w:r>
    </w:p>
    <w:p w14:paraId="6234984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（2）未采用人民币报价或者未按照招标文件标明的币种报价的；</w:t>
      </w:r>
    </w:p>
    <w:p w14:paraId="188B62B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（3）报价超出招标文件规定最高限价，或者超出采购预算金额（包括分项预算）的；</w:t>
      </w:r>
    </w:p>
    <w:p w14:paraId="466F264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25B19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（5）修正后的报价，投标人不确认的；</w:t>
      </w:r>
    </w:p>
    <w:p w14:paraId="73F0312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（6）投标人属于本章第5条第（2）项情形的。</w:t>
      </w:r>
    </w:p>
    <w:p w14:paraId="543ECCF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2.2在商务评审时，如发现下列情形之一的，将被视为投标无效：</w:t>
      </w:r>
    </w:p>
    <w:p w14:paraId="7C8EFEE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（1）投标文件未按招标文件要求签署、盖章的；</w:t>
      </w:r>
    </w:p>
    <w:p w14:paraId="5608423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（2）委托代理人未能出具有效身份证明或者出具的身份证明与授权委托书中的信息不符的； </w:t>
      </w:r>
    </w:p>
    <w:p w14:paraId="70790E8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（3）投标文件未提供“投标人须知前附表”第13.1条规定中“必须提供”或者“委托时必须提供”的文件资料的;</w:t>
      </w:r>
    </w:p>
    <w:p w14:paraId="356B639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（4）投标有效期、项目完成时间（交货时间、服务完成时间或者服务期等）、质保期、售后服务等招标文件中标“▲”的商务条款发生负偏离的；</w:t>
      </w:r>
    </w:p>
    <w:p w14:paraId="38F4CF4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（5）商务条款评审允许负偏离的条款数超过“投标人须知前附表”规定项数的。</w:t>
      </w:r>
    </w:p>
    <w:p w14:paraId="015356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（6）投标文件的实质性内容未使用中文表述、使用计量单位不符合招标文件要求的；</w:t>
      </w:r>
    </w:p>
    <w:p w14:paraId="3EB4F8F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（7）投标文件中的文件资料因填写不齐全或者内容虚假或者出现其他情形而导致被评标委员会认定无效的；</w:t>
      </w:r>
    </w:p>
    <w:p w14:paraId="382B2EC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（8）投标文件含有采购人不能接受的附加条件的；</w:t>
      </w:r>
    </w:p>
    <w:p w14:paraId="47A3DCC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（9）未响应招标文件实质性要求的；</w:t>
      </w:r>
    </w:p>
    <w:p w14:paraId="4957C16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（10）属于投标人须知正文第9.2条情形的；</w:t>
      </w:r>
    </w:p>
    <w:p w14:paraId="7881BD2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（11）法律、法规和招标文件规定的其他无效情形。</w:t>
      </w:r>
    </w:p>
    <w:p w14:paraId="25AC3CD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2.3在技术评审时，如发现下列情形之一的，将被视为投标无效：</w:t>
      </w:r>
    </w:p>
    <w:p w14:paraId="0ADDFD7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（1）不满足招标文件要求的服务内容、技术要求、安全、质量标准，或者与招标文件中标“▲”的技术需求发生负偏离的；</w:t>
      </w:r>
    </w:p>
    <w:p w14:paraId="4C430C3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（2）技术需求评审允许负偏离的条款数超过“投标人须知前附表”规定项数的；</w:t>
      </w:r>
    </w:p>
    <w:p w14:paraId="19CA21C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（3）投标文件未提供“投标人须知前附表”第13.1条规定中“必须提供”的文件资料的;</w:t>
      </w:r>
    </w:p>
    <w:p w14:paraId="2B8B026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（4）虚假投标，或者出现其他情形而导致被评标委员会认定无效的；</w:t>
      </w:r>
    </w:p>
    <w:p w14:paraId="6ACCAB6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（5）如招标文件需要提供技术方案的，投标技术方案不明确，招标文件未允许但存在一个或者一个以上备选（替代）投标方案的。</w:t>
      </w:r>
    </w:p>
    <w:p w14:paraId="4B54B0DC">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3.澄清补正、说明或者补正</w:t>
      </w:r>
    </w:p>
    <w:p w14:paraId="72741DC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对投标文件中含义不明确、同类问题表述不一致或者有明显文字和计算错误的内容，评标委员会应在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发布电子澄清函，要求投标人在规定时间内作出必要的澄清、说明或者补正。投标人在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4949A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422FE9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4.投标文件修正</w:t>
      </w:r>
    </w:p>
    <w:p w14:paraId="250452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4.1投标文件报价出现前后不一致的，按照下列规定修正： </w:t>
      </w:r>
    </w:p>
    <w:p w14:paraId="731F19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（1）报价文件中“开标一览表”内容与投标文件中相应内容不一致的，以“开标一览表”为准；</w:t>
      </w:r>
    </w:p>
    <w:p w14:paraId="6D2E21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（2）大写金额和小写金额不一致的，以大写金额为准；</w:t>
      </w:r>
    </w:p>
    <w:p w14:paraId="308D53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（3）单价金额小数点或者百分比有明显错位的，以开标一览表的总价为准，并修改单价；</w:t>
      </w:r>
    </w:p>
    <w:p w14:paraId="7C656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（4）总价金额与按单价汇总金额不一致的，以单价金额计算结果为准。</w:t>
      </w:r>
    </w:p>
    <w:p w14:paraId="713CC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同时出现两种以上不一致的，按照以上（1）-（4）规定的顺序修正。修正后的报价经投标人确认后产生约束力，投标人不确认的，其投标无效。</w:t>
      </w:r>
    </w:p>
    <w:p w14:paraId="5EBD5A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4.2经投标人确认修正后的报价若超过采购预算金额或者最高限价，投标人的投标文件作无效投标处理。</w:t>
      </w:r>
    </w:p>
    <w:p w14:paraId="573D2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4.3经投标人确认修正后的报价作为签订合同的依据，并以此报价计算价格分。</w:t>
      </w:r>
    </w:p>
    <w:p w14:paraId="3E6EE2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5.比较与评价</w:t>
      </w:r>
    </w:p>
    <w:p w14:paraId="586840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5.1评标委员会按照招标文件中规定的评标方法和评标标准，对符合性审查合格的投标文件进行商务和技术评估，综合比较与评价。</w:t>
      </w:r>
    </w:p>
    <w:p w14:paraId="281DB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5.2评标委员会独立对每个投标人的投标文件进行评价，并汇总每个投标人的得分。</w:t>
      </w:r>
    </w:p>
    <w:p w14:paraId="3CE4D6E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92B4266">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3BA5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5.3评标委员会按照招标文件中规定的评标方法和标准计算各投标人的报价得分。在计算过程中，不得去掉最高报价或者最低报价。</w:t>
      </w:r>
    </w:p>
    <w:p w14:paraId="57262F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5.4各投标人的得分为所有评委的有效评分的算术平均数。</w:t>
      </w:r>
    </w:p>
    <w:p w14:paraId="7BE52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5.5评标委员会按照招标文件中的规定推荐中标候选人。</w:t>
      </w:r>
    </w:p>
    <w:p w14:paraId="3297A8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0571C1">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6.评审复核</w:t>
      </w:r>
    </w:p>
    <w:p w14:paraId="59FA738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6.1评标报告签署前，评标委员会要对评审结果进行复核，复核意见要体现在评标报告中。</w:t>
      </w:r>
    </w:p>
    <w:p w14:paraId="52751824">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6.2评标结果汇总完成后，除下列情形外，任何人不得修改评标结果：</w:t>
      </w:r>
    </w:p>
    <w:p w14:paraId="7CEC28CC">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（一）分值汇总计算错误的；</w:t>
      </w:r>
    </w:p>
    <w:p w14:paraId="5B815E34">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（二）分项评分超出评分标准范围的；</w:t>
      </w:r>
    </w:p>
    <w:p w14:paraId="073F15C0">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（三）评标委员会成员对客观评审因素评分不一致的；</w:t>
      </w:r>
    </w:p>
    <w:p w14:paraId="16A59D42">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（四）经评标委员会认定评分畸高、畸低的。</w:t>
      </w:r>
    </w:p>
    <w:p w14:paraId="3E50D7A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761579">
      <w:pPr>
        <w:pStyle w:val="3"/>
        <w:jc w:val="center"/>
        <w:rPr>
          <w:rFonts w:hint="eastAsia" w:ascii="宋体" w:hAnsi="宋体" w:eastAsia="宋体" w:cs="宋体"/>
          <w:b w:val="0"/>
          <w:sz w:val="30"/>
          <w:szCs w:val="30"/>
          <w:highlight w:val="none"/>
        </w:rPr>
      </w:pPr>
      <w:bookmarkStart w:id="147" w:name="_Toc5755"/>
      <w:bookmarkStart w:id="148" w:name="_Toc16406"/>
      <w:r>
        <w:rPr>
          <w:rFonts w:hint="eastAsia" w:ascii="宋体" w:hAnsi="宋体" w:eastAsia="宋体" w:cs="宋体"/>
          <w:b w:val="0"/>
          <w:sz w:val="30"/>
          <w:szCs w:val="30"/>
          <w:highlight w:val="none"/>
        </w:rPr>
        <w:t>第三节 评分标准</w:t>
      </w:r>
      <w:bookmarkEnd w:id="147"/>
      <w:bookmarkEnd w:id="148"/>
    </w:p>
    <w:p w14:paraId="71633CC8">
      <w:pPr>
        <w:spacing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一、最低评标价法</w:t>
      </w:r>
    </w:p>
    <w:p w14:paraId="506BBEDC">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通过资格审查、符合性审查的投标人，评标委员会将按照有效报价从低到高排序并推荐中标候选人。报价相同的，评标委员会推荐方式见本章“第四节中标候选人推荐原则”。</w:t>
      </w:r>
    </w:p>
    <w:p w14:paraId="52655516">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说明：</w:t>
      </w:r>
    </w:p>
    <w:p w14:paraId="0A8D6692">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highlight w:val="none"/>
          <w:lang w:eastAsia="zh-CN"/>
        </w:rPr>
        <w:t>六</w:t>
      </w:r>
      <w:r>
        <w:rPr>
          <w:rFonts w:hint="eastAsia" w:ascii="宋体" w:hAnsi="宋体" w:eastAsia="宋体" w:cs="宋体"/>
          <w:highlight w:val="none"/>
        </w:rPr>
        <w:t>章“投标文件格式”要求提供的《投标报价表》和《中小企业声明函》为评审依据）</w:t>
      </w:r>
    </w:p>
    <w:p w14:paraId="2A3BF5D2">
      <w:pPr>
        <w:pStyle w:val="11"/>
        <w:spacing w:line="400" w:lineRule="exact"/>
        <w:ind w:firstLine="420" w:firstLineChars="200"/>
        <w:rPr>
          <w:rFonts w:hint="eastAsia" w:ascii="宋体" w:hAnsi="宋体" w:eastAsia="宋体" w:cs="宋体"/>
          <w:bCs/>
          <w:highlight w:val="none"/>
          <w:lang w:eastAsia="zh-CN"/>
        </w:rPr>
      </w:pPr>
      <w:r>
        <w:rPr>
          <w:rFonts w:hint="eastAsia" w:ascii="宋体" w:hAnsi="宋体" w:eastAsia="宋体" w:cs="宋体"/>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highlight w:val="none"/>
          <w:lang w:eastAsia="zh-CN"/>
        </w:rPr>
        <w:t>六</w:t>
      </w:r>
      <w:r>
        <w:rPr>
          <w:rFonts w:hint="eastAsia" w:ascii="宋体" w:hAnsi="宋体" w:eastAsia="宋体" w:cs="宋体"/>
          <w:highlight w:val="none"/>
        </w:rPr>
        <w:t>章“投标文件格式”要求提供的《投标报价表》、《中小企业声明函》和《联合体协议书》为评审依据）</w:t>
      </w:r>
      <w:r>
        <w:rPr>
          <w:rFonts w:hint="eastAsia" w:ascii="宋体" w:hAnsi="宋体" w:eastAsia="宋体" w:cs="宋体"/>
          <w:highlight w:val="none"/>
          <w:lang w:eastAsia="zh-CN"/>
        </w:rPr>
        <w:t>。</w:t>
      </w:r>
    </w:p>
    <w:p w14:paraId="5F34BAE8">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）按照</w:t>
      </w:r>
      <w:r>
        <w:rPr>
          <w:rFonts w:hint="eastAsia" w:ascii="宋体" w:hAnsi="宋体" w:eastAsia="宋体" w:cs="宋体"/>
          <w:bCs/>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szCs w:val="21"/>
          <w:highlight w:val="none"/>
        </w:rPr>
        <w:t>残疾人福利性单位参加政府采购活动时，应当提供《残疾人福利性单位声明函》，并对声明的真实性负责。</w:t>
      </w:r>
      <w:r>
        <w:rPr>
          <w:rFonts w:hint="eastAsia" w:ascii="宋体" w:hAnsi="宋体" w:eastAsia="宋体" w:cs="宋体"/>
          <w:bCs/>
          <w:szCs w:val="21"/>
          <w:highlight w:val="none"/>
        </w:rPr>
        <w:t>残疾人福利性单位属于小型、微型企业的，不重复享受政策。</w:t>
      </w:r>
      <w:r>
        <w:rPr>
          <w:rFonts w:hint="eastAsia" w:ascii="宋体" w:hAnsi="宋体" w:eastAsia="宋体" w:cs="宋体"/>
          <w:bCs/>
          <w:highlight w:val="none"/>
        </w:rPr>
        <w:t>（以投标人按第</w:t>
      </w:r>
      <w:r>
        <w:rPr>
          <w:rFonts w:hint="eastAsia" w:ascii="宋体" w:hAnsi="宋体" w:eastAsia="宋体" w:cs="宋体"/>
          <w:highlight w:val="none"/>
          <w:lang w:eastAsia="zh-CN"/>
        </w:rPr>
        <w:t>六</w:t>
      </w:r>
      <w:r>
        <w:rPr>
          <w:rFonts w:hint="eastAsia" w:ascii="宋体" w:hAnsi="宋体" w:eastAsia="宋体" w:cs="宋体"/>
          <w:bCs/>
          <w:highlight w:val="none"/>
        </w:rPr>
        <w:t>章“投标文件格式”要求提供的《投标报价表》和《</w:t>
      </w:r>
      <w:r>
        <w:rPr>
          <w:rFonts w:hint="eastAsia" w:ascii="宋体" w:hAnsi="宋体" w:eastAsia="宋体" w:cs="宋体"/>
          <w:szCs w:val="21"/>
          <w:highlight w:val="none"/>
        </w:rPr>
        <w:t>残疾人福利性单位声明函</w:t>
      </w:r>
      <w:r>
        <w:rPr>
          <w:rFonts w:hint="eastAsia" w:ascii="宋体" w:hAnsi="宋体" w:eastAsia="宋体" w:cs="宋体"/>
          <w:bCs/>
          <w:highlight w:val="none"/>
        </w:rPr>
        <w:t>》为评审依据）</w:t>
      </w:r>
    </w:p>
    <w:p w14:paraId="34B582CB">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）除上述情况外，评标价＝投标报价；</w:t>
      </w:r>
    </w:p>
    <w:p w14:paraId="3130E80A">
      <w:pPr>
        <w:pStyle w:val="11"/>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二、综合评分法</w:t>
      </w:r>
    </w:p>
    <w:p w14:paraId="1C6CD20A">
      <w:pPr>
        <w:pStyle w:val="11"/>
        <w:spacing w:line="360" w:lineRule="auto"/>
        <w:ind w:firstLine="420"/>
        <w:rPr>
          <w:rFonts w:hint="eastAsia" w:ascii="宋体" w:hAnsi="宋体" w:eastAsia="宋体" w:cs="宋体"/>
          <w:bCs/>
          <w:highlight w:val="none"/>
        </w:rPr>
      </w:pPr>
      <w:bookmarkStart w:id="149" w:name="PO_3000001866_PM051"/>
      <w:r>
        <w:rPr>
          <w:rFonts w:hint="eastAsia" w:ascii="宋体" w:hAnsi="宋体" w:eastAsia="宋体" w:cs="宋体"/>
          <w:bCs/>
          <w:highlight w:val="none"/>
        </w:rPr>
        <w:t>注：</w:t>
      </w:r>
    </w:p>
    <w:p w14:paraId="5454A044">
      <w:pPr>
        <w:pStyle w:val="11"/>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1、计分方法按四舍五入取至百分位。</w:t>
      </w:r>
    </w:p>
    <w:p w14:paraId="77D85F33">
      <w:pPr>
        <w:pStyle w:val="11"/>
        <w:spacing w:line="360" w:lineRule="auto"/>
        <w:ind w:firstLine="420"/>
        <w:rPr>
          <w:rFonts w:hint="eastAsia" w:ascii="宋体" w:hAnsi="宋体" w:eastAsia="宋体" w:cs="宋体"/>
          <w:bCs/>
          <w:highlight w:val="none"/>
          <w:u w:val="single"/>
          <w:lang w:val="en-US"/>
        </w:rPr>
      </w:pPr>
      <w:r>
        <w:rPr>
          <w:rFonts w:hint="eastAsia" w:ascii="宋体" w:hAnsi="宋体" w:eastAsia="宋体" w:cs="宋体"/>
          <w:bCs/>
          <w:highlight w:val="none"/>
        </w:rPr>
        <w:t>总得分=</w:t>
      </w:r>
      <w:r>
        <w:rPr>
          <w:rFonts w:hint="eastAsia" w:ascii="宋体" w:hAnsi="宋体" w:eastAsia="宋体" w:cs="宋体"/>
          <w:bCs/>
          <w:highlight w:val="none"/>
          <w:u w:val="single"/>
        </w:rPr>
        <w:t xml:space="preserve"> </w:t>
      </w:r>
      <w:r>
        <w:rPr>
          <w:rFonts w:hint="eastAsia" w:ascii="宋体" w:hAnsi="宋体" w:eastAsia="宋体" w:cs="宋体"/>
          <w:bCs/>
          <w:highlight w:val="none"/>
          <w:u w:val="single"/>
          <w:lang w:val="en-US" w:eastAsia="zh-CN"/>
        </w:rPr>
        <w:t>1+2+3</w:t>
      </w:r>
    </w:p>
    <w:p w14:paraId="3F9B7312">
      <w:pPr>
        <w:pStyle w:val="11"/>
        <w:spacing w:line="360" w:lineRule="auto"/>
        <w:ind w:firstLine="420"/>
        <w:rPr>
          <w:rFonts w:hint="eastAsia" w:ascii="宋体" w:hAnsi="宋体" w:eastAsia="宋体" w:cs="宋体"/>
          <w:bCs/>
          <w:highlight w:val="none"/>
          <w:u w:val="single"/>
        </w:rPr>
      </w:pPr>
      <w:r>
        <w:rPr>
          <w:rFonts w:hint="eastAsia" w:ascii="宋体" w:hAnsi="宋体" w:eastAsia="宋体" w:cs="宋体"/>
          <w:bCs/>
          <w:highlight w:val="none"/>
        </w:rPr>
        <w:t>2、商务技术评审因素为客观评分项的，应在评分项目或评分标准中予以标注为“客观分”。对投标人的客观评分项目，各评标专家评分应当一致。</w:t>
      </w:r>
    </w:p>
    <w:tbl>
      <w:tblPr>
        <w:tblStyle w:val="1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9FF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1D147C7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vAlign w:val="center"/>
          </w:tcPr>
          <w:p w14:paraId="67B68C2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110" w:type="dxa"/>
            <w:vAlign w:val="center"/>
          </w:tcPr>
          <w:p w14:paraId="6291481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36FD13D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673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2E5ED447">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5BD6F41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即权值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为10%至30%。政务信息系统采购服务的，价格分值占总分值比重应当为10%）</w:t>
            </w:r>
          </w:p>
        </w:tc>
        <w:tc>
          <w:tcPr>
            <w:tcW w:w="7110" w:type="dxa"/>
            <w:vAlign w:val="top"/>
          </w:tcPr>
          <w:p w14:paraId="5115F26B">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szCs w:val="21"/>
                <w:highlight w:val="none"/>
              </w:rPr>
            </w:pPr>
            <w:r>
              <w:rPr>
                <w:rFonts w:hint="eastAsia" w:hAnsi="宋体" w:cs="宋体"/>
                <w:bCs/>
                <w:szCs w:val="21"/>
                <w:highlight w:val="none"/>
              </w:rPr>
              <w:t>（1）本项目为专门面向</w:t>
            </w:r>
            <w:r>
              <w:rPr>
                <w:rFonts w:hint="eastAsia" w:hAnsi="宋体" w:cs="宋体"/>
                <w:bCs/>
                <w:szCs w:val="21"/>
                <w:highlight w:val="none"/>
                <w:lang w:val="en-US" w:eastAsia="zh-CN"/>
              </w:rPr>
              <w:t>小微</w:t>
            </w:r>
            <w:r>
              <w:rPr>
                <w:rFonts w:hint="eastAsia" w:hAnsi="宋体" w:cs="宋体"/>
                <w:bCs/>
                <w:szCs w:val="21"/>
                <w:highlight w:val="none"/>
              </w:rPr>
              <w:t>企业采购项目，不执行价格扣除优惠政策；评标价＝投标报价</w:t>
            </w:r>
          </w:p>
          <w:p w14:paraId="68AD810A">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szCs w:val="21"/>
                <w:highlight w:val="none"/>
              </w:rPr>
            </w:pPr>
            <w:r>
              <w:rPr>
                <w:rFonts w:hint="eastAsia" w:hAnsi="宋体" w:cs="宋体"/>
                <w:bCs/>
                <w:szCs w:val="21"/>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736C30C">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szCs w:val="21"/>
                <w:highlight w:val="none"/>
              </w:rPr>
            </w:pPr>
            <w:r>
              <w:rPr>
                <w:rFonts w:hint="eastAsia" w:hAnsi="宋体" w:cs="宋体"/>
                <w:bCs/>
                <w:szCs w:val="21"/>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14:paraId="27424F5E">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szCs w:val="21"/>
                <w:highlight w:val="none"/>
              </w:rPr>
            </w:pPr>
            <w:r>
              <w:rPr>
                <w:rFonts w:hint="eastAsia" w:hAnsi="宋体" w:cs="宋体"/>
                <w:bCs/>
                <w:szCs w:val="21"/>
                <w:highlight w:val="none"/>
              </w:rPr>
              <w:t>（4）以进入比较与评价环节的最低的投标报价为基准价，基准价得分为满分。</w:t>
            </w:r>
          </w:p>
          <w:p w14:paraId="45800FCD">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szCs w:val="21"/>
                <w:highlight w:val="none"/>
              </w:rPr>
            </w:pPr>
            <w:r>
              <w:rPr>
                <w:rFonts w:hint="eastAsia" w:hAnsi="宋体" w:cs="宋体"/>
                <w:bCs/>
                <w:szCs w:val="21"/>
                <w:highlight w:val="none"/>
              </w:rPr>
              <w:t>（5）价格分计算公式：</w:t>
            </w:r>
          </w:p>
          <w:p w14:paraId="439B1141">
            <w:pPr>
              <w:pStyle w:val="11"/>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highlight w:val="none"/>
                <w:lang w:val="en-US" w:eastAsia="zh-CN"/>
              </w:rPr>
            </w:pPr>
            <w:r>
              <w:rPr>
                <w:rFonts w:hint="eastAsia" w:hAnsi="宋体" w:cs="宋体"/>
                <w:bCs/>
                <w:szCs w:val="21"/>
                <w:highlight w:val="none"/>
              </w:rPr>
              <w:t>报价得分=基准价/投标报价×</w:t>
            </w:r>
            <w:r>
              <w:rPr>
                <w:rFonts w:hint="eastAsia" w:hAnsi="宋体" w:cs="宋体"/>
                <w:bCs/>
                <w:szCs w:val="21"/>
                <w:highlight w:val="none"/>
                <w:u w:val="single"/>
              </w:rPr>
              <w:t xml:space="preserve"> 1</w:t>
            </w:r>
            <w:r>
              <w:rPr>
                <w:rFonts w:hint="eastAsia" w:hAnsi="宋体" w:cs="宋体"/>
                <w:bCs/>
                <w:szCs w:val="21"/>
                <w:highlight w:val="none"/>
                <w:u w:val="single"/>
                <w:lang w:val="en-US" w:eastAsia="zh-CN"/>
              </w:rPr>
              <w:t>0</w:t>
            </w:r>
            <w:r>
              <w:rPr>
                <w:rFonts w:hint="eastAsia" w:hAnsi="宋体" w:cs="宋体"/>
                <w:bCs/>
                <w:szCs w:val="21"/>
                <w:highlight w:val="none"/>
                <w:u w:val="single"/>
              </w:rPr>
              <w:t xml:space="preserve"> </w:t>
            </w:r>
            <w:r>
              <w:rPr>
                <w:rFonts w:hint="eastAsia" w:hAnsi="宋体" w:cs="宋体"/>
                <w:bCs/>
                <w:szCs w:val="21"/>
                <w:highlight w:val="none"/>
              </w:rPr>
              <w:t>分</w:t>
            </w:r>
          </w:p>
        </w:tc>
        <w:tc>
          <w:tcPr>
            <w:tcW w:w="772" w:type="dxa"/>
            <w:vAlign w:val="center"/>
          </w:tcPr>
          <w:p w14:paraId="46ABC92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3ACA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1FFE2E4D">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086" w:type="dxa"/>
            <w:vAlign w:val="center"/>
          </w:tcPr>
          <w:p w14:paraId="1614F97A">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110" w:type="dxa"/>
            <w:vAlign w:val="center"/>
          </w:tcPr>
          <w:p w14:paraId="4FFD5A93">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46A7B6A0">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68</w:t>
            </w:r>
            <w:r>
              <w:rPr>
                <w:rFonts w:hint="eastAsia" w:ascii="宋体" w:hAnsi="宋体" w:eastAsia="宋体" w:cs="宋体"/>
                <w:b/>
                <w:bCs w:val="0"/>
                <w:color w:val="auto"/>
                <w:kern w:val="0"/>
                <w:szCs w:val="21"/>
                <w:highlight w:val="none"/>
              </w:rPr>
              <w:t>分</w:t>
            </w:r>
          </w:p>
        </w:tc>
      </w:tr>
      <w:tr w14:paraId="1DBA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14:paraId="6DE9C200">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2.1</w:t>
            </w:r>
          </w:p>
        </w:tc>
        <w:tc>
          <w:tcPr>
            <w:tcW w:w="1086" w:type="dxa"/>
            <w:vAlign w:val="center"/>
          </w:tcPr>
          <w:p w14:paraId="4749FFE7">
            <w:pPr>
              <w:adjustRightInd w:val="0"/>
              <w:spacing w:line="320" w:lineRule="exact"/>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服务项目要求</w:t>
            </w:r>
          </w:p>
        </w:tc>
        <w:tc>
          <w:tcPr>
            <w:tcW w:w="7110" w:type="dxa"/>
            <w:vAlign w:val="center"/>
          </w:tcPr>
          <w:p w14:paraId="5CB893F4">
            <w:pPr>
              <w:autoSpaceDE w:val="0"/>
              <w:spacing w:line="36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kern w:val="0"/>
                <w:szCs w:val="21"/>
                <w:highlight w:val="none"/>
                <w:lang w:val="en-US" w:eastAsia="zh-CN"/>
              </w:rPr>
              <w:t>服务项目要求完全满足招标文件</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lang w:val="en-US" w:eastAsia="zh-CN"/>
              </w:rPr>
              <w:t>服务需求一览表</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lang w:val="en-US" w:eastAsia="zh-CN"/>
              </w:rPr>
              <w:t>要求（包含非▲技术指标）的得16分；非▲服务要求存在负偏离的，每有1项负偏离的扣3分，最多扣完本项分值</w:t>
            </w:r>
            <w:r>
              <w:rPr>
                <w:rFonts w:hint="eastAsia" w:ascii="宋体" w:hAnsi="宋体" w:eastAsia="宋体" w:cs="宋体"/>
                <w:bCs/>
                <w:color w:val="000000"/>
                <w:szCs w:val="21"/>
              </w:rPr>
              <w:t>。</w:t>
            </w:r>
          </w:p>
        </w:tc>
        <w:tc>
          <w:tcPr>
            <w:tcW w:w="772" w:type="dxa"/>
            <w:vAlign w:val="center"/>
          </w:tcPr>
          <w:p w14:paraId="0E42A803">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r>
              <w:rPr>
                <w:rFonts w:hint="eastAsia" w:ascii="宋体" w:hAnsi="宋体" w:eastAsia="宋体" w:cs="宋体"/>
                <w:color w:val="auto"/>
                <w:kern w:val="0"/>
                <w:szCs w:val="21"/>
                <w:highlight w:val="none"/>
              </w:rPr>
              <w:t>分</w:t>
            </w:r>
          </w:p>
        </w:tc>
      </w:tr>
      <w:tr w14:paraId="5C6C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2673F40">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2.2</w:t>
            </w:r>
          </w:p>
        </w:tc>
        <w:tc>
          <w:tcPr>
            <w:tcW w:w="1086" w:type="dxa"/>
            <w:vAlign w:val="center"/>
          </w:tcPr>
          <w:p w14:paraId="58277EA5">
            <w:pPr>
              <w:adjustRightInd w:val="0"/>
              <w:spacing w:line="320" w:lineRule="exact"/>
              <w:jc w:val="center"/>
              <w:textAlignment w:val="baseline"/>
              <w:rPr>
                <w:rFonts w:hint="eastAsia" w:ascii="宋体" w:hAnsi="宋体" w:eastAsia="宋体" w:cs="宋体"/>
                <w:bCs/>
                <w:color w:val="0000FF"/>
                <w:kern w:val="0"/>
                <w:szCs w:val="21"/>
                <w:highlight w:val="none"/>
                <w:lang w:eastAsia="zh-CN"/>
              </w:rPr>
            </w:pPr>
            <w:r>
              <w:rPr>
                <w:rFonts w:hint="eastAsia" w:ascii="宋体" w:hAnsi="宋体" w:eastAsia="宋体" w:cs="宋体"/>
                <w:bCs/>
                <w:color w:val="auto"/>
                <w:kern w:val="0"/>
                <w:szCs w:val="21"/>
                <w:highlight w:val="none"/>
                <w:lang w:eastAsia="zh-CN"/>
              </w:rPr>
              <w:t>技术方案</w:t>
            </w:r>
          </w:p>
        </w:tc>
        <w:tc>
          <w:tcPr>
            <w:tcW w:w="7110" w:type="dxa"/>
            <w:vAlign w:val="center"/>
          </w:tcPr>
          <w:p w14:paraId="67D86AAB">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lang w:eastAsia="zh-CN"/>
              </w:rPr>
            </w:pPr>
            <w:r>
              <w:rPr>
                <w:rFonts w:hint="eastAsia" w:ascii="宋体" w:hAnsi="宋体" w:eastAsia="宋体" w:cs="宋体"/>
                <w:bCs/>
                <w:color w:val="auto"/>
                <w:kern w:val="0"/>
                <w:szCs w:val="21"/>
                <w:highlight w:val="none"/>
                <w:lang w:val="en-US" w:eastAsia="zh-CN"/>
              </w:rPr>
              <w:t>技术方案</w:t>
            </w:r>
            <w:r>
              <w:rPr>
                <w:rFonts w:hint="eastAsia" w:ascii="宋体" w:hAnsi="宋体" w:eastAsia="宋体" w:cs="宋体"/>
                <w:bCs/>
                <w:color w:val="auto"/>
                <w:kern w:val="2"/>
                <w:sz w:val="21"/>
                <w:highlight w:val="none"/>
                <w:lang w:val="en-US" w:eastAsia="zh-CN"/>
              </w:rPr>
              <w:t>包含但不限于以下内容：①系统</w:t>
            </w:r>
            <w:r>
              <w:rPr>
                <w:rFonts w:hint="eastAsia" w:ascii="宋体" w:hAnsi="宋体" w:cs="宋体"/>
                <w:bCs/>
                <w:color w:val="auto"/>
                <w:kern w:val="2"/>
                <w:sz w:val="21"/>
                <w:highlight w:val="none"/>
                <w:lang w:val="en-US" w:eastAsia="zh-CN"/>
              </w:rPr>
              <w:t>日常维护</w:t>
            </w:r>
            <w:r>
              <w:rPr>
                <w:rFonts w:hint="eastAsia" w:ascii="宋体" w:hAnsi="宋体" w:eastAsia="宋体" w:cs="宋体"/>
                <w:bCs/>
                <w:color w:val="auto"/>
                <w:kern w:val="0"/>
                <w:sz w:val="21"/>
                <w:szCs w:val="21"/>
                <w:highlight w:val="none"/>
                <w:lang w:val="en-US" w:eastAsia="zh-CN" w:bidi="ar-SA"/>
              </w:rPr>
              <w:t>方案</w:t>
            </w:r>
            <w:r>
              <w:rPr>
                <w:rFonts w:hint="eastAsia" w:ascii="宋体" w:hAnsi="宋体" w:eastAsia="宋体" w:cs="宋体"/>
                <w:bCs/>
                <w:color w:val="auto"/>
                <w:kern w:val="2"/>
                <w:sz w:val="21"/>
                <w:highlight w:val="none"/>
                <w:lang w:eastAsia="zh-CN"/>
              </w:rPr>
              <w:t>、②设备维护</w:t>
            </w:r>
            <w:r>
              <w:rPr>
                <w:rFonts w:hint="eastAsia" w:ascii="宋体" w:hAnsi="宋体" w:eastAsia="宋体" w:cs="宋体"/>
                <w:bCs/>
                <w:color w:val="auto"/>
                <w:kern w:val="0"/>
                <w:sz w:val="21"/>
                <w:szCs w:val="21"/>
                <w:highlight w:val="none"/>
                <w:lang w:val="en-US" w:eastAsia="zh-CN" w:bidi="ar-SA"/>
              </w:rPr>
              <w:t>方案</w:t>
            </w:r>
            <w:r>
              <w:rPr>
                <w:rFonts w:hint="eastAsia" w:ascii="宋体" w:hAnsi="宋体" w:eastAsia="宋体" w:cs="宋体"/>
                <w:bCs/>
                <w:color w:val="auto"/>
                <w:kern w:val="2"/>
                <w:sz w:val="21"/>
                <w:highlight w:val="none"/>
                <w:lang w:eastAsia="zh-CN"/>
              </w:rPr>
              <w:t>、③</w:t>
            </w:r>
            <w:r>
              <w:rPr>
                <w:rFonts w:hint="eastAsia" w:ascii="宋体" w:hAnsi="宋体" w:cs="宋体"/>
                <w:bCs/>
                <w:color w:val="auto"/>
                <w:kern w:val="2"/>
                <w:sz w:val="21"/>
                <w:highlight w:val="none"/>
                <w:lang w:val="en-US" w:eastAsia="zh-CN"/>
              </w:rPr>
              <w:t>巡检服务</w:t>
            </w:r>
            <w:r>
              <w:rPr>
                <w:rFonts w:hint="eastAsia" w:ascii="宋体" w:hAnsi="宋体" w:eastAsia="宋体" w:cs="宋体"/>
                <w:bCs/>
                <w:color w:val="auto"/>
                <w:kern w:val="0"/>
                <w:sz w:val="21"/>
                <w:szCs w:val="21"/>
                <w:highlight w:val="none"/>
                <w:lang w:val="en-US" w:eastAsia="zh-CN" w:bidi="ar-SA"/>
              </w:rPr>
              <w:t>方案、④</w:t>
            </w:r>
            <w:r>
              <w:rPr>
                <w:rFonts w:hint="eastAsia" w:ascii="宋体" w:hAnsi="宋体" w:eastAsia="宋体" w:cs="宋体"/>
                <w:bCs/>
                <w:color w:val="auto"/>
                <w:kern w:val="2"/>
                <w:sz w:val="21"/>
                <w:highlight w:val="none"/>
                <w:lang w:eastAsia="zh-CN"/>
              </w:rPr>
              <w:t>培训服务</w:t>
            </w:r>
            <w:r>
              <w:rPr>
                <w:rFonts w:hint="eastAsia" w:ascii="宋体" w:hAnsi="宋体" w:eastAsia="宋体" w:cs="宋体"/>
                <w:bCs/>
                <w:color w:val="auto"/>
                <w:kern w:val="0"/>
                <w:sz w:val="21"/>
                <w:szCs w:val="21"/>
                <w:highlight w:val="none"/>
                <w:lang w:val="en-US" w:eastAsia="zh-CN" w:bidi="ar-SA"/>
              </w:rPr>
              <w:t>方案</w:t>
            </w:r>
            <w:r>
              <w:rPr>
                <w:rFonts w:hint="eastAsia" w:ascii="宋体" w:hAnsi="宋体" w:eastAsia="宋体" w:cs="宋体"/>
                <w:bCs/>
                <w:color w:val="auto"/>
                <w:kern w:val="2"/>
                <w:sz w:val="21"/>
                <w:highlight w:val="none"/>
                <w:lang w:eastAsia="zh-CN"/>
              </w:rPr>
              <w:t>、⑤</w:t>
            </w:r>
            <w:r>
              <w:rPr>
                <w:rFonts w:hint="eastAsia" w:ascii="宋体" w:hAnsi="宋体" w:eastAsia="宋体" w:cs="宋体"/>
                <w:bCs/>
                <w:color w:val="auto"/>
                <w:kern w:val="0"/>
                <w:sz w:val="21"/>
                <w:szCs w:val="21"/>
                <w:highlight w:val="none"/>
                <w:lang w:val="en-US" w:eastAsia="zh-CN" w:bidi="ar-SA"/>
              </w:rPr>
              <w:t>保洁方案</w:t>
            </w:r>
            <w:r>
              <w:rPr>
                <w:rFonts w:hint="eastAsia" w:ascii="宋体" w:hAnsi="宋体" w:eastAsia="宋体" w:cs="宋体"/>
                <w:bCs/>
                <w:color w:val="auto"/>
                <w:kern w:val="2"/>
                <w:sz w:val="21"/>
                <w:highlight w:val="none"/>
                <w:lang w:eastAsia="zh-CN"/>
              </w:rPr>
              <w:t>。</w:t>
            </w:r>
          </w:p>
          <w:p w14:paraId="67B5A968">
            <w:pPr>
              <w:adjustRightInd w:val="0"/>
              <w:spacing w:line="40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一档（0分）：</w:t>
            </w:r>
            <w:r>
              <w:rPr>
                <w:rFonts w:hint="eastAsia" w:ascii="宋体" w:hAnsi="宋体" w:eastAsia="宋体" w:cs="宋体"/>
                <w:bCs/>
                <w:color w:val="auto"/>
                <w:kern w:val="0"/>
                <w:sz w:val="21"/>
                <w:szCs w:val="21"/>
                <w:highlight w:val="none"/>
                <w:lang w:val="en-US" w:eastAsia="zh-CN" w:bidi="ar-SA"/>
              </w:rPr>
              <w:t>未提供此内容的，不得分</w:t>
            </w:r>
            <w:r>
              <w:rPr>
                <w:rFonts w:hint="eastAsia" w:ascii="宋体" w:hAnsi="宋体" w:eastAsia="宋体" w:cs="宋体"/>
                <w:color w:val="auto"/>
                <w:szCs w:val="21"/>
                <w:highlight w:val="none"/>
                <w:lang w:eastAsia="zh-CN"/>
              </w:rPr>
              <w:t>；</w:t>
            </w:r>
          </w:p>
          <w:p w14:paraId="65EDE3AA">
            <w:pPr>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rPr>
              <w:t>分）：方案有缺漏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少于上述5项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不能满足项目采购要求；</w:t>
            </w:r>
          </w:p>
          <w:p w14:paraId="2381281D">
            <w:pPr>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三档（</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方案内容不全面完整、不合理准确，</w:t>
            </w:r>
            <w:r>
              <w:rPr>
                <w:rFonts w:hint="eastAsia" w:ascii="宋体" w:hAnsi="宋体" w:eastAsia="宋体" w:cs="宋体"/>
                <w:bCs/>
                <w:color w:val="auto"/>
                <w:kern w:val="2"/>
                <w:sz w:val="21"/>
                <w:highlight w:val="none"/>
                <w:lang w:val="en-US" w:eastAsia="zh-CN"/>
              </w:rPr>
              <w:t>系统</w:t>
            </w:r>
            <w:r>
              <w:rPr>
                <w:rFonts w:hint="eastAsia" w:ascii="宋体" w:hAnsi="宋体" w:cs="宋体"/>
                <w:bCs/>
                <w:color w:val="auto"/>
                <w:kern w:val="2"/>
                <w:sz w:val="21"/>
                <w:highlight w:val="none"/>
                <w:lang w:val="en-US" w:eastAsia="zh-CN"/>
              </w:rPr>
              <w:t>日常维护方案</w:t>
            </w:r>
            <w:r>
              <w:rPr>
                <w:rFonts w:hint="eastAsia" w:ascii="宋体" w:hAnsi="宋体" w:eastAsia="宋体" w:cs="宋体"/>
                <w:bCs/>
                <w:color w:val="auto"/>
                <w:sz w:val="21"/>
                <w:highlight w:val="none"/>
                <w:lang w:eastAsia="zh-CN"/>
              </w:rPr>
              <w:t>不明确</w:t>
            </w:r>
            <w:r>
              <w:rPr>
                <w:rFonts w:hint="eastAsia" w:ascii="宋体" w:hAnsi="宋体" w:eastAsia="宋体" w:cs="宋体"/>
                <w:bCs/>
                <w:color w:val="auto"/>
                <w:sz w:val="21"/>
                <w:highlight w:val="none"/>
              </w:rPr>
              <w:t>不完整</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没有项目针对性</w:t>
            </w:r>
            <w:r>
              <w:rPr>
                <w:rFonts w:hint="eastAsia" w:ascii="宋体" w:hAnsi="宋体" w:eastAsia="宋体" w:cs="宋体"/>
                <w:bCs/>
                <w:color w:val="auto"/>
                <w:sz w:val="21"/>
                <w:highlight w:val="none"/>
                <w:lang w:eastAsia="zh-CN"/>
              </w:rPr>
              <w:t>，</w:t>
            </w:r>
            <w:r>
              <w:rPr>
                <w:rFonts w:hint="eastAsia" w:ascii="宋体" w:hAnsi="宋体" w:eastAsia="宋体" w:cs="宋体"/>
                <w:bCs/>
                <w:color w:val="auto"/>
                <w:kern w:val="2"/>
                <w:sz w:val="21"/>
                <w:highlight w:val="none"/>
                <w:lang w:eastAsia="zh-CN"/>
              </w:rPr>
              <w:t>设备维护</w:t>
            </w:r>
            <w:r>
              <w:rPr>
                <w:rFonts w:hint="eastAsia" w:ascii="宋体" w:hAnsi="宋体" w:eastAsia="宋体" w:cs="宋体"/>
                <w:bCs/>
                <w:color w:val="auto"/>
                <w:kern w:val="2"/>
                <w:sz w:val="21"/>
                <w:highlight w:val="none"/>
                <w:lang w:val="en-US" w:eastAsia="zh-CN"/>
              </w:rPr>
              <w:t>方案不合理</w:t>
            </w:r>
            <w:r>
              <w:rPr>
                <w:rFonts w:hint="eastAsia" w:ascii="宋体" w:hAnsi="宋体" w:eastAsia="宋体" w:cs="宋体"/>
                <w:bCs/>
                <w:color w:val="auto"/>
                <w:sz w:val="21"/>
                <w:highlight w:val="none"/>
                <w:lang w:eastAsia="zh-CN"/>
              </w:rPr>
              <w:t>不完整、</w:t>
            </w:r>
            <w:r>
              <w:rPr>
                <w:rFonts w:hint="eastAsia" w:ascii="宋体" w:hAnsi="宋体" w:eastAsia="宋体" w:cs="宋体"/>
                <w:bCs/>
                <w:color w:val="auto"/>
                <w:sz w:val="21"/>
                <w:highlight w:val="none"/>
                <w:lang w:val="en-US" w:eastAsia="zh-CN"/>
              </w:rPr>
              <w:t>无备品计划</w:t>
            </w:r>
            <w:r>
              <w:rPr>
                <w:rFonts w:hint="eastAsia" w:ascii="宋体" w:hAnsi="宋体" w:eastAsia="宋体" w:cs="宋体"/>
                <w:bCs/>
                <w:color w:val="auto"/>
                <w:sz w:val="21"/>
                <w:highlight w:val="none"/>
                <w:lang w:eastAsia="zh-CN"/>
              </w:rPr>
              <w:t>，</w:t>
            </w:r>
            <w:r>
              <w:rPr>
                <w:rFonts w:hint="eastAsia" w:ascii="宋体" w:hAnsi="宋体" w:cs="宋体"/>
                <w:bCs/>
                <w:color w:val="auto"/>
                <w:kern w:val="2"/>
                <w:sz w:val="21"/>
                <w:highlight w:val="none"/>
                <w:lang w:val="en-US" w:eastAsia="zh-CN"/>
              </w:rPr>
              <w:t>巡检安排</w:t>
            </w:r>
            <w:r>
              <w:rPr>
                <w:rFonts w:hint="eastAsia" w:ascii="宋体" w:hAnsi="宋体" w:eastAsia="宋体" w:cs="宋体"/>
                <w:bCs/>
                <w:color w:val="auto"/>
                <w:sz w:val="21"/>
                <w:highlight w:val="none"/>
                <w:lang w:eastAsia="zh-CN"/>
              </w:rPr>
              <w:t>不合理</w:t>
            </w:r>
            <w:r>
              <w:rPr>
                <w:rFonts w:hint="eastAsia" w:ascii="宋体" w:hAnsi="宋体" w:eastAsia="宋体" w:cs="宋体"/>
                <w:bCs/>
                <w:color w:val="auto"/>
                <w:sz w:val="21"/>
                <w:highlight w:val="none"/>
                <w:lang w:val="en-US" w:eastAsia="zh-CN"/>
              </w:rPr>
              <w:t>不全面不详细</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不符合项目实际情况</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培训方案简单、不全面</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保洁安排不全面不详细、不到位；</w:t>
            </w:r>
            <w:r>
              <w:rPr>
                <w:rFonts w:hint="eastAsia" w:ascii="宋体" w:hAnsi="宋体" w:eastAsia="宋体" w:cs="宋体"/>
                <w:bCs/>
                <w:color w:val="auto"/>
                <w:sz w:val="21"/>
                <w:highlight w:val="none"/>
              </w:rPr>
              <w:t>未能针对项目特性提出专业有效的方案，</w:t>
            </w:r>
            <w:r>
              <w:rPr>
                <w:rFonts w:hint="eastAsia" w:ascii="宋体" w:hAnsi="宋体" w:cs="宋体"/>
                <w:bCs/>
                <w:color w:val="auto"/>
                <w:sz w:val="21"/>
                <w:highlight w:val="none"/>
                <w:lang w:val="en-US" w:eastAsia="zh-CN"/>
              </w:rPr>
              <w:t>基本</w:t>
            </w:r>
            <w:r>
              <w:rPr>
                <w:rFonts w:hint="eastAsia" w:ascii="宋体" w:hAnsi="宋体" w:eastAsia="宋体" w:cs="宋体"/>
                <w:bCs/>
                <w:color w:val="auto"/>
                <w:sz w:val="21"/>
                <w:highlight w:val="none"/>
              </w:rPr>
              <w:t>满足项目采购要求；</w:t>
            </w:r>
          </w:p>
          <w:p w14:paraId="2CCD7558">
            <w:pPr>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四档（</w:t>
            </w:r>
            <w:r>
              <w:rPr>
                <w:rFonts w:hint="eastAsia" w:ascii="宋体" w:hAnsi="宋体" w:eastAsia="宋体" w:cs="宋体"/>
                <w:bCs/>
                <w:color w:val="auto"/>
                <w:sz w:val="21"/>
                <w:highlight w:val="none"/>
                <w:lang w:val="en-US" w:eastAsia="zh-CN"/>
              </w:rPr>
              <w:t>13</w:t>
            </w:r>
            <w:r>
              <w:rPr>
                <w:rFonts w:hint="eastAsia" w:ascii="宋体" w:hAnsi="宋体" w:eastAsia="宋体" w:cs="宋体"/>
                <w:bCs/>
                <w:color w:val="auto"/>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方案内容完整、合理准确，</w:t>
            </w:r>
            <w:r>
              <w:rPr>
                <w:rFonts w:hint="eastAsia" w:ascii="宋体" w:hAnsi="宋体" w:eastAsia="宋体" w:cs="宋体"/>
                <w:bCs/>
                <w:color w:val="auto"/>
                <w:kern w:val="2"/>
                <w:sz w:val="21"/>
                <w:highlight w:val="none"/>
                <w:lang w:val="en-US" w:eastAsia="zh-CN"/>
              </w:rPr>
              <w:t>系统</w:t>
            </w:r>
            <w:r>
              <w:rPr>
                <w:rFonts w:hint="eastAsia" w:ascii="宋体" w:hAnsi="宋体" w:cs="宋体"/>
                <w:bCs/>
                <w:color w:val="auto"/>
                <w:kern w:val="2"/>
                <w:sz w:val="21"/>
                <w:highlight w:val="none"/>
                <w:lang w:val="en-US" w:eastAsia="zh-CN"/>
              </w:rPr>
              <w:t>日常维护方案</w:t>
            </w:r>
            <w:r>
              <w:rPr>
                <w:rFonts w:hint="eastAsia" w:ascii="宋体" w:hAnsi="宋体" w:eastAsia="宋体" w:cs="宋体"/>
                <w:bCs/>
                <w:color w:val="auto"/>
                <w:sz w:val="21"/>
                <w:highlight w:val="none"/>
                <w:lang w:eastAsia="zh-CN"/>
              </w:rPr>
              <w:t>明确，</w:t>
            </w:r>
            <w:r>
              <w:rPr>
                <w:rFonts w:hint="eastAsia" w:ascii="宋体" w:hAnsi="宋体" w:eastAsia="宋体" w:cs="宋体"/>
                <w:bCs/>
                <w:color w:val="auto"/>
                <w:kern w:val="2"/>
                <w:sz w:val="21"/>
                <w:highlight w:val="none"/>
                <w:lang w:eastAsia="zh-CN"/>
              </w:rPr>
              <w:t>设备维护</w:t>
            </w:r>
            <w:r>
              <w:rPr>
                <w:rFonts w:hint="eastAsia" w:ascii="宋体" w:hAnsi="宋体" w:eastAsia="宋体" w:cs="宋体"/>
                <w:bCs/>
                <w:color w:val="auto"/>
                <w:kern w:val="2"/>
                <w:sz w:val="21"/>
                <w:highlight w:val="none"/>
                <w:lang w:val="en-US" w:eastAsia="zh-CN"/>
              </w:rPr>
              <w:t>方案合理</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有备品计划</w:t>
            </w:r>
            <w:r>
              <w:rPr>
                <w:rFonts w:hint="eastAsia" w:ascii="宋体" w:hAnsi="宋体" w:eastAsia="宋体" w:cs="宋体"/>
                <w:bCs/>
                <w:color w:val="auto"/>
                <w:sz w:val="21"/>
                <w:highlight w:val="none"/>
                <w:lang w:eastAsia="zh-CN"/>
              </w:rPr>
              <w:t>，</w:t>
            </w:r>
            <w:r>
              <w:rPr>
                <w:rFonts w:hint="eastAsia" w:ascii="宋体" w:hAnsi="宋体" w:cs="宋体"/>
                <w:bCs/>
                <w:color w:val="auto"/>
                <w:kern w:val="2"/>
                <w:sz w:val="21"/>
                <w:highlight w:val="none"/>
                <w:lang w:val="en-US" w:eastAsia="zh-CN"/>
              </w:rPr>
              <w:t>巡检安排</w:t>
            </w:r>
            <w:r>
              <w:rPr>
                <w:rFonts w:hint="eastAsia" w:ascii="宋体" w:hAnsi="宋体" w:eastAsia="宋体" w:cs="宋体"/>
                <w:bCs/>
                <w:color w:val="auto"/>
                <w:sz w:val="21"/>
                <w:highlight w:val="none"/>
                <w:lang w:eastAsia="zh-CN"/>
              </w:rPr>
              <w:t>合理、</w:t>
            </w:r>
            <w:r>
              <w:rPr>
                <w:rFonts w:hint="eastAsia" w:ascii="宋体" w:hAnsi="宋体" w:eastAsia="宋体" w:cs="宋体"/>
                <w:bCs/>
                <w:color w:val="auto"/>
                <w:sz w:val="21"/>
                <w:highlight w:val="none"/>
                <w:lang w:val="en-US" w:eastAsia="zh-CN"/>
              </w:rPr>
              <w:t>符合项目实际情况</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培训方案简单</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保洁安排全面</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能针对项目特性提出专业有效的方案，满足项目采购要求；</w:t>
            </w:r>
          </w:p>
          <w:p w14:paraId="6C089D73">
            <w:pPr>
              <w:pStyle w:val="11"/>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0000FF"/>
                <w:kern w:val="0"/>
                <w:szCs w:val="21"/>
                <w:highlight w:val="none"/>
                <w:lang w:eastAsia="zh-CN"/>
              </w:rPr>
            </w:pPr>
            <w:r>
              <w:rPr>
                <w:rFonts w:hint="eastAsia" w:ascii="宋体" w:hAnsi="宋体" w:eastAsia="宋体" w:cs="宋体"/>
                <w:bCs/>
                <w:color w:val="auto"/>
                <w:sz w:val="21"/>
                <w:highlight w:val="none"/>
              </w:rPr>
              <w:t>五档（</w:t>
            </w:r>
            <w:r>
              <w:rPr>
                <w:rFonts w:hint="eastAsia" w:ascii="宋体" w:hAnsi="宋体" w:eastAsia="宋体" w:cs="宋体"/>
                <w:bCs/>
                <w:color w:val="auto"/>
                <w:sz w:val="21"/>
                <w:highlight w:val="none"/>
                <w:lang w:val="en-US" w:eastAsia="zh-CN"/>
              </w:rPr>
              <w:t>20</w:t>
            </w:r>
            <w:r>
              <w:rPr>
                <w:rFonts w:hint="eastAsia" w:ascii="宋体" w:hAnsi="宋体" w:eastAsia="宋体" w:cs="宋体"/>
                <w:bCs/>
                <w:color w:val="auto"/>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方案内容全面完整且合理可行，</w:t>
            </w:r>
            <w:r>
              <w:rPr>
                <w:rFonts w:hint="eastAsia" w:ascii="宋体" w:hAnsi="宋体" w:eastAsia="宋体" w:cs="宋体"/>
                <w:bCs/>
                <w:color w:val="auto"/>
                <w:kern w:val="2"/>
                <w:sz w:val="21"/>
                <w:highlight w:val="none"/>
                <w:lang w:val="en-US" w:eastAsia="zh-CN"/>
              </w:rPr>
              <w:t>系统</w:t>
            </w:r>
            <w:r>
              <w:rPr>
                <w:rFonts w:hint="eastAsia" w:ascii="宋体" w:hAnsi="宋体" w:cs="宋体"/>
                <w:bCs/>
                <w:color w:val="auto"/>
                <w:kern w:val="2"/>
                <w:sz w:val="21"/>
                <w:highlight w:val="none"/>
                <w:lang w:val="en-US" w:eastAsia="zh-CN"/>
              </w:rPr>
              <w:t>日常维护方案</w:t>
            </w:r>
            <w:r>
              <w:rPr>
                <w:rFonts w:hint="eastAsia" w:ascii="宋体" w:hAnsi="宋体" w:eastAsia="宋体" w:cs="宋体"/>
                <w:bCs/>
                <w:color w:val="auto"/>
                <w:sz w:val="21"/>
                <w:highlight w:val="none"/>
                <w:lang w:eastAsia="zh-CN"/>
              </w:rPr>
              <w:t>明确</w:t>
            </w:r>
            <w:r>
              <w:rPr>
                <w:rFonts w:hint="eastAsia" w:ascii="宋体" w:hAnsi="宋体" w:eastAsia="宋体" w:cs="宋体"/>
                <w:bCs/>
                <w:color w:val="auto"/>
                <w:sz w:val="21"/>
                <w:highlight w:val="none"/>
                <w:lang w:val="en-US" w:eastAsia="zh-CN"/>
              </w:rPr>
              <w:t>且详细</w:t>
            </w:r>
            <w:r>
              <w:rPr>
                <w:rFonts w:hint="eastAsia" w:ascii="宋体" w:hAnsi="宋体" w:eastAsia="宋体" w:cs="宋体"/>
                <w:bCs/>
                <w:color w:val="auto"/>
                <w:sz w:val="21"/>
                <w:highlight w:val="none"/>
              </w:rPr>
              <w:t>完整</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有项目针对性</w:t>
            </w:r>
            <w:r>
              <w:rPr>
                <w:rFonts w:hint="eastAsia" w:ascii="宋体" w:hAnsi="宋体" w:eastAsia="宋体" w:cs="宋体"/>
                <w:bCs/>
                <w:color w:val="auto"/>
                <w:sz w:val="21"/>
                <w:highlight w:val="none"/>
                <w:lang w:eastAsia="zh-CN"/>
              </w:rPr>
              <w:t>，</w:t>
            </w:r>
            <w:r>
              <w:rPr>
                <w:rFonts w:hint="eastAsia" w:ascii="宋体" w:hAnsi="宋体" w:eastAsia="宋体" w:cs="宋体"/>
                <w:bCs/>
                <w:color w:val="auto"/>
                <w:kern w:val="2"/>
                <w:sz w:val="21"/>
                <w:highlight w:val="none"/>
                <w:lang w:eastAsia="zh-CN"/>
              </w:rPr>
              <w:t>设备维护</w:t>
            </w:r>
            <w:r>
              <w:rPr>
                <w:rFonts w:hint="eastAsia" w:ascii="宋体" w:hAnsi="宋体" w:eastAsia="宋体" w:cs="宋体"/>
                <w:bCs/>
                <w:color w:val="auto"/>
                <w:kern w:val="2"/>
                <w:sz w:val="21"/>
                <w:highlight w:val="none"/>
                <w:lang w:val="en-US" w:eastAsia="zh-CN"/>
              </w:rPr>
              <w:t>方案合理</w:t>
            </w:r>
            <w:r>
              <w:rPr>
                <w:rFonts w:hint="eastAsia" w:ascii="宋体" w:hAnsi="宋体" w:eastAsia="宋体" w:cs="宋体"/>
                <w:bCs/>
                <w:color w:val="auto"/>
                <w:sz w:val="21"/>
                <w:highlight w:val="none"/>
                <w:lang w:eastAsia="zh-CN"/>
              </w:rPr>
              <w:t>完整、</w:t>
            </w:r>
            <w:r>
              <w:rPr>
                <w:rFonts w:hint="eastAsia" w:ascii="宋体" w:hAnsi="宋体" w:eastAsia="宋体" w:cs="宋体"/>
                <w:bCs/>
                <w:color w:val="auto"/>
                <w:sz w:val="21"/>
                <w:highlight w:val="none"/>
                <w:lang w:val="en-US" w:eastAsia="zh-CN"/>
              </w:rPr>
              <w:t>有全面细致的备品计划</w:t>
            </w:r>
            <w:r>
              <w:rPr>
                <w:rFonts w:hint="eastAsia" w:ascii="宋体" w:hAnsi="宋体" w:eastAsia="宋体" w:cs="宋体"/>
                <w:bCs/>
                <w:color w:val="auto"/>
                <w:sz w:val="21"/>
                <w:highlight w:val="none"/>
                <w:lang w:eastAsia="zh-CN"/>
              </w:rPr>
              <w:t>，</w:t>
            </w:r>
            <w:r>
              <w:rPr>
                <w:rFonts w:hint="eastAsia" w:ascii="宋体" w:hAnsi="宋体" w:cs="宋体"/>
                <w:bCs/>
                <w:color w:val="auto"/>
                <w:kern w:val="2"/>
                <w:sz w:val="21"/>
                <w:highlight w:val="none"/>
                <w:lang w:val="en-US" w:eastAsia="zh-CN"/>
              </w:rPr>
              <w:t>巡检安排</w:t>
            </w:r>
            <w:r>
              <w:rPr>
                <w:rFonts w:hint="eastAsia" w:ascii="宋体" w:hAnsi="宋体" w:eastAsia="宋体" w:cs="宋体"/>
                <w:bCs/>
                <w:color w:val="auto"/>
                <w:sz w:val="21"/>
                <w:highlight w:val="none"/>
                <w:lang w:eastAsia="zh-CN"/>
              </w:rPr>
              <w:t>合理</w:t>
            </w:r>
            <w:r>
              <w:rPr>
                <w:rFonts w:hint="eastAsia" w:ascii="宋体" w:hAnsi="宋体" w:eastAsia="宋体" w:cs="宋体"/>
                <w:bCs/>
                <w:color w:val="auto"/>
                <w:sz w:val="21"/>
                <w:highlight w:val="none"/>
                <w:lang w:val="en-US" w:eastAsia="zh-CN"/>
              </w:rPr>
              <w:t>且全面详细</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符合项目实际情况</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培训方案合理且详细全面</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保洁安排全面详细、安排合理到位</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能</w:t>
            </w:r>
            <w:r>
              <w:rPr>
                <w:rFonts w:hint="eastAsia" w:ascii="宋体" w:hAnsi="宋体" w:eastAsia="宋体" w:cs="宋体"/>
                <w:bCs/>
                <w:color w:val="auto"/>
                <w:sz w:val="21"/>
                <w:highlight w:val="none"/>
                <w:lang w:val="en-US" w:eastAsia="zh-CN"/>
              </w:rPr>
              <w:t>有效</w:t>
            </w:r>
            <w:r>
              <w:rPr>
                <w:rFonts w:hint="eastAsia" w:ascii="宋体" w:hAnsi="宋体" w:eastAsia="宋体" w:cs="宋体"/>
                <w:bCs/>
                <w:color w:val="auto"/>
                <w:sz w:val="21"/>
                <w:highlight w:val="none"/>
              </w:rPr>
              <w:t>确保项目服务质量，每项工作都有专人负责，并能定期向采购人反馈执行</w:t>
            </w:r>
            <w:r>
              <w:rPr>
                <w:rFonts w:hint="eastAsia" w:ascii="宋体" w:hAnsi="宋体" w:eastAsia="宋体" w:cs="宋体"/>
                <w:bCs/>
                <w:color w:val="auto"/>
                <w:sz w:val="21"/>
                <w:highlight w:val="none"/>
                <w:lang w:eastAsia="zh-CN"/>
              </w:rPr>
              <w:t>情况</w:t>
            </w:r>
            <w:r>
              <w:rPr>
                <w:rFonts w:hint="eastAsia" w:ascii="宋体" w:hAnsi="宋体" w:eastAsia="宋体" w:cs="宋体"/>
                <w:bCs/>
                <w:color w:val="auto"/>
                <w:sz w:val="21"/>
                <w:highlight w:val="none"/>
              </w:rPr>
              <w:t>及达成情况的，能针对项目特性提出专业有效的方案，能很好满足项目采购要求</w:t>
            </w:r>
            <w:r>
              <w:rPr>
                <w:rFonts w:hint="eastAsia" w:ascii="宋体" w:hAnsi="宋体" w:eastAsia="宋体" w:cs="宋体"/>
                <w:bCs/>
                <w:color w:val="auto"/>
                <w:sz w:val="21"/>
                <w:highlight w:val="none"/>
                <w:lang w:val="en-US" w:eastAsia="zh-CN"/>
              </w:rPr>
              <w:t>。</w:t>
            </w:r>
          </w:p>
        </w:tc>
        <w:tc>
          <w:tcPr>
            <w:tcW w:w="772" w:type="dxa"/>
            <w:vAlign w:val="center"/>
          </w:tcPr>
          <w:p w14:paraId="6EBEE1AC">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1EA8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8C8B2D7">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2.3</w:t>
            </w:r>
          </w:p>
        </w:tc>
        <w:tc>
          <w:tcPr>
            <w:tcW w:w="1086" w:type="dxa"/>
            <w:vAlign w:val="center"/>
          </w:tcPr>
          <w:p w14:paraId="03CF6F82">
            <w:pPr>
              <w:adjustRightInd w:val="0"/>
              <w:spacing w:line="32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项目管理及保障方案</w:t>
            </w:r>
          </w:p>
        </w:tc>
        <w:tc>
          <w:tcPr>
            <w:tcW w:w="7110" w:type="dxa"/>
            <w:vAlign w:val="center"/>
          </w:tcPr>
          <w:p w14:paraId="0C565942">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lang w:eastAsia="zh-CN"/>
              </w:rPr>
            </w:pPr>
            <w:r>
              <w:rPr>
                <w:rFonts w:hint="eastAsia" w:ascii="宋体" w:hAnsi="宋体" w:eastAsia="宋体" w:cs="宋体"/>
                <w:bCs/>
                <w:color w:val="auto"/>
                <w:kern w:val="2"/>
                <w:sz w:val="21"/>
                <w:highlight w:val="none"/>
              </w:rPr>
              <w:t>项目</w:t>
            </w:r>
            <w:r>
              <w:rPr>
                <w:rFonts w:hint="eastAsia" w:ascii="宋体" w:hAnsi="宋体" w:eastAsia="宋体" w:cs="宋体"/>
                <w:color w:val="auto"/>
                <w:szCs w:val="21"/>
                <w:highlight w:val="none"/>
                <w:lang w:val="en-US" w:eastAsia="zh-CN"/>
              </w:rPr>
              <w:t>管理及</w:t>
            </w:r>
            <w:r>
              <w:rPr>
                <w:rFonts w:hint="eastAsia" w:ascii="宋体" w:hAnsi="宋体" w:eastAsia="宋体" w:cs="宋体"/>
                <w:bCs/>
                <w:color w:val="auto"/>
                <w:kern w:val="2"/>
                <w:sz w:val="21"/>
                <w:highlight w:val="none"/>
                <w:lang w:val="en-US" w:eastAsia="zh-CN"/>
              </w:rPr>
              <w:t>保障</w:t>
            </w:r>
            <w:r>
              <w:rPr>
                <w:rFonts w:hint="eastAsia" w:ascii="宋体" w:hAnsi="宋体" w:eastAsia="宋体" w:cs="宋体"/>
                <w:bCs/>
                <w:color w:val="auto"/>
                <w:kern w:val="2"/>
                <w:sz w:val="21"/>
                <w:highlight w:val="none"/>
              </w:rPr>
              <w:t>方案包含但不限于以下内容：①</w:t>
            </w:r>
            <w:r>
              <w:rPr>
                <w:rFonts w:hint="eastAsia" w:ascii="宋体" w:hAnsi="宋体" w:eastAsia="宋体" w:cs="宋体"/>
                <w:bCs/>
                <w:color w:val="auto"/>
                <w:kern w:val="2"/>
                <w:sz w:val="21"/>
                <w:highlight w:val="none"/>
                <w:lang w:val="en-US" w:eastAsia="zh-CN"/>
              </w:rPr>
              <w:t>项目管理方案</w:t>
            </w:r>
            <w:r>
              <w:rPr>
                <w:rFonts w:hint="eastAsia" w:ascii="宋体" w:hAnsi="宋体" w:eastAsia="宋体" w:cs="宋体"/>
                <w:bCs/>
                <w:color w:val="auto"/>
                <w:kern w:val="2"/>
                <w:sz w:val="21"/>
                <w:highlight w:val="none"/>
              </w:rPr>
              <w:t>、②</w:t>
            </w:r>
            <w:r>
              <w:rPr>
                <w:rFonts w:hint="eastAsia" w:ascii="宋体" w:hAnsi="宋体" w:eastAsia="宋体" w:cs="宋体"/>
                <w:bCs/>
                <w:color w:val="auto"/>
                <w:kern w:val="2"/>
                <w:sz w:val="21"/>
                <w:highlight w:val="none"/>
                <w:lang w:val="en-US" w:eastAsia="zh-CN"/>
              </w:rPr>
              <w:t>技术服务保障方案</w:t>
            </w:r>
            <w:r>
              <w:rPr>
                <w:rFonts w:hint="eastAsia" w:ascii="宋体" w:hAnsi="宋体" w:eastAsia="宋体" w:cs="宋体"/>
                <w:bCs/>
                <w:color w:val="auto"/>
                <w:kern w:val="2"/>
                <w:sz w:val="21"/>
                <w:highlight w:val="none"/>
              </w:rPr>
              <w:t>、③</w:t>
            </w:r>
            <w:r>
              <w:rPr>
                <w:rFonts w:hint="eastAsia" w:ascii="宋体" w:hAnsi="宋体" w:eastAsia="宋体" w:cs="宋体"/>
                <w:bCs/>
                <w:color w:val="auto"/>
                <w:kern w:val="2"/>
                <w:sz w:val="21"/>
                <w:highlight w:val="none"/>
                <w:lang w:val="en-US" w:eastAsia="zh-CN"/>
              </w:rPr>
              <w:t>项目保密方案</w:t>
            </w:r>
            <w:r>
              <w:rPr>
                <w:rFonts w:hint="eastAsia" w:ascii="宋体" w:hAnsi="宋体" w:eastAsia="宋体" w:cs="宋体"/>
                <w:bCs/>
                <w:color w:val="auto"/>
                <w:kern w:val="2"/>
                <w:sz w:val="21"/>
                <w:highlight w:val="none"/>
              </w:rPr>
              <w:t>、④</w:t>
            </w:r>
            <w:r>
              <w:rPr>
                <w:rFonts w:hint="eastAsia" w:ascii="宋体" w:hAnsi="宋体" w:eastAsia="宋体" w:cs="宋体"/>
                <w:bCs/>
                <w:color w:val="auto"/>
                <w:kern w:val="2"/>
                <w:sz w:val="21"/>
                <w:highlight w:val="none"/>
                <w:lang w:eastAsia="zh-CN"/>
              </w:rPr>
              <w:t>数据</w:t>
            </w:r>
            <w:r>
              <w:rPr>
                <w:rFonts w:hint="eastAsia" w:ascii="宋体" w:hAnsi="宋体" w:eastAsia="宋体" w:cs="宋体"/>
                <w:bCs/>
                <w:color w:val="auto"/>
                <w:kern w:val="2"/>
                <w:sz w:val="21"/>
                <w:highlight w:val="none"/>
              </w:rPr>
              <w:t>安全保障方案</w:t>
            </w:r>
            <w:r>
              <w:rPr>
                <w:rFonts w:hint="eastAsia" w:ascii="宋体" w:hAnsi="宋体" w:eastAsia="宋体" w:cs="宋体"/>
                <w:bCs/>
                <w:color w:val="auto"/>
                <w:kern w:val="2"/>
                <w:sz w:val="21"/>
                <w:highlight w:val="none"/>
                <w:lang w:eastAsia="zh-CN"/>
              </w:rPr>
              <w:t>、⑤</w:t>
            </w:r>
            <w:r>
              <w:rPr>
                <w:rFonts w:hint="eastAsia" w:ascii="宋体" w:hAnsi="宋体" w:eastAsia="宋体" w:cs="宋体"/>
                <w:bCs/>
                <w:color w:val="auto"/>
                <w:kern w:val="2"/>
                <w:sz w:val="21"/>
                <w:highlight w:val="none"/>
                <w:lang w:val="en-US" w:eastAsia="zh-CN"/>
              </w:rPr>
              <w:t>项目人员保障方案。</w:t>
            </w:r>
          </w:p>
          <w:p w14:paraId="18B79399">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一档（0分）：未提供此内容的，不得分；</w:t>
            </w:r>
          </w:p>
          <w:p w14:paraId="0B17CA30">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二档（</w:t>
            </w:r>
            <w:r>
              <w:rPr>
                <w:rFonts w:hint="eastAsia" w:ascii="宋体" w:hAnsi="宋体" w:cs="宋体"/>
                <w:bCs/>
                <w:color w:val="auto"/>
                <w:kern w:val="2"/>
                <w:sz w:val="21"/>
                <w:highlight w:val="none"/>
                <w:lang w:val="en-US" w:eastAsia="zh-CN"/>
              </w:rPr>
              <w:t>2</w:t>
            </w:r>
            <w:r>
              <w:rPr>
                <w:rFonts w:hint="eastAsia" w:ascii="宋体" w:hAnsi="宋体" w:eastAsia="宋体" w:cs="宋体"/>
                <w:bCs/>
                <w:color w:val="auto"/>
                <w:kern w:val="2"/>
                <w:sz w:val="21"/>
                <w:highlight w:val="none"/>
              </w:rPr>
              <w:t>分）：方案有缺漏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少于上述5项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2"/>
                <w:sz w:val="21"/>
                <w:highlight w:val="none"/>
              </w:rPr>
              <w:t>，不能满足项目采购要求；</w:t>
            </w:r>
          </w:p>
          <w:p w14:paraId="2F5A9508">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三档（</w:t>
            </w:r>
            <w:r>
              <w:rPr>
                <w:rFonts w:hint="eastAsia" w:ascii="宋体" w:hAnsi="宋体" w:eastAsia="宋体" w:cs="宋体"/>
                <w:bCs/>
                <w:color w:val="auto"/>
                <w:kern w:val="2"/>
                <w:sz w:val="21"/>
                <w:highlight w:val="none"/>
                <w:lang w:val="en-US" w:eastAsia="zh-CN"/>
              </w:rPr>
              <w:t>6</w:t>
            </w:r>
            <w:r>
              <w:rPr>
                <w:rFonts w:hint="eastAsia" w:ascii="宋体" w:hAnsi="宋体" w:eastAsia="宋体" w:cs="宋体"/>
                <w:bCs/>
                <w:color w:val="auto"/>
                <w:kern w:val="2"/>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rPr>
              <w:t>方案内容不全面完整、不合理准确，</w:t>
            </w:r>
            <w:r>
              <w:rPr>
                <w:rFonts w:hint="eastAsia" w:ascii="宋体" w:hAnsi="宋体" w:eastAsia="宋体" w:cs="宋体"/>
                <w:bCs/>
                <w:color w:val="auto"/>
                <w:kern w:val="2"/>
                <w:sz w:val="21"/>
                <w:highlight w:val="none"/>
                <w:lang w:val="en-US" w:eastAsia="zh-CN"/>
              </w:rPr>
              <w:t>项目</w:t>
            </w:r>
            <w:r>
              <w:rPr>
                <w:rFonts w:hint="eastAsia" w:ascii="宋体" w:hAnsi="宋体" w:eastAsia="宋体" w:cs="宋体"/>
                <w:bCs/>
                <w:color w:val="auto"/>
                <w:kern w:val="2"/>
                <w:sz w:val="21"/>
                <w:highlight w:val="none"/>
              </w:rPr>
              <w:t>管理方案不合理不完整</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lang w:val="en-US" w:eastAsia="zh-CN"/>
              </w:rPr>
              <w:t>不符合项目管理要求</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lang w:val="en-US" w:eastAsia="zh-CN"/>
              </w:rPr>
              <w:t>技术服务保障措施简单、不全面不到位，项目保密方案不全面、不细致不合理、保密措施不到位，</w:t>
            </w:r>
            <w:r>
              <w:rPr>
                <w:rFonts w:hint="eastAsia" w:ascii="宋体" w:hAnsi="宋体" w:eastAsia="宋体" w:cs="宋体"/>
                <w:bCs/>
                <w:color w:val="auto"/>
                <w:kern w:val="2"/>
                <w:sz w:val="21"/>
                <w:highlight w:val="none"/>
                <w:lang w:eastAsia="zh-CN"/>
              </w:rPr>
              <w:t>数据</w:t>
            </w:r>
            <w:r>
              <w:rPr>
                <w:rFonts w:hint="eastAsia" w:ascii="宋体" w:hAnsi="宋体" w:eastAsia="宋体" w:cs="宋体"/>
                <w:bCs/>
                <w:color w:val="auto"/>
                <w:kern w:val="2"/>
                <w:sz w:val="21"/>
                <w:highlight w:val="none"/>
              </w:rPr>
              <w:t>安全保障方案</w:t>
            </w:r>
            <w:r>
              <w:rPr>
                <w:rFonts w:hint="eastAsia" w:ascii="宋体" w:hAnsi="宋体" w:eastAsia="宋体" w:cs="宋体"/>
                <w:bCs/>
                <w:color w:val="auto"/>
                <w:kern w:val="2"/>
                <w:sz w:val="21"/>
                <w:highlight w:val="none"/>
                <w:lang w:val="en-US" w:eastAsia="zh-CN"/>
              </w:rPr>
              <w:t>不全面、不细致不合理</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lang w:val="en-US" w:eastAsia="zh-CN"/>
              </w:rPr>
              <w:t>项目人员保障合理、人员设置及安排不合理；</w:t>
            </w:r>
            <w:r>
              <w:rPr>
                <w:rFonts w:hint="eastAsia" w:ascii="宋体" w:hAnsi="宋体" w:eastAsia="宋体" w:cs="宋体"/>
                <w:bCs/>
                <w:color w:val="auto"/>
                <w:kern w:val="2"/>
                <w:sz w:val="21"/>
                <w:highlight w:val="none"/>
              </w:rPr>
              <w:t>未能针对项目特性提出专业有效的方案，</w:t>
            </w:r>
            <w:r>
              <w:rPr>
                <w:rFonts w:hint="eastAsia" w:ascii="宋体" w:hAnsi="宋体" w:cs="宋体"/>
                <w:bCs/>
                <w:color w:val="auto"/>
                <w:sz w:val="21"/>
                <w:highlight w:val="none"/>
                <w:lang w:val="en-US" w:eastAsia="zh-CN"/>
              </w:rPr>
              <w:t>基本</w:t>
            </w:r>
            <w:r>
              <w:rPr>
                <w:rFonts w:hint="eastAsia" w:ascii="宋体" w:hAnsi="宋体" w:eastAsia="宋体" w:cs="宋体"/>
                <w:bCs/>
                <w:color w:val="auto"/>
                <w:kern w:val="2"/>
                <w:sz w:val="21"/>
                <w:highlight w:val="none"/>
              </w:rPr>
              <w:t>满足项目采购要求；</w:t>
            </w:r>
          </w:p>
          <w:p w14:paraId="1EA4431E">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四档（</w:t>
            </w:r>
            <w:r>
              <w:rPr>
                <w:rFonts w:hint="eastAsia" w:ascii="宋体" w:hAnsi="宋体" w:eastAsia="宋体" w:cs="宋体"/>
                <w:bCs/>
                <w:color w:val="auto"/>
                <w:kern w:val="2"/>
                <w:sz w:val="21"/>
                <w:highlight w:val="none"/>
                <w:lang w:val="en-US" w:eastAsia="zh-CN"/>
              </w:rPr>
              <w:t>11</w:t>
            </w:r>
            <w:r>
              <w:rPr>
                <w:rFonts w:hint="eastAsia" w:ascii="宋体" w:hAnsi="宋体" w:eastAsia="宋体" w:cs="宋体"/>
                <w:bCs/>
                <w:color w:val="auto"/>
                <w:kern w:val="2"/>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rPr>
              <w:t>方案内容完整、合理准确，</w:t>
            </w:r>
            <w:r>
              <w:rPr>
                <w:rFonts w:hint="eastAsia" w:ascii="宋体" w:hAnsi="宋体" w:eastAsia="宋体" w:cs="宋体"/>
                <w:bCs/>
                <w:color w:val="auto"/>
                <w:kern w:val="2"/>
                <w:sz w:val="21"/>
                <w:highlight w:val="none"/>
                <w:lang w:val="en-US" w:eastAsia="zh-CN"/>
              </w:rPr>
              <w:t>项目</w:t>
            </w:r>
            <w:r>
              <w:rPr>
                <w:rFonts w:hint="eastAsia" w:ascii="宋体" w:hAnsi="宋体" w:eastAsia="宋体" w:cs="宋体"/>
                <w:bCs/>
                <w:color w:val="auto"/>
                <w:kern w:val="2"/>
                <w:sz w:val="21"/>
                <w:highlight w:val="none"/>
              </w:rPr>
              <w:t>管理方案合理</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lang w:val="en-US" w:eastAsia="zh-CN"/>
              </w:rPr>
              <w:t>技术服务保障措施详细，项目保密方案全面、保密措施合理，</w:t>
            </w:r>
            <w:r>
              <w:rPr>
                <w:rFonts w:hint="eastAsia" w:ascii="宋体" w:hAnsi="宋体" w:eastAsia="宋体" w:cs="宋体"/>
                <w:bCs/>
                <w:color w:val="auto"/>
                <w:kern w:val="2"/>
                <w:sz w:val="21"/>
                <w:highlight w:val="none"/>
                <w:lang w:eastAsia="zh-CN"/>
              </w:rPr>
              <w:t>数据</w:t>
            </w:r>
            <w:r>
              <w:rPr>
                <w:rFonts w:hint="eastAsia" w:ascii="宋体" w:hAnsi="宋体" w:eastAsia="宋体" w:cs="宋体"/>
                <w:bCs/>
                <w:color w:val="auto"/>
                <w:kern w:val="2"/>
                <w:sz w:val="21"/>
                <w:highlight w:val="none"/>
              </w:rPr>
              <w:t>安全保障方案</w:t>
            </w:r>
            <w:r>
              <w:rPr>
                <w:rFonts w:hint="eastAsia" w:ascii="宋体" w:hAnsi="宋体" w:eastAsia="宋体" w:cs="宋体"/>
                <w:bCs/>
                <w:color w:val="auto"/>
                <w:kern w:val="2"/>
                <w:sz w:val="21"/>
                <w:highlight w:val="none"/>
                <w:lang w:val="en-US" w:eastAsia="zh-CN"/>
              </w:rPr>
              <w:t>全面</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lang w:val="en-US" w:eastAsia="zh-CN"/>
              </w:rPr>
              <w:t>项目人员保障不合理、人员设置及安排合理</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rPr>
              <w:t>能针对项目特性提出专业有效的方案，满足项目采购要求；</w:t>
            </w:r>
          </w:p>
          <w:p w14:paraId="0A859A1D">
            <w:pPr>
              <w:adjustRightInd w:val="0"/>
              <w:spacing w:line="400" w:lineRule="exact"/>
              <w:ind w:firstLine="420" w:firstLineChars="200"/>
              <w:textAlignment w:val="baseline"/>
              <w:rPr>
                <w:rFonts w:hint="eastAsia" w:ascii="宋体" w:hAnsi="宋体" w:eastAsia="宋体" w:cs="宋体"/>
                <w:bCs/>
                <w:color w:val="auto"/>
                <w:sz w:val="21"/>
                <w:highlight w:val="none"/>
                <w:lang w:val="en-US" w:eastAsia="zh-CN"/>
              </w:rPr>
            </w:pPr>
            <w:r>
              <w:rPr>
                <w:rFonts w:hint="eastAsia" w:ascii="宋体" w:hAnsi="宋体" w:eastAsia="宋体" w:cs="宋体"/>
                <w:bCs/>
                <w:color w:val="auto"/>
                <w:kern w:val="2"/>
                <w:sz w:val="21"/>
                <w:highlight w:val="none"/>
              </w:rPr>
              <w:t>五档（</w:t>
            </w:r>
            <w:r>
              <w:rPr>
                <w:rFonts w:hint="eastAsia" w:ascii="宋体" w:hAnsi="宋体" w:eastAsia="宋体" w:cs="宋体"/>
                <w:bCs/>
                <w:color w:val="auto"/>
                <w:kern w:val="2"/>
                <w:sz w:val="21"/>
                <w:highlight w:val="none"/>
                <w:lang w:val="en-US" w:eastAsia="zh-CN"/>
              </w:rPr>
              <w:t>16</w:t>
            </w:r>
            <w:r>
              <w:rPr>
                <w:rFonts w:hint="eastAsia" w:ascii="宋体" w:hAnsi="宋体" w:eastAsia="宋体" w:cs="宋体"/>
                <w:bCs/>
                <w:color w:val="auto"/>
                <w:kern w:val="2"/>
                <w:sz w:val="21"/>
                <w:highlight w:val="none"/>
              </w:rPr>
              <w:t>分）：方案无缺漏</w:t>
            </w:r>
            <w:r>
              <w:rPr>
                <w:rFonts w:hint="eastAsia" w:ascii="宋体" w:hAnsi="宋体" w:eastAsia="宋体" w:cs="宋体"/>
                <w:bCs/>
                <w:color w:val="auto"/>
                <w:kern w:val="0"/>
                <w:szCs w:val="21"/>
                <w:highlight w:val="none"/>
                <w:lang w:eastAsia="zh-CN"/>
              </w:rPr>
              <w:t>（</w:t>
            </w:r>
            <w:r>
              <w:rPr>
                <w:rFonts w:hint="eastAsia" w:ascii="宋体" w:hAnsi="宋体" w:eastAsia="宋体" w:cs="宋体"/>
                <w:b w:val="0"/>
                <w:bCs/>
                <w:color w:val="auto"/>
                <w:kern w:val="0"/>
                <w:sz w:val="20"/>
                <w:szCs w:val="21"/>
                <w:highlight w:val="none"/>
                <w:lang w:val="en-US" w:eastAsia="zh-CN" w:bidi="ar-SA"/>
              </w:rPr>
              <w:t>上述5项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rPr>
              <w:t>方案内容全面完整且合理可行，</w:t>
            </w:r>
            <w:r>
              <w:rPr>
                <w:rFonts w:hint="eastAsia" w:ascii="宋体" w:hAnsi="宋体" w:eastAsia="宋体" w:cs="宋体"/>
                <w:bCs/>
                <w:color w:val="auto"/>
                <w:kern w:val="2"/>
                <w:sz w:val="21"/>
                <w:highlight w:val="none"/>
                <w:lang w:val="en-US" w:eastAsia="zh-CN"/>
              </w:rPr>
              <w:t>项目</w:t>
            </w:r>
            <w:r>
              <w:rPr>
                <w:rFonts w:hint="eastAsia" w:ascii="宋体" w:hAnsi="宋体" w:eastAsia="宋体" w:cs="宋体"/>
                <w:bCs/>
                <w:color w:val="auto"/>
                <w:kern w:val="2"/>
                <w:sz w:val="21"/>
                <w:highlight w:val="none"/>
              </w:rPr>
              <w:t>管理方案合理完整</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lang w:val="en-US" w:eastAsia="zh-CN"/>
              </w:rPr>
              <w:t>符合项目管理要求</w:t>
            </w:r>
            <w:r>
              <w:rPr>
                <w:rFonts w:hint="eastAsia" w:ascii="宋体" w:hAnsi="宋体" w:eastAsia="宋体" w:cs="宋体"/>
                <w:bCs/>
                <w:color w:val="auto"/>
                <w:kern w:val="2"/>
                <w:sz w:val="21"/>
                <w:highlight w:val="none"/>
                <w:lang w:eastAsia="zh-CN"/>
              </w:rPr>
              <w:t>，</w:t>
            </w:r>
            <w:r>
              <w:rPr>
                <w:rFonts w:hint="eastAsia" w:ascii="宋体" w:hAnsi="宋体" w:eastAsia="宋体" w:cs="宋体"/>
                <w:bCs/>
                <w:color w:val="auto"/>
                <w:kern w:val="2"/>
                <w:sz w:val="21"/>
                <w:highlight w:val="none"/>
                <w:lang w:val="en-US" w:eastAsia="zh-CN"/>
              </w:rPr>
              <w:t>技术服务保障措施详细全面且合理到位，项目保密方案全面且细致合理、保密措施到位且有效，</w:t>
            </w:r>
            <w:r>
              <w:rPr>
                <w:rFonts w:hint="eastAsia" w:ascii="宋体" w:hAnsi="宋体" w:eastAsia="宋体" w:cs="宋体"/>
                <w:bCs/>
                <w:color w:val="auto"/>
                <w:kern w:val="2"/>
                <w:sz w:val="21"/>
                <w:highlight w:val="none"/>
                <w:lang w:eastAsia="zh-CN"/>
              </w:rPr>
              <w:t>数据</w:t>
            </w:r>
            <w:r>
              <w:rPr>
                <w:rFonts w:hint="eastAsia" w:ascii="宋体" w:hAnsi="宋体" w:eastAsia="宋体" w:cs="宋体"/>
                <w:bCs/>
                <w:color w:val="auto"/>
                <w:kern w:val="2"/>
                <w:sz w:val="21"/>
                <w:highlight w:val="none"/>
              </w:rPr>
              <w:t>安全保障方案</w:t>
            </w:r>
            <w:r>
              <w:rPr>
                <w:rFonts w:hint="eastAsia" w:ascii="宋体" w:hAnsi="宋体" w:eastAsia="宋体" w:cs="宋体"/>
                <w:bCs/>
                <w:color w:val="auto"/>
                <w:kern w:val="2"/>
                <w:sz w:val="21"/>
                <w:highlight w:val="none"/>
                <w:lang w:val="en-US" w:eastAsia="zh-CN"/>
              </w:rPr>
              <w:t>全面且细致合理</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lang w:val="en-US" w:eastAsia="zh-CN"/>
              </w:rPr>
              <w:t>项目人员保障合理、人员设置及安排合理；</w:t>
            </w:r>
            <w:r>
              <w:rPr>
                <w:rFonts w:hint="eastAsia" w:ascii="宋体" w:hAnsi="宋体" w:eastAsia="宋体" w:cs="宋体"/>
                <w:bCs/>
                <w:color w:val="auto"/>
                <w:kern w:val="2"/>
                <w:sz w:val="21"/>
                <w:highlight w:val="none"/>
              </w:rPr>
              <w:t>能确保项目服务质量，</w:t>
            </w:r>
            <w:r>
              <w:rPr>
                <w:rFonts w:hint="eastAsia" w:ascii="宋体" w:hAnsi="宋体" w:eastAsia="宋体" w:cs="宋体"/>
                <w:color w:val="000000"/>
                <w:szCs w:val="21"/>
                <w:highlight w:val="none"/>
              </w:rPr>
              <w:t>项目实施中如何达到服务技术参数标准要求提出行之有效的措施，以及如何检验最终服务成果是否到达标准等有详细描述且切实可行</w:t>
            </w:r>
            <w:r>
              <w:rPr>
                <w:rFonts w:hint="eastAsia" w:ascii="宋体" w:hAnsi="宋体" w:eastAsia="宋体" w:cs="宋体"/>
                <w:bCs/>
                <w:color w:val="auto"/>
                <w:kern w:val="2"/>
                <w:sz w:val="21"/>
                <w:highlight w:val="none"/>
              </w:rPr>
              <w:t>，能针对项目特性提出专业有效的方案，能很好满足项目采购要求</w:t>
            </w:r>
            <w:r>
              <w:rPr>
                <w:rFonts w:hint="eastAsia" w:ascii="宋体" w:hAnsi="宋体" w:eastAsia="宋体" w:cs="宋体"/>
                <w:color w:val="000000"/>
                <w:szCs w:val="21"/>
                <w:highlight w:val="none"/>
              </w:rPr>
              <w:t>。</w:t>
            </w:r>
          </w:p>
        </w:tc>
        <w:tc>
          <w:tcPr>
            <w:tcW w:w="772" w:type="dxa"/>
            <w:vAlign w:val="center"/>
          </w:tcPr>
          <w:p w14:paraId="2459ED75">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3C63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F81FF70">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14:paraId="58CDAC40">
            <w:pPr>
              <w:adjustRightInd w:val="0"/>
              <w:spacing w:line="32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服务承诺</w:t>
            </w:r>
          </w:p>
        </w:tc>
        <w:tc>
          <w:tcPr>
            <w:tcW w:w="7110" w:type="dxa"/>
            <w:vAlign w:val="center"/>
          </w:tcPr>
          <w:p w14:paraId="2275A9B3">
            <w:pPr>
              <w:adjustRightInd w:val="0"/>
              <w:spacing w:line="400" w:lineRule="exact"/>
              <w:ind w:firstLine="420" w:firstLineChars="200"/>
              <w:textAlignment w:val="baseline"/>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一档（0分）：</w:t>
            </w:r>
            <w:r>
              <w:rPr>
                <w:rFonts w:hint="eastAsia" w:ascii="宋体" w:hAnsi="宋体" w:eastAsia="宋体" w:cs="宋体"/>
                <w:bCs/>
                <w:color w:val="auto"/>
                <w:kern w:val="0"/>
                <w:sz w:val="21"/>
                <w:szCs w:val="21"/>
                <w:highlight w:val="none"/>
                <w:lang w:val="en-US" w:eastAsia="zh-CN" w:bidi="ar-SA"/>
              </w:rPr>
              <w:t>未提供此内容的，不得分</w:t>
            </w:r>
            <w:r>
              <w:rPr>
                <w:rFonts w:hint="eastAsia" w:ascii="宋体" w:hAnsi="宋体" w:eastAsia="宋体" w:cs="宋体"/>
                <w:color w:val="000000"/>
                <w:szCs w:val="21"/>
                <w:highlight w:val="none"/>
                <w:lang w:eastAsia="zh-CN"/>
              </w:rPr>
              <w:t>；</w:t>
            </w:r>
          </w:p>
          <w:p w14:paraId="271EAC67">
            <w:pPr>
              <w:adjustRightInd w:val="0"/>
              <w:spacing w:line="400" w:lineRule="exact"/>
              <w:ind w:firstLine="420" w:firstLineChars="200"/>
              <w:textAlignment w:val="baseline"/>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二</w:t>
            </w:r>
            <w:r>
              <w:rPr>
                <w:rFonts w:hint="eastAsia" w:ascii="宋体" w:hAnsi="宋体" w:eastAsia="宋体" w:cs="宋体"/>
                <w:color w:val="000000"/>
                <w:szCs w:val="21"/>
                <w:highlight w:val="none"/>
                <w:lang w:eastAsia="zh-CN"/>
              </w:rPr>
              <w:t>档（</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eastAsia="zh-CN"/>
              </w:rPr>
              <w:t>分）：满足招标文件维护服务要求，定期</w:t>
            </w:r>
            <w:r>
              <w:rPr>
                <w:rFonts w:hint="eastAsia" w:ascii="宋体" w:hAnsi="宋体" w:cs="宋体"/>
                <w:color w:val="000000"/>
                <w:szCs w:val="21"/>
                <w:highlight w:val="none"/>
                <w:lang w:val="en-US" w:eastAsia="zh-CN"/>
              </w:rPr>
              <w:t>巡检</w:t>
            </w:r>
            <w:r>
              <w:rPr>
                <w:rFonts w:hint="eastAsia" w:ascii="宋体" w:hAnsi="宋体" w:eastAsia="宋体" w:cs="宋体"/>
                <w:color w:val="000000"/>
                <w:szCs w:val="21"/>
                <w:highlight w:val="none"/>
                <w:lang w:eastAsia="zh-CN"/>
              </w:rPr>
              <w:t>（每季度至少一次）、出现故障问题承诺24小时以内完成故障处理，驻场服务人员不少于3人仅满足驻场人数要求的</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eastAsia="zh-CN"/>
              </w:rPr>
              <w:t>维保方案</w:t>
            </w:r>
            <w:r>
              <w:rPr>
                <w:rFonts w:hint="eastAsia" w:ascii="宋体" w:hAnsi="宋体" w:cs="宋体"/>
                <w:color w:val="000000"/>
                <w:szCs w:val="21"/>
                <w:highlight w:val="none"/>
                <w:lang w:val="en-US" w:eastAsia="zh-CN"/>
              </w:rPr>
              <w:t>不全面、不详细</w:t>
            </w:r>
            <w:r>
              <w:rPr>
                <w:rFonts w:hint="eastAsia" w:ascii="宋体" w:hAnsi="宋体" w:eastAsia="宋体" w:cs="宋体"/>
                <w:color w:val="000000"/>
                <w:szCs w:val="21"/>
                <w:highlight w:val="none"/>
                <w:lang w:eastAsia="zh-CN"/>
              </w:rPr>
              <w:t>；</w:t>
            </w:r>
          </w:p>
          <w:p w14:paraId="12617FE8">
            <w:pPr>
              <w:adjustRightInd w:val="0"/>
              <w:spacing w:line="400" w:lineRule="exact"/>
              <w:ind w:firstLine="420" w:firstLineChars="200"/>
              <w:textAlignment w:val="baseline"/>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三</w:t>
            </w:r>
            <w:r>
              <w:rPr>
                <w:rFonts w:hint="eastAsia" w:ascii="宋体" w:hAnsi="宋体" w:eastAsia="宋体" w:cs="宋体"/>
                <w:color w:val="auto"/>
                <w:szCs w:val="21"/>
                <w:highlight w:val="none"/>
              </w:rPr>
              <w:t>档</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11</w:t>
            </w:r>
            <w:r>
              <w:rPr>
                <w:rFonts w:hint="eastAsia" w:ascii="宋体" w:hAnsi="宋体" w:eastAsia="宋体" w:cs="宋体"/>
                <w:color w:val="000000"/>
                <w:szCs w:val="21"/>
                <w:highlight w:val="none"/>
                <w:lang w:eastAsia="zh-CN"/>
              </w:rPr>
              <w:t>分）：满足招标文件维护服务要求，定期</w:t>
            </w:r>
            <w:r>
              <w:rPr>
                <w:rFonts w:hint="eastAsia" w:ascii="宋体" w:hAnsi="宋体" w:cs="宋体"/>
                <w:color w:val="000000"/>
                <w:szCs w:val="21"/>
                <w:highlight w:val="none"/>
                <w:lang w:val="en-US" w:eastAsia="zh-CN"/>
              </w:rPr>
              <w:t>巡检</w:t>
            </w:r>
            <w:r>
              <w:rPr>
                <w:rFonts w:hint="eastAsia" w:ascii="宋体" w:hAnsi="宋体" w:eastAsia="宋体" w:cs="宋体"/>
                <w:color w:val="000000"/>
                <w:szCs w:val="21"/>
                <w:highlight w:val="none"/>
                <w:lang w:eastAsia="zh-CN"/>
              </w:rPr>
              <w:t>（每季度至少两次）、出现故障问题承诺12小时以内完成故障处理，驻场服务人员不少于4人</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eastAsia="zh-CN"/>
              </w:rPr>
              <w:t>维保方案</w:t>
            </w:r>
            <w:r>
              <w:rPr>
                <w:rFonts w:hint="eastAsia" w:ascii="宋体" w:hAnsi="宋体" w:cs="宋体"/>
                <w:color w:val="000000"/>
                <w:szCs w:val="21"/>
                <w:highlight w:val="none"/>
                <w:lang w:val="en-US" w:eastAsia="zh-CN"/>
              </w:rPr>
              <w:t>全面</w:t>
            </w:r>
            <w:r>
              <w:rPr>
                <w:rFonts w:hint="eastAsia" w:ascii="宋体" w:hAnsi="宋体" w:eastAsia="宋体" w:cs="宋体"/>
                <w:color w:val="000000"/>
                <w:szCs w:val="21"/>
                <w:highlight w:val="none"/>
                <w:lang w:eastAsia="zh-CN"/>
              </w:rPr>
              <w:t>；</w:t>
            </w:r>
          </w:p>
          <w:p w14:paraId="034F405C">
            <w:pPr>
              <w:adjustRightInd w:val="0"/>
              <w:spacing w:line="400" w:lineRule="exact"/>
              <w:ind w:firstLine="420" w:firstLineChars="200"/>
              <w:textAlignment w:val="baseline"/>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四</w:t>
            </w:r>
            <w:r>
              <w:rPr>
                <w:rFonts w:hint="eastAsia" w:ascii="宋体" w:hAnsi="宋体" w:eastAsia="宋体" w:cs="宋体"/>
                <w:color w:val="auto"/>
                <w:szCs w:val="21"/>
                <w:highlight w:val="none"/>
              </w:rPr>
              <w:t>档</w:t>
            </w:r>
            <w:r>
              <w:rPr>
                <w:rFonts w:hint="eastAsia" w:ascii="宋体" w:hAnsi="宋体" w:eastAsia="宋体" w:cs="宋体"/>
                <w:color w:val="auto"/>
                <w:szCs w:val="21"/>
                <w:highlight w:val="none"/>
                <w:lang w:eastAsia="zh-CN"/>
              </w:rPr>
              <w:t>（</w:t>
            </w:r>
            <w:r>
              <w:rPr>
                <w:rFonts w:hint="eastAsia" w:ascii="宋体" w:hAnsi="宋体" w:eastAsia="宋体" w:cs="宋体"/>
                <w:color w:val="000000"/>
                <w:szCs w:val="21"/>
                <w:highlight w:val="none"/>
                <w:lang w:eastAsia="zh-CN"/>
              </w:rPr>
              <w:t>1</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eastAsia="zh-CN"/>
              </w:rPr>
              <w:t>：满足招标文件维护服务要求，定期</w:t>
            </w:r>
            <w:r>
              <w:rPr>
                <w:rFonts w:hint="eastAsia" w:ascii="宋体" w:hAnsi="宋体" w:cs="宋体"/>
                <w:color w:val="000000"/>
                <w:szCs w:val="21"/>
                <w:highlight w:val="none"/>
                <w:lang w:val="en-US" w:eastAsia="zh-CN"/>
              </w:rPr>
              <w:t>巡检</w:t>
            </w:r>
            <w:r>
              <w:rPr>
                <w:rFonts w:hint="eastAsia" w:ascii="宋体" w:hAnsi="宋体" w:eastAsia="宋体" w:cs="宋体"/>
                <w:color w:val="000000"/>
                <w:szCs w:val="21"/>
                <w:highlight w:val="none"/>
                <w:lang w:eastAsia="zh-CN"/>
              </w:rPr>
              <w:t>（每月至少一次）、出现故障问题承诺6小时以内完成故障处理，</w:t>
            </w:r>
            <w:r>
              <w:rPr>
                <w:rFonts w:hint="eastAsia" w:ascii="宋体" w:hAnsi="宋体" w:cs="宋体"/>
                <w:color w:val="000000"/>
                <w:szCs w:val="21"/>
                <w:highlight w:val="none"/>
                <w:lang w:val="en-US" w:eastAsia="zh-CN"/>
              </w:rPr>
              <w:t>投标人具有</w:t>
            </w:r>
            <w:r>
              <w:rPr>
                <w:rFonts w:hint="eastAsia" w:ascii="宋体" w:hAnsi="宋体" w:eastAsia="宋体" w:cs="宋体"/>
                <w:color w:val="000000"/>
                <w:szCs w:val="21"/>
                <w:highlight w:val="none"/>
                <w:lang w:eastAsia="zh-CN"/>
              </w:rPr>
              <w:t>具备安防工程企业设计施工维护能力证书、信息系统运行维护资质证书（提供证书</w:t>
            </w:r>
            <w:r>
              <w:rPr>
                <w:rFonts w:hint="eastAsia" w:ascii="宋体" w:hAnsi="宋体" w:cs="宋体"/>
                <w:color w:val="000000"/>
                <w:szCs w:val="21"/>
                <w:highlight w:val="none"/>
                <w:lang w:val="en-US" w:eastAsia="zh-CN"/>
              </w:rPr>
              <w:t>扫描件</w:t>
            </w:r>
            <w:r>
              <w:rPr>
                <w:rFonts w:hint="eastAsia" w:ascii="宋体" w:hAnsi="宋体" w:eastAsia="宋体" w:cs="宋体"/>
                <w:color w:val="000000"/>
                <w:szCs w:val="21"/>
                <w:highlight w:val="none"/>
                <w:lang w:eastAsia="zh-CN"/>
              </w:rPr>
              <w:t>，原件备查），维保方案</w:t>
            </w:r>
            <w:r>
              <w:rPr>
                <w:rFonts w:hint="eastAsia" w:ascii="宋体" w:hAnsi="宋体" w:cs="宋体"/>
                <w:color w:val="000000"/>
                <w:szCs w:val="21"/>
                <w:highlight w:val="none"/>
                <w:lang w:val="en-US" w:eastAsia="zh-CN"/>
              </w:rPr>
              <w:t>全面且详细合理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有</w:t>
            </w:r>
            <w:r>
              <w:rPr>
                <w:rFonts w:hint="eastAsia" w:ascii="宋体" w:hAnsi="宋体" w:eastAsia="宋体" w:cs="宋体"/>
                <w:color w:val="000000"/>
                <w:szCs w:val="21"/>
                <w:highlight w:val="none"/>
                <w:lang w:eastAsia="zh-CN"/>
              </w:rPr>
              <w:t>可靠的服务响应体系，驻场服务人员不少于5人。</w:t>
            </w:r>
          </w:p>
        </w:tc>
        <w:tc>
          <w:tcPr>
            <w:tcW w:w="772" w:type="dxa"/>
            <w:vAlign w:val="center"/>
          </w:tcPr>
          <w:p w14:paraId="718ED7BB">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lang w:eastAsia="zh-CN"/>
              </w:rPr>
              <w:t>分</w:t>
            </w:r>
          </w:p>
        </w:tc>
      </w:tr>
      <w:tr w14:paraId="41AD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1D0441FD">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86" w:type="dxa"/>
            <w:vAlign w:val="center"/>
          </w:tcPr>
          <w:p w14:paraId="677077B1">
            <w:pPr>
              <w:widowControl/>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110" w:type="dxa"/>
            <w:vAlign w:val="center"/>
          </w:tcPr>
          <w:p w14:paraId="1EA5E8CC">
            <w:pPr>
              <w:widowControl/>
              <w:spacing w:line="32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评审因素</w:t>
            </w:r>
            <w:r>
              <w:rPr>
                <w:rFonts w:hint="eastAsia" w:ascii="宋体" w:hAnsi="宋体" w:eastAsia="宋体" w:cs="宋体"/>
                <w:color w:val="auto"/>
                <w:kern w:val="0"/>
                <w:szCs w:val="21"/>
                <w:highlight w:val="none"/>
                <w:lang w:eastAsia="zh-CN"/>
              </w:rPr>
              <w:t>（客观分）</w:t>
            </w:r>
          </w:p>
        </w:tc>
        <w:tc>
          <w:tcPr>
            <w:tcW w:w="772" w:type="dxa"/>
            <w:vAlign w:val="center"/>
          </w:tcPr>
          <w:p w14:paraId="6C7AC551">
            <w:pPr>
              <w:widowControl/>
              <w:spacing w:line="32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分</w:t>
            </w:r>
          </w:p>
        </w:tc>
      </w:tr>
      <w:tr w14:paraId="262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41ED0D8">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3.1</w:t>
            </w:r>
          </w:p>
        </w:tc>
        <w:tc>
          <w:tcPr>
            <w:tcW w:w="1086" w:type="dxa"/>
            <w:vAlign w:val="center"/>
          </w:tcPr>
          <w:p w14:paraId="19477A2C">
            <w:pPr>
              <w:adjustRightInd w:val="0"/>
              <w:spacing w:line="32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kern w:val="0"/>
                <w:szCs w:val="21"/>
                <w:highlight w:val="none"/>
                <w:lang w:eastAsia="zh-CN"/>
              </w:rPr>
              <w:t>售后服务</w:t>
            </w:r>
          </w:p>
        </w:tc>
        <w:tc>
          <w:tcPr>
            <w:tcW w:w="7110" w:type="dxa"/>
            <w:vAlign w:val="top"/>
          </w:tcPr>
          <w:p w14:paraId="5492C4EC">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投标人</w:t>
            </w:r>
            <w:r>
              <w:rPr>
                <w:rFonts w:hint="eastAsia" w:ascii="宋体" w:hAnsi="宋体" w:cs="宋体"/>
                <w:bCs/>
                <w:color w:val="auto"/>
                <w:kern w:val="0"/>
                <w:szCs w:val="21"/>
                <w:highlight w:val="none"/>
                <w:lang w:val="en-US" w:eastAsia="zh-CN"/>
              </w:rPr>
              <w:t>投标时提供或中标后10日内提供</w:t>
            </w:r>
            <w:r>
              <w:rPr>
                <w:rFonts w:hint="eastAsia" w:ascii="宋体" w:hAnsi="宋体" w:eastAsia="宋体" w:cs="宋体"/>
                <w:bCs/>
                <w:color w:val="auto"/>
                <w:kern w:val="0"/>
                <w:szCs w:val="21"/>
                <w:highlight w:val="none"/>
                <w:lang w:eastAsia="zh-CN"/>
              </w:rPr>
              <w:t>本项目系统设备原厂商（三视、HM、卓壹、欧凯盾、睿易通、迪士普、默顿</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eastAsia="zh-CN"/>
              </w:rPr>
              <w:t>针对本次维护项目出具的售后服务函，每有1个厂商得2分，满分14分。</w:t>
            </w:r>
          </w:p>
          <w:p w14:paraId="5F9A2482">
            <w:pPr>
              <w:pageBreakBefore w:val="0"/>
              <w:kinsoku/>
              <w:wordWrap/>
              <w:overflowPunct/>
              <w:topLinePunct w:val="0"/>
              <w:autoSpaceDE/>
              <w:autoSpaceDN/>
              <w:bidi w:val="0"/>
              <w:spacing w:line="400" w:lineRule="exact"/>
              <w:ind w:firstLine="420" w:firstLineChars="0"/>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注：投标文件中须提供</w:t>
            </w:r>
            <w:r>
              <w:rPr>
                <w:rFonts w:hint="eastAsia" w:ascii="宋体" w:hAnsi="宋体" w:eastAsia="宋体" w:cs="宋体"/>
                <w:bCs/>
                <w:color w:val="auto"/>
                <w:kern w:val="0"/>
                <w:szCs w:val="21"/>
                <w:highlight w:val="none"/>
                <w:lang w:eastAsia="zh-CN"/>
              </w:rPr>
              <w:t>售后服务函</w:t>
            </w:r>
            <w:r>
              <w:rPr>
                <w:rFonts w:hint="eastAsia" w:ascii="宋体" w:hAnsi="宋体" w:eastAsia="宋体" w:cs="宋体"/>
                <w:bCs/>
                <w:color w:val="auto"/>
                <w:kern w:val="0"/>
                <w:szCs w:val="21"/>
                <w:highlight w:val="none"/>
                <w:lang w:val="en-US" w:eastAsia="zh-CN"/>
              </w:rPr>
              <w:t>扫描件</w:t>
            </w:r>
            <w:r>
              <w:rPr>
                <w:rFonts w:hint="eastAsia" w:ascii="宋体" w:hAnsi="宋体" w:cs="宋体"/>
                <w:bCs/>
                <w:color w:val="auto"/>
                <w:kern w:val="0"/>
                <w:szCs w:val="21"/>
                <w:highlight w:val="none"/>
                <w:lang w:val="en-US" w:eastAsia="zh-CN"/>
              </w:rPr>
              <w:t>或中标后10日内提供</w:t>
            </w:r>
            <w:r>
              <w:rPr>
                <w:rFonts w:hint="eastAsia" w:ascii="宋体" w:hAnsi="宋体" w:eastAsia="宋体" w:cs="宋体"/>
                <w:bCs/>
                <w:color w:val="auto"/>
                <w:kern w:val="0"/>
                <w:szCs w:val="21"/>
                <w:highlight w:val="none"/>
                <w:lang w:eastAsia="zh-CN"/>
              </w:rPr>
              <w:t>售后服务函</w:t>
            </w:r>
            <w:r>
              <w:rPr>
                <w:rFonts w:hint="eastAsia" w:ascii="宋体" w:hAnsi="宋体" w:cs="宋体"/>
                <w:bCs/>
                <w:color w:val="auto"/>
                <w:kern w:val="0"/>
                <w:szCs w:val="21"/>
                <w:highlight w:val="none"/>
                <w:lang w:val="en-US" w:eastAsia="zh-CN"/>
              </w:rPr>
              <w:t>的承诺书</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并</w:t>
            </w:r>
            <w:r>
              <w:rPr>
                <w:rFonts w:hint="eastAsia" w:ascii="宋体" w:hAnsi="宋体" w:eastAsia="宋体" w:cs="宋体"/>
                <w:bCs/>
                <w:color w:val="auto"/>
                <w:kern w:val="0"/>
                <w:szCs w:val="21"/>
                <w:highlight w:val="none"/>
                <w:lang w:eastAsia="zh-CN"/>
              </w:rPr>
              <w:t>加盖</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eastAsia="zh-CN"/>
              </w:rPr>
              <w:t>单位公章，</w:t>
            </w:r>
            <w:r>
              <w:rPr>
                <w:rFonts w:hint="eastAsia" w:ascii="宋体" w:hAnsi="宋体" w:eastAsia="宋体" w:cs="宋体"/>
                <w:bCs/>
                <w:color w:val="auto"/>
                <w:kern w:val="0"/>
                <w:szCs w:val="21"/>
                <w:highlight w:val="none"/>
                <w:lang w:val="en-US" w:eastAsia="zh-CN"/>
              </w:rPr>
              <w:t>不按照要求提供资料不得分</w:t>
            </w:r>
            <w:r>
              <w:rPr>
                <w:rFonts w:hint="eastAsia" w:ascii="宋体" w:hAnsi="宋体" w:eastAsia="宋体" w:cs="宋体"/>
                <w:bCs/>
                <w:color w:val="auto"/>
                <w:kern w:val="0"/>
                <w:szCs w:val="21"/>
                <w:highlight w:val="none"/>
                <w:lang w:eastAsia="zh-CN"/>
              </w:rPr>
              <w:t>，原件备查。</w:t>
            </w:r>
            <w:r>
              <w:rPr>
                <w:rFonts w:hint="eastAsia" w:ascii="宋体" w:hAnsi="宋体" w:cs="宋体"/>
                <w:bCs/>
                <w:color w:val="auto"/>
                <w:kern w:val="0"/>
                <w:szCs w:val="21"/>
                <w:highlight w:val="none"/>
                <w:lang w:val="en-US" w:eastAsia="zh-CN"/>
              </w:rPr>
              <w:t>如中标人中标后10日内未能提供</w:t>
            </w:r>
            <w:r>
              <w:rPr>
                <w:rFonts w:hint="eastAsia" w:ascii="宋体" w:hAnsi="宋体" w:eastAsia="宋体" w:cs="宋体"/>
                <w:bCs/>
                <w:color w:val="auto"/>
                <w:kern w:val="0"/>
                <w:szCs w:val="21"/>
                <w:highlight w:val="none"/>
                <w:lang w:eastAsia="zh-CN"/>
              </w:rPr>
              <w:t>本项目系统设备原厂商（三视、HM、卓壹、欧凯盾、睿易通、迪士普、默顿</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eastAsia="zh-CN"/>
              </w:rPr>
              <w:t>针对本次维护项目出具的售后服务函</w:t>
            </w:r>
            <w:r>
              <w:rPr>
                <w:rFonts w:hint="eastAsia" w:ascii="宋体" w:hAnsi="宋体" w:cs="宋体"/>
                <w:bCs/>
                <w:color w:val="auto"/>
                <w:kern w:val="0"/>
                <w:szCs w:val="21"/>
                <w:highlight w:val="none"/>
                <w:lang w:eastAsia="zh-CN"/>
              </w:rPr>
              <w:t>，</w:t>
            </w:r>
            <w:r>
              <w:rPr>
                <w:rFonts w:hint="eastAsia" w:ascii="宋体" w:hAnsi="宋体" w:cs="宋体"/>
                <w:b w:val="0"/>
                <w:bCs w:val="0"/>
                <w:color w:val="auto"/>
                <w:szCs w:val="21"/>
                <w:highlight w:val="none"/>
                <w:lang w:val="en-US" w:eastAsia="zh-CN"/>
              </w:rPr>
              <w:t>招标人有权不与之签订合同，并按虚假应标上报监管部门处理。</w:t>
            </w:r>
          </w:p>
        </w:tc>
        <w:tc>
          <w:tcPr>
            <w:tcW w:w="772" w:type="dxa"/>
            <w:vAlign w:val="center"/>
          </w:tcPr>
          <w:p w14:paraId="1AD492AB">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分</w:t>
            </w:r>
          </w:p>
        </w:tc>
      </w:tr>
      <w:tr w14:paraId="0F79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7EAF564">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3.2</w:t>
            </w:r>
          </w:p>
        </w:tc>
        <w:tc>
          <w:tcPr>
            <w:tcW w:w="1086" w:type="dxa"/>
            <w:vAlign w:val="center"/>
          </w:tcPr>
          <w:p w14:paraId="1507CEDF">
            <w:pPr>
              <w:adjustRightInd w:val="0"/>
              <w:spacing w:line="320" w:lineRule="exact"/>
              <w:jc w:val="center"/>
              <w:textAlignment w:val="baseline"/>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信誉</w:t>
            </w:r>
          </w:p>
        </w:tc>
        <w:tc>
          <w:tcPr>
            <w:tcW w:w="7110" w:type="dxa"/>
            <w:vAlign w:val="top"/>
          </w:tcPr>
          <w:p w14:paraId="4EDDA858">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投标人通过ISO系列质量管理体系认证、环境管理体系认证、职业健康与安全管理体系认证的，每有1项认证得1分，满分3分。</w:t>
            </w:r>
          </w:p>
          <w:p w14:paraId="2AF67723">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注：投标文件中须提供</w:t>
            </w:r>
            <w:r>
              <w:rPr>
                <w:rFonts w:hint="eastAsia" w:ascii="宋体" w:hAnsi="宋体" w:eastAsia="宋体" w:cs="宋体"/>
                <w:bCs/>
                <w:color w:val="auto"/>
                <w:kern w:val="0"/>
                <w:szCs w:val="21"/>
                <w:highlight w:val="none"/>
                <w:lang w:eastAsia="zh-CN"/>
              </w:rPr>
              <w:t>认证</w:t>
            </w:r>
            <w:r>
              <w:rPr>
                <w:rFonts w:hint="eastAsia" w:ascii="宋体" w:hAnsi="宋体" w:eastAsia="宋体" w:cs="宋体"/>
                <w:bCs/>
                <w:color w:val="auto"/>
                <w:kern w:val="0"/>
                <w:szCs w:val="21"/>
                <w:highlight w:val="none"/>
                <w:lang w:val="en-US" w:eastAsia="zh-CN"/>
              </w:rPr>
              <w:t>证书扫描件</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并</w:t>
            </w:r>
            <w:r>
              <w:rPr>
                <w:rFonts w:hint="eastAsia" w:ascii="宋体" w:hAnsi="宋体" w:eastAsia="宋体" w:cs="宋体"/>
                <w:bCs/>
                <w:color w:val="auto"/>
                <w:kern w:val="0"/>
                <w:szCs w:val="21"/>
                <w:highlight w:val="none"/>
                <w:lang w:eastAsia="zh-CN"/>
              </w:rPr>
              <w:t>加盖</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eastAsia="zh-CN"/>
              </w:rPr>
              <w:t>单位公章，</w:t>
            </w:r>
            <w:r>
              <w:rPr>
                <w:rFonts w:hint="eastAsia" w:ascii="宋体" w:hAnsi="宋体" w:eastAsia="宋体" w:cs="宋体"/>
                <w:bCs/>
                <w:color w:val="auto"/>
                <w:kern w:val="0"/>
                <w:szCs w:val="21"/>
                <w:highlight w:val="none"/>
                <w:lang w:val="en-US" w:eastAsia="zh-CN"/>
              </w:rPr>
              <w:t>不按照要求提供资料不得分</w:t>
            </w:r>
            <w:r>
              <w:rPr>
                <w:rFonts w:hint="eastAsia" w:ascii="宋体" w:hAnsi="宋体" w:eastAsia="宋体" w:cs="宋体"/>
                <w:bCs/>
                <w:color w:val="auto"/>
                <w:kern w:val="0"/>
                <w:szCs w:val="21"/>
                <w:highlight w:val="none"/>
                <w:lang w:eastAsia="zh-CN"/>
              </w:rPr>
              <w:t>，原件备查。</w:t>
            </w:r>
          </w:p>
        </w:tc>
        <w:tc>
          <w:tcPr>
            <w:tcW w:w="772" w:type="dxa"/>
            <w:vAlign w:val="center"/>
          </w:tcPr>
          <w:p w14:paraId="09A911AE">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tr w14:paraId="0FF3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03586F8">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3.3</w:t>
            </w:r>
          </w:p>
        </w:tc>
        <w:tc>
          <w:tcPr>
            <w:tcW w:w="1086" w:type="dxa"/>
            <w:vAlign w:val="center"/>
          </w:tcPr>
          <w:p w14:paraId="79F9AC8A">
            <w:pPr>
              <w:adjustRightInd w:val="0"/>
              <w:spacing w:line="320" w:lineRule="exact"/>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szCs w:val="21"/>
              </w:rPr>
              <w:t>业绩</w:t>
            </w:r>
          </w:p>
        </w:tc>
        <w:tc>
          <w:tcPr>
            <w:tcW w:w="7110" w:type="dxa"/>
            <w:vAlign w:val="top"/>
          </w:tcPr>
          <w:p w14:paraId="155198E4">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投标人具有设备维护保养</w:t>
            </w:r>
            <w:r>
              <w:rPr>
                <w:rFonts w:hint="eastAsia" w:ascii="宋体" w:hAnsi="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en-US" w:eastAsia="zh-CN"/>
              </w:rPr>
              <w:t>业绩的，每个得</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en-US" w:eastAsia="zh-CN"/>
              </w:rPr>
              <w:t>分，满分</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val="en-US" w:eastAsia="zh-CN"/>
              </w:rPr>
              <w:t>分。</w:t>
            </w:r>
          </w:p>
          <w:p w14:paraId="1B8202EA">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注：投标文件中须提供中标通知书或合同扫描件，并</w:t>
            </w:r>
            <w:r>
              <w:rPr>
                <w:rFonts w:hint="eastAsia" w:ascii="宋体" w:hAnsi="宋体" w:eastAsia="宋体" w:cs="宋体"/>
                <w:bCs/>
                <w:color w:val="auto"/>
                <w:kern w:val="0"/>
                <w:szCs w:val="21"/>
                <w:highlight w:val="none"/>
                <w:lang w:eastAsia="zh-CN"/>
              </w:rPr>
              <w:t>加盖</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eastAsia="zh-CN"/>
              </w:rPr>
              <w:t>单位公章，</w:t>
            </w:r>
            <w:r>
              <w:rPr>
                <w:rFonts w:hint="eastAsia" w:ascii="宋体" w:hAnsi="宋体" w:eastAsia="宋体" w:cs="宋体"/>
                <w:bCs/>
                <w:color w:val="auto"/>
                <w:kern w:val="0"/>
                <w:szCs w:val="21"/>
                <w:highlight w:val="none"/>
                <w:lang w:val="en-US" w:eastAsia="zh-CN"/>
              </w:rPr>
              <w:t>不按照要求提供资料不得分</w:t>
            </w:r>
            <w:r>
              <w:rPr>
                <w:rFonts w:hint="eastAsia" w:ascii="宋体" w:hAnsi="宋体" w:eastAsia="宋体" w:cs="宋体"/>
                <w:bCs/>
                <w:color w:val="auto"/>
                <w:kern w:val="0"/>
                <w:szCs w:val="21"/>
                <w:highlight w:val="none"/>
                <w:lang w:eastAsia="zh-CN"/>
              </w:rPr>
              <w:t>，原件备查。</w:t>
            </w:r>
          </w:p>
        </w:tc>
        <w:tc>
          <w:tcPr>
            <w:tcW w:w="772" w:type="dxa"/>
            <w:vAlign w:val="center"/>
          </w:tcPr>
          <w:p w14:paraId="4B169C29">
            <w:pPr>
              <w:widowControl/>
              <w:spacing w:line="320" w:lineRule="exact"/>
              <w:jc w:val="center"/>
              <w:rPr>
                <w:rFonts w:hint="eastAsia" w:ascii="宋体" w:hAnsi="宋体" w:eastAsia="宋体" w:cs="宋体"/>
                <w:strike/>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r>
      <w:tr w14:paraId="5D7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B80DE3">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3.4</w:t>
            </w:r>
          </w:p>
        </w:tc>
        <w:tc>
          <w:tcPr>
            <w:tcW w:w="1086" w:type="dxa"/>
            <w:vAlign w:val="center"/>
          </w:tcPr>
          <w:p w14:paraId="20A4CC55">
            <w:pPr>
              <w:adjustRightInd w:val="0"/>
              <w:spacing w:line="32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szCs w:val="21"/>
              </w:rPr>
              <w:t>诚信</w:t>
            </w:r>
          </w:p>
        </w:tc>
        <w:tc>
          <w:tcPr>
            <w:tcW w:w="7110" w:type="dxa"/>
            <w:vAlign w:val="top"/>
          </w:tcPr>
          <w:p w14:paraId="3367BA82">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在截标日前一年内在政府采购活动中存在违约违规情形的（以财政部门书面认定材料为评分依据），每次扣除3分，最高扣6分。（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14:paraId="6AC165E1">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注：此部分为投标人提供给评标委员会进行评审减分，非废标条款。</w:t>
            </w:r>
          </w:p>
        </w:tc>
        <w:tc>
          <w:tcPr>
            <w:tcW w:w="772" w:type="dxa"/>
            <w:vAlign w:val="center"/>
          </w:tcPr>
          <w:p w14:paraId="1FFA9966">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78D9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vAlign w:val="top"/>
          </w:tcPr>
          <w:p w14:paraId="222443B4">
            <w:pPr>
              <w:pStyle w:val="11"/>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02AC90A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bookmarkEnd w:id="149"/>
    </w:tbl>
    <w:p w14:paraId="2A83350A">
      <w:pPr>
        <w:pStyle w:val="3"/>
        <w:jc w:val="center"/>
        <w:rPr>
          <w:rFonts w:hint="eastAsia" w:ascii="宋体" w:hAnsi="宋体" w:eastAsia="宋体" w:cs="宋体"/>
          <w:b w:val="0"/>
          <w:sz w:val="30"/>
          <w:szCs w:val="30"/>
          <w:highlight w:val="none"/>
        </w:rPr>
      </w:pPr>
      <w:bookmarkStart w:id="150" w:name="_Toc23906"/>
      <w:bookmarkStart w:id="151" w:name="_Toc23273"/>
      <w:r>
        <w:rPr>
          <w:rFonts w:hint="eastAsia" w:ascii="宋体" w:hAnsi="宋体" w:eastAsia="宋体" w:cs="宋体"/>
          <w:b w:val="0"/>
          <w:sz w:val="30"/>
          <w:szCs w:val="30"/>
          <w:highlight w:val="none"/>
        </w:rPr>
        <w:t>第四节 中标候选人推荐原则</w:t>
      </w:r>
      <w:bookmarkEnd w:id="150"/>
      <w:bookmarkEnd w:id="151"/>
    </w:p>
    <w:p w14:paraId="09FF14CD">
      <w:pPr>
        <w:pStyle w:val="11"/>
        <w:numPr>
          <w:ilvl w:val="0"/>
          <w:numId w:val="4"/>
        </w:numPr>
        <w:spacing w:line="360" w:lineRule="auto"/>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综合评分法</w:t>
      </w:r>
    </w:p>
    <w:p w14:paraId="6B4ED380">
      <w:pPr>
        <w:pStyle w:val="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9F1793A">
      <w:pPr>
        <w:pStyle w:val="11"/>
        <w:spacing w:line="360" w:lineRule="auto"/>
        <w:ind w:firstLine="482" w:firstLineChars="200"/>
        <w:rPr>
          <w:rFonts w:hint="eastAsia" w:ascii="宋体" w:hAnsi="宋体" w:eastAsia="宋体" w:cs="宋体"/>
          <w:highlight w:val="none"/>
        </w:rPr>
      </w:pPr>
      <w:r>
        <w:rPr>
          <w:rFonts w:hint="eastAsia" w:ascii="宋体" w:hAnsi="宋体" w:eastAsia="宋体" w:cs="宋体"/>
          <w:b/>
          <w:bCs/>
          <w:sz w:val="24"/>
          <w:szCs w:val="24"/>
          <w:highlight w:val="none"/>
        </w:rPr>
        <w:t>（二）最低评标报价法</w:t>
      </w:r>
    </w:p>
    <w:p w14:paraId="259E5AD4">
      <w:pPr>
        <w:pStyle w:val="11"/>
        <w:tabs>
          <w:tab w:val="left" w:pos="2472"/>
        </w:tabs>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1C149F9">
      <w:pPr>
        <w:pStyle w:val="3"/>
        <w:spacing w:before="0" w:after="0" w:line="360" w:lineRule="auto"/>
        <w:ind w:firstLine="600" w:firstLineChars="200"/>
        <w:jc w:val="center"/>
        <w:rPr>
          <w:rFonts w:hint="eastAsia" w:ascii="宋体" w:hAnsi="宋体" w:eastAsia="宋体" w:cs="宋体"/>
          <w:b w:val="0"/>
          <w:sz w:val="30"/>
          <w:szCs w:val="30"/>
          <w:highlight w:val="none"/>
        </w:rPr>
      </w:pPr>
      <w:bookmarkStart w:id="152" w:name="_Toc13625"/>
      <w:bookmarkStart w:id="153" w:name="_Toc8346"/>
      <w:r>
        <w:rPr>
          <w:rFonts w:hint="eastAsia" w:ascii="宋体" w:hAnsi="宋体" w:eastAsia="宋体" w:cs="宋体"/>
          <w:b w:val="0"/>
          <w:sz w:val="30"/>
          <w:szCs w:val="30"/>
          <w:highlight w:val="none"/>
        </w:rPr>
        <w:t>第五节 评标报告</w:t>
      </w:r>
      <w:bookmarkEnd w:id="152"/>
      <w:bookmarkEnd w:id="153"/>
    </w:p>
    <w:p w14:paraId="12311F9B">
      <w:pPr>
        <w:pStyle w:val="28"/>
        <w:spacing w:before="0"/>
        <w:ind w:firstLine="482"/>
        <w:rPr>
          <w:rFonts w:hint="eastAsia" w:ascii="宋体" w:hAnsi="宋体" w:eastAsia="宋体" w:cs="宋体"/>
          <w:b/>
          <w:bCs/>
          <w:szCs w:val="24"/>
          <w:highlight w:val="none"/>
        </w:rPr>
      </w:pPr>
      <w:r>
        <w:rPr>
          <w:rFonts w:hint="eastAsia" w:ascii="宋体" w:hAnsi="宋体" w:eastAsia="宋体" w:cs="宋体"/>
          <w:b/>
          <w:bCs/>
          <w:szCs w:val="24"/>
          <w:highlight w:val="none"/>
        </w:rPr>
        <w:t>（一）评标报告与推荐中标候选人</w:t>
      </w:r>
    </w:p>
    <w:p w14:paraId="4B39D39D">
      <w:pPr>
        <w:pStyle w:val="11"/>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评标委员会根据原始评标记录和评标结果编写评标报告，并通过电子交易平台向采购人、采购代理机构提交。</w:t>
      </w:r>
    </w:p>
    <w:p w14:paraId="1F6B3FDF">
      <w:pPr>
        <w:widowControl/>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（二）评标争议事项处理</w:t>
      </w:r>
    </w:p>
    <w:p w14:paraId="567A0FC9">
      <w:pPr>
        <w:pStyle w:val="11"/>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CBAB0A2">
      <w:pPr>
        <w:widowControl/>
        <w:jc w:val="left"/>
        <w:rPr>
          <w:rFonts w:hint="eastAsia" w:ascii="宋体" w:hAnsi="宋体" w:eastAsia="宋体" w:cs="宋体"/>
          <w:b/>
          <w:sz w:val="36"/>
          <w:szCs w:val="20"/>
          <w:highlight w:val="none"/>
        </w:rPr>
        <w:sectPr>
          <w:pgSz w:w="11906" w:h="16838"/>
          <w:pgMar w:top="1134" w:right="1134" w:bottom="1134" w:left="1134" w:header="720" w:footer="720" w:gutter="0"/>
          <w:cols w:space="720" w:num="1"/>
          <w:docGrid w:type="lines" w:linePitch="331" w:charSpace="0"/>
        </w:sectPr>
      </w:pPr>
    </w:p>
    <w:p w14:paraId="737526B9">
      <w:pPr>
        <w:pStyle w:val="11"/>
        <w:tabs>
          <w:tab w:val="left" w:pos="2472"/>
        </w:tabs>
        <w:spacing w:line="460" w:lineRule="exact"/>
        <w:jc w:val="center"/>
        <w:rPr>
          <w:rFonts w:hint="eastAsia" w:ascii="宋体" w:hAnsi="宋体" w:eastAsia="宋体" w:cs="宋体"/>
          <w:b/>
          <w:sz w:val="36"/>
          <w:highlight w:val="none"/>
        </w:rPr>
      </w:pPr>
    </w:p>
    <w:p w14:paraId="6B32BA19">
      <w:pPr>
        <w:pStyle w:val="11"/>
        <w:tabs>
          <w:tab w:val="left" w:pos="2472"/>
        </w:tabs>
        <w:spacing w:line="460" w:lineRule="exact"/>
        <w:jc w:val="center"/>
        <w:rPr>
          <w:rFonts w:hint="eastAsia" w:ascii="宋体" w:hAnsi="宋体" w:eastAsia="宋体" w:cs="宋体"/>
          <w:b/>
          <w:sz w:val="36"/>
          <w:highlight w:val="none"/>
        </w:rPr>
      </w:pPr>
    </w:p>
    <w:p w14:paraId="4B15437F">
      <w:pPr>
        <w:pStyle w:val="11"/>
        <w:tabs>
          <w:tab w:val="left" w:pos="2472"/>
        </w:tabs>
        <w:spacing w:line="460" w:lineRule="exact"/>
        <w:jc w:val="center"/>
        <w:rPr>
          <w:rFonts w:hint="eastAsia" w:ascii="宋体" w:hAnsi="宋体" w:eastAsia="宋体" w:cs="宋体"/>
          <w:b/>
          <w:sz w:val="36"/>
          <w:highlight w:val="none"/>
        </w:rPr>
      </w:pPr>
    </w:p>
    <w:p w14:paraId="15D66B66">
      <w:pPr>
        <w:pStyle w:val="11"/>
        <w:tabs>
          <w:tab w:val="left" w:pos="2472"/>
        </w:tabs>
        <w:spacing w:line="460" w:lineRule="exact"/>
        <w:jc w:val="center"/>
        <w:rPr>
          <w:rFonts w:hint="eastAsia" w:ascii="宋体" w:hAnsi="宋体" w:eastAsia="宋体" w:cs="宋体"/>
          <w:b/>
          <w:sz w:val="36"/>
          <w:highlight w:val="none"/>
        </w:rPr>
      </w:pPr>
    </w:p>
    <w:p w14:paraId="6BF1FF22">
      <w:pPr>
        <w:pStyle w:val="11"/>
        <w:tabs>
          <w:tab w:val="left" w:pos="2472"/>
        </w:tabs>
        <w:spacing w:line="460" w:lineRule="exact"/>
        <w:jc w:val="center"/>
        <w:rPr>
          <w:rFonts w:hint="eastAsia" w:ascii="宋体" w:hAnsi="宋体" w:eastAsia="宋体" w:cs="宋体"/>
          <w:b/>
          <w:sz w:val="36"/>
          <w:highlight w:val="none"/>
        </w:rPr>
      </w:pPr>
    </w:p>
    <w:p w14:paraId="7AE8BE95">
      <w:pPr>
        <w:pStyle w:val="11"/>
        <w:tabs>
          <w:tab w:val="left" w:pos="2472"/>
        </w:tabs>
        <w:spacing w:line="460" w:lineRule="exact"/>
        <w:jc w:val="center"/>
        <w:rPr>
          <w:rFonts w:hint="eastAsia" w:ascii="宋体" w:hAnsi="宋体" w:eastAsia="宋体" w:cs="宋体"/>
          <w:b/>
          <w:sz w:val="36"/>
          <w:highlight w:val="none"/>
        </w:rPr>
      </w:pPr>
    </w:p>
    <w:p w14:paraId="251B0599">
      <w:pPr>
        <w:pStyle w:val="11"/>
        <w:tabs>
          <w:tab w:val="left" w:pos="2472"/>
        </w:tabs>
        <w:spacing w:line="460" w:lineRule="exact"/>
        <w:jc w:val="center"/>
        <w:rPr>
          <w:rFonts w:hint="eastAsia" w:ascii="宋体" w:hAnsi="宋体" w:eastAsia="宋体" w:cs="宋体"/>
          <w:b/>
          <w:sz w:val="36"/>
          <w:highlight w:val="none"/>
        </w:rPr>
      </w:pPr>
    </w:p>
    <w:p w14:paraId="67A8F959">
      <w:pPr>
        <w:pStyle w:val="11"/>
        <w:tabs>
          <w:tab w:val="left" w:pos="2472"/>
        </w:tabs>
        <w:spacing w:line="460" w:lineRule="exact"/>
        <w:jc w:val="center"/>
        <w:rPr>
          <w:rFonts w:hint="eastAsia" w:ascii="宋体" w:hAnsi="宋体" w:eastAsia="宋体" w:cs="宋体"/>
          <w:b/>
          <w:sz w:val="36"/>
          <w:highlight w:val="none"/>
        </w:rPr>
      </w:pPr>
    </w:p>
    <w:p w14:paraId="41BB9CE3">
      <w:pPr>
        <w:pStyle w:val="11"/>
        <w:tabs>
          <w:tab w:val="left" w:pos="2472"/>
        </w:tabs>
        <w:spacing w:line="460" w:lineRule="exact"/>
        <w:jc w:val="center"/>
        <w:rPr>
          <w:rFonts w:hint="eastAsia" w:ascii="宋体" w:hAnsi="宋体" w:eastAsia="宋体" w:cs="宋体"/>
          <w:b/>
          <w:sz w:val="36"/>
          <w:highlight w:val="none"/>
        </w:rPr>
      </w:pPr>
    </w:p>
    <w:p w14:paraId="45B1EAB3">
      <w:pPr>
        <w:pStyle w:val="11"/>
        <w:tabs>
          <w:tab w:val="left" w:pos="2472"/>
        </w:tabs>
        <w:spacing w:line="460" w:lineRule="exact"/>
        <w:jc w:val="center"/>
        <w:rPr>
          <w:rFonts w:hint="eastAsia" w:ascii="宋体" w:hAnsi="宋体" w:eastAsia="宋体" w:cs="宋体"/>
          <w:b/>
          <w:sz w:val="36"/>
          <w:highlight w:val="none"/>
        </w:rPr>
      </w:pPr>
    </w:p>
    <w:p w14:paraId="3497947B">
      <w:pPr>
        <w:pStyle w:val="11"/>
        <w:tabs>
          <w:tab w:val="left" w:pos="2472"/>
        </w:tabs>
        <w:spacing w:line="460" w:lineRule="exact"/>
        <w:jc w:val="center"/>
        <w:rPr>
          <w:rFonts w:hint="eastAsia" w:ascii="宋体" w:hAnsi="宋体" w:eastAsia="宋体" w:cs="宋体"/>
          <w:b/>
          <w:sz w:val="36"/>
          <w:highlight w:val="none"/>
        </w:rPr>
      </w:pPr>
    </w:p>
    <w:p w14:paraId="527009AA">
      <w:pPr>
        <w:pStyle w:val="11"/>
        <w:tabs>
          <w:tab w:val="left" w:pos="2472"/>
        </w:tabs>
        <w:spacing w:line="460" w:lineRule="exact"/>
        <w:jc w:val="center"/>
        <w:rPr>
          <w:rFonts w:hint="eastAsia" w:ascii="宋体" w:hAnsi="宋体" w:eastAsia="宋体" w:cs="宋体"/>
          <w:b/>
          <w:sz w:val="36"/>
          <w:highlight w:val="none"/>
        </w:rPr>
      </w:pPr>
    </w:p>
    <w:p w14:paraId="43708D09">
      <w:pPr>
        <w:pStyle w:val="11"/>
        <w:tabs>
          <w:tab w:val="left" w:pos="2472"/>
        </w:tabs>
        <w:spacing w:line="460" w:lineRule="exact"/>
        <w:jc w:val="center"/>
        <w:rPr>
          <w:rFonts w:hint="eastAsia" w:ascii="宋体" w:hAnsi="宋体" w:eastAsia="宋体" w:cs="宋体"/>
          <w:b/>
          <w:sz w:val="36"/>
          <w:highlight w:val="none"/>
        </w:rPr>
      </w:pPr>
    </w:p>
    <w:p w14:paraId="3F30EF98">
      <w:pPr>
        <w:pStyle w:val="11"/>
        <w:tabs>
          <w:tab w:val="left" w:pos="2472"/>
        </w:tabs>
        <w:spacing w:line="460" w:lineRule="exact"/>
        <w:jc w:val="center"/>
        <w:outlineLvl w:val="0"/>
        <w:rPr>
          <w:rFonts w:hint="eastAsia" w:ascii="宋体" w:hAnsi="宋体" w:eastAsia="宋体" w:cs="宋体"/>
          <w:b/>
          <w:sz w:val="36"/>
          <w:highlight w:val="none"/>
        </w:rPr>
      </w:pPr>
      <w:bookmarkStart w:id="154" w:name="_Toc3838"/>
      <w:bookmarkStart w:id="155" w:name="_Toc10234"/>
      <w:r>
        <w:rPr>
          <w:rFonts w:hint="eastAsia" w:ascii="宋体" w:hAnsi="宋体" w:eastAsia="宋体" w:cs="宋体"/>
          <w:b/>
          <w:sz w:val="36"/>
          <w:highlight w:val="none"/>
        </w:rPr>
        <w:t>第五章 拟签订的合同文本</w:t>
      </w:r>
      <w:bookmarkEnd w:id="154"/>
      <w:bookmarkEnd w:id="155"/>
    </w:p>
    <w:p w14:paraId="7FE46B08">
      <w:pPr>
        <w:widowControl/>
        <w:jc w:val="left"/>
        <w:rPr>
          <w:rFonts w:hint="eastAsia" w:ascii="宋体" w:hAnsi="宋体" w:eastAsia="宋体" w:cs="宋体"/>
          <w:bCs/>
          <w:szCs w:val="20"/>
          <w:highlight w:val="none"/>
        </w:rPr>
        <w:sectPr>
          <w:pgSz w:w="11906" w:h="16838"/>
          <w:pgMar w:top="1134" w:right="1134" w:bottom="1134" w:left="1134" w:header="720" w:footer="720" w:gutter="0"/>
          <w:cols w:space="720" w:num="1"/>
          <w:docGrid w:type="lines" w:linePitch="331" w:charSpace="0"/>
        </w:sectPr>
      </w:pPr>
    </w:p>
    <w:p w14:paraId="27726B58">
      <w:pPr>
        <w:spacing w:line="360" w:lineRule="auto"/>
        <w:rPr>
          <w:rFonts w:hint="eastAsia" w:ascii="宋体" w:hAnsi="宋体" w:eastAsia="宋体" w:cs="宋体"/>
          <w:sz w:val="24"/>
          <w:highlight w:val="none"/>
        </w:rPr>
      </w:pPr>
    </w:p>
    <w:p w14:paraId="19378B10">
      <w:pPr>
        <w:spacing w:line="360" w:lineRule="auto"/>
        <w:rPr>
          <w:rFonts w:hint="eastAsia" w:ascii="宋体" w:hAnsi="宋体" w:eastAsia="宋体" w:cs="宋体"/>
          <w:sz w:val="24"/>
          <w:highlight w:val="none"/>
          <w:u w:val="single"/>
        </w:rPr>
      </w:pPr>
      <w:r>
        <w:rPr>
          <w:rFonts w:hint="eastAsia" w:ascii="宋体" w:hAnsi="宋体" w:cs="宋体"/>
          <w:sz w:val="24"/>
          <w:highlight w:val="none"/>
          <w:lang w:eastAsia="zh-CN"/>
        </w:rPr>
        <w:t>广西政府采购云平台</w:t>
      </w: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0F3912EE">
      <w:pPr>
        <w:spacing w:line="360" w:lineRule="auto"/>
        <w:jc w:val="center"/>
        <w:rPr>
          <w:rFonts w:hint="eastAsia" w:ascii="宋体" w:hAnsi="宋体" w:eastAsia="宋体" w:cs="宋体"/>
          <w:b/>
          <w:bCs/>
          <w:sz w:val="52"/>
          <w:highlight w:val="none"/>
        </w:rPr>
      </w:pPr>
    </w:p>
    <w:p w14:paraId="2781224D">
      <w:pPr>
        <w:spacing w:line="360" w:lineRule="auto"/>
        <w:jc w:val="center"/>
        <w:rPr>
          <w:rFonts w:hint="eastAsia" w:ascii="宋体" w:hAnsi="宋体" w:eastAsia="宋体" w:cs="宋体"/>
          <w:b/>
          <w:bCs/>
          <w:sz w:val="52"/>
          <w:highlight w:val="none"/>
        </w:rPr>
      </w:pPr>
    </w:p>
    <w:p w14:paraId="7043397B">
      <w:pPr>
        <w:spacing w:line="360" w:lineRule="auto"/>
        <w:jc w:val="center"/>
        <w:rPr>
          <w:rFonts w:hint="eastAsia" w:ascii="宋体" w:hAnsi="宋体" w:eastAsia="宋体" w:cs="宋体"/>
          <w:b/>
          <w:bCs/>
          <w:sz w:val="52"/>
          <w:highlight w:val="none"/>
        </w:rPr>
      </w:pPr>
      <w:r>
        <w:rPr>
          <w:rFonts w:hint="eastAsia" w:ascii="宋体" w:hAnsi="宋体" w:eastAsia="宋体" w:cs="宋体"/>
          <w:b/>
          <w:bCs/>
          <w:sz w:val="52"/>
          <w:highlight w:val="none"/>
        </w:rPr>
        <w:t>南 宁 市 政 府 采 购</w:t>
      </w:r>
    </w:p>
    <w:p w14:paraId="1D7F3CD1">
      <w:pPr>
        <w:spacing w:line="360" w:lineRule="auto"/>
        <w:ind w:firstLine="420" w:firstLineChars="200"/>
        <w:rPr>
          <w:rFonts w:hint="eastAsia" w:ascii="宋体" w:hAnsi="宋体" w:eastAsia="宋体" w:cs="宋体"/>
          <w:highlight w:val="none"/>
        </w:rPr>
      </w:pPr>
    </w:p>
    <w:p w14:paraId="52D8F16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258838DE">
      <w:pPr>
        <w:spacing w:line="360" w:lineRule="auto"/>
        <w:jc w:val="center"/>
        <w:outlineLvl w:val="1"/>
        <w:rPr>
          <w:rFonts w:hint="eastAsia" w:ascii="宋体" w:hAnsi="宋体" w:eastAsia="宋体" w:cs="宋体"/>
          <w:b/>
          <w:bCs/>
          <w:sz w:val="44"/>
          <w:highlight w:val="none"/>
        </w:rPr>
      </w:pPr>
      <w:r>
        <w:rPr>
          <w:rFonts w:hint="eastAsia" w:ascii="宋体" w:hAnsi="宋体" w:eastAsia="宋体" w:cs="宋体"/>
          <w:b/>
          <w:bCs/>
          <w:sz w:val="44"/>
          <w:highlight w:val="none"/>
          <w:u w:val="single"/>
        </w:rPr>
        <w:t xml:space="preserve"> </w:t>
      </w:r>
      <w:bookmarkStart w:id="156" w:name="_Toc30642"/>
      <w:r>
        <w:rPr>
          <w:rFonts w:hint="eastAsia" w:ascii="宋体" w:hAnsi="宋体" w:cs="宋体"/>
          <w:b/>
          <w:bCs/>
          <w:sz w:val="44"/>
          <w:highlight w:val="none"/>
          <w:u w:val="single"/>
          <w:lang w:val="en-US" w:eastAsia="zh-CN"/>
        </w:rPr>
        <w:t xml:space="preserve">       </w:t>
      </w:r>
      <w:r>
        <w:rPr>
          <w:rFonts w:hint="eastAsia" w:ascii="宋体" w:hAnsi="宋体" w:eastAsia="宋体" w:cs="宋体"/>
          <w:b/>
          <w:bCs/>
          <w:sz w:val="44"/>
          <w:highlight w:val="none"/>
        </w:rPr>
        <w:t>合同</w:t>
      </w:r>
      <w:bookmarkEnd w:id="156"/>
    </w:p>
    <w:p w14:paraId="02A81C01">
      <w:pPr>
        <w:spacing w:line="360" w:lineRule="auto"/>
        <w:jc w:val="center"/>
        <w:rPr>
          <w:rFonts w:hint="eastAsia" w:ascii="宋体" w:hAnsi="宋体" w:eastAsia="宋体" w:cs="宋体"/>
          <w:b/>
          <w:bCs/>
          <w:sz w:val="44"/>
          <w:highlight w:val="none"/>
        </w:rPr>
      </w:pPr>
    </w:p>
    <w:p w14:paraId="22F78F77">
      <w:pPr>
        <w:spacing w:line="360" w:lineRule="auto"/>
        <w:jc w:val="center"/>
        <w:rPr>
          <w:rFonts w:hint="eastAsia" w:ascii="宋体" w:hAnsi="宋体" w:eastAsia="宋体" w:cs="宋体"/>
          <w:b/>
          <w:bCs/>
          <w:sz w:val="44"/>
          <w:highlight w:val="none"/>
        </w:rPr>
      </w:pPr>
    </w:p>
    <w:p w14:paraId="71C5A04D">
      <w:pPr>
        <w:spacing w:line="360" w:lineRule="auto"/>
        <w:ind w:firstLine="3507" w:firstLineChars="794"/>
        <w:rPr>
          <w:rFonts w:hint="eastAsia" w:ascii="宋体" w:hAnsi="宋体" w:eastAsia="宋体" w:cs="宋体"/>
          <w:b/>
          <w:bCs/>
          <w:sz w:val="44"/>
          <w:highlight w:val="none"/>
        </w:rPr>
      </w:pPr>
    </w:p>
    <w:p w14:paraId="5A4930F1">
      <w:pPr>
        <w:spacing w:line="360" w:lineRule="auto"/>
        <w:ind w:firstLine="3507" w:firstLineChars="794"/>
        <w:rPr>
          <w:rFonts w:hint="eastAsia" w:ascii="宋体" w:hAnsi="宋体" w:eastAsia="宋体" w:cs="宋体"/>
          <w:b/>
          <w:bCs/>
          <w:sz w:val="44"/>
          <w:highlight w:val="none"/>
        </w:rPr>
      </w:pPr>
    </w:p>
    <w:p w14:paraId="7DB949B7">
      <w:pPr>
        <w:ind w:firstLine="1995" w:firstLineChars="552"/>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rPr>
        <w:t>项目编号：</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p>
    <w:p w14:paraId="74499FA7">
      <w:pPr>
        <w:ind w:firstLine="1995" w:firstLineChars="552"/>
        <w:rPr>
          <w:rFonts w:hint="eastAsia" w:ascii="宋体" w:hAnsi="宋体" w:eastAsia="宋体" w:cs="宋体"/>
          <w:b/>
          <w:sz w:val="36"/>
          <w:szCs w:val="36"/>
          <w:highlight w:val="none"/>
        </w:rPr>
      </w:pPr>
      <w:r>
        <w:rPr>
          <w:rFonts w:hint="eastAsia" w:ascii="宋体" w:hAnsi="宋体" w:eastAsia="宋体" w:cs="宋体"/>
          <w:b/>
          <w:sz w:val="36"/>
          <w:szCs w:val="36"/>
          <w:highlight w:val="none"/>
        </w:rPr>
        <w:t>计划编号：</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p>
    <w:p w14:paraId="4626352C">
      <w:pPr>
        <w:ind w:firstLine="1970" w:firstLineChars="545"/>
        <w:rPr>
          <w:rFonts w:hint="eastAsia" w:ascii="宋体" w:hAnsi="宋体" w:eastAsia="宋体" w:cs="宋体"/>
          <w:b/>
          <w:sz w:val="36"/>
          <w:szCs w:val="36"/>
          <w:highlight w:val="none"/>
          <w:u w:val="single"/>
        </w:rPr>
      </w:pPr>
    </w:p>
    <w:p w14:paraId="30962B61">
      <w:pPr>
        <w:tabs>
          <w:tab w:val="left" w:pos="7200"/>
        </w:tabs>
        <w:spacing w:line="360" w:lineRule="auto"/>
        <w:ind w:firstLine="1995" w:firstLineChars="552"/>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采购人：</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r>
        <w:rPr>
          <w:rFonts w:hint="eastAsia" w:ascii="宋体" w:hAnsi="宋体" w:eastAsia="宋体" w:cs="宋体"/>
          <w:b/>
          <w:sz w:val="36"/>
          <w:szCs w:val="36"/>
          <w:highlight w:val="none"/>
          <w:u w:val="single"/>
        </w:rPr>
        <w:t xml:space="preserve">  </w:t>
      </w:r>
    </w:p>
    <w:p w14:paraId="1A88D840">
      <w:pPr>
        <w:tabs>
          <w:tab w:val="left" w:pos="7380"/>
        </w:tabs>
        <w:spacing w:line="360" w:lineRule="auto"/>
        <w:ind w:firstLine="1995" w:firstLineChars="552"/>
        <w:rPr>
          <w:rFonts w:hint="eastAsia" w:ascii="宋体" w:hAnsi="宋体" w:eastAsia="宋体" w:cs="宋体"/>
          <w:b/>
          <w:bCs/>
          <w:sz w:val="44"/>
          <w:highlight w:val="none"/>
        </w:rPr>
      </w:pPr>
      <w:r>
        <w:rPr>
          <w:rFonts w:hint="eastAsia" w:ascii="宋体" w:hAnsi="宋体" w:eastAsia="宋体" w:cs="宋体"/>
          <w:b/>
          <w:sz w:val="36"/>
          <w:szCs w:val="36"/>
          <w:highlight w:val="none"/>
        </w:rPr>
        <w:t>中标供应商：</w:t>
      </w:r>
      <w:r>
        <w:rPr>
          <w:rFonts w:hint="eastAsia" w:ascii="宋体" w:hAnsi="宋体" w:eastAsia="宋体" w:cs="宋体"/>
          <w:b/>
          <w:sz w:val="36"/>
          <w:szCs w:val="36"/>
          <w:highlight w:val="none"/>
          <w:u w:val="single"/>
        </w:rPr>
        <w:t xml:space="preserve">                   </w:t>
      </w:r>
    </w:p>
    <w:p w14:paraId="39A1197A">
      <w:pPr>
        <w:tabs>
          <w:tab w:val="left" w:pos="7380"/>
        </w:tabs>
        <w:spacing w:line="360" w:lineRule="auto"/>
        <w:rPr>
          <w:rFonts w:hint="eastAsia" w:ascii="宋体" w:hAnsi="宋体" w:eastAsia="宋体" w:cs="宋体"/>
          <w:b/>
          <w:bCs/>
          <w:sz w:val="44"/>
          <w:highlight w:val="none"/>
        </w:rPr>
      </w:pPr>
    </w:p>
    <w:p w14:paraId="444681C1">
      <w:pPr>
        <w:spacing w:before="120" w:line="360" w:lineRule="auto"/>
        <w:ind w:firstLine="960" w:firstLineChars="400"/>
        <w:rPr>
          <w:rFonts w:hint="eastAsia" w:ascii="宋体" w:hAnsi="宋体" w:eastAsia="宋体" w:cs="宋体"/>
          <w:sz w:val="24"/>
          <w:highlight w:val="none"/>
        </w:rPr>
      </w:pPr>
    </w:p>
    <w:p w14:paraId="3A851B24">
      <w:pPr>
        <w:spacing w:before="120" w:line="360" w:lineRule="auto"/>
        <w:ind w:firstLine="960" w:firstLineChars="400"/>
        <w:rPr>
          <w:rFonts w:hint="eastAsia" w:ascii="宋体" w:hAnsi="宋体" w:eastAsia="宋体" w:cs="宋体"/>
          <w:sz w:val="24"/>
          <w:highlight w:val="none"/>
        </w:rPr>
      </w:pPr>
    </w:p>
    <w:p w14:paraId="08F5EC5F">
      <w:pPr>
        <w:spacing w:before="120" w:line="360" w:lineRule="auto"/>
        <w:ind w:firstLine="2280" w:firstLineChars="950"/>
        <w:rPr>
          <w:rFonts w:hint="eastAsia" w:ascii="宋体" w:hAnsi="宋体" w:eastAsia="宋体" w:cs="宋体"/>
          <w:b/>
          <w:bCs/>
          <w:sz w:val="44"/>
          <w:highlight w:val="non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60020B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bCs/>
          <w:sz w:val="44"/>
          <w:highlight w:val="none"/>
        </w:rPr>
        <w:br w:type="page"/>
      </w:r>
      <w:r>
        <w:rPr>
          <w:rFonts w:hint="eastAsia" w:ascii="宋体" w:hAnsi="宋体" w:eastAsia="宋体" w:cs="宋体"/>
          <w:b/>
          <w:sz w:val="24"/>
          <w:highlight w:val="none"/>
        </w:rPr>
        <w:t>合同目录</w:t>
      </w:r>
    </w:p>
    <w:p w14:paraId="0853FF8A">
      <w:pPr>
        <w:snapToGrid w:val="0"/>
        <w:spacing w:line="360" w:lineRule="auto"/>
        <w:jc w:val="center"/>
        <w:rPr>
          <w:rFonts w:hint="eastAsia" w:ascii="宋体" w:hAnsi="宋体" w:eastAsia="宋体" w:cs="宋体"/>
          <w:b/>
          <w:bCs/>
          <w:sz w:val="44"/>
          <w:highlight w:val="none"/>
        </w:rPr>
      </w:pPr>
    </w:p>
    <w:p w14:paraId="51DA144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w:t>
      </w:r>
      <w:r>
        <w:rPr>
          <w:rFonts w:hint="eastAsia" w:ascii="宋体" w:hAnsi="宋体" w:eastAsia="宋体" w:cs="宋体"/>
          <w:sz w:val="24"/>
          <w:highlight w:val="none"/>
        </w:rPr>
        <w:t>第一部分 合同书</w:t>
      </w:r>
      <w:r>
        <w:rPr>
          <w:rFonts w:hint="eastAsia" w:ascii="宋体" w:hAnsi="宋体" w:eastAsia="宋体" w:cs="宋体"/>
          <w:kern w:val="0"/>
          <w:sz w:val="24"/>
          <w:highlight w:val="none"/>
        </w:rPr>
        <w:t>……………………………………………………………（页码）</w:t>
      </w:r>
    </w:p>
    <w:p w14:paraId="0AEFB9A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二、第二部分 合同一般条款……………………………………………………（页码）</w:t>
      </w:r>
    </w:p>
    <w:p w14:paraId="2ACE6E5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三、第三部分 合同专用条款……………………………………………………（页码）</w:t>
      </w:r>
    </w:p>
    <w:p w14:paraId="1518DE6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四、</w:t>
      </w:r>
      <w:r>
        <w:rPr>
          <w:rFonts w:hint="eastAsia" w:ascii="宋体" w:hAnsi="宋体" w:eastAsia="宋体" w:cs="宋体"/>
          <w:sz w:val="24"/>
          <w:highlight w:val="none"/>
        </w:rPr>
        <w:t>第四部分 合同附件</w:t>
      </w:r>
      <w:r>
        <w:rPr>
          <w:rFonts w:hint="eastAsia" w:ascii="宋体" w:hAnsi="宋体" w:eastAsia="宋体" w:cs="宋体"/>
          <w:kern w:val="0"/>
          <w:sz w:val="24"/>
          <w:highlight w:val="none"/>
        </w:rPr>
        <w:t>…………………………………………………………（页码）</w:t>
      </w:r>
    </w:p>
    <w:p w14:paraId="2B82792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4.1中标通知书 …………………………………………………………………（页码）</w:t>
      </w:r>
    </w:p>
    <w:p w14:paraId="1769607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4.2招标文件服务需求一览表 …………………………………………………（页码）</w:t>
      </w:r>
    </w:p>
    <w:p w14:paraId="5EACC9C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4.3招标文件的更改通知（如有） ……………………………………………（页码）</w:t>
      </w:r>
    </w:p>
    <w:p w14:paraId="40383E0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4.4投标函 ………………………………………………………………………（页码）</w:t>
      </w:r>
    </w:p>
    <w:p w14:paraId="78C0E64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4.5报价表 ………………………………………………………………………（页码）</w:t>
      </w:r>
    </w:p>
    <w:p w14:paraId="4338A99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4.6投标服务技术资料表 ………………………………………………………（页码）</w:t>
      </w:r>
    </w:p>
    <w:p w14:paraId="15CB609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4.7商务条款偏离表 ……………………………………………………………（页码）</w:t>
      </w:r>
    </w:p>
    <w:p w14:paraId="4C30E0C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4.8中标供应商澄清函（如有请提供） ………………………………………（页码）</w:t>
      </w:r>
    </w:p>
    <w:p w14:paraId="585F3E9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4.9其他与本合同相关的资料（如有请提供） ………………………………（页码）</w:t>
      </w:r>
    </w:p>
    <w:p w14:paraId="5C422A7B">
      <w:pPr>
        <w:snapToGrid w:val="0"/>
        <w:spacing w:line="360" w:lineRule="auto"/>
        <w:rPr>
          <w:rFonts w:hint="eastAsia" w:ascii="宋体" w:hAnsi="宋体" w:eastAsia="宋体" w:cs="宋体"/>
          <w:kern w:val="0"/>
          <w:sz w:val="24"/>
          <w:highlight w:val="none"/>
        </w:rPr>
      </w:pPr>
    </w:p>
    <w:p w14:paraId="5E7FFA4B">
      <w:pPr>
        <w:widowControl/>
        <w:jc w:val="left"/>
        <w:rPr>
          <w:rFonts w:hint="eastAsia" w:ascii="宋体" w:hAnsi="宋体" w:eastAsia="宋体" w:cs="宋体"/>
          <w:spacing w:val="-4"/>
          <w:sz w:val="18"/>
          <w:szCs w:val="20"/>
          <w:highlight w:val="none"/>
        </w:rPr>
        <w:sectPr>
          <w:pgSz w:w="11906" w:h="16838"/>
          <w:pgMar w:top="1134" w:right="1134" w:bottom="1134" w:left="1134" w:header="720" w:footer="720" w:gutter="0"/>
          <w:cols w:space="720" w:num="1"/>
          <w:docGrid w:type="lines" w:linePitch="331" w:charSpace="0"/>
        </w:sectPr>
      </w:pPr>
    </w:p>
    <w:p w14:paraId="7EEA4038">
      <w:pPr>
        <w:pStyle w:val="29"/>
        <w:ind w:firstLine="562"/>
        <w:jc w:val="center"/>
        <w:outlineLvl w:val="1"/>
        <w:rPr>
          <w:rFonts w:hint="eastAsia" w:ascii="宋体" w:hAnsi="宋体" w:eastAsia="宋体" w:cs="宋体"/>
          <w:b/>
          <w:sz w:val="28"/>
          <w:szCs w:val="28"/>
          <w:highlight w:val="none"/>
        </w:rPr>
      </w:pPr>
      <w:bookmarkStart w:id="157" w:name="_Toc18796"/>
      <w:r>
        <w:rPr>
          <w:rFonts w:hint="eastAsia" w:ascii="宋体" w:hAnsi="宋体" w:eastAsia="宋体" w:cs="宋体"/>
          <w:b/>
          <w:sz w:val="28"/>
          <w:szCs w:val="28"/>
          <w:highlight w:val="none"/>
        </w:rPr>
        <w:t>第一部分 合同书</w:t>
      </w:r>
      <w:bookmarkEnd w:id="157"/>
    </w:p>
    <w:p w14:paraId="13AB45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公开招标方式  </w:t>
      </w:r>
      <w:r>
        <w:rPr>
          <w:rFonts w:hint="eastAsia" w:ascii="宋体" w:hAnsi="宋体" w:eastAsia="宋体" w:cs="宋体"/>
          <w:sz w:val="24"/>
          <w:highlight w:val="none"/>
        </w:rPr>
        <w:t>对</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（中标人名称）</w:t>
      </w:r>
      <w:r>
        <w:rPr>
          <w:rFonts w:hint="eastAsia" w:ascii="宋体" w:hAnsi="宋体" w:eastAsia="宋体" w:cs="宋体"/>
          <w:sz w:val="24"/>
          <w:highlight w:val="none"/>
        </w:rPr>
        <w:t>为该项目中标人。现于中标通知书发出之日起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w:t>
      </w:r>
      <w:r>
        <w:rPr>
          <w:rFonts w:hint="eastAsia" w:ascii="宋体" w:hAnsi="宋体" w:eastAsia="宋体" w:cs="宋体"/>
          <w:color w:val="FF0000"/>
          <w:sz w:val="24"/>
          <w:highlight w:val="none"/>
        </w:rPr>
        <w:t>（根据项目实际情况填写，不能超过25日）</w:t>
      </w:r>
      <w:r>
        <w:rPr>
          <w:rFonts w:hint="eastAsia" w:ascii="宋体" w:hAnsi="宋体" w:eastAsia="宋体" w:cs="宋体"/>
          <w:sz w:val="24"/>
          <w:highlight w:val="none"/>
        </w:rPr>
        <w:t>，按照采购文件确定的事项签订本合同。</w:t>
      </w:r>
    </w:p>
    <w:p w14:paraId="4B5399E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（中标人名称）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2D40C190">
      <w:pPr>
        <w:spacing w:line="360" w:lineRule="auto"/>
        <w:ind w:firstLine="482" w:firstLineChars="200"/>
        <w:rPr>
          <w:rFonts w:hint="eastAsia" w:ascii="宋体" w:hAnsi="宋体" w:eastAsia="宋体" w:cs="宋体"/>
          <w:b/>
          <w:sz w:val="24"/>
          <w:highlight w:val="none"/>
        </w:rPr>
      </w:pPr>
      <w:bookmarkStart w:id="158" w:name="_Toc3029"/>
      <w:bookmarkStart w:id="159" w:name="_Toc24059"/>
      <w:bookmarkStart w:id="160" w:name="_Toc2232"/>
      <w:r>
        <w:rPr>
          <w:rFonts w:hint="eastAsia" w:ascii="宋体" w:hAnsi="宋体" w:eastAsia="宋体" w:cs="宋体"/>
          <w:b/>
          <w:sz w:val="24"/>
          <w:highlight w:val="none"/>
        </w:rPr>
        <w:t>1.1 合同组成部分</w:t>
      </w:r>
      <w:bookmarkEnd w:id="158"/>
      <w:bookmarkEnd w:id="159"/>
      <w:bookmarkEnd w:id="160"/>
    </w:p>
    <w:p w14:paraId="70A618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096FCA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4BADF72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0E6255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投标文件及“投标报价”（含澄清或者说明文件）；</w:t>
      </w:r>
    </w:p>
    <w:p w14:paraId="51CF5E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691ECCD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34A47F47">
      <w:pPr>
        <w:spacing w:line="360" w:lineRule="auto"/>
        <w:ind w:firstLine="482" w:firstLineChars="200"/>
        <w:rPr>
          <w:rFonts w:hint="eastAsia" w:ascii="宋体" w:hAnsi="宋体" w:eastAsia="宋体" w:cs="宋体"/>
          <w:b/>
          <w:sz w:val="24"/>
          <w:highlight w:val="none"/>
        </w:rPr>
      </w:pPr>
      <w:bookmarkStart w:id="161" w:name="_Toc21295"/>
      <w:bookmarkStart w:id="162" w:name="_Toc24300"/>
      <w:bookmarkStart w:id="163" w:name="_Toc27126"/>
      <w:r>
        <w:rPr>
          <w:rFonts w:hint="eastAsia" w:ascii="宋体" w:hAnsi="宋体" w:eastAsia="宋体" w:cs="宋体"/>
          <w:b/>
          <w:sz w:val="24"/>
          <w:highlight w:val="none"/>
        </w:rPr>
        <w:t>1.2 标的物</w:t>
      </w:r>
      <w:bookmarkEnd w:id="161"/>
      <w:bookmarkEnd w:id="162"/>
      <w:bookmarkEnd w:id="163"/>
    </w:p>
    <w:p w14:paraId="351F48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标的物1信息</w:t>
      </w:r>
    </w:p>
    <w:p w14:paraId="720ECEC5">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1.2.1.1名称：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6810F85">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1.2.1.2数量：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A8034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1.2.1.3质量：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F602C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3F0F0B95">
      <w:pPr>
        <w:spacing w:line="360" w:lineRule="auto"/>
        <w:ind w:firstLine="482" w:firstLineChars="200"/>
        <w:rPr>
          <w:rFonts w:hint="eastAsia" w:ascii="宋体" w:hAnsi="宋体" w:eastAsia="宋体" w:cs="宋体"/>
          <w:b/>
          <w:sz w:val="24"/>
          <w:highlight w:val="none"/>
        </w:rPr>
      </w:pPr>
      <w:bookmarkStart w:id="164" w:name="_Toc23292"/>
      <w:bookmarkStart w:id="165" w:name="_Toc21551"/>
      <w:bookmarkStart w:id="166" w:name="_Toc21631"/>
      <w:r>
        <w:rPr>
          <w:rFonts w:hint="eastAsia" w:ascii="宋体" w:hAnsi="宋体" w:eastAsia="宋体" w:cs="宋体"/>
          <w:b/>
          <w:sz w:val="24"/>
          <w:highlight w:val="none"/>
        </w:rPr>
        <w:t>1.3 价款</w:t>
      </w:r>
      <w:bookmarkEnd w:id="164"/>
      <w:bookmarkEnd w:id="165"/>
      <w:bookmarkEnd w:id="166"/>
    </w:p>
    <w:p w14:paraId="3113160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元人民币，含税）。</w:t>
      </w:r>
    </w:p>
    <w:p w14:paraId="6D3EDA8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5C1E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4159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B7BE5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分项价格</w:t>
            </w:r>
          </w:p>
        </w:tc>
      </w:tr>
      <w:tr w14:paraId="5D9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E49903">
            <w:pPr>
              <w:spacing w:line="360" w:lineRule="auto"/>
              <w:ind w:firstLine="480" w:firstLineChars="200"/>
              <w:rPr>
                <w:rFonts w:hint="eastAsia" w:ascii="宋体" w:hAnsi="宋体" w:eastAsia="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6A3199">
            <w:pPr>
              <w:spacing w:line="360" w:lineRule="auto"/>
              <w:ind w:firstLine="480" w:firstLineChars="200"/>
              <w:rPr>
                <w:rFonts w:hint="eastAsia" w:ascii="宋体" w:hAnsi="宋体" w:eastAsia="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CE61E7">
            <w:pPr>
              <w:spacing w:line="360" w:lineRule="auto"/>
              <w:ind w:firstLine="480" w:firstLineChars="200"/>
              <w:rPr>
                <w:rFonts w:hint="eastAsia" w:ascii="宋体" w:hAnsi="宋体" w:eastAsia="宋体" w:cs="宋体"/>
                <w:sz w:val="24"/>
                <w:highlight w:val="none"/>
              </w:rPr>
            </w:pPr>
          </w:p>
        </w:tc>
      </w:tr>
      <w:tr w14:paraId="3F23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967319">
            <w:pPr>
              <w:spacing w:line="360" w:lineRule="auto"/>
              <w:ind w:firstLine="480" w:firstLineChars="200"/>
              <w:rPr>
                <w:rFonts w:hint="eastAsia" w:ascii="宋体" w:hAnsi="宋体" w:eastAsia="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8F57ED">
            <w:pPr>
              <w:spacing w:line="360" w:lineRule="auto"/>
              <w:ind w:firstLine="480" w:firstLineChars="200"/>
              <w:rPr>
                <w:rFonts w:hint="eastAsia" w:ascii="宋体" w:hAnsi="宋体" w:eastAsia="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B66F62">
            <w:pPr>
              <w:spacing w:line="360" w:lineRule="auto"/>
              <w:ind w:firstLine="480" w:firstLineChars="200"/>
              <w:rPr>
                <w:rFonts w:hint="eastAsia" w:ascii="宋体" w:hAnsi="宋体" w:eastAsia="宋体" w:cs="宋体"/>
                <w:sz w:val="24"/>
                <w:highlight w:val="none"/>
              </w:rPr>
            </w:pPr>
          </w:p>
        </w:tc>
      </w:tr>
      <w:tr w14:paraId="2A2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AF2B3D">
            <w:pPr>
              <w:spacing w:line="360" w:lineRule="auto"/>
              <w:ind w:firstLine="480" w:firstLineChars="200"/>
              <w:rPr>
                <w:rFonts w:hint="eastAsia" w:ascii="宋体" w:hAnsi="宋体" w:eastAsia="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80E3E0">
            <w:pPr>
              <w:spacing w:line="360" w:lineRule="auto"/>
              <w:ind w:firstLine="480" w:firstLineChars="200"/>
              <w:rPr>
                <w:rFonts w:hint="eastAsia" w:ascii="宋体" w:hAnsi="宋体" w:eastAsia="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818BE5">
            <w:pPr>
              <w:spacing w:line="360" w:lineRule="auto"/>
              <w:ind w:firstLine="480" w:firstLineChars="200"/>
              <w:rPr>
                <w:rFonts w:hint="eastAsia" w:ascii="宋体" w:hAnsi="宋体" w:eastAsia="宋体" w:cs="宋体"/>
                <w:sz w:val="24"/>
                <w:highlight w:val="none"/>
              </w:rPr>
            </w:pPr>
          </w:p>
        </w:tc>
      </w:tr>
      <w:tr w14:paraId="55B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72DC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D63068">
            <w:pPr>
              <w:spacing w:line="360" w:lineRule="auto"/>
              <w:ind w:firstLine="480" w:firstLineChars="200"/>
              <w:rPr>
                <w:rFonts w:hint="eastAsia" w:ascii="宋体" w:hAnsi="宋体" w:eastAsia="宋体" w:cs="宋体"/>
                <w:sz w:val="24"/>
                <w:highlight w:val="none"/>
              </w:rPr>
            </w:pPr>
          </w:p>
        </w:tc>
      </w:tr>
    </w:tbl>
    <w:p w14:paraId="676EA54D">
      <w:pPr>
        <w:spacing w:line="360" w:lineRule="auto"/>
        <w:ind w:firstLine="482" w:firstLineChars="200"/>
        <w:rPr>
          <w:rFonts w:hint="eastAsia" w:ascii="宋体" w:hAnsi="宋体" w:eastAsia="宋体" w:cs="宋体"/>
          <w:b/>
          <w:sz w:val="24"/>
          <w:highlight w:val="none"/>
        </w:rPr>
      </w:pPr>
      <w:bookmarkStart w:id="167" w:name="_Toc22618"/>
      <w:bookmarkStart w:id="168" w:name="_Toc10340"/>
      <w:bookmarkStart w:id="169" w:name="_Toc1814"/>
      <w:r>
        <w:rPr>
          <w:rFonts w:hint="eastAsia" w:ascii="宋体" w:hAnsi="宋体" w:eastAsia="宋体" w:cs="宋体"/>
          <w:b/>
          <w:sz w:val="24"/>
          <w:highlight w:val="none"/>
        </w:rPr>
        <w:t>1.4 付款方式和发票开具方式</w:t>
      </w:r>
      <w:bookmarkEnd w:id="167"/>
      <w:bookmarkEnd w:id="168"/>
      <w:bookmarkEnd w:id="169"/>
    </w:p>
    <w:p w14:paraId="08D251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付款方式：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DF7F1A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发票开具方式：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D0484F7">
      <w:pPr>
        <w:spacing w:line="360" w:lineRule="auto"/>
        <w:ind w:firstLine="482" w:firstLineChars="200"/>
        <w:rPr>
          <w:rFonts w:hint="eastAsia" w:ascii="宋体" w:hAnsi="宋体" w:eastAsia="宋体" w:cs="宋体"/>
          <w:b/>
          <w:sz w:val="24"/>
          <w:highlight w:val="none"/>
        </w:rPr>
      </w:pPr>
      <w:bookmarkStart w:id="170" w:name="_Toc19304"/>
      <w:bookmarkStart w:id="171" w:name="_Toc32071"/>
      <w:bookmarkStart w:id="172" w:name="_Toc2846"/>
      <w:r>
        <w:rPr>
          <w:rFonts w:hint="eastAsia" w:ascii="宋体" w:hAnsi="宋体" w:eastAsia="宋体" w:cs="宋体"/>
          <w:b/>
          <w:sz w:val="24"/>
          <w:highlight w:val="none"/>
        </w:rPr>
        <w:t>1.5 标的物交付期限、地点、方式</w:t>
      </w:r>
      <w:bookmarkEnd w:id="170"/>
      <w:bookmarkEnd w:id="171"/>
      <w:bookmarkEnd w:id="172"/>
      <w:r>
        <w:rPr>
          <w:rFonts w:hint="eastAsia" w:ascii="宋体" w:hAnsi="宋体" w:eastAsia="宋体" w:cs="宋体"/>
          <w:b/>
          <w:sz w:val="24"/>
          <w:highlight w:val="none"/>
        </w:rPr>
        <w:t>和服务期限</w:t>
      </w:r>
    </w:p>
    <w:p w14:paraId="7BA8B12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1.5.1 交付期限：</w:t>
      </w:r>
      <w:r>
        <w:rPr>
          <w:rFonts w:hint="eastAsia" w:ascii="宋体" w:hAnsi="宋体" w:eastAsia="宋体" w:cs="宋体"/>
          <w:sz w:val="24"/>
          <w:highlight w:val="none"/>
          <w:u w:val="single"/>
        </w:rPr>
        <w:t xml:space="preserve">                                                 ；</w:t>
      </w:r>
    </w:p>
    <w:p w14:paraId="13680E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交付地点：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416DB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 交付方式：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4F81E3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 服务及质保期限：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EA65E6C">
      <w:pPr>
        <w:spacing w:line="360" w:lineRule="auto"/>
        <w:ind w:firstLine="482" w:firstLineChars="200"/>
        <w:rPr>
          <w:rFonts w:hint="eastAsia" w:ascii="宋体" w:hAnsi="宋体" w:eastAsia="宋体" w:cs="宋体"/>
          <w:b/>
          <w:sz w:val="24"/>
          <w:highlight w:val="none"/>
        </w:rPr>
      </w:pPr>
      <w:bookmarkStart w:id="173" w:name="_Toc27250"/>
      <w:bookmarkStart w:id="174" w:name="_Toc19554"/>
      <w:bookmarkStart w:id="175" w:name="_Toc21423"/>
      <w:r>
        <w:rPr>
          <w:rFonts w:hint="eastAsia" w:ascii="宋体" w:hAnsi="宋体" w:eastAsia="宋体" w:cs="宋体"/>
          <w:b/>
          <w:sz w:val="24"/>
          <w:highlight w:val="none"/>
        </w:rPr>
        <w:t>1.6 违约责任</w:t>
      </w:r>
      <w:bookmarkEnd w:id="173"/>
      <w:bookmarkEnd w:id="174"/>
      <w:bookmarkEnd w:id="175"/>
    </w:p>
    <w:p w14:paraId="53257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%向甲方支付违约金；</w:t>
      </w:r>
    </w:p>
    <w:p w14:paraId="7F4B8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0F43F">
      <w:pPr>
        <w:keepNext w:val="0"/>
        <w:keepLines w:val="0"/>
        <w:pageBreakBefore w:val="0"/>
        <w:widowControl w:val="0"/>
        <w:kinsoku/>
        <w:wordWrap/>
        <w:overflowPunct/>
        <w:topLinePunct w:val="0"/>
        <w:autoSpaceDE/>
        <w:autoSpaceDN/>
        <w:bidi w:val="0"/>
        <w:adjustRightInd/>
        <w:snapToGrid/>
        <w:spacing w:line="560" w:lineRule="exact"/>
        <w:ind w:left="239" w:leftChars="114"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乙方在质保期内未按承诺提供售后等服务的，每发生一次</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szCs w:val="24"/>
          <w:highlight w:val="none"/>
          <w:u w:val="single"/>
          <w:lang w:eastAsia="zh-CN"/>
        </w:rPr>
        <w:t>合同总金额的3</w:t>
      </w:r>
      <w:r>
        <w:rPr>
          <w:rFonts w:hint="eastAsia" w:ascii="宋体" w:hAnsi="宋体" w:eastAsia="宋体" w:cs="宋体"/>
          <w:color w:val="auto"/>
          <w:sz w:val="24"/>
          <w:szCs w:val="24"/>
          <w:highlight w:val="none"/>
          <w:u w:val="single"/>
        </w:rPr>
        <w:t>‰</w:t>
      </w:r>
    </w:p>
    <w:p w14:paraId="765E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向甲方支付违约金（根据项目实际填写）。</w:t>
      </w:r>
    </w:p>
    <w:p w14:paraId="24187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8256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BF4A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B287E06">
      <w:pPr>
        <w:spacing w:line="360" w:lineRule="auto"/>
        <w:ind w:firstLine="482" w:firstLineChars="200"/>
        <w:rPr>
          <w:rFonts w:hint="eastAsia" w:ascii="宋体" w:hAnsi="宋体" w:eastAsia="宋体" w:cs="宋体"/>
          <w:b/>
          <w:sz w:val="24"/>
          <w:highlight w:val="none"/>
        </w:rPr>
      </w:pPr>
      <w:bookmarkStart w:id="176" w:name="_Toc28375"/>
      <w:bookmarkStart w:id="177" w:name="_Toc16021"/>
      <w:bookmarkStart w:id="178" w:name="_Toc15583"/>
      <w:r>
        <w:rPr>
          <w:rFonts w:hint="eastAsia" w:ascii="宋体" w:hAnsi="宋体" w:eastAsia="宋体" w:cs="宋体"/>
          <w:b/>
          <w:sz w:val="24"/>
          <w:highlight w:val="none"/>
        </w:rPr>
        <w:t>1.7 合同争议的解决</w:t>
      </w:r>
      <w:bookmarkEnd w:id="176"/>
      <w:bookmarkEnd w:id="177"/>
      <w:bookmarkEnd w:id="178"/>
    </w:p>
    <w:p w14:paraId="651AE4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sz w:val="24"/>
          <w:highlight w:val="none"/>
          <w:u w:val="single"/>
        </w:rPr>
        <w:t xml:space="preserve"> 1.7.1 </w:t>
      </w:r>
      <w:r>
        <w:rPr>
          <w:rFonts w:hint="eastAsia" w:ascii="宋体" w:hAnsi="宋体" w:eastAsia="宋体" w:cs="宋体"/>
          <w:sz w:val="24"/>
          <w:highlight w:val="none"/>
        </w:rPr>
        <w:t>种方式解决：</w:t>
      </w:r>
    </w:p>
    <w:p w14:paraId="6A495C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 将争议提交</w:t>
      </w:r>
      <w:r>
        <w:rPr>
          <w:rFonts w:hint="eastAsia" w:ascii="宋体" w:hAnsi="宋体" w:eastAsia="宋体" w:cs="宋体"/>
          <w:sz w:val="24"/>
          <w:highlight w:val="none"/>
          <w:u w:val="single"/>
        </w:rPr>
        <w:t>南宁市</w:t>
      </w:r>
      <w:r>
        <w:rPr>
          <w:rFonts w:hint="eastAsia" w:ascii="宋体" w:hAnsi="宋体" w:eastAsia="宋体" w:cs="宋体"/>
          <w:sz w:val="24"/>
          <w:highlight w:val="none"/>
        </w:rPr>
        <w:t>仲裁委员会依申请仲裁时其现行有效的仲裁规则裁决；</w:t>
      </w:r>
    </w:p>
    <w:p w14:paraId="1E3D21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向</w:t>
      </w:r>
      <w:r>
        <w:rPr>
          <w:rFonts w:hint="eastAsia" w:ascii="宋体" w:hAnsi="宋体" w:eastAsia="宋体" w:cs="宋体"/>
          <w:sz w:val="24"/>
          <w:highlight w:val="none"/>
          <w:u w:val="single"/>
        </w:rPr>
        <w:t xml:space="preserve">   甲方所在地    有管辖权的</w:t>
      </w:r>
      <w:r>
        <w:rPr>
          <w:rFonts w:hint="eastAsia" w:ascii="宋体" w:hAnsi="宋体" w:eastAsia="宋体" w:cs="宋体"/>
          <w:sz w:val="24"/>
          <w:highlight w:val="none"/>
        </w:rPr>
        <w:t>人民法院起诉。</w:t>
      </w:r>
    </w:p>
    <w:p w14:paraId="0BA8E8AE">
      <w:pPr>
        <w:spacing w:line="360" w:lineRule="auto"/>
        <w:ind w:firstLine="482" w:firstLineChars="200"/>
        <w:rPr>
          <w:rFonts w:hint="eastAsia" w:ascii="宋体" w:hAnsi="宋体" w:eastAsia="宋体" w:cs="宋体"/>
          <w:b/>
          <w:sz w:val="24"/>
          <w:highlight w:val="none"/>
        </w:rPr>
      </w:pPr>
      <w:bookmarkStart w:id="179" w:name="_Toc11173"/>
      <w:bookmarkStart w:id="180" w:name="_Toc15322"/>
      <w:bookmarkStart w:id="181" w:name="_Toc7245"/>
      <w:r>
        <w:rPr>
          <w:rFonts w:hint="eastAsia" w:ascii="宋体" w:hAnsi="宋体" w:eastAsia="宋体" w:cs="宋体"/>
          <w:b/>
          <w:sz w:val="24"/>
          <w:highlight w:val="none"/>
        </w:rPr>
        <w:t>1.8 合同生效</w:t>
      </w:r>
      <w:bookmarkEnd w:id="179"/>
      <w:bookmarkEnd w:id="180"/>
      <w:bookmarkEnd w:id="181"/>
    </w:p>
    <w:p w14:paraId="21537087">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本合同自双方当事人加盖有效电子公章时生效。</w:t>
      </w:r>
    </w:p>
    <w:p w14:paraId="708A6B69">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14:paraId="4ADEF5B3">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5CC61ED9">
      <w:pPr>
        <w:spacing w:line="360" w:lineRule="auto"/>
        <w:ind w:firstLine="200"/>
        <w:rPr>
          <w:rFonts w:hint="eastAsia" w:ascii="宋体" w:hAnsi="宋体" w:eastAsia="宋体" w:cs="宋体"/>
          <w:sz w:val="24"/>
          <w:highlight w:val="none"/>
          <w:lang w:val="zh-CN"/>
        </w:rPr>
      </w:pPr>
    </w:p>
    <w:p w14:paraId="19E6F50C">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34B8D066">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43C15A6E">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5AA93DAD">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40FF28A5">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1F7292E3">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37B535D6">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6C0025C9">
      <w:pPr>
        <w:spacing w:line="360" w:lineRule="auto"/>
        <w:ind w:firstLine="200"/>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1B227C60">
      <w:pPr>
        <w:spacing w:line="360" w:lineRule="auto"/>
        <w:ind w:firstLine="200"/>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015A5C2">
      <w:pPr>
        <w:spacing w:line="360" w:lineRule="auto"/>
        <w:ind w:firstLine="200"/>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2C86C3BC">
      <w:pPr>
        <w:spacing w:line="360" w:lineRule="auto"/>
        <w:ind w:firstLine="200"/>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3DA09D10">
      <w:pPr>
        <w:spacing w:line="360" w:lineRule="auto"/>
        <w:ind w:firstLine="200"/>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46377195">
      <w:pPr>
        <w:spacing w:line="360" w:lineRule="auto"/>
        <w:ind w:firstLine="200"/>
        <w:jc w:val="center"/>
        <w:outlineLvl w:val="1"/>
        <w:rPr>
          <w:rFonts w:hint="eastAsia" w:ascii="宋体" w:hAnsi="宋体" w:eastAsia="宋体" w:cs="宋体"/>
          <w:b/>
          <w:sz w:val="28"/>
          <w:szCs w:val="28"/>
          <w:highlight w:val="none"/>
        </w:rPr>
      </w:pPr>
      <w:r>
        <w:rPr>
          <w:rFonts w:hint="eastAsia" w:ascii="宋体" w:hAnsi="宋体" w:eastAsia="宋体" w:cs="宋体"/>
          <w:b/>
          <w:highlight w:val="none"/>
        </w:rPr>
        <w:br w:type="page"/>
      </w:r>
      <w:bookmarkStart w:id="182" w:name="_Toc331685783"/>
      <w:bookmarkStart w:id="183" w:name="_Toc31303"/>
      <w:r>
        <w:rPr>
          <w:rFonts w:hint="eastAsia" w:ascii="宋体" w:hAnsi="宋体" w:eastAsia="宋体" w:cs="宋体"/>
          <w:b/>
          <w:sz w:val="28"/>
          <w:szCs w:val="28"/>
          <w:highlight w:val="none"/>
        </w:rPr>
        <w:t>第二部分 合同一般条款</w:t>
      </w:r>
      <w:bookmarkEnd w:id="182"/>
      <w:bookmarkEnd w:id="183"/>
    </w:p>
    <w:p w14:paraId="688C05E9">
      <w:pPr>
        <w:spacing w:line="360" w:lineRule="auto"/>
        <w:ind w:firstLine="482" w:firstLineChars="200"/>
        <w:rPr>
          <w:rFonts w:hint="eastAsia" w:ascii="宋体" w:hAnsi="宋体" w:eastAsia="宋体" w:cs="宋体"/>
          <w:b/>
          <w:sz w:val="24"/>
          <w:highlight w:val="none"/>
        </w:rPr>
      </w:pPr>
      <w:bookmarkStart w:id="184" w:name="_Toc16917"/>
      <w:bookmarkStart w:id="185" w:name="_Ref467378499"/>
      <w:bookmarkStart w:id="186" w:name="_Ref467379101"/>
      <w:bookmarkStart w:id="187" w:name="_Ref467379225"/>
      <w:bookmarkStart w:id="188" w:name="_Ref467378463"/>
      <w:bookmarkStart w:id="189" w:name="_Ref467379214"/>
      <w:bookmarkStart w:id="190" w:name="_Toc28763"/>
      <w:bookmarkStart w:id="191" w:name="_Ref467379205"/>
      <w:bookmarkStart w:id="192" w:name="_Toc259093669"/>
      <w:bookmarkStart w:id="193" w:name="_Ref467378404"/>
      <w:bookmarkStart w:id="194" w:name="_Ref467379094"/>
      <w:bookmarkStart w:id="195" w:name="_Ref467379109"/>
      <w:bookmarkStart w:id="196" w:name="_Toc279701240"/>
      <w:bookmarkStart w:id="197" w:name="_Toc19614"/>
      <w:bookmarkStart w:id="198" w:name="_Ref467379195"/>
      <w:bookmarkStart w:id="199" w:name="_Toc487900349"/>
      <w:r>
        <w:rPr>
          <w:rFonts w:hint="eastAsia" w:ascii="宋体" w:hAnsi="宋体" w:eastAsia="宋体" w:cs="宋体"/>
          <w:b/>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37AF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70C2A1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“合同”系指采购人和中标人签订的载明双方当事人所达成的协议，并包括所有的附件、附录和构成合同的其他文件。</w:t>
      </w:r>
    </w:p>
    <w:p w14:paraId="7AB054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“合同价”系指根据合同约定，中标人在完全履行合同义务后，采购人应支付给中标人的价格。</w:t>
      </w:r>
    </w:p>
    <w:p w14:paraId="790785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84E6914">
      <w:pPr>
        <w:spacing w:line="360" w:lineRule="auto"/>
        <w:ind w:firstLine="480" w:firstLineChars="200"/>
        <w:rPr>
          <w:rFonts w:hint="eastAsia" w:ascii="宋体" w:hAnsi="宋体" w:eastAsia="宋体" w:cs="宋体"/>
          <w:sz w:val="24"/>
          <w:highlight w:val="none"/>
        </w:rPr>
      </w:pPr>
      <w:bookmarkStart w:id="200" w:name="_Ref467378840"/>
      <w:r>
        <w:rPr>
          <w:rFonts w:hint="eastAsia" w:ascii="宋体" w:hAnsi="宋体" w:eastAsia="宋体" w:cs="宋体"/>
          <w:sz w:val="24"/>
          <w:highlight w:val="none"/>
        </w:rPr>
        <w:t>2.1.4 “甲方”系指与中标人签署合同的采购人</w:t>
      </w:r>
      <w:bookmarkEnd w:id="200"/>
      <w:r>
        <w:rPr>
          <w:rFonts w:hint="eastAsia" w:ascii="宋体" w:hAnsi="宋体" w:eastAsia="宋体" w:cs="宋体"/>
          <w:sz w:val="24"/>
          <w:highlight w:val="none"/>
        </w:rPr>
        <w:t>；采购人委托采购机构代表其与乙方签订合同的，采购人的授权委托书作为合同附件。</w:t>
      </w:r>
    </w:p>
    <w:p w14:paraId="066ED9FE">
      <w:pPr>
        <w:spacing w:line="360" w:lineRule="auto"/>
        <w:ind w:firstLine="480" w:firstLineChars="200"/>
        <w:rPr>
          <w:rFonts w:hint="eastAsia" w:ascii="宋体" w:hAnsi="宋体" w:eastAsia="宋体" w:cs="宋体"/>
          <w:sz w:val="24"/>
          <w:highlight w:val="none"/>
        </w:rPr>
      </w:pPr>
      <w:bookmarkStart w:id="201" w:name="_Ref467379400"/>
      <w:r>
        <w:rPr>
          <w:rFonts w:hint="eastAsia" w:ascii="宋体" w:hAnsi="宋体" w:eastAsia="宋体" w:cs="宋体"/>
          <w:sz w:val="24"/>
          <w:highlight w:val="none"/>
        </w:rPr>
        <w:t>2.1.5 “乙方”系指根据合同约定交付标的物的</w:t>
      </w:r>
      <w:bookmarkEnd w:id="201"/>
      <w:r>
        <w:rPr>
          <w:rFonts w:hint="eastAsia" w:ascii="宋体" w:hAnsi="宋体" w:eastAsia="宋体" w:cs="宋体"/>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89628FB">
      <w:pPr>
        <w:spacing w:line="360" w:lineRule="auto"/>
        <w:ind w:firstLine="480" w:firstLineChars="200"/>
        <w:rPr>
          <w:rFonts w:hint="eastAsia" w:ascii="宋体" w:hAnsi="宋体" w:eastAsia="宋体" w:cs="宋体"/>
          <w:sz w:val="24"/>
          <w:highlight w:val="none"/>
        </w:rPr>
      </w:pPr>
      <w:bookmarkStart w:id="202" w:name="_Ref467379436"/>
      <w:r>
        <w:rPr>
          <w:rFonts w:hint="eastAsia" w:ascii="宋体" w:hAnsi="宋体" w:eastAsia="宋体" w:cs="宋体"/>
          <w:sz w:val="24"/>
          <w:highlight w:val="none"/>
        </w:rPr>
        <w:t>2.1.6 “现场”系指合同约定标的物将要运至或者实施或者安装的地点。</w:t>
      </w:r>
      <w:bookmarkEnd w:id="202"/>
    </w:p>
    <w:p w14:paraId="35C0BA16">
      <w:pPr>
        <w:spacing w:line="360" w:lineRule="auto"/>
        <w:ind w:firstLine="482" w:firstLineChars="200"/>
        <w:rPr>
          <w:rFonts w:hint="eastAsia" w:ascii="宋体" w:hAnsi="宋体" w:eastAsia="宋体" w:cs="宋体"/>
          <w:b/>
          <w:sz w:val="24"/>
          <w:highlight w:val="none"/>
        </w:rPr>
      </w:pPr>
      <w:bookmarkStart w:id="203" w:name="_Toc13336"/>
      <w:bookmarkStart w:id="204" w:name="_Toc279701241"/>
      <w:bookmarkStart w:id="205" w:name="_Toc27635"/>
      <w:bookmarkStart w:id="206" w:name="_Toc32504"/>
      <w:bookmarkStart w:id="207" w:name="_Toc487900350"/>
      <w:bookmarkStart w:id="208" w:name="_Toc259093670"/>
      <w:r>
        <w:rPr>
          <w:rFonts w:hint="eastAsia" w:ascii="宋体" w:hAnsi="宋体" w:eastAsia="宋体" w:cs="宋体"/>
          <w:b/>
          <w:sz w:val="24"/>
          <w:highlight w:val="none"/>
        </w:rPr>
        <w:t>2.2 技术规范</w:t>
      </w:r>
      <w:bookmarkEnd w:id="203"/>
      <w:bookmarkEnd w:id="204"/>
      <w:bookmarkEnd w:id="205"/>
      <w:bookmarkEnd w:id="206"/>
      <w:bookmarkEnd w:id="207"/>
      <w:bookmarkEnd w:id="208"/>
    </w:p>
    <w:p w14:paraId="0E844B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标的物所应遵守的技术规范应与采购文件规定的技术规范和技术规范附件</w:t>
      </w:r>
      <w:r>
        <w:rPr>
          <w:rFonts w:hint="eastAsia" w:ascii="宋体" w:hAnsi="宋体" w:eastAsia="宋体" w:cs="宋体"/>
          <w:sz w:val="24"/>
          <w:highlight w:val="none"/>
          <w:lang w:eastAsia="zh-CN"/>
        </w:rPr>
        <w:t>（</w:t>
      </w:r>
      <w:r>
        <w:rPr>
          <w:rFonts w:hint="eastAsia" w:ascii="宋体" w:hAnsi="宋体" w:eastAsia="宋体" w:cs="宋体"/>
          <w:sz w:val="24"/>
          <w:highlight w:val="none"/>
        </w:rPr>
        <w:t>如果有的话</w:t>
      </w:r>
      <w:r>
        <w:rPr>
          <w:rFonts w:hint="eastAsia" w:ascii="宋体" w:hAnsi="宋体" w:eastAsia="宋体" w:cs="宋体"/>
          <w:sz w:val="24"/>
          <w:highlight w:val="none"/>
          <w:lang w:eastAsia="zh-CN"/>
        </w:rPr>
        <w:t>）</w:t>
      </w:r>
      <w:r>
        <w:rPr>
          <w:rFonts w:hint="eastAsia" w:ascii="宋体" w:hAnsi="宋体" w:eastAsia="宋体" w:cs="宋体"/>
          <w:sz w:val="24"/>
          <w:highlight w:val="none"/>
        </w:rPr>
        <w:t>及其技术规范偏差表</w:t>
      </w:r>
      <w:r>
        <w:rPr>
          <w:rFonts w:hint="eastAsia" w:ascii="宋体" w:hAnsi="宋体" w:eastAsia="宋体" w:cs="宋体"/>
          <w:sz w:val="24"/>
          <w:highlight w:val="none"/>
          <w:lang w:eastAsia="zh-CN"/>
        </w:rPr>
        <w:t>（</w:t>
      </w:r>
      <w:r>
        <w:rPr>
          <w:rFonts w:hint="eastAsia" w:ascii="宋体" w:hAnsi="宋体" w:eastAsia="宋体" w:cs="宋体"/>
          <w:sz w:val="24"/>
          <w:highlight w:val="none"/>
        </w:rPr>
        <w:t>如果被甲方接受的话</w:t>
      </w:r>
      <w:r>
        <w:rPr>
          <w:rFonts w:hint="eastAsia" w:ascii="宋体" w:hAnsi="宋体" w:eastAsia="宋体" w:cs="宋体"/>
          <w:sz w:val="24"/>
          <w:highlight w:val="none"/>
          <w:lang w:eastAsia="zh-CN"/>
        </w:rPr>
        <w:t>）</w:t>
      </w:r>
      <w:r>
        <w:rPr>
          <w:rFonts w:hint="eastAsia" w:ascii="宋体" w:hAnsi="宋体" w:eastAsia="宋体" w:cs="宋体"/>
          <w:sz w:val="24"/>
          <w:highlight w:val="none"/>
        </w:rPr>
        <w:t>相一致；如果采购文件中没有技术规范的相应说明，应以国家有关部门最新颁布的相应标准和规范为准。</w:t>
      </w:r>
    </w:p>
    <w:p w14:paraId="2C2747FE">
      <w:pPr>
        <w:spacing w:line="360" w:lineRule="auto"/>
        <w:ind w:firstLine="482" w:firstLineChars="200"/>
        <w:rPr>
          <w:rFonts w:hint="eastAsia" w:ascii="宋体" w:hAnsi="宋体" w:eastAsia="宋体" w:cs="宋体"/>
          <w:b/>
          <w:sz w:val="24"/>
          <w:highlight w:val="none"/>
        </w:rPr>
      </w:pPr>
      <w:bookmarkStart w:id="209" w:name="_Toc487900351"/>
      <w:bookmarkStart w:id="210" w:name="_Toc27853"/>
      <w:bookmarkStart w:id="211" w:name="_Toc279701242"/>
      <w:bookmarkStart w:id="212" w:name="_Toc259093671"/>
      <w:bookmarkStart w:id="213" w:name="_Toc31634"/>
      <w:bookmarkStart w:id="214" w:name="_Toc9829"/>
      <w:r>
        <w:rPr>
          <w:rFonts w:hint="eastAsia" w:ascii="宋体" w:hAnsi="宋体" w:eastAsia="宋体" w:cs="宋体"/>
          <w:b/>
          <w:sz w:val="24"/>
          <w:highlight w:val="none"/>
        </w:rPr>
        <w:t>2.3 知识产权</w:t>
      </w:r>
      <w:bookmarkEnd w:id="209"/>
      <w:bookmarkEnd w:id="210"/>
      <w:bookmarkEnd w:id="211"/>
      <w:bookmarkEnd w:id="212"/>
      <w:bookmarkEnd w:id="213"/>
      <w:bookmarkEnd w:id="214"/>
    </w:p>
    <w:p w14:paraId="3379BA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A1B755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2.3.2具有知识产权的计算机软件等标的物的知识产权归属，详见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5301A392">
      <w:pPr>
        <w:spacing w:line="360" w:lineRule="auto"/>
        <w:ind w:firstLine="482" w:firstLineChars="200"/>
        <w:rPr>
          <w:rFonts w:hint="eastAsia" w:ascii="宋体" w:hAnsi="宋体" w:eastAsia="宋体" w:cs="宋体"/>
          <w:b/>
          <w:sz w:val="24"/>
          <w:highlight w:val="none"/>
        </w:rPr>
      </w:pPr>
      <w:bookmarkStart w:id="215" w:name="_Toc4194"/>
      <w:bookmarkStart w:id="216" w:name="_Toc29149"/>
      <w:bookmarkStart w:id="217" w:name="_Toc11932"/>
      <w:r>
        <w:rPr>
          <w:rFonts w:hint="eastAsia" w:ascii="宋体" w:hAnsi="宋体" w:eastAsia="宋体" w:cs="宋体"/>
          <w:b/>
          <w:sz w:val="24"/>
          <w:highlight w:val="none"/>
        </w:rPr>
        <w:t>2.4 包装和装运</w:t>
      </w:r>
      <w:bookmarkEnd w:id="215"/>
      <w:bookmarkEnd w:id="216"/>
      <w:bookmarkEnd w:id="217"/>
    </w:p>
    <w:p w14:paraId="4D5294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981E1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 装运标的物的要求和通知，详见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D9D3EA8">
      <w:pPr>
        <w:spacing w:line="360" w:lineRule="auto"/>
        <w:ind w:firstLine="482" w:firstLineChars="200"/>
        <w:rPr>
          <w:rFonts w:hint="eastAsia" w:ascii="宋体" w:hAnsi="宋体" w:eastAsia="宋体" w:cs="宋体"/>
          <w:b/>
          <w:sz w:val="24"/>
          <w:highlight w:val="none"/>
        </w:rPr>
      </w:pPr>
      <w:bookmarkStart w:id="218" w:name="_Toc487900354"/>
      <w:bookmarkStart w:id="219" w:name="_Toc279701245"/>
      <w:bookmarkStart w:id="220" w:name="_Ref467379542"/>
      <w:bookmarkStart w:id="221" w:name="_Ref467379527"/>
      <w:bookmarkStart w:id="222" w:name="_Ref467378591"/>
      <w:bookmarkStart w:id="223" w:name="_Ref467378541"/>
      <w:bookmarkStart w:id="224" w:name="_Ref467379536"/>
      <w:bookmarkStart w:id="225" w:name="_Toc259093674"/>
      <w:bookmarkStart w:id="226" w:name="_Toc30272"/>
      <w:bookmarkStart w:id="227" w:name="_Toc19074"/>
      <w:bookmarkStart w:id="228" w:name="_Toc26182"/>
      <w:r>
        <w:rPr>
          <w:rFonts w:hint="eastAsia" w:ascii="宋体" w:hAnsi="宋体" w:eastAsia="宋体" w:cs="宋体"/>
          <w:b/>
          <w:sz w:val="24"/>
          <w:highlight w:val="none"/>
        </w:rPr>
        <w:t>2.</w:t>
      </w:r>
      <w:bookmarkEnd w:id="218"/>
      <w:bookmarkEnd w:id="219"/>
      <w:bookmarkEnd w:id="220"/>
      <w:bookmarkEnd w:id="221"/>
      <w:bookmarkEnd w:id="222"/>
      <w:bookmarkEnd w:id="223"/>
      <w:bookmarkEnd w:id="224"/>
      <w:bookmarkEnd w:id="225"/>
      <w:r>
        <w:rPr>
          <w:rFonts w:hint="eastAsia" w:ascii="宋体" w:hAnsi="宋体" w:eastAsia="宋体" w:cs="宋体"/>
          <w:b/>
          <w:sz w:val="24"/>
          <w:highlight w:val="none"/>
        </w:rPr>
        <w:t>5 履约检查和问题反馈</w:t>
      </w:r>
      <w:bookmarkEnd w:id="226"/>
      <w:bookmarkEnd w:id="227"/>
      <w:bookmarkEnd w:id="228"/>
    </w:p>
    <w:p w14:paraId="09A6FFCE">
      <w:pPr>
        <w:spacing w:line="360" w:lineRule="auto"/>
        <w:ind w:firstLine="480" w:firstLineChars="200"/>
        <w:rPr>
          <w:rFonts w:hint="eastAsia" w:ascii="宋体" w:hAnsi="宋体" w:eastAsia="宋体" w:cs="宋体"/>
          <w:sz w:val="24"/>
          <w:highlight w:val="none"/>
        </w:rPr>
      </w:pPr>
      <w:bookmarkStart w:id="229" w:name="_Ref467379657"/>
      <w:r>
        <w:rPr>
          <w:rFonts w:hint="eastAsia" w:ascii="宋体" w:hAnsi="宋体" w:eastAsia="宋体" w:cs="宋体"/>
          <w:sz w:val="24"/>
          <w:highlight w:val="none"/>
        </w:rPr>
        <w:t>2.5.1</w:t>
      </w:r>
      <w:bookmarkEnd w:id="229"/>
      <w:bookmarkStart w:id="230" w:name="_Toc186431854"/>
      <w:bookmarkStart w:id="231" w:name="_Toc487900357"/>
      <w:bookmarkStart w:id="232" w:name="_Ref467379793"/>
      <w:bookmarkStart w:id="233" w:name="_Toc279701247"/>
      <w:bookmarkStart w:id="234" w:name="_Ref467379807"/>
      <w:bookmarkStart w:id="235" w:name="_Toc259093676"/>
      <w:r>
        <w:rPr>
          <w:rFonts w:hint="eastAsia" w:ascii="宋体" w:hAnsi="宋体" w:eastAsia="宋体" w:cs="宋体"/>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F71D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eastAsia="宋体" w:cs="宋体"/>
          <w:sz w:val="24"/>
          <w:highlight w:val="none"/>
        </w:rPr>
        <w:t>。</w:t>
      </w:r>
    </w:p>
    <w:bookmarkEnd w:id="236"/>
    <w:p w14:paraId="0C25B336">
      <w:pPr>
        <w:spacing w:line="360" w:lineRule="auto"/>
        <w:ind w:firstLine="482" w:firstLineChars="200"/>
        <w:rPr>
          <w:rFonts w:hint="eastAsia" w:ascii="宋体" w:hAnsi="宋体" w:eastAsia="宋体" w:cs="宋体"/>
          <w:b/>
          <w:sz w:val="24"/>
          <w:highlight w:val="none"/>
        </w:rPr>
      </w:pPr>
      <w:bookmarkStart w:id="237" w:name="_Toc28451"/>
      <w:bookmarkStart w:id="238" w:name="_Toc7836"/>
      <w:bookmarkStart w:id="239" w:name="_Toc19219"/>
      <w:r>
        <w:rPr>
          <w:rFonts w:hint="eastAsia" w:ascii="宋体" w:hAnsi="宋体" w:eastAsia="宋体" w:cs="宋体"/>
          <w:b/>
          <w:sz w:val="24"/>
          <w:highlight w:val="none"/>
        </w:rPr>
        <w:t>2.6 结算方式和付款条件</w:t>
      </w:r>
      <w:bookmarkEnd w:id="231"/>
      <w:bookmarkEnd w:id="232"/>
      <w:bookmarkEnd w:id="233"/>
      <w:bookmarkEnd w:id="234"/>
      <w:bookmarkEnd w:id="235"/>
      <w:bookmarkEnd w:id="237"/>
      <w:bookmarkEnd w:id="238"/>
      <w:bookmarkEnd w:id="239"/>
    </w:p>
    <w:p w14:paraId="11C19B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FB5B355">
      <w:pPr>
        <w:spacing w:line="360" w:lineRule="auto"/>
        <w:ind w:firstLine="482" w:firstLineChars="200"/>
        <w:rPr>
          <w:rFonts w:hint="eastAsia" w:ascii="宋体" w:hAnsi="宋体" w:eastAsia="宋体" w:cs="宋体"/>
          <w:b/>
          <w:sz w:val="24"/>
          <w:highlight w:val="none"/>
        </w:rPr>
      </w:pPr>
      <w:bookmarkStart w:id="240" w:name="_Toc279701248"/>
      <w:bookmarkStart w:id="241" w:name="_Toc487900358"/>
      <w:bookmarkStart w:id="242" w:name="_Ref467379923"/>
      <w:bookmarkStart w:id="243" w:name="_Ref467379863"/>
      <w:bookmarkStart w:id="244" w:name="_Toc259093677"/>
      <w:bookmarkStart w:id="245" w:name="_Ref467379852"/>
      <w:bookmarkStart w:id="246" w:name="_Toc774"/>
      <w:bookmarkStart w:id="247" w:name="_Toc16110"/>
      <w:bookmarkStart w:id="248" w:name="_Toc3225"/>
      <w:r>
        <w:rPr>
          <w:rFonts w:hint="eastAsia" w:ascii="宋体" w:hAnsi="宋体" w:eastAsia="宋体" w:cs="宋体"/>
          <w:b/>
          <w:sz w:val="24"/>
          <w:highlight w:val="none"/>
        </w:rPr>
        <w:t>2.7 技术资料</w:t>
      </w:r>
      <w:bookmarkEnd w:id="240"/>
      <w:bookmarkEnd w:id="241"/>
      <w:bookmarkEnd w:id="242"/>
      <w:bookmarkEnd w:id="243"/>
      <w:bookmarkEnd w:id="244"/>
      <w:bookmarkEnd w:id="245"/>
      <w:r>
        <w:rPr>
          <w:rFonts w:hint="eastAsia" w:ascii="宋体" w:hAnsi="宋体" w:eastAsia="宋体" w:cs="宋体"/>
          <w:b/>
          <w:sz w:val="24"/>
          <w:highlight w:val="none"/>
        </w:rPr>
        <w:t>和保密义务</w:t>
      </w:r>
      <w:bookmarkEnd w:id="246"/>
      <w:bookmarkEnd w:id="247"/>
      <w:bookmarkEnd w:id="248"/>
    </w:p>
    <w:p w14:paraId="56E45F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乙方有权依据合同约定和项目需要，向甲方了解有关情况，调阅有关资料等，甲方应予积极配合；</w:t>
      </w:r>
    </w:p>
    <w:p w14:paraId="72AA94E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乙方有义务妥善保管和保护由甲方提供的前款信息和资料等；</w:t>
      </w:r>
    </w:p>
    <w:p w14:paraId="2F382D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AEC28B">
      <w:pPr>
        <w:spacing w:line="360" w:lineRule="auto"/>
        <w:ind w:firstLine="482" w:firstLineChars="200"/>
        <w:rPr>
          <w:rFonts w:hint="eastAsia" w:ascii="宋体" w:hAnsi="宋体" w:eastAsia="宋体" w:cs="宋体"/>
          <w:b/>
          <w:sz w:val="24"/>
          <w:highlight w:val="none"/>
        </w:rPr>
      </w:pPr>
      <w:bookmarkStart w:id="249" w:name="_Toc7860"/>
      <w:r>
        <w:rPr>
          <w:rFonts w:hint="eastAsia" w:ascii="宋体" w:hAnsi="宋体" w:eastAsia="宋体" w:cs="宋体"/>
          <w:b/>
          <w:sz w:val="24"/>
          <w:highlight w:val="none"/>
        </w:rPr>
        <w:t>2.8 质量保证</w:t>
      </w:r>
      <w:bookmarkEnd w:id="249"/>
    </w:p>
    <w:p w14:paraId="799C69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2.8.1 乙方应建立和完善履行合同的内部质量保证体系，并提供相关内部规章制度给甲方，以便甲方进行监督检查；</w:t>
      </w:r>
    </w:p>
    <w:p w14:paraId="6D253A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2.8.2 乙方应保证履行合同的人员数量和素质、软件和硬件设备的配置、场地、环境和设施等满足全面履行合同的要求，并应接受甲方的监督检查。</w:t>
      </w:r>
    </w:p>
    <w:p w14:paraId="6811B9C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kern w:val="0"/>
          <w:sz w:val="24"/>
          <w:highlight w:val="none"/>
        </w:rPr>
        <w:t>甲方有权放弃或终止合同，并没收履约保证金。</w:t>
      </w:r>
    </w:p>
    <w:p w14:paraId="2F7704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FF0000"/>
          <w:sz w:val="24"/>
          <w:highlight w:val="none"/>
        </w:rPr>
        <w:t>30%</w:t>
      </w:r>
      <w:r>
        <w:rPr>
          <w:rFonts w:hint="eastAsia" w:ascii="宋体" w:hAnsi="宋体" w:eastAsia="宋体" w:cs="宋体"/>
          <w:sz w:val="24"/>
          <w:highlight w:val="none"/>
        </w:rPr>
        <w:t>。</w:t>
      </w:r>
    </w:p>
    <w:p w14:paraId="45379CEE">
      <w:pPr>
        <w:spacing w:line="360" w:lineRule="auto"/>
        <w:ind w:firstLine="482" w:firstLineChars="200"/>
        <w:rPr>
          <w:rFonts w:hint="eastAsia" w:ascii="宋体" w:hAnsi="宋体" w:eastAsia="宋体" w:cs="宋体"/>
          <w:b/>
          <w:sz w:val="24"/>
          <w:highlight w:val="none"/>
        </w:rPr>
      </w:pPr>
      <w:bookmarkStart w:id="250" w:name="_Toc17244"/>
      <w:bookmarkStart w:id="251" w:name="_Toc487900362"/>
      <w:bookmarkStart w:id="252" w:name="_Toc279701252"/>
      <w:bookmarkStart w:id="253" w:name="_Toc259093681"/>
      <w:r>
        <w:rPr>
          <w:rFonts w:hint="eastAsia" w:ascii="宋体" w:hAnsi="宋体" w:eastAsia="宋体" w:cs="宋体"/>
          <w:b/>
          <w:sz w:val="24"/>
          <w:highlight w:val="none"/>
        </w:rPr>
        <w:t>2.9 标的物的风险负担</w:t>
      </w:r>
      <w:bookmarkEnd w:id="250"/>
    </w:p>
    <w:p w14:paraId="7E3A752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标的物或者在途标的物或者交付给第一承运人后的标的物毁损、灭失的风险负担详见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C0F633D">
      <w:pPr>
        <w:spacing w:line="360" w:lineRule="auto"/>
        <w:ind w:firstLine="482" w:firstLineChars="200"/>
        <w:rPr>
          <w:rFonts w:hint="eastAsia" w:ascii="宋体" w:hAnsi="宋体" w:eastAsia="宋体" w:cs="宋体"/>
          <w:b/>
          <w:sz w:val="24"/>
          <w:highlight w:val="none"/>
        </w:rPr>
      </w:pPr>
      <w:bookmarkStart w:id="254" w:name="_Toc14055"/>
      <w:r>
        <w:rPr>
          <w:rFonts w:hint="eastAsia" w:ascii="宋体" w:hAnsi="宋体" w:eastAsia="宋体" w:cs="宋体"/>
          <w:b/>
          <w:sz w:val="24"/>
          <w:highlight w:val="none"/>
        </w:rPr>
        <w:t>2.10 延迟交货</w:t>
      </w:r>
      <w:bookmarkEnd w:id="251"/>
      <w:bookmarkEnd w:id="252"/>
      <w:bookmarkEnd w:id="253"/>
      <w:bookmarkEnd w:id="254"/>
      <w:r>
        <w:rPr>
          <w:rFonts w:hint="eastAsia" w:ascii="宋体" w:hAnsi="宋体" w:eastAsia="宋体" w:cs="宋体"/>
          <w:b/>
          <w:sz w:val="24"/>
          <w:highlight w:val="none"/>
        </w:rPr>
        <w:t>/交付</w:t>
      </w:r>
    </w:p>
    <w:p w14:paraId="59B015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B8BC362">
      <w:pPr>
        <w:spacing w:line="360" w:lineRule="auto"/>
        <w:ind w:firstLine="482" w:firstLineChars="200"/>
        <w:rPr>
          <w:rFonts w:hint="eastAsia" w:ascii="宋体" w:hAnsi="宋体" w:eastAsia="宋体" w:cs="宋体"/>
          <w:b/>
          <w:sz w:val="24"/>
          <w:highlight w:val="none"/>
        </w:rPr>
      </w:pPr>
      <w:bookmarkStart w:id="255" w:name="_Toc7502"/>
      <w:bookmarkStart w:id="256" w:name="_Toc279701254"/>
      <w:bookmarkStart w:id="257" w:name="_Toc259093683"/>
      <w:bookmarkStart w:id="258" w:name="_Ref467378121"/>
      <w:bookmarkStart w:id="259" w:name="_Toc487900364"/>
      <w:r>
        <w:rPr>
          <w:rFonts w:hint="eastAsia" w:ascii="宋体" w:hAnsi="宋体" w:eastAsia="宋体" w:cs="宋体"/>
          <w:b/>
          <w:sz w:val="24"/>
          <w:highlight w:val="none"/>
        </w:rPr>
        <w:t>2.11 合同变更</w:t>
      </w:r>
      <w:bookmarkEnd w:id="255"/>
    </w:p>
    <w:p w14:paraId="5C67C3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9A404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59093688"/>
      <w:bookmarkStart w:id="261" w:name="_Toc279701259"/>
      <w:bookmarkStart w:id="262" w:name="_Toc487900369"/>
    </w:p>
    <w:p w14:paraId="4ABBFA61">
      <w:pPr>
        <w:spacing w:line="360" w:lineRule="auto"/>
        <w:ind w:firstLine="482" w:firstLineChars="200"/>
        <w:rPr>
          <w:rFonts w:hint="eastAsia" w:ascii="宋体" w:hAnsi="宋体" w:eastAsia="宋体" w:cs="宋体"/>
          <w:b/>
          <w:sz w:val="24"/>
          <w:highlight w:val="none"/>
        </w:rPr>
      </w:pPr>
      <w:bookmarkStart w:id="263" w:name="_Toc15237"/>
      <w:bookmarkStart w:id="264" w:name="_Toc22955"/>
      <w:bookmarkStart w:id="265" w:name="_Toc10366"/>
      <w:r>
        <w:rPr>
          <w:rFonts w:hint="eastAsia" w:ascii="宋体" w:hAnsi="宋体" w:eastAsia="宋体" w:cs="宋体"/>
          <w:b/>
          <w:sz w:val="24"/>
          <w:highlight w:val="none"/>
        </w:rPr>
        <w:t>2.12 合同转让</w:t>
      </w:r>
      <w:bookmarkEnd w:id="260"/>
      <w:bookmarkEnd w:id="261"/>
      <w:bookmarkEnd w:id="262"/>
      <w:r>
        <w:rPr>
          <w:rFonts w:hint="eastAsia" w:ascii="宋体" w:hAnsi="宋体" w:eastAsia="宋体" w:cs="宋体"/>
          <w:b/>
          <w:sz w:val="24"/>
          <w:highlight w:val="none"/>
        </w:rPr>
        <w:t>和分包</w:t>
      </w:r>
      <w:bookmarkEnd w:id="263"/>
      <w:bookmarkEnd w:id="264"/>
      <w:bookmarkEnd w:id="265"/>
    </w:p>
    <w:p w14:paraId="7FB413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AE7B8B">
      <w:pPr>
        <w:spacing w:line="360" w:lineRule="auto"/>
        <w:ind w:firstLine="482" w:firstLineChars="200"/>
        <w:rPr>
          <w:rFonts w:hint="eastAsia" w:ascii="宋体" w:hAnsi="宋体" w:eastAsia="宋体" w:cs="宋体"/>
          <w:b/>
          <w:sz w:val="24"/>
          <w:highlight w:val="none"/>
        </w:rPr>
      </w:pPr>
      <w:bookmarkStart w:id="266" w:name="_Toc16508"/>
      <w:bookmarkStart w:id="267" w:name="_Toc14066"/>
      <w:bookmarkStart w:id="268" w:name="_Toc13566"/>
      <w:r>
        <w:rPr>
          <w:rFonts w:hint="eastAsia" w:ascii="宋体" w:hAnsi="宋体" w:eastAsia="宋体" w:cs="宋体"/>
          <w:b/>
          <w:sz w:val="24"/>
          <w:highlight w:val="none"/>
        </w:rPr>
        <w:t>2.13 不可抗力</w:t>
      </w:r>
      <w:bookmarkEnd w:id="266"/>
      <w:bookmarkEnd w:id="267"/>
      <w:bookmarkEnd w:id="268"/>
    </w:p>
    <w:p w14:paraId="40222E9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2.13.1如果任何一方遭遇法律规定的不可抗力，致使合同履行受阻时，履行合同的期限应予延长，延长的期限应相当于不可抗力所影响的时间；</w:t>
      </w:r>
    </w:p>
    <w:p w14:paraId="0E2C5DD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2.13.2受不可抗力影响的一方在不可抗力发生后，应在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2231846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2.13.3 因不可抗力致使不能实现合同目的的，当事人可以解除合同；</w:t>
      </w:r>
    </w:p>
    <w:p w14:paraId="3D347B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2.13.4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109FE7A0">
      <w:pPr>
        <w:spacing w:line="360" w:lineRule="auto"/>
        <w:ind w:firstLine="482" w:firstLineChars="200"/>
        <w:rPr>
          <w:rFonts w:hint="eastAsia" w:ascii="宋体" w:hAnsi="宋体" w:eastAsia="宋体" w:cs="宋体"/>
          <w:b/>
          <w:sz w:val="24"/>
          <w:highlight w:val="none"/>
        </w:rPr>
      </w:pPr>
      <w:bookmarkStart w:id="269" w:name="_Toc259093684"/>
      <w:bookmarkStart w:id="270" w:name="_Toc30676"/>
      <w:bookmarkStart w:id="271" w:name="_Toc487900365"/>
      <w:bookmarkStart w:id="272" w:name="_Toc689"/>
      <w:bookmarkStart w:id="273" w:name="_Toc6969"/>
      <w:bookmarkStart w:id="274" w:name="_Toc279701255"/>
      <w:r>
        <w:rPr>
          <w:rFonts w:hint="eastAsia" w:ascii="宋体" w:hAnsi="宋体" w:eastAsia="宋体" w:cs="宋体"/>
          <w:b/>
          <w:sz w:val="24"/>
          <w:highlight w:val="none"/>
        </w:rPr>
        <w:t>2.14 税费</w:t>
      </w:r>
      <w:bookmarkEnd w:id="269"/>
      <w:bookmarkEnd w:id="270"/>
      <w:bookmarkEnd w:id="271"/>
      <w:bookmarkEnd w:id="272"/>
      <w:bookmarkEnd w:id="273"/>
      <w:bookmarkEnd w:id="274"/>
    </w:p>
    <w:p w14:paraId="140398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与合同有关的一切税费，均按照中华人民共和国法律的相关规定执行。</w:t>
      </w:r>
    </w:p>
    <w:p w14:paraId="160DA1E6">
      <w:pPr>
        <w:spacing w:line="360" w:lineRule="auto"/>
        <w:ind w:firstLine="482" w:firstLineChars="200"/>
        <w:rPr>
          <w:rFonts w:hint="eastAsia" w:ascii="宋体" w:hAnsi="宋体" w:eastAsia="宋体" w:cs="宋体"/>
          <w:b/>
          <w:sz w:val="24"/>
          <w:highlight w:val="none"/>
        </w:rPr>
      </w:pPr>
      <w:bookmarkStart w:id="275" w:name="_Toc279701258"/>
      <w:bookmarkStart w:id="276" w:name="_Toc16959"/>
      <w:bookmarkStart w:id="277" w:name="_Toc487900368"/>
      <w:bookmarkStart w:id="278" w:name="_Toc7102"/>
      <w:bookmarkStart w:id="279" w:name="_Toc8298"/>
      <w:bookmarkStart w:id="280" w:name="_Toc259093687"/>
      <w:r>
        <w:rPr>
          <w:rFonts w:hint="eastAsia" w:ascii="宋体" w:hAnsi="宋体" w:eastAsia="宋体" w:cs="宋体"/>
          <w:b/>
          <w:sz w:val="24"/>
          <w:highlight w:val="none"/>
        </w:rPr>
        <w:t>2.15 乙方破产</w:t>
      </w:r>
      <w:bookmarkEnd w:id="275"/>
      <w:bookmarkEnd w:id="276"/>
      <w:bookmarkEnd w:id="277"/>
      <w:bookmarkEnd w:id="278"/>
      <w:bookmarkEnd w:id="279"/>
      <w:bookmarkEnd w:id="280"/>
    </w:p>
    <w:p w14:paraId="1DDFFA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DD7AF">
      <w:pPr>
        <w:spacing w:line="360" w:lineRule="auto"/>
        <w:ind w:firstLine="482" w:firstLineChars="200"/>
        <w:rPr>
          <w:rFonts w:hint="eastAsia" w:ascii="宋体" w:hAnsi="宋体" w:eastAsia="宋体" w:cs="宋体"/>
          <w:b/>
          <w:sz w:val="24"/>
          <w:highlight w:val="none"/>
        </w:rPr>
      </w:pPr>
      <w:bookmarkStart w:id="281" w:name="_Toc29333"/>
      <w:bookmarkStart w:id="282" w:name="_Toc15387"/>
      <w:bookmarkStart w:id="283" w:name="_Toc6134"/>
      <w:r>
        <w:rPr>
          <w:rFonts w:hint="eastAsia" w:ascii="宋体" w:hAnsi="宋体" w:eastAsia="宋体" w:cs="宋体"/>
          <w:b/>
          <w:sz w:val="24"/>
          <w:highlight w:val="none"/>
        </w:rPr>
        <w:t>2.16 合同中止、终止</w:t>
      </w:r>
      <w:bookmarkEnd w:id="281"/>
      <w:bookmarkEnd w:id="282"/>
      <w:bookmarkEnd w:id="283"/>
    </w:p>
    <w:p w14:paraId="680C7E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 双方当事人不得擅自中止或者终止合同；</w:t>
      </w:r>
    </w:p>
    <w:p w14:paraId="129BB38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2.16.2合同继续履行将损害国家利益和社会公共利益的，双方当事人应当中止或者终止合同。有过错的一方应当承担赔偿责任，双方当事人都有过错的，各自承担相应的责任。</w:t>
      </w:r>
    </w:p>
    <w:p w14:paraId="1CBA7FE1">
      <w:pPr>
        <w:spacing w:line="360" w:lineRule="auto"/>
        <w:ind w:firstLine="482" w:firstLineChars="200"/>
        <w:rPr>
          <w:rFonts w:hint="eastAsia" w:ascii="宋体" w:hAnsi="宋体" w:eastAsia="宋体" w:cs="宋体"/>
          <w:b/>
          <w:sz w:val="24"/>
          <w:highlight w:val="none"/>
        </w:rPr>
      </w:pPr>
      <w:bookmarkStart w:id="284" w:name="_Toc1125"/>
      <w:bookmarkStart w:id="285" w:name="_Toc14563"/>
      <w:bookmarkStart w:id="286" w:name="_Toc6596"/>
      <w:r>
        <w:rPr>
          <w:rFonts w:hint="eastAsia" w:ascii="宋体" w:hAnsi="宋体" w:eastAsia="宋体" w:cs="宋体"/>
          <w:b/>
          <w:sz w:val="24"/>
          <w:highlight w:val="none"/>
        </w:rPr>
        <w:t>2.17 检验和验收</w:t>
      </w:r>
      <w:bookmarkEnd w:id="284"/>
      <w:bookmarkEnd w:id="285"/>
      <w:bookmarkEnd w:id="286"/>
    </w:p>
    <w:p w14:paraId="2B6153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597E2C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8EE34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256"/>
    <w:bookmarkEnd w:id="257"/>
    <w:bookmarkEnd w:id="258"/>
    <w:bookmarkEnd w:id="259"/>
    <w:p w14:paraId="2E0AA60C">
      <w:pPr>
        <w:spacing w:line="360" w:lineRule="auto"/>
        <w:ind w:firstLine="482" w:firstLineChars="200"/>
        <w:rPr>
          <w:rFonts w:hint="eastAsia" w:ascii="宋体" w:hAnsi="宋体" w:eastAsia="宋体" w:cs="宋体"/>
          <w:b/>
          <w:sz w:val="24"/>
          <w:highlight w:val="none"/>
        </w:rPr>
      </w:pPr>
      <w:bookmarkStart w:id="287" w:name="_Toc487900371"/>
      <w:bookmarkStart w:id="288" w:name="_Toc259093690"/>
      <w:bookmarkStart w:id="289" w:name="_Toc279701261"/>
      <w:bookmarkStart w:id="290" w:name="_Toc11284"/>
      <w:bookmarkStart w:id="291" w:name="_Toc25182"/>
      <w:bookmarkStart w:id="292" w:name="_Toc19604"/>
      <w:r>
        <w:rPr>
          <w:rFonts w:hint="eastAsia" w:ascii="宋体" w:hAnsi="宋体" w:eastAsia="宋体" w:cs="宋体"/>
          <w:b/>
          <w:sz w:val="24"/>
          <w:highlight w:val="none"/>
        </w:rPr>
        <w:t>2.18 通知</w:t>
      </w:r>
      <w:bookmarkEnd w:id="287"/>
      <w:bookmarkEnd w:id="288"/>
      <w:bookmarkEnd w:id="289"/>
      <w:r>
        <w:rPr>
          <w:rFonts w:hint="eastAsia" w:ascii="宋体" w:hAnsi="宋体" w:eastAsia="宋体" w:cs="宋体"/>
          <w:b/>
          <w:sz w:val="24"/>
          <w:highlight w:val="none"/>
        </w:rPr>
        <w:t>和送达</w:t>
      </w:r>
      <w:bookmarkEnd w:id="290"/>
      <w:bookmarkEnd w:id="291"/>
      <w:bookmarkEnd w:id="292"/>
    </w:p>
    <w:p w14:paraId="460C3930">
      <w:pPr>
        <w:spacing w:line="360" w:lineRule="auto"/>
        <w:ind w:firstLine="480" w:firstLineChars="200"/>
        <w:rPr>
          <w:rFonts w:hint="eastAsia" w:ascii="宋体" w:hAnsi="宋体" w:eastAsia="宋体" w:cs="宋体"/>
          <w:sz w:val="24"/>
          <w:highlight w:val="none"/>
        </w:rPr>
      </w:pPr>
      <w:bookmarkStart w:id="293" w:name="_Toc6698"/>
      <w:bookmarkStart w:id="294" w:name="_Toc3135"/>
      <w:bookmarkStart w:id="295" w:name="_Toc279701262"/>
      <w:bookmarkStart w:id="296" w:name="_Toc487900372"/>
      <w:bookmarkStart w:id="297" w:name="_Toc259093691"/>
      <w:r>
        <w:rPr>
          <w:rFonts w:hint="eastAsia" w:ascii="宋体" w:hAnsi="宋体" w:eastAsia="宋体" w:cs="宋体"/>
          <w:sz w:val="24"/>
          <w:highlight w:val="none"/>
        </w:rPr>
        <w:t>2.18.1 任何一方因履行合同而以合同第一部分尾部所列明的</w:t>
      </w:r>
      <w:r>
        <w:rPr>
          <w:rFonts w:hint="eastAsia" w:ascii="宋体" w:hAnsi="宋体" w:eastAsia="宋体" w:cs="宋体"/>
          <w:sz w:val="24"/>
          <w:highlight w:val="none"/>
          <w:u w:val="single"/>
        </w:rPr>
        <w:t>“约定送达地址”</w:t>
      </w:r>
      <w:r>
        <w:rPr>
          <w:rFonts w:hint="eastAsia" w:ascii="宋体" w:hAnsi="宋体" w:eastAsia="宋体" w:cs="宋体"/>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293"/>
      <w:bookmarkEnd w:id="294"/>
    </w:p>
    <w:p w14:paraId="0D668C38">
      <w:pPr>
        <w:spacing w:line="360" w:lineRule="auto"/>
        <w:ind w:firstLine="480" w:firstLineChars="200"/>
        <w:rPr>
          <w:rFonts w:hint="eastAsia" w:ascii="宋体" w:hAnsi="宋体" w:eastAsia="宋体" w:cs="宋体"/>
          <w:sz w:val="24"/>
          <w:highlight w:val="none"/>
        </w:rPr>
      </w:pPr>
      <w:bookmarkStart w:id="298" w:name="_Toc23294"/>
      <w:bookmarkStart w:id="299" w:name="_Toc23128"/>
      <w:r>
        <w:rPr>
          <w:rFonts w:hint="eastAsia" w:ascii="宋体" w:hAnsi="宋体" w:eastAsia="宋体" w:cs="宋体"/>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14:paraId="0F36B222">
      <w:pPr>
        <w:spacing w:line="360" w:lineRule="auto"/>
        <w:ind w:firstLine="482" w:firstLineChars="200"/>
        <w:rPr>
          <w:rFonts w:hint="eastAsia" w:ascii="宋体" w:hAnsi="宋体" w:eastAsia="宋体" w:cs="宋体"/>
          <w:b/>
          <w:sz w:val="24"/>
          <w:highlight w:val="none"/>
        </w:rPr>
      </w:pPr>
      <w:bookmarkStart w:id="300" w:name="_Toc30599"/>
      <w:bookmarkStart w:id="301" w:name="_Toc18540"/>
      <w:bookmarkStart w:id="302" w:name="_Toc4355"/>
      <w:r>
        <w:rPr>
          <w:rFonts w:hint="eastAsia" w:ascii="宋体" w:hAnsi="宋体" w:eastAsia="宋体" w:cs="宋体"/>
          <w:b/>
          <w:sz w:val="24"/>
          <w:highlight w:val="none"/>
        </w:rPr>
        <w:t>2.19 计量单位</w:t>
      </w:r>
      <w:bookmarkEnd w:id="295"/>
      <w:bookmarkEnd w:id="296"/>
      <w:bookmarkEnd w:id="297"/>
      <w:bookmarkEnd w:id="300"/>
      <w:bookmarkEnd w:id="301"/>
      <w:bookmarkEnd w:id="302"/>
    </w:p>
    <w:p w14:paraId="71E24A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5B17578D">
      <w:pPr>
        <w:spacing w:line="360" w:lineRule="auto"/>
        <w:ind w:firstLine="482" w:firstLineChars="200"/>
        <w:rPr>
          <w:rFonts w:hint="eastAsia" w:ascii="宋体" w:hAnsi="宋体" w:eastAsia="宋体" w:cs="宋体"/>
          <w:b/>
          <w:sz w:val="24"/>
          <w:highlight w:val="none"/>
        </w:rPr>
      </w:pPr>
      <w:bookmarkStart w:id="303" w:name="_Toc12773"/>
      <w:bookmarkStart w:id="304" w:name="_Toc279701263"/>
      <w:bookmarkStart w:id="305" w:name="_Toc259093692"/>
      <w:bookmarkStart w:id="306" w:name="_Toc10330"/>
      <w:bookmarkStart w:id="307" w:name="_Toc487900373"/>
      <w:bookmarkStart w:id="308" w:name="_Toc18567"/>
      <w:r>
        <w:rPr>
          <w:rFonts w:hint="eastAsia" w:ascii="宋体" w:hAnsi="宋体" w:eastAsia="宋体" w:cs="宋体"/>
          <w:b/>
          <w:sz w:val="24"/>
          <w:highlight w:val="none"/>
        </w:rPr>
        <w:t>2.20 合同使用的文字和适用的法律</w:t>
      </w:r>
      <w:bookmarkEnd w:id="303"/>
      <w:bookmarkEnd w:id="304"/>
      <w:bookmarkEnd w:id="305"/>
      <w:bookmarkEnd w:id="306"/>
      <w:bookmarkEnd w:id="307"/>
      <w:bookmarkEnd w:id="308"/>
    </w:p>
    <w:p w14:paraId="27E9F3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2.20.1 合同使用汉语书就、变更和解释；</w:t>
      </w:r>
    </w:p>
    <w:p w14:paraId="75EA38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2.20.2 合同适用中华人民共和国法律。</w:t>
      </w:r>
    </w:p>
    <w:p w14:paraId="3AA6D246">
      <w:pPr>
        <w:spacing w:line="360" w:lineRule="auto"/>
        <w:ind w:firstLine="482" w:firstLineChars="200"/>
        <w:rPr>
          <w:rFonts w:hint="eastAsia" w:ascii="宋体" w:hAnsi="宋体" w:eastAsia="宋体" w:cs="宋体"/>
          <w:b/>
          <w:sz w:val="24"/>
          <w:highlight w:val="none"/>
        </w:rPr>
      </w:pPr>
      <w:bookmarkStart w:id="309" w:name="_Toc259093693"/>
      <w:bookmarkStart w:id="310" w:name="_Toc16673"/>
      <w:bookmarkStart w:id="311" w:name="_Toc12004"/>
      <w:bookmarkStart w:id="312" w:name="_Toc279701264"/>
      <w:bookmarkStart w:id="313" w:name="_Toc3148"/>
      <w:bookmarkStart w:id="314" w:name="_Toc487900374"/>
      <w:r>
        <w:rPr>
          <w:rFonts w:hint="eastAsia" w:ascii="宋体" w:hAnsi="宋体" w:eastAsia="宋体" w:cs="宋体"/>
          <w:b/>
          <w:sz w:val="24"/>
          <w:highlight w:val="none"/>
        </w:rPr>
        <w:t>2.21 履约保证金</w:t>
      </w:r>
      <w:bookmarkEnd w:id="309"/>
      <w:bookmarkEnd w:id="310"/>
      <w:bookmarkEnd w:id="311"/>
      <w:bookmarkEnd w:id="312"/>
      <w:bookmarkEnd w:id="313"/>
    </w:p>
    <w:p w14:paraId="68CA2FC6">
      <w:pPr>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z w:val="24"/>
          <w:highlight w:val="none"/>
        </w:rPr>
        <w:t>本项目不收取履约保证金</w:t>
      </w:r>
    </w:p>
    <w:p w14:paraId="52C1B897">
      <w:pPr>
        <w:spacing w:line="360" w:lineRule="auto"/>
        <w:ind w:firstLine="482" w:firstLineChars="200"/>
        <w:rPr>
          <w:rFonts w:hint="eastAsia" w:ascii="宋体" w:hAnsi="宋体" w:eastAsia="宋体" w:cs="宋体"/>
          <w:kern w:val="0"/>
          <w:sz w:val="24"/>
          <w:highlight w:val="none"/>
          <w:lang w:val="zh-CN"/>
        </w:rPr>
      </w:pPr>
      <w:r>
        <w:rPr>
          <w:rFonts w:hint="eastAsia" w:ascii="宋体" w:hAnsi="宋体" w:eastAsia="宋体" w:cs="宋体"/>
          <w:b/>
          <w:sz w:val="24"/>
          <w:highlight w:val="none"/>
        </w:rPr>
        <w:t>2.22 中小企业政策</w:t>
      </w:r>
    </w:p>
    <w:p w14:paraId="1585EFA6">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2.22.1本合同（□是  □否）为中小企业“政采贷”可融资合同，关于中小企业信用融资事项见采购文件“投标人须知正文”。</w:t>
      </w:r>
    </w:p>
    <w:p w14:paraId="5C663116">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2.22.2本合同（□是  □否）为中小企业预留合同。</w:t>
      </w:r>
    </w:p>
    <w:bookmarkEnd w:id="314"/>
    <w:p w14:paraId="05A985CE">
      <w:pPr>
        <w:spacing w:line="360" w:lineRule="auto"/>
        <w:ind w:firstLine="482" w:firstLineChars="200"/>
        <w:rPr>
          <w:rFonts w:hint="eastAsia" w:ascii="宋体" w:hAnsi="宋体" w:eastAsia="宋体" w:cs="宋体"/>
          <w:b/>
          <w:sz w:val="24"/>
          <w:highlight w:val="none"/>
        </w:rPr>
      </w:pPr>
      <w:bookmarkStart w:id="315" w:name="_Toc6885"/>
      <w:bookmarkStart w:id="316" w:name="_Toc14001"/>
      <w:bookmarkStart w:id="317" w:name="_Toc19890"/>
      <w:r>
        <w:rPr>
          <w:rFonts w:hint="eastAsia" w:ascii="宋体" w:hAnsi="宋体" w:eastAsia="宋体" w:cs="宋体"/>
          <w:b/>
          <w:sz w:val="24"/>
          <w:highlight w:val="none"/>
        </w:rPr>
        <w:t>2.23 合同份数</w:t>
      </w:r>
      <w:bookmarkEnd w:id="315"/>
      <w:bookmarkEnd w:id="316"/>
      <w:bookmarkEnd w:id="317"/>
    </w:p>
    <w:p w14:paraId="55117A48">
      <w:pPr>
        <w:spacing w:line="360" w:lineRule="auto"/>
        <w:ind w:firstLine="480" w:firstLineChars="200"/>
        <w:outlineLvl w:val="1"/>
        <w:rPr>
          <w:rFonts w:hint="eastAsia" w:ascii="宋体" w:hAnsi="宋体" w:eastAsia="宋体" w:cs="宋体"/>
          <w:b/>
          <w:color w:val="auto"/>
          <w:sz w:val="24"/>
          <w:highlight w:val="none"/>
        </w:rPr>
      </w:pPr>
      <w:bookmarkStart w:id="318" w:name="_Toc26065"/>
      <w:bookmarkStart w:id="319" w:name="_Toc24216"/>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份。每份均具有同等法律效力。</w:t>
      </w:r>
      <w:bookmarkEnd w:id="318"/>
      <w:bookmarkEnd w:id="319"/>
    </w:p>
    <w:p w14:paraId="38EFB8EA">
      <w:pPr>
        <w:spacing w:line="360" w:lineRule="auto"/>
        <w:jc w:val="center"/>
        <w:outlineLvl w:val="1"/>
        <w:rPr>
          <w:rFonts w:hint="eastAsia" w:ascii="宋体" w:hAnsi="宋体" w:eastAsia="宋体" w:cs="宋体"/>
          <w:b/>
          <w:sz w:val="28"/>
          <w:szCs w:val="28"/>
          <w:highlight w:val="none"/>
        </w:rPr>
      </w:pPr>
      <w:r>
        <w:rPr>
          <w:rFonts w:hint="eastAsia" w:ascii="宋体" w:hAnsi="宋体" w:eastAsia="宋体" w:cs="宋体"/>
          <w:highlight w:val="none"/>
        </w:rPr>
        <w:br w:type="page"/>
      </w:r>
      <w:bookmarkStart w:id="320" w:name="_Toc331685784"/>
      <w:bookmarkStart w:id="321" w:name="_Toc31629"/>
      <w:r>
        <w:rPr>
          <w:rFonts w:hint="eastAsia" w:ascii="宋体" w:hAnsi="宋体" w:eastAsia="宋体" w:cs="宋体"/>
          <w:b/>
          <w:sz w:val="28"/>
          <w:szCs w:val="28"/>
          <w:highlight w:val="none"/>
        </w:rPr>
        <w:t>第三部分  合同专用条款</w:t>
      </w:r>
      <w:bookmarkEnd w:id="320"/>
      <w:bookmarkEnd w:id="321"/>
    </w:p>
    <w:p w14:paraId="7D69AB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0D71FD">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3.1具有知识产权的标的物知识产权归属：</w:t>
      </w:r>
      <w:r>
        <w:rPr>
          <w:rFonts w:hint="eastAsia" w:ascii="宋体" w:hAnsi="宋体" w:eastAsia="宋体" w:cs="宋体"/>
          <w:sz w:val="24"/>
          <w:highlight w:val="none"/>
          <w:lang w:val="en-US" w:eastAsia="zh-CN"/>
        </w:rPr>
        <w:t>甲方。</w:t>
      </w:r>
    </w:p>
    <w:p w14:paraId="7841C24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3.2包装和装运专用条款（如果有）：</w:t>
      </w:r>
      <w:r>
        <w:rPr>
          <w:rFonts w:hint="eastAsia" w:ascii="宋体" w:hAnsi="宋体" w:eastAsia="宋体" w:cs="宋体"/>
          <w:color w:val="auto"/>
          <w:sz w:val="24"/>
          <w:highlight w:val="none"/>
          <w:u w:val="single"/>
        </w:rPr>
        <w:t>详见合同一般条款</w:t>
      </w:r>
      <w:r>
        <w:rPr>
          <w:rFonts w:hint="eastAsia" w:ascii="宋体" w:hAnsi="宋体" w:eastAsia="宋体" w:cs="宋体"/>
          <w:color w:val="auto"/>
          <w:sz w:val="24"/>
          <w:highlight w:val="none"/>
          <w:u w:val="single"/>
          <w:lang w:eastAsia="zh-CN"/>
        </w:rPr>
        <w:t>。</w:t>
      </w:r>
    </w:p>
    <w:p w14:paraId="36ABD45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3.3装运标的物的要求和通知：无</w:t>
      </w:r>
      <w:r>
        <w:rPr>
          <w:rFonts w:hint="eastAsia" w:ascii="宋体" w:hAnsi="宋体" w:eastAsia="宋体" w:cs="宋体"/>
          <w:sz w:val="24"/>
          <w:highlight w:val="none"/>
          <w:lang w:eastAsia="zh-CN"/>
        </w:rPr>
        <w:t>。</w:t>
      </w:r>
    </w:p>
    <w:p w14:paraId="7EAB8A9C">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3.4</w:t>
      </w:r>
      <w:r>
        <w:rPr>
          <w:rFonts w:hint="eastAsia" w:ascii="宋体" w:hAnsi="宋体" w:eastAsia="宋体" w:cs="宋体"/>
          <w:b/>
          <w:sz w:val="24"/>
          <w:highlight w:val="none"/>
        </w:rPr>
        <w:t>结算方式和付款条件</w:t>
      </w:r>
    </w:p>
    <w:p w14:paraId="6962E70A">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本次项目合同总价为大写人民币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    元）。本项目采用以下勾选结算方式进行支付：</w:t>
      </w:r>
    </w:p>
    <w:p w14:paraId="00B1C239">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□采用一次性支付方式，付款条件为：</w:t>
      </w:r>
      <w:r>
        <w:rPr>
          <w:rFonts w:hint="eastAsia" w:ascii="宋体" w:hAnsi="宋体" w:eastAsia="宋体" w:cs="宋体"/>
          <w:kern w:val="0"/>
          <w:sz w:val="24"/>
          <w:highlight w:val="none"/>
          <w:u w:val="single"/>
        </w:rPr>
        <w:t xml:space="preserve">           </w:t>
      </w:r>
    </w:p>
    <w:p w14:paraId="5EE6AE53">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□采用分期付款方式，付款条件为</w:t>
      </w:r>
      <w:r>
        <w:rPr>
          <w:rFonts w:hint="eastAsia" w:ascii="宋体" w:hAnsi="宋体" w:eastAsia="宋体" w:cs="宋体"/>
          <w:kern w:val="0"/>
          <w:sz w:val="24"/>
          <w:highlight w:val="none"/>
        </w:rPr>
        <w:t>：</w:t>
      </w:r>
    </w:p>
    <w:p w14:paraId="5A828B2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第一期付款</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p>
    <w:p w14:paraId="340ACC6F">
      <w:pPr>
        <w:spacing w:line="360" w:lineRule="auto"/>
        <w:ind w:firstLine="480" w:firstLineChars="200"/>
        <w:rPr>
          <w:rFonts w:hint="eastAsia" w:ascii="宋体" w:hAnsi="宋体" w:eastAsia="宋体" w:cs="宋体"/>
          <w:kern w:val="0"/>
          <w:sz w:val="24"/>
          <w:highlight w:val="none"/>
          <w:u w:val="single"/>
        </w:rPr>
      </w:pPr>
      <w:r>
        <w:rPr>
          <w:rFonts w:hint="eastAsia" w:ascii="宋体" w:hAnsi="宋体" w:eastAsia="宋体" w:cs="宋体"/>
          <w:kern w:val="0"/>
          <w:sz w:val="24"/>
          <w:highlight w:val="none"/>
          <w:lang w:val="zh-CN"/>
        </w:rPr>
        <w:t>第</w:t>
      </w:r>
      <w:r>
        <w:rPr>
          <w:rFonts w:hint="eastAsia" w:ascii="宋体" w:hAnsi="宋体" w:eastAsia="宋体" w:cs="宋体"/>
          <w:kern w:val="0"/>
          <w:sz w:val="24"/>
          <w:highlight w:val="none"/>
        </w:rPr>
        <w:t>二</w:t>
      </w:r>
      <w:r>
        <w:rPr>
          <w:rFonts w:hint="eastAsia" w:ascii="宋体" w:hAnsi="宋体" w:eastAsia="宋体" w:cs="宋体"/>
          <w:kern w:val="0"/>
          <w:sz w:val="24"/>
          <w:highlight w:val="none"/>
          <w:lang w:val="zh-CN"/>
        </w:rPr>
        <w:t>期付款</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p>
    <w:p w14:paraId="354B861C">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lang w:val="en-US" w:eastAsia="zh-CN"/>
        </w:rPr>
        <w:t>3.5</w:t>
      </w:r>
      <w:r>
        <w:rPr>
          <w:rFonts w:hint="eastAsia" w:ascii="宋体" w:hAnsi="宋体" w:eastAsia="宋体" w:cs="宋体"/>
          <w:b/>
          <w:sz w:val="24"/>
          <w:highlight w:val="none"/>
        </w:rPr>
        <w:t>标的物的风险负担</w:t>
      </w:r>
    </w:p>
    <w:p w14:paraId="154E7B48">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标的物或者在途标的物或者交付给第一承运人后的标的物毁损、灭失的风险负担：</w:t>
      </w:r>
      <w:r>
        <w:rPr>
          <w:rFonts w:hint="eastAsia" w:ascii="宋体" w:hAnsi="宋体" w:eastAsia="宋体" w:cs="宋体"/>
          <w:sz w:val="24"/>
          <w:highlight w:val="none"/>
          <w:u w:val="single"/>
        </w:rPr>
        <w:t>由乙方承担，但是法律另有规定或者当事人另有约定的除外</w:t>
      </w:r>
      <w:r>
        <w:rPr>
          <w:rFonts w:hint="eastAsia" w:ascii="宋体" w:hAnsi="宋体" w:eastAsia="宋体" w:cs="宋体"/>
          <w:sz w:val="24"/>
          <w:highlight w:val="none"/>
          <w:u w:val="none"/>
          <w:lang w:eastAsia="zh-CN"/>
        </w:rPr>
        <w:t>。</w:t>
      </w:r>
    </w:p>
    <w:p w14:paraId="0A578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3.5.1受不可抗力影响的一方在不可抗力发生后，应在</w:t>
      </w:r>
      <w:r>
        <w:rPr>
          <w:rFonts w:hint="eastAsia" w:ascii="宋体" w:hAnsi="宋体" w:eastAsia="宋体" w:cs="宋体"/>
          <w:color w:val="auto"/>
          <w:sz w:val="24"/>
          <w:highlight w:val="none"/>
          <w:u w:val="single"/>
        </w:rPr>
        <w:t xml:space="preserve"> 7 </w:t>
      </w:r>
      <w:r>
        <w:rPr>
          <w:rFonts w:hint="eastAsia" w:ascii="宋体" w:hAnsi="宋体" w:eastAsia="宋体" w:cs="宋体"/>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7 </w:t>
      </w:r>
      <w:r>
        <w:rPr>
          <w:rFonts w:hint="eastAsia" w:ascii="宋体" w:hAnsi="宋体" w:eastAsia="宋体" w:cs="宋体"/>
          <w:sz w:val="24"/>
          <w:highlight w:val="none"/>
        </w:rPr>
        <w:t>日内，将有关部门出具的证明文件送达对方当事人。</w:t>
      </w:r>
    </w:p>
    <w:p w14:paraId="0DEA72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3.5.2因不可抗力致使合同有变更必要的，双方当事人应在</w:t>
      </w:r>
      <w:r>
        <w:rPr>
          <w:rFonts w:hint="eastAsia" w:ascii="宋体" w:hAnsi="宋体" w:eastAsia="宋体" w:cs="宋体"/>
          <w:color w:val="auto"/>
          <w:sz w:val="24"/>
          <w:highlight w:val="none"/>
          <w:u w:val="single"/>
        </w:rPr>
        <w:t xml:space="preserve"> 7 </w:t>
      </w:r>
      <w:r>
        <w:rPr>
          <w:rFonts w:hint="eastAsia" w:ascii="宋体" w:hAnsi="宋体" w:eastAsia="宋体" w:cs="宋体"/>
          <w:sz w:val="24"/>
          <w:highlight w:val="none"/>
        </w:rPr>
        <w:t>日内（根据项目实际填写）以书面形式变更合同；</w:t>
      </w:r>
    </w:p>
    <w:p w14:paraId="56A3813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7 </w:t>
      </w:r>
      <w:r>
        <w:rPr>
          <w:rFonts w:hint="eastAsia" w:ascii="宋体" w:hAnsi="宋体" w:eastAsia="宋体" w:cs="宋体"/>
          <w:sz w:val="24"/>
          <w:highlight w:val="none"/>
        </w:rPr>
        <w:t>日内发（根据项目实际填写）起验收，并可依法邀请相关方参加，验收应出具验收书。</w:t>
      </w:r>
    </w:p>
    <w:p w14:paraId="150B73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3.5.4 检验和验收标准、程序等具体内容以及前述验收书的效力：</w:t>
      </w:r>
      <w:r>
        <w:rPr>
          <w:rFonts w:hint="eastAsia" w:ascii="宋体" w:hAnsi="宋体" w:eastAsia="宋体" w:cs="宋体"/>
          <w:color w:val="auto"/>
          <w:sz w:val="24"/>
          <w:highlight w:val="none"/>
          <w:u w:val="single"/>
        </w:rPr>
        <w:t>本项目采购标的需执行的国家相关标准、行业标准、地方标准或其他强制性标准、规范等要求。</w:t>
      </w:r>
    </w:p>
    <w:p w14:paraId="55B192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3.5.5 其他：</w:t>
      </w:r>
    </w:p>
    <w:p w14:paraId="68690BF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3.6</w:t>
      </w:r>
      <w:r>
        <w:rPr>
          <w:rFonts w:hint="eastAsia" w:ascii="宋体" w:hAnsi="宋体" w:eastAsia="宋体" w:cs="宋体"/>
          <w:b/>
          <w:sz w:val="24"/>
          <w:highlight w:val="none"/>
        </w:rPr>
        <w:t>项目验收：</w:t>
      </w:r>
    </w:p>
    <w:p w14:paraId="026476AB">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451F8">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7680A2">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0DF0E9">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3.6.4验收产生的费用首次验收费用由甲方承担，如首次验收不合格，后续验收费用由乙方支付。</w:t>
      </w:r>
    </w:p>
    <w:p w14:paraId="33443432">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3.6.5验收内容及资料要求：</w:t>
      </w:r>
    </w:p>
    <w:p w14:paraId="08FC9AAC">
      <w:pPr>
        <w:tabs>
          <w:tab w:val="left" w:pos="904"/>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根根据采购文件确定的技术指标或者服务要求确定验收指标和标准。未进行相应约定的，应当符合国家强制性规定、政策要求、安全标准、行业或企业有关标准等。</w:t>
      </w:r>
    </w:p>
    <w:p w14:paraId="34331DF4">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rPr>
        <w:t>3.6.6</w:t>
      </w:r>
      <w:r>
        <w:rPr>
          <w:rFonts w:hint="eastAsia" w:ascii="宋体" w:hAnsi="宋体" w:eastAsia="宋体" w:cs="宋体"/>
          <w:sz w:val="24"/>
          <w:highlight w:val="none"/>
        </w:rPr>
        <w:t>验收内容</w:t>
      </w:r>
    </w:p>
    <w:tbl>
      <w:tblPr>
        <w:tblStyle w:val="16"/>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14:paraId="307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7D970D9">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14:paraId="1938BF5C">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14:paraId="7EE6A12C">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验收标准</w:t>
            </w:r>
          </w:p>
        </w:tc>
      </w:tr>
      <w:tr w14:paraId="5B2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C3963">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14:paraId="27E980FA">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14:paraId="1854DDE2">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按照招标文件要求</w:t>
            </w:r>
          </w:p>
        </w:tc>
      </w:tr>
      <w:tr w14:paraId="741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99B0DC5">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14:paraId="5A24C472">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14:paraId="32FF65F5">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按照招标文件要求</w:t>
            </w:r>
          </w:p>
        </w:tc>
      </w:tr>
      <w:tr w14:paraId="32C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8BE956">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14:paraId="1460E979">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14:paraId="10000285">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按照招标文件要求</w:t>
            </w:r>
          </w:p>
        </w:tc>
      </w:tr>
      <w:tr w14:paraId="7A9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AE66074">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14:paraId="7398CB1B">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14:paraId="713F5CCB">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按照投标文件要求</w:t>
            </w:r>
          </w:p>
        </w:tc>
      </w:tr>
      <w:tr w14:paraId="36F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0A707C">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14:paraId="50361852">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14:paraId="3AADEC5D">
            <w:pPr>
              <w:widowControl/>
              <w:spacing w:line="360" w:lineRule="auto"/>
              <w:jc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按照招标文件及投标文件要求</w:t>
            </w:r>
          </w:p>
        </w:tc>
      </w:tr>
    </w:tbl>
    <w:p w14:paraId="79E81199">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38FEB2A">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3.6.7验收资料要求</w:t>
      </w:r>
    </w:p>
    <w:p w14:paraId="76E20956">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验收资料要求包括（不限于）以下内容：</w:t>
      </w:r>
    </w:p>
    <w:p w14:paraId="02EC8191">
      <w:pPr>
        <w:tabs>
          <w:tab w:val="left" w:pos="904"/>
        </w:tabs>
        <w:adjustRightInd w:val="0"/>
        <w:snapToGrid w:val="0"/>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（1）采购文件；</w:t>
      </w:r>
    </w:p>
    <w:p w14:paraId="63B5FA21">
      <w:pPr>
        <w:tabs>
          <w:tab w:val="left" w:pos="904"/>
        </w:tabs>
        <w:adjustRightInd w:val="0"/>
        <w:snapToGrid w:val="0"/>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（2）投标文件；</w:t>
      </w:r>
    </w:p>
    <w:p w14:paraId="29D07F81">
      <w:pPr>
        <w:tabs>
          <w:tab w:val="left" w:pos="904"/>
        </w:tabs>
        <w:adjustRightInd w:val="0"/>
        <w:snapToGrid w:val="0"/>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（3）采购合同；</w:t>
      </w:r>
    </w:p>
    <w:p w14:paraId="5CD12DF6">
      <w:pPr>
        <w:tabs>
          <w:tab w:val="left" w:pos="904"/>
        </w:tabs>
        <w:adjustRightInd w:val="0"/>
        <w:snapToGrid w:val="0"/>
        <w:spacing w:line="360" w:lineRule="auto"/>
        <w:ind w:firstLine="240" w:firstLineChars="100"/>
        <w:jc w:val="left"/>
        <w:rPr>
          <w:rFonts w:hint="eastAsia" w:ascii="宋体" w:hAnsi="宋体" w:eastAsia="宋体" w:cs="宋体"/>
          <w:b/>
          <w:sz w:val="36"/>
          <w:szCs w:val="20"/>
          <w:highlight w:val="none"/>
        </w:rPr>
      </w:pPr>
      <w:r>
        <w:rPr>
          <w:rFonts w:hint="eastAsia" w:ascii="宋体" w:hAnsi="宋体" w:eastAsia="宋体" w:cs="宋体"/>
          <w:sz w:val="24"/>
          <w:highlight w:val="none"/>
        </w:rPr>
        <w:t>（4）其他需提供的相关材料。</w:t>
      </w:r>
    </w:p>
    <w:p w14:paraId="661FDAB2">
      <w:pPr>
        <w:rPr>
          <w:rFonts w:hint="eastAsia" w:ascii="宋体" w:hAnsi="宋体" w:eastAsia="宋体" w:cs="宋体"/>
          <w:highlight w:val="none"/>
        </w:rPr>
      </w:pPr>
    </w:p>
    <w:p w14:paraId="408CAF66">
      <w:pPr>
        <w:spacing w:line="360" w:lineRule="auto"/>
        <w:ind w:left="720" w:firstLine="723" w:firstLineChars="200"/>
        <w:outlineLvl w:val="9"/>
        <w:rPr>
          <w:rFonts w:hint="eastAsia" w:ascii="宋体" w:hAnsi="宋体" w:eastAsia="宋体" w:cs="宋体"/>
          <w:b/>
          <w:sz w:val="36"/>
          <w:szCs w:val="20"/>
          <w:highlight w:val="none"/>
        </w:rPr>
      </w:pPr>
    </w:p>
    <w:p w14:paraId="616E5A8B">
      <w:pPr>
        <w:spacing w:line="360" w:lineRule="auto"/>
        <w:ind w:left="720" w:firstLine="723" w:firstLineChars="200"/>
        <w:outlineLvl w:val="9"/>
        <w:rPr>
          <w:rFonts w:hint="eastAsia" w:ascii="宋体" w:hAnsi="宋体" w:eastAsia="宋体" w:cs="宋体"/>
          <w:b/>
          <w:sz w:val="36"/>
          <w:szCs w:val="20"/>
          <w:highlight w:val="none"/>
        </w:rPr>
      </w:pPr>
    </w:p>
    <w:p w14:paraId="5F0E420C">
      <w:pPr>
        <w:spacing w:line="360" w:lineRule="auto"/>
        <w:ind w:left="720" w:firstLine="723" w:firstLineChars="200"/>
        <w:outlineLvl w:val="9"/>
        <w:rPr>
          <w:rFonts w:hint="eastAsia" w:ascii="宋体" w:hAnsi="宋体" w:eastAsia="宋体" w:cs="宋体"/>
          <w:b/>
          <w:sz w:val="36"/>
          <w:szCs w:val="20"/>
          <w:highlight w:val="none"/>
        </w:rPr>
      </w:pPr>
    </w:p>
    <w:p w14:paraId="56ABE709">
      <w:pPr>
        <w:widowControl/>
        <w:spacing w:beforeAutospacing="1" w:line="360" w:lineRule="auto"/>
        <w:jc w:val="left"/>
        <w:rPr>
          <w:rFonts w:hint="eastAsia" w:ascii="宋体" w:hAnsi="宋体" w:eastAsia="宋体" w:cs="宋体"/>
          <w:highlight w:val="none"/>
        </w:rPr>
        <w:sectPr>
          <w:pgSz w:w="11906" w:h="16838"/>
          <w:pgMar w:top="1134" w:right="1134" w:bottom="1134" w:left="1134" w:header="720" w:footer="720" w:gutter="0"/>
          <w:cols w:space="720" w:num="1"/>
          <w:docGrid w:type="lines" w:linePitch="331" w:charSpace="0"/>
        </w:sectPr>
      </w:pPr>
    </w:p>
    <w:p w14:paraId="4548013B">
      <w:pPr>
        <w:pStyle w:val="11"/>
        <w:spacing w:line="360" w:lineRule="auto"/>
        <w:ind w:left="178" w:leftChars="85"/>
        <w:rPr>
          <w:rFonts w:hint="eastAsia" w:ascii="宋体" w:hAnsi="宋体" w:eastAsia="宋体" w:cs="宋体"/>
          <w:highlight w:val="none"/>
        </w:rPr>
      </w:pPr>
    </w:p>
    <w:p w14:paraId="2DE5DB45">
      <w:pPr>
        <w:pStyle w:val="11"/>
        <w:tabs>
          <w:tab w:val="left" w:pos="2472"/>
        </w:tabs>
        <w:spacing w:line="460" w:lineRule="exact"/>
        <w:jc w:val="center"/>
        <w:rPr>
          <w:rFonts w:hint="eastAsia" w:ascii="宋体" w:hAnsi="宋体" w:eastAsia="宋体" w:cs="宋体"/>
          <w:b/>
          <w:sz w:val="36"/>
          <w:highlight w:val="none"/>
        </w:rPr>
      </w:pPr>
    </w:p>
    <w:p w14:paraId="443E0236">
      <w:pPr>
        <w:pStyle w:val="11"/>
        <w:tabs>
          <w:tab w:val="left" w:pos="2472"/>
        </w:tabs>
        <w:spacing w:line="460" w:lineRule="exact"/>
        <w:jc w:val="center"/>
        <w:rPr>
          <w:rFonts w:hint="eastAsia" w:ascii="宋体" w:hAnsi="宋体" w:eastAsia="宋体" w:cs="宋体"/>
          <w:b/>
          <w:sz w:val="36"/>
          <w:highlight w:val="none"/>
        </w:rPr>
      </w:pPr>
    </w:p>
    <w:p w14:paraId="4B35B202">
      <w:pPr>
        <w:pStyle w:val="11"/>
        <w:tabs>
          <w:tab w:val="left" w:pos="2472"/>
        </w:tabs>
        <w:spacing w:line="460" w:lineRule="exact"/>
        <w:jc w:val="center"/>
        <w:rPr>
          <w:rFonts w:hint="eastAsia" w:ascii="宋体" w:hAnsi="宋体" w:eastAsia="宋体" w:cs="宋体"/>
          <w:b/>
          <w:sz w:val="36"/>
          <w:highlight w:val="none"/>
        </w:rPr>
      </w:pPr>
    </w:p>
    <w:p w14:paraId="0B01DF30">
      <w:pPr>
        <w:pStyle w:val="11"/>
        <w:tabs>
          <w:tab w:val="left" w:pos="2472"/>
        </w:tabs>
        <w:spacing w:line="460" w:lineRule="exact"/>
        <w:jc w:val="center"/>
        <w:rPr>
          <w:rFonts w:hint="eastAsia" w:ascii="宋体" w:hAnsi="宋体" w:eastAsia="宋体" w:cs="宋体"/>
          <w:b/>
          <w:sz w:val="36"/>
          <w:highlight w:val="none"/>
        </w:rPr>
      </w:pPr>
    </w:p>
    <w:p w14:paraId="55752111">
      <w:pPr>
        <w:pStyle w:val="11"/>
        <w:tabs>
          <w:tab w:val="left" w:pos="2472"/>
        </w:tabs>
        <w:spacing w:line="460" w:lineRule="exact"/>
        <w:jc w:val="center"/>
        <w:rPr>
          <w:rFonts w:hint="eastAsia" w:ascii="宋体" w:hAnsi="宋体" w:eastAsia="宋体" w:cs="宋体"/>
          <w:b/>
          <w:sz w:val="36"/>
          <w:highlight w:val="none"/>
        </w:rPr>
      </w:pPr>
    </w:p>
    <w:p w14:paraId="4360BB1E">
      <w:pPr>
        <w:pStyle w:val="11"/>
        <w:tabs>
          <w:tab w:val="left" w:pos="2472"/>
        </w:tabs>
        <w:spacing w:line="460" w:lineRule="exact"/>
        <w:jc w:val="center"/>
        <w:rPr>
          <w:rFonts w:hint="eastAsia" w:ascii="宋体" w:hAnsi="宋体" w:eastAsia="宋体" w:cs="宋体"/>
          <w:b/>
          <w:sz w:val="36"/>
          <w:highlight w:val="none"/>
        </w:rPr>
      </w:pPr>
    </w:p>
    <w:p w14:paraId="72703CAD">
      <w:pPr>
        <w:pStyle w:val="11"/>
        <w:tabs>
          <w:tab w:val="left" w:pos="2472"/>
        </w:tabs>
        <w:spacing w:line="460" w:lineRule="exact"/>
        <w:jc w:val="center"/>
        <w:rPr>
          <w:rFonts w:hint="eastAsia" w:ascii="宋体" w:hAnsi="宋体" w:eastAsia="宋体" w:cs="宋体"/>
          <w:b/>
          <w:sz w:val="36"/>
          <w:highlight w:val="none"/>
        </w:rPr>
      </w:pPr>
    </w:p>
    <w:p w14:paraId="7ED775E1">
      <w:pPr>
        <w:pStyle w:val="11"/>
        <w:tabs>
          <w:tab w:val="left" w:pos="2472"/>
        </w:tabs>
        <w:spacing w:line="460" w:lineRule="exact"/>
        <w:jc w:val="center"/>
        <w:rPr>
          <w:rFonts w:hint="eastAsia" w:ascii="宋体" w:hAnsi="宋体" w:eastAsia="宋体" w:cs="宋体"/>
          <w:b/>
          <w:sz w:val="36"/>
          <w:highlight w:val="none"/>
        </w:rPr>
      </w:pPr>
    </w:p>
    <w:p w14:paraId="313AEAD7">
      <w:pPr>
        <w:pStyle w:val="11"/>
        <w:tabs>
          <w:tab w:val="left" w:pos="2472"/>
        </w:tabs>
        <w:spacing w:line="460" w:lineRule="exact"/>
        <w:jc w:val="center"/>
        <w:rPr>
          <w:rFonts w:hint="eastAsia" w:ascii="宋体" w:hAnsi="宋体" w:eastAsia="宋体" w:cs="宋体"/>
          <w:b/>
          <w:sz w:val="36"/>
          <w:highlight w:val="none"/>
        </w:rPr>
      </w:pPr>
    </w:p>
    <w:p w14:paraId="3C73A7E1">
      <w:pPr>
        <w:pStyle w:val="11"/>
        <w:tabs>
          <w:tab w:val="left" w:pos="2472"/>
        </w:tabs>
        <w:spacing w:line="460" w:lineRule="exact"/>
        <w:jc w:val="center"/>
        <w:outlineLvl w:val="0"/>
        <w:rPr>
          <w:rFonts w:hint="eastAsia" w:ascii="宋体" w:hAnsi="宋体" w:eastAsia="宋体" w:cs="宋体"/>
          <w:b/>
          <w:sz w:val="36"/>
          <w:highlight w:val="none"/>
        </w:rPr>
      </w:pPr>
      <w:bookmarkStart w:id="322" w:name="_Toc27241"/>
      <w:bookmarkStart w:id="323" w:name="_Toc26884"/>
      <w:r>
        <w:rPr>
          <w:rFonts w:hint="eastAsia" w:ascii="宋体" w:hAnsi="宋体" w:eastAsia="宋体" w:cs="宋体"/>
          <w:b/>
          <w:sz w:val="36"/>
          <w:highlight w:val="none"/>
        </w:rPr>
        <w:t>第六章 投标文件格式</w:t>
      </w:r>
      <w:bookmarkEnd w:id="322"/>
      <w:bookmarkEnd w:id="323"/>
    </w:p>
    <w:p w14:paraId="54302395">
      <w:pPr>
        <w:widowControl/>
        <w:spacing w:beforeAutospacing="1" w:line="360" w:lineRule="auto"/>
        <w:jc w:val="left"/>
        <w:rPr>
          <w:rFonts w:hint="eastAsia" w:ascii="宋体" w:hAnsi="宋体" w:eastAsia="宋体" w:cs="宋体"/>
          <w:szCs w:val="20"/>
          <w:highlight w:val="none"/>
        </w:rPr>
        <w:sectPr>
          <w:pgSz w:w="11906" w:h="16838"/>
          <w:pgMar w:top="1134" w:right="1134" w:bottom="1134" w:left="1134" w:header="720" w:footer="720" w:gutter="0"/>
          <w:cols w:space="720" w:num="1"/>
          <w:docGrid w:type="lines" w:linePitch="331" w:charSpace="0"/>
        </w:sectPr>
      </w:pPr>
    </w:p>
    <w:p w14:paraId="66308DFA">
      <w:pPr>
        <w:pStyle w:val="11"/>
        <w:ind w:firstLine="551" w:firstLineChars="196"/>
        <w:jc w:val="center"/>
        <w:outlineLvl w:val="1"/>
        <w:rPr>
          <w:rFonts w:hint="eastAsia" w:ascii="宋体" w:hAnsi="宋体" w:eastAsia="宋体" w:cs="宋体"/>
          <w:b/>
          <w:bCs/>
          <w:color w:val="000000"/>
          <w:sz w:val="28"/>
          <w:szCs w:val="28"/>
          <w:highlight w:val="none"/>
        </w:rPr>
      </w:pPr>
      <w:bookmarkStart w:id="324" w:name="_Toc17250"/>
      <w:bookmarkStart w:id="325" w:name="_Toc31546"/>
      <w:r>
        <w:rPr>
          <w:rFonts w:hint="eastAsia" w:ascii="宋体" w:hAnsi="宋体" w:eastAsia="宋体" w:cs="宋体"/>
          <w:b/>
          <w:bCs/>
          <w:color w:val="000000"/>
          <w:sz w:val="28"/>
          <w:szCs w:val="28"/>
          <w:highlight w:val="none"/>
        </w:rPr>
        <w:t>第一节 投标文件外层包装封面</w:t>
      </w:r>
      <w:bookmarkEnd w:id="324"/>
      <w:bookmarkEnd w:id="325"/>
    </w:p>
    <w:p w14:paraId="30B3408E">
      <w:pPr>
        <w:spacing w:before="120" w:beforeLines="50" w:after="120" w:afterLines="50"/>
        <w:jc w:val="center"/>
        <w:rPr>
          <w:rFonts w:hint="eastAsia" w:ascii="宋体" w:hAnsi="宋体" w:eastAsia="宋体" w:cs="宋体"/>
          <w:spacing w:val="20"/>
          <w:sz w:val="44"/>
          <w:szCs w:val="44"/>
          <w:highlight w:val="none"/>
        </w:rPr>
      </w:pPr>
    </w:p>
    <w:p w14:paraId="6045AB12">
      <w:pPr>
        <w:spacing w:before="120" w:beforeLines="50" w:after="120" w:afterLines="50"/>
        <w:jc w:val="center"/>
        <w:rPr>
          <w:rFonts w:hint="eastAsia" w:ascii="宋体" w:hAnsi="宋体" w:eastAsia="宋体" w:cs="宋体"/>
          <w:spacing w:val="20"/>
          <w:sz w:val="44"/>
          <w:szCs w:val="44"/>
          <w:highlight w:val="none"/>
        </w:rPr>
      </w:pPr>
    </w:p>
    <w:p w14:paraId="179C1CE0">
      <w:pPr>
        <w:spacing w:before="120" w:beforeLines="50" w:after="120" w:afterLines="50"/>
        <w:jc w:val="center"/>
        <w:rPr>
          <w:rFonts w:hint="eastAsia" w:ascii="宋体" w:hAnsi="宋体" w:eastAsia="宋体" w:cs="宋体"/>
          <w:spacing w:val="20"/>
          <w:sz w:val="44"/>
          <w:szCs w:val="44"/>
          <w:highlight w:val="none"/>
        </w:rPr>
      </w:pPr>
    </w:p>
    <w:p w14:paraId="7648754C">
      <w:pPr>
        <w:spacing w:before="120" w:beforeLines="50" w:after="120" w:afterLines="50"/>
        <w:jc w:val="center"/>
        <w:rPr>
          <w:rFonts w:hint="eastAsia" w:ascii="宋体" w:hAnsi="宋体" w:eastAsia="宋体" w:cs="宋体"/>
          <w:spacing w:val="20"/>
          <w:sz w:val="44"/>
          <w:szCs w:val="44"/>
          <w:highlight w:val="none"/>
        </w:rPr>
      </w:pPr>
    </w:p>
    <w:p w14:paraId="7EB6597C">
      <w:pPr>
        <w:spacing w:before="120" w:beforeLines="50" w:after="120" w:afterLines="50"/>
        <w:jc w:val="center"/>
        <w:rPr>
          <w:rFonts w:hint="eastAsia" w:ascii="宋体" w:hAnsi="宋体" w:eastAsia="宋体" w:cs="宋体"/>
          <w:spacing w:val="20"/>
          <w:sz w:val="44"/>
          <w:szCs w:val="44"/>
          <w:highlight w:val="none"/>
        </w:rPr>
      </w:pPr>
      <w:bookmarkStart w:id="326" w:name="PO_3000001866_PM002_12"/>
      <w:r>
        <w:rPr>
          <w:rFonts w:hint="eastAsia" w:ascii="宋体" w:hAnsi="宋体" w:eastAsia="宋体" w:cs="宋体"/>
          <w:spacing w:val="20"/>
          <w:sz w:val="44"/>
          <w:szCs w:val="44"/>
          <w:highlight w:val="none"/>
        </w:rPr>
        <w:t>[项目名称]</w:t>
      </w:r>
      <w:bookmarkEnd w:id="326"/>
    </w:p>
    <w:p w14:paraId="197096D4">
      <w:pPr>
        <w:spacing w:before="120" w:beforeLines="50" w:after="120" w:afterLines="50"/>
        <w:jc w:val="center"/>
        <w:rPr>
          <w:rFonts w:hint="eastAsia" w:ascii="宋体" w:hAnsi="宋体" w:eastAsia="宋体" w:cs="宋体"/>
          <w:spacing w:val="40"/>
          <w:w w:val="110"/>
          <w:sz w:val="44"/>
          <w:szCs w:val="44"/>
          <w:highlight w:val="none"/>
        </w:rPr>
      </w:pPr>
      <w:r>
        <w:rPr>
          <w:rFonts w:hint="eastAsia" w:ascii="宋体" w:hAnsi="宋体" w:eastAsia="宋体" w:cs="宋体"/>
          <w:spacing w:val="40"/>
          <w:w w:val="110"/>
          <w:sz w:val="44"/>
          <w:szCs w:val="44"/>
          <w:highlight w:val="none"/>
        </w:rPr>
        <w:t>投标文件</w:t>
      </w:r>
    </w:p>
    <w:p w14:paraId="119B36A6">
      <w:pPr>
        <w:jc w:val="center"/>
        <w:rPr>
          <w:rFonts w:hint="eastAsia" w:ascii="宋体" w:hAnsi="宋体" w:eastAsia="宋体" w:cs="宋体"/>
          <w:sz w:val="24"/>
          <w:highlight w:val="none"/>
        </w:rPr>
      </w:pPr>
      <w:r>
        <w:rPr>
          <w:rFonts w:hint="eastAsia" w:ascii="宋体" w:hAnsi="宋体" w:eastAsia="宋体" w:cs="宋体"/>
          <w:sz w:val="24"/>
          <w:highlight w:val="none"/>
        </w:rPr>
        <w:t>（电子投标文件）</w:t>
      </w:r>
    </w:p>
    <w:tbl>
      <w:tblPr>
        <w:tblStyle w:val="16"/>
        <w:tblW w:w="7773" w:type="dxa"/>
        <w:jc w:val="center"/>
        <w:tblLayout w:type="fixed"/>
        <w:tblCellMar>
          <w:top w:w="0" w:type="dxa"/>
          <w:left w:w="108" w:type="dxa"/>
          <w:bottom w:w="0" w:type="dxa"/>
          <w:right w:w="108" w:type="dxa"/>
        </w:tblCellMar>
      </w:tblPr>
      <w:tblGrid>
        <w:gridCol w:w="1601"/>
        <w:gridCol w:w="6172"/>
      </w:tblGrid>
      <w:tr w14:paraId="5C203878">
        <w:tblPrEx>
          <w:tblCellMar>
            <w:top w:w="0" w:type="dxa"/>
            <w:left w:w="108" w:type="dxa"/>
            <w:bottom w:w="0" w:type="dxa"/>
            <w:right w:w="108" w:type="dxa"/>
          </w:tblCellMar>
        </w:tblPrEx>
        <w:trPr>
          <w:jc w:val="center"/>
        </w:trPr>
        <w:tc>
          <w:tcPr>
            <w:tcW w:w="1601" w:type="dxa"/>
            <w:vAlign w:val="bottom"/>
          </w:tcPr>
          <w:p w14:paraId="38B34756">
            <w:pPr>
              <w:jc w:val="distribute"/>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172" w:type="dxa"/>
            <w:tcBorders>
              <w:top w:val="nil"/>
              <w:left w:val="nil"/>
              <w:bottom w:val="single" w:color="000000" w:sz="4" w:space="0"/>
              <w:right w:val="nil"/>
            </w:tcBorders>
            <w:vAlign w:val="bottom"/>
          </w:tcPr>
          <w:p w14:paraId="4CE8DF83">
            <w:pPr>
              <w:jc w:val="left"/>
              <w:rPr>
                <w:rFonts w:hint="eastAsia" w:ascii="宋体" w:hAnsi="宋体" w:eastAsia="宋体" w:cs="宋体"/>
                <w:sz w:val="24"/>
                <w:highlight w:val="none"/>
              </w:rPr>
            </w:pPr>
          </w:p>
        </w:tc>
      </w:tr>
      <w:tr w14:paraId="7EF29117">
        <w:tblPrEx>
          <w:tblCellMar>
            <w:top w:w="0" w:type="dxa"/>
            <w:left w:w="108" w:type="dxa"/>
            <w:bottom w:w="0" w:type="dxa"/>
            <w:right w:w="108" w:type="dxa"/>
          </w:tblCellMar>
        </w:tblPrEx>
        <w:trPr>
          <w:jc w:val="center"/>
        </w:trPr>
        <w:tc>
          <w:tcPr>
            <w:tcW w:w="1601" w:type="dxa"/>
            <w:vAlign w:val="bottom"/>
          </w:tcPr>
          <w:p w14:paraId="604DE141">
            <w:pPr>
              <w:jc w:val="distribute"/>
              <w:rPr>
                <w:rFonts w:hint="eastAsia" w:ascii="宋体" w:hAnsi="宋体" w:eastAsia="宋体" w:cs="宋体"/>
                <w:sz w:val="24"/>
                <w:highlight w:val="none"/>
              </w:rPr>
            </w:pPr>
            <w:r>
              <w:rPr>
                <w:rFonts w:hint="eastAsia" w:ascii="宋体" w:hAnsi="宋体" w:eastAsia="宋体" w:cs="宋体"/>
                <w:sz w:val="24"/>
                <w:highlight w:val="none"/>
              </w:rPr>
              <w:t>采购方式：</w:t>
            </w:r>
          </w:p>
        </w:tc>
        <w:tc>
          <w:tcPr>
            <w:tcW w:w="6172" w:type="dxa"/>
            <w:tcBorders>
              <w:top w:val="single" w:color="000000" w:sz="4" w:space="0"/>
              <w:left w:val="nil"/>
              <w:bottom w:val="single" w:color="000000" w:sz="4" w:space="0"/>
              <w:right w:val="nil"/>
            </w:tcBorders>
            <w:vAlign w:val="bottom"/>
          </w:tcPr>
          <w:p w14:paraId="74F1E6CF">
            <w:pPr>
              <w:jc w:val="left"/>
              <w:rPr>
                <w:rFonts w:hint="eastAsia" w:ascii="宋体" w:hAnsi="宋体" w:eastAsia="宋体" w:cs="宋体"/>
                <w:sz w:val="24"/>
                <w:highlight w:val="none"/>
              </w:rPr>
            </w:pPr>
          </w:p>
        </w:tc>
      </w:tr>
      <w:tr w14:paraId="3046E6E5">
        <w:tblPrEx>
          <w:tblCellMar>
            <w:top w:w="0" w:type="dxa"/>
            <w:left w:w="108" w:type="dxa"/>
            <w:bottom w:w="0" w:type="dxa"/>
            <w:right w:w="108" w:type="dxa"/>
          </w:tblCellMar>
        </w:tblPrEx>
        <w:trPr>
          <w:jc w:val="center"/>
        </w:trPr>
        <w:tc>
          <w:tcPr>
            <w:tcW w:w="1601" w:type="dxa"/>
            <w:vAlign w:val="bottom"/>
          </w:tcPr>
          <w:p w14:paraId="3CFA2587">
            <w:pPr>
              <w:jc w:val="distribute"/>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6172" w:type="dxa"/>
            <w:tcBorders>
              <w:top w:val="single" w:color="000000" w:sz="4" w:space="0"/>
              <w:left w:val="nil"/>
              <w:bottom w:val="single" w:color="000000" w:sz="4" w:space="0"/>
              <w:right w:val="nil"/>
            </w:tcBorders>
            <w:vAlign w:val="bottom"/>
          </w:tcPr>
          <w:p w14:paraId="1BCF838F">
            <w:pPr>
              <w:jc w:val="left"/>
              <w:rPr>
                <w:rFonts w:hint="eastAsia" w:ascii="宋体" w:hAnsi="宋体" w:eastAsia="宋体" w:cs="宋体"/>
                <w:sz w:val="24"/>
                <w:highlight w:val="none"/>
              </w:rPr>
            </w:pPr>
          </w:p>
        </w:tc>
      </w:tr>
      <w:tr w14:paraId="093E11CA">
        <w:tblPrEx>
          <w:tblCellMar>
            <w:top w:w="0" w:type="dxa"/>
            <w:left w:w="108" w:type="dxa"/>
            <w:bottom w:w="0" w:type="dxa"/>
            <w:right w:w="108" w:type="dxa"/>
          </w:tblCellMar>
        </w:tblPrEx>
        <w:trPr>
          <w:jc w:val="center"/>
        </w:trPr>
        <w:tc>
          <w:tcPr>
            <w:tcW w:w="1601" w:type="dxa"/>
            <w:vAlign w:val="bottom"/>
          </w:tcPr>
          <w:p w14:paraId="186F91C7">
            <w:pPr>
              <w:jc w:val="distribute"/>
              <w:rPr>
                <w:rFonts w:hint="eastAsia" w:ascii="宋体" w:hAnsi="宋体" w:eastAsia="宋体" w:cs="宋体"/>
                <w:sz w:val="24"/>
                <w:highlight w:val="none"/>
              </w:rPr>
            </w:pPr>
            <w:r>
              <w:rPr>
                <w:rFonts w:hint="eastAsia" w:ascii="宋体" w:hAnsi="宋体" w:eastAsia="宋体" w:cs="宋体"/>
                <w:sz w:val="24"/>
                <w:highlight w:val="none"/>
              </w:rPr>
              <w:t>所投分标：</w:t>
            </w:r>
          </w:p>
        </w:tc>
        <w:tc>
          <w:tcPr>
            <w:tcW w:w="6172" w:type="dxa"/>
            <w:tcBorders>
              <w:top w:val="single" w:color="000000" w:sz="4" w:space="0"/>
              <w:left w:val="nil"/>
              <w:bottom w:val="single" w:color="000000" w:sz="4" w:space="0"/>
              <w:right w:val="nil"/>
            </w:tcBorders>
            <w:vAlign w:val="bottom"/>
          </w:tcPr>
          <w:p w14:paraId="089312BB">
            <w:pPr>
              <w:jc w:val="left"/>
              <w:rPr>
                <w:rFonts w:hint="eastAsia" w:ascii="宋体" w:hAnsi="宋体" w:eastAsia="宋体" w:cs="宋体"/>
                <w:sz w:val="24"/>
                <w:highlight w:val="none"/>
              </w:rPr>
            </w:pPr>
          </w:p>
        </w:tc>
      </w:tr>
      <w:tr w14:paraId="06B6E0AA">
        <w:tblPrEx>
          <w:tblCellMar>
            <w:top w:w="0" w:type="dxa"/>
            <w:left w:w="108" w:type="dxa"/>
            <w:bottom w:w="0" w:type="dxa"/>
            <w:right w:w="108" w:type="dxa"/>
          </w:tblCellMar>
        </w:tblPrEx>
        <w:trPr>
          <w:jc w:val="center"/>
        </w:trPr>
        <w:tc>
          <w:tcPr>
            <w:tcW w:w="1601" w:type="dxa"/>
            <w:vAlign w:val="bottom"/>
          </w:tcPr>
          <w:p w14:paraId="1313707E">
            <w:pPr>
              <w:jc w:val="distribute"/>
              <w:rPr>
                <w:rFonts w:hint="eastAsia" w:ascii="宋体" w:hAnsi="宋体" w:eastAsia="宋体" w:cs="宋体"/>
                <w:sz w:val="24"/>
                <w:highlight w:val="none"/>
              </w:rPr>
            </w:pPr>
            <w:r>
              <w:rPr>
                <w:rFonts w:hint="eastAsia" w:ascii="宋体" w:hAnsi="宋体" w:eastAsia="宋体" w:cs="宋体"/>
                <w:sz w:val="24"/>
                <w:highlight w:val="none"/>
              </w:rPr>
              <w:t>投标人名称：</w:t>
            </w:r>
          </w:p>
        </w:tc>
        <w:tc>
          <w:tcPr>
            <w:tcW w:w="6172" w:type="dxa"/>
            <w:tcBorders>
              <w:top w:val="single" w:color="000000" w:sz="4" w:space="0"/>
              <w:left w:val="nil"/>
              <w:bottom w:val="single" w:color="000000" w:sz="4" w:space="0"/>
              <w:right w:val="nil"/>
            </w:tcBorders>
            <w:vAlign w:val="bottom"/>
          </w:tcPr>
          <w:p w14:paraId="43E0FE4D">
            <w:pPr>
              <w:jc w:val="left"/>
              <w:rPr>
                <w:rFonts w:hint="eastAsia" w:ascii="宋体" w:hAnsi="宋体" w:eastAsia="宋体" w:cs="宋体"/>
                <w:sz w:val="24"/>
                <w:highlight w:val="none"/>
              </w:rPr>
            </w:pPr>
          </w:p>
        </w:tc>
      </w:tr>
      <w:tr w14:paraId="2789073D">
        <w:tblPrEx>
          <w:tblCellMar>
            <w:top w:w="0" w:type="dxa"/>
            <w:left w:w="108" w:type="dxa"/>
            <w:bottom w:w="0" w:type="dxa"/>
            <w:right w:w="108" w:type="dxa"/>
          </w:tblCellMar>
        </w:tblPrEx>
        <w:trPr>
          <w:jc w:val="center"/>
        </w:trPr>
        <w:tc>
          <w:tcPr>
            <w:tcW w:w="1601" w:type="dxa"/>
            <w:vAlign w:val="bottom"/>
          </w:tcPr>
          <w:p w14:paraId="017DBD9B">
            <w:pPr>
              <w:jc w:val="distribute"/>
              <w:rPr>
                <w:rFonts w:hint="eastAsia" w:ascii="宋体" w:hAnsi="宋体" w:eastAsia="宋体" w:cs="宋体"/>
                <w:sz w:val="24"/>
                <w:highlight w:val="none"/>
              </w:rPr>
            </w:pPr>
            <w:r>
              <w:rPr>
                <w:rFonts w:hint="eastAsia" w:ascii="宋体" w:hAnsi="宋体" w:eastAsia="宋体" w:cs="宋体"/>
                <w:sz w:val="24"/>
                <w:highlight w:val="none"/>
              </w:rPr>
              <w:t>投标人地址：</w:t>
            </w:r>
          </w:p>
        </w:tc>
        <w:tc>
          <w:tcPr>
            <w:tcW w:w="6172" w:type="dxa"/>
            <w:tcBorders>
              <w:top w:val="single" w:color="000000" w:sz="4" w:space="0"/>
              <w:left w:val="nil"/>
              <w:bottom w:val="single" w:color="000000" w:sz="4" w:space="0"/>
              <w:right w:val="nil"/>
            </w:tcBorders>
            <w:vAlign w:val="bottom"/>
          </w:tcPr>
          <w:p w14:paraId="49566D2B">
            <w:pPr>
              <w:jc w:val="left"/>
              <w:rPr>
                <w:rFonts w:hint="eastAsia" w:ascii="宋体" w:hAnsi="宋体" w:eastAsia="宋体" w:cs="宋体"/>
                <w:sz w:val="24"/>
                <w:highlight w:val="none"/>
              </w:rPr>
            </w:pPr>
          </w:p>
        </w:tc>
      </w:tr>
    </w:tbl>
    <w:p w14:paraId="61150B5D">
      <w:pPr>
        <w:ind w:firstLine="4200" w:firstLineChars="1750"/>
        <w:rPr>
          <w:rFonts w:hint="eastAsia" w:ascii="宋体" w:hAnsi="宋体" w:eastAsia="宋体" w:cs="宋体"/>
          <w:sz w:val="24"/>
          <w:highlight w:val="none"/>
        </w:rPr>
      </w:pPr>
    </w:p>
    <w:p w14:paraId="510ACA82">
      <w:pPr>
        <w:ind w:firstLine="4200" w:firstLineChars="1750"/>
        <w:rPr>
          <w:rFonts w:hint="eastAsia" w:ascii="宋体" w:hAnsi="宋体" w:eastAsia="宋体" w:cs="宋体"/>
          <w:sz w:val="24"/>
          <w:highlight w:val="none"/>
        </w:rPr>
      </w:pPr>
    </w:p>
    <w:p w14:paraId="7C27844F">
      <w:pPr>
        <w:ind w:firstLine="4200" w:firstLineChars="1750"/>
        <w:rPr>
          <w:rFonts w:hint="eastAsia" w:ascii="宋体" w:hAnsi="宋体" w:eastAsia="宋体" w:cs="宋体"/>
          <w:sz w:val="24"/>
          <w:highlight w:val="none"/>
        </w:rPr>
      </w:pPr>
    </w:p>
    <w:p w14:paraId="5AE7E9AC">
      <w:pPr>
        <w:ind w:firstLine="5880" w:firstLineChars="2450"/>
        <w:rPr>
          <w:rFonts w:hint="eastAsia" w:ascii="宋体" w:hAnsi="宋体" w:eastAsia="宋体" w:cs="宋体"/>
          <w:sz w:val="24"/>
          <w:highlight w:val="none"/>
        </w:rPr>
      </w:pPr>
      <w:r>
        <w:rPr>
          <w:rFonts w:hint="eastAsia" w:ascii="宋体" w:hAnsi="宋体" w:eastAsia="宋体" w:cs="宋体"/>
          <w:sz w:val="24"/>
          <w:highlight w:val="none"/>
        </w:rPr>
        <w:t>投标截止时间前不得解密</w:t>
      </w:r>
    </w:p>
    <w:p w14:paraId="3060FEE5">
      <w:pPr>
        <w:ind w:firstLine="6480" w:firstLineChars="2700"/>
        <w:rPr>
          <w:rFonts w:hint="eastAsia" w:ascii="宋体" w:hAnsi="宋体" w:eastAsia="宋体" w:cs="宋体"/>
          <w:sz w:val="24"/>
          <w:highlight w:val="none"/>
        </w:rPr>
      </w:pPr>
      <w:r>
        <w:rPr>
          <w:rFonts w:hint="eastAsia" w:ascii="宋体" w:hAnsi="宋体" w:eastAsia="宋体" w:cs="宋体"/>
          <w:sz w:val="24"/>
          <w:highlight w:val="none"/>
        </w:rPr>
        <w:t>年   月   日</w:t>
      </w:r>
    </w:p>
    <w:p w14:paraId="43F17611">
      <w:pPr>
        <w:widowControl/>
        <w:jc w:val="left"/>
        <w:rPr>
          <w:rFonts w:hint="eastAsia" w:ascii="宋体" w:hAnsi="宋体" w:eastAsia="宋体" w:cs="宋体"/>
          <w:sz w:val="24"/>
          <w:highlight w:val="none"/>
        </w:rPr>
        <w:sectPr>
          <w:pgSz w:w="11907" w:h="16840"/>
          <w:pgMar w:top="1531" w:right="1418" w:bottom="1361" w:left="1418" w:header="720" w:footer="720" w:gutter="0"/>
          <w:cols w:space="720" w:num="1"/>
        </w:sectPr>
      </w:pPr>
    </w:p>
    <w:p w14:paraId="0A45AC80">
      <w:pPr>
        <w:pStyle w:val="11"/>
        <w:jc w:val="center"/>
        <w:outlineLvl w:val="1"/>
        <w:rPr>
          <w:rFonts w:hint="eastAsia" w:ascii="宋体" w:hAnsi="宋体" w:eastAsia="宋体" w:cs="宋体"/>
          <w:b/>
          <w:bCs/>
          <w:color w:val="000000"/>
          <w:sz w:val="28"/>
          <w:szCs w:val="28"/>
          <w:highlight w:val="none"/>
        </w:rPr>
      </w:pPr>
      <w:bookmarkStart w:id="327" w:name="_Toc20555"/>
      <w:bookmarkStart w:id="328" w:name="_Toc24486"/>
      <w:r>
        <w:rPr>
          <w:rFonts w:hint="eastAsia" w:ascii="宋体" w:hAnsi="宋体" w:eastAsia="宋体" w:cs="宋体"/>
          <w:b/>
          <w:bCs/>
          <w:color w:val="000000"/>
          <w:sz w:val="28"/>
          <w:szCs w:val="28"/>
          <w:highlight w:val="none"/>
        </w:rPr>
        <w:t>第二节 资格证明文件格式</w:t>
      </w:r>
      <w:bookmarkEnd w:id="327"/>
      <w:bookmarkEnd w:id="328"/>
    </w:p>
    <w:p w14:paraId="0324CCE5">
      <w:pPr>
        <w:pStyle w:val="11"/>
        <w:spacing w:line="360" w:lineRule="auto"/>
        <w:ind w:firstLine="420"/>
        <w:rPr>
          <w:rFonts w:hint="eastAsia" w:ascii="宋体" w:hAnsi="宋体" w:eastAsia="宋体" w:cs="宋体"/>
          <w:color w:val="000000"/>
          <w:sz w:val="30"/>
          <w:highlight w:val="none"/>
        </w:rPr>
      </w:pPr>
    </w:p>
    <w:p w14:paraId="2933706F">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232F1EB9">
      <w:pPr>
        <w:snapToGrid w:val="0"/>
        <w:spacing w:before="165" w:beforeLines="50" w:after="50"/>
        <w:rPr>
          <w:rFonts w:hint="eastAsia" w:ascii="宋体" w:hAnsi="宋体" w:eastAsia="宋体" w:cs="宋体"/>
          <w:color w:val="000000"/>
          <w:sz w:val="24"/>
          <w:szCs w:val="20"/>
          <w:highlight w:val="none"/>
        </w:rPr>
      </w:pPr>
    </w:p>
    <w:p w14:paraId="5B1B6993">
      <w:pPr>
        <w:snapToGrid w:val="0"/>
        <w:spacing w:before="165" w:beforeLines="50" w:after="5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32"/>
          <w:szCs w:val="32"/>
          <w:highlight w:val="none"/>
        </w:rPr>
        <w:t>资格证明文件（封面）</w:t>
      </w:r>
    </w:p>
    <w:p w14:paraId="7ED0D699">
      <w:pPr>
        <w:snapToGrid w:val="0"/>
        <w:spacing w:before="165" w:beforeLines="50" w:after="50"/>
        <w:rPr>
          <w:rFonts w:hint="eastAsia" w:ascii="宋体" w:hAnsi="宋体" w:eastAsia="宋体" w:cs="宋体"/>
          <w:bCs/>
          <w:color w:val="000000"/>
          <w:sz w:val="24"/>
          <w:szCs w:val="20"/>
          <w:highlight w:val="none"/>
        </w:rPr>
      </w:pPr>
    </w:p>
    <w:p w14:paraId="4C47DEF0">
      <w:pPr>
        <w:snapToGrid w:val="0"/>
        <w:spacing w:before="165" w:beforeLines="50" w:after="50"/>
        <w:rPr>
          <w:rFonts w:hint="eastAsia" w:ascii="宋体" w:hAnsi="宋体" w:eastAsia="宋体" w:cs="宋体"/>
          <w:bCs/>
          <w:color w:val="000000"/>
          <w:sz w:val="24"/>
          <w:szCs w:val="20"/>
          <w:highlight w:val="none"/>
        </w:rPr>
      </w:pPr>
    </w:p>
    <w:p w14:paraId="16803419">
      <w:pPr>
        <w:snapToGrid w:val="0"/>
        <w:spacing w:before="165" w:beforeLines="50" w:after="50"/>
        <w:rPr>
          <w:rFonts w:hint="eastAsia" w:ascii="宋体" w:hAnsi="宋体" w:eastAsia="宋体" w:cs="宋体"/>
          <w:bCs/>
          <w:color w:val="000000"/>
          <w:sz w:val="24"/>
          <w:szCs w:val="20"/>
          <w:highlight w:val="none"/>
        </w:rPr>
      </w:pPr>
    </w:p>
    <w:p w14:paraId="05F0492D">
      <w:pPr>
        <w:snapToGrid w:val="0"/>
        <w:spacing w:before="165" w:beforeLines="50" w:after="50"/>
        <w:rPr>
          <w:rFonts w:hint="eastAsia" w:ascii="宋体" w:hAnsi="宋体" w:eastAsia="宋体" w:cs="宋体"/>
          <w:bCs/>
          <w:color w:val="000000"/>
          <w:sz w:val="24"/>
          <w:szCs w:val="20"/>
          <w:highlight w:val="none"/>
        </w:rPr>
      </w:pPr>
    </w:p>
    <w:p w14:paraId="134EDECD">
      <w:pPr>
        <w:snapToGrid w:val="0"/>
        <w:spacing w:before="165" w:beforeLines="50" w:after="50"/>
        <w:rPr>
          <w:rFonts w:hint="eastAsia" w:ascii="宋体" w:hAnsi="宋体" w:eastAsia="宋体" w:cs="宋体"/>
          <w:bCs/>
          <w:color w:val="000000"/>
          <w:sz w:val="24"/>
          <w:szCs w:val="20"/>
          <w:highlight w:val="none"/>
        </w:rPr>
      </w:pPr>
    </w:p>
    <w:p w14:paraId="64B8740C">
      <w:pPr>
        <w:snapToGrid w:val="0"/>
        <w:spacing w:before="165" w:beforeLines="50" w:after="50"/>
        <w:rPr>
          <w:rFonts w:hint="eastAsia" w:ascii="宋体" w:hAnsi="宋体" w:eastAsia="宋体" w:cs="宋体"/>
          <w:bCs/>
          <w:color w:val="000000"/>
          <w:sz w:val="24"/>
          <w:szCs w:val="20"/>
          <w:highlight w:val="none"/>
        </w:rPr>
      </w:pPr>
    </w:p>
    <w:p w14:paraId="0CE4BD1E">
      <w:pPr>
        <w:snapToGrid w:val="0"/>
        <w:spacing w:before="165" w:beforeLines="50" w:after="50"/>
        <w:rPr>
          <w:rFonts w:hint="eastAsia" w:ascii="宋体" w:hAnsi="宋体" w:eastAsia="宋体" w:cs="宋体"/>
          <w:bCs/>
          <w:color w:val="000000"/>
          <w:sz w:val="24"/>
          <w:szCs w:val="20"/>
          <w:highlight w:val="none"/>
        </w:rPr>
      </w:pPr>
    </w:p>
    <w:p w14:paraId="76C5CF7A">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45FC5D66">
      <w:pPr>
        <w:snapToGrid w:val="0"/>
        <w:spacing w:before="165" w:beforeLines="50" w:after="50"/>
        <w:ind w:firstLine="540" w:firstLineChars="225"/>
        <w:rPr>
          <w:rFonts w:hint="eastAsia" w:ascii="宋体" w:hAnsi="宋体" w:eastAsia="宋体" w:cs="宋体"/>
          <w:bCs/>
          <w:color w:val="000000"/>
          <w:sz w:val="24"/>
          <w:szCs w:val="20"/>
          <w:highlight w:val="none"/>
        </w:rPr>
      </w:pPr>
    </w:p>
    <w:p w14:paraId="0906CAC5">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65C97A03">
      <w:pPr>
        <w:snapToGrid w:val="0"/>
        <w:spacing w:before="165"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3499643D">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607C8BEC">
      <w:pPr>
        <w:pStyle w:val="7"/>
        <w:snapToGrid w:val="0"/>
        <w:spacing w:before="50" w:after="50"/>
        <w:ind w:firstLine="540" w:firstLineChars="225"/>
        <w:rPr>
          <w:rFonts w:hint="eastAsia" w:ascii="宋体" w:hAnsi="宋体" w:eastAsia="宋体" w:cs="宋体"/>
          <w:bCs/>
          <w:color w:val="000000"/>
          <w:sz w:val="24"/>
          <w:szCs w:val="24"/>
          <w:highlight w:val="none"/>
        </w:rPr>
      </w:pPr>
    </w:p>
    <w:p w14:paraId="0CCDD7B0">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6BB631DE">
      <w:pPr>
        <w:pStyle w:val="7"/>
        <w:snapToGrid w:val="0"/>
        <w:spacing w:before="50" w:after="50"/>
        <w:ind w:firstLine="540" w:firstLineChars="225"/>
        <w:rPr>
          <w:rFonts w:hint="eastAsia" w:ascii="宋体" w:hAnsi="宋体" w:eastAsia="宋体" w:cs="宋体"/>
          <w:bCs/>
          <w:color w:val="000000"/>
          <w:sz w:val="24"/>
          <w:szCs w:val="24"/>
          <w:highlight w:val="none"/>
        </w:rPr>
      </w:pPr>
    </w:p>
    <w:p w14:paraId="5AD3A5F1">
      <w:pPr>
        <w:pStyle w:val="7"/>
        <w:snapToGrid w:val="0"/>
        <w:spacing w:before="50" w:after="50"/>
        <w:ind w:firstLine="960" w:firstLineChars="400"/>
        <w:rPr>
          <w:rFonts w:hint="eastAsia" w:ascii="宋体" w:hAnsi="宋体" w:eastAsia="宋体" w:cs="宋体"/>
          <w:bCs/>
          <w:color w:val="000000"/>
          <w:sz w:val="24"/>
          <w:szCs w:val="24"/>
          <w:highlight w:val="none"/>
        </w:rPr>
      </w:pPr>
    </w:p>
    <w:p w14:paraId="499663C8">
      <w:pPr>
        <w:snapToGrid w:val="0"/>
        <w:spacing w:before="165"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1F0068BC">
      <w:pPr>
        <w:widowControl/>
        <w:spacing w:line="360" w:lineRule="auto"/>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2A4D1BAF">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资格证明文件目录</w:t>
      </w:r>
    </w:p>
    <w:p w14:paraId="5A65D2EB">
      <w:pPr>
        <w:snapToGrid w:val="0"/>
        <w:spacing w:line="360" w:lineRule="auto"/>
        <w:rPr>
          <w:rFonts w:hint="eastAsia" w:ascii="宋体" w:hAnsi="宋体" w:eastAsia="宋体" w:cs="宋体"/>
          <w:kern w:val="0"/>
          <w:sz w:val="24"/>
          <w:highlight w:val="none"/>
        </w:rPr>
      </w:pPr>
    </w:p>
    <w:p w14:paraId="16F1DDB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w:t>
      </w:r>
      <w:r>
        <w:rPr>
          <w:rFonts w:hint="eastAsia" w:ascii="宋体" w:hAnsi="宋体" w:eastAsia="宋体" w:cs="宋体"/>
          <w:sz w:val="24"/>
          <w:highlight w:val="none"/>
        </w:rPr>
        <w:t>营业执照</w:t>
      </w:r>
      <w:r>
        <w:rPr>
          <w:rFonts w:hint="eastAsia" w:ascii="宋体" w:hAnsi="宋体" w:eastAsia="宋体" w:cs="宋体"/>
          <w:sz w:val="24"/>
          <w:highlight w:val="none"/>
          <w:lang w:eastAsia="zh-CN"/>
        </w:rPr>
        <w:t>（</w:t>
      </w:r>
      <w:r>
        <w:rPr>
          <w:rFonts w:hint="eastAsia" w:ascii="宋体" w:hAnsi="宋体" w:eastAsia="宋体" w:cs="宋体"/>
          <w:sz w:val="24"/>
          <w:highlight w:val="none"/>
        </w:rPr>
        <w:t>或事业法人登记证或其他工商等登记证明材料</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复印件（投标人为自然人的，须提供</w:t>
      </w:r>
      <w:r>
        <w:rPr>
          <w:rFonts w:hint="eastAsia" w:ascii="宋体" w:hAnsi="宋体" w:eastAsia="宋体" w:cs="宋体"/>
          <w:kern w:val="0"/>
          <w:sz w:val="24"/>
          <w:highlight w:val="none"/>
        </w:rPr>
        <w:t>自然人的身份证明</w:t>
      </w:r>
      <w:r>
        <w:rPr>
          <w:rFonts w:hint="eastAsia" w:ascii="宋体" w:hAnsi="宋体" w:eastAsia="宋体" w:cs="宋体"/>
          <w:sz w:val="24"/>
          <w:highlight w:val="none"/>
        </w:rPr>
        <w:t>）</w:t>
      </w:r>
      <w:r>
        <w:rPr>
          <w:rFonts w:hint="eastAsia" w:ascii="宋体" w:hAnsi="宋体" w:eastAsia="宋体" w:cs="宋体"/>
          <w:kern w:val="0"/>
          <w:sz w:val="24"/>
          <w:highlight w:val="none"/>
        </w:rPr>
        <w:t>……………………………………………………………（页码）</w:t>
      </w:r>
    </w:p>
    <w:p w14:paraId="29B5030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二、符合参与政府采购活动的资格条件依法缴纳税收、社会保障资金等方面的材料…………………………………………………………………………………………（页码）</w:t>
      </w:r>
    </w:p>
    <w:p w14:paraId="6CA0C9D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三、财务状况报告方面的材料…………………………………………………………（页码）</w:t>
      </w:r>
    </w:p>
    <w:p w14:paraId="2157F4C7">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四、投标人直接控股股东信息</w:t>
      </w:r>
      <w:r>
        <w:rPr>
          <w:rFonts w:hint="eastAsia" w:ascii="宋体" w:hAnsi="宋体" w:eastAsia="宋体" w:cs="宋体"/>
          <w:kern w:val="0"/>
          <w:sz w:val="24"/>
          <w:highlight w:val="none"/>
        </w:rPr>
        <w:t>…………………………………………………………（页码）</w:t>
      </w:r>
    </w:p>
    <w:p w14:paraId="08D41E47">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五、投标人直接关联关系信息表</w:t>
      </w:r>
      <w:r>
        <w:rPr>
          <w:rFonts w:hint="eastAsia" w:ascii="宋体" w:hAnsi="宋体" w:eastAsia="宋体" w:cs="宋体"/>
          <w:kern w:val="0"/>
          <w:sz w:val="24"/>
          <w:highlight w:val="none"/>
        </w:rPr>
        <w:t>………………………………………………………（页码）</w:t>
      </w:r>
    </w:p>
    <w:p w14:paraId="2F31635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六、投标资格声明函……………………………………………………………………（页码）</w:t>
      </w:r>
    </w:p>
    <w:p w14:paraId="2C613D5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七、联合体协议书（</w:t>
      </w:r>
      <w:r>
        <w:rPr>
          <w:rFonts w:hint="eastAsia" w:ascii="宋体" w:hAnsi="宋体" w:eastAsia="宋体" w:cs="宋体"/>
          <w:sz w:val="24"/>
          <w:highlight w:val="none"/>
        </w:rPr>
        <w:t>以联合体形式投标的，提供联合体协议；本项目不接受联合体投标或者投标人不以联合体形式投标的，则不需要提供</w:t>
      </w:r>
      <w:r>
        <w:rPr>
          <w:rFonts w:hint="eastAsia" w:ascii="宋体" w:hAnsi="宋体" w:eastAsia="宋体" w:cs="宋体"/>
          <w:kern w:val="0"/>
          <w:sz w:val="24"/>
          <w:highlight w:val="none"/>
        </w:rPr>
        <w:t>）……………………………………（页码）</w:t>
      </w:r>
    </w:p>
    <w:p w14:paraId="32F711BF">
      <w:pPr>
        <w:spacing w:line="360" w:lineRule="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八</w:t>
      </w:r>
      <w:r>
        <w:rPr>
          <w:rFonts w:hint="eastAsia" w:ascii="宋体" w:hAnsi="宋体" w:eastAsia="宋体" w:cs="宋体"/>
          <w:kern w:val="0"/>
          <w:sz w:val="24"/>
          <w:highlight w:val="none"/>
        </w:rPr>
        <w:t>、中小企业声明函或残疾人福利性单位声明函或属于监狱企业的证明文件……（页码）</w:t>
      </w:r>
    </w:p>
    <w:p w14:paraId="19CC5163">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符合特定资格条件（如有）的有关证明材料（复印件）</w:t>
      </w:r>
      <w:r>
        <w:rPr>
          <w:rFonts w:hint="eastAsia" w:ascii="宋体" w:hAnsi="宋体" w:eastAsia="宋体" w:cs="宋体"/>
          <w:kern w:val="0"/>
          <w:sz w:val="24"/>
          <w:highlight w:val="none"/>
        </w:rPr>
        <w:t>………………………（页码）</w:t>
      </w:r>
    </w:p>
    <w:p w14:paraId="02CCAE5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6899F768">
      <w:pPr>
        <w:widowControl/>
        <w:spacing w:line="360" w:lineRule="auto"/>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052905B2">
      <w:pPr>
        <w:spacing w:line="360" w:lineRule="auto"/>
        <w:jc w:val="center"/>
        <w:rPr>
          <w:rFonts w:hint="eastAsia" w:ascii="宋体" w:hAnsi="宋体" w:eastAsia="宋体" w:cs="宋体"/>
          <w:b/>
          <w:sz w:val="30"/>
          <w:szCs w:val="30"/>
          <w:highlight w:val="none"/>
        </w:rPr>
      </w:pPr>
      <w:r>
        <w:rPr>
          <w:rFonts w:hint="eastAsia" w:ascii="宋体" w:hAnsi="宋体" w:eastAsia="宋体" w:cs="宋体"/>
          <w:b/>
          <w:kern w:val="0"/>
          <w:sz w:val="32"/>
          <w:szCs w:val="32"/>
          <w:highlight w:val="none"/>
          <w:lang w:val="zh-CN"/>
        </w:rPr>
        <w:t>一、</w:t>
      </w:r>
      <w:r>
        <w:rPr>
          <w:rFonts w:hint="eastAsia" w:ascii="宋体" w:hAnsi="宋体" w:eastAsia="宋体" w:cs="宋体"/>
          <w:b/>
          <w:sz w:val="30"/>
          <w:szCs w:val="30"/>
          <w:highlight w:val="none"/>
        </w:rPr>
        <w:t>营业执照</w:t>
      </w:r>
      <w:r>
        <w:rPr>
          <w:rFonts w:hint="eastAsia" w:ascii="宋体" w:hAnsi="宋体" w:eastAsia="宋体" w:cs="宋体"/>
          <w:b/>
          <w:sz w:val="30"/>
          <w:szCs w:val="30"/>
          <w:highlight w:val="none"/>
          <w:lang w:eastAsia="zh-CN"/>
        </w:rPr>
        <w:t>（</w:t>
      </w:r>
      <w:r>
        <w:rPr>
          <w:rFonts w:hint="eastAsia" w:ascii="宋体" w:hAnsi="宋体" w:eastAsia="宋体" w:cs="宋体"/>
          <w:b/>
          <w:sz w:val="30"/>
          <w:szCs w:val="30"/>
          <w:highlight w:val="none"/>
        </w:rPr>
        <w:t>或事业法人登记证或其他工商等登记证明材料</w:t>
      </w:r>
      <w:r>
        <w:rPr>
          <w:rFonts w:hint="eastAsia" w:ascii="宋体" w:hAnsi="宋体" w:eastAsia="宋体" w:cs="宋体"/>
          <w:b/>
          <w:sz w:val="30"/>
          <w:szCs w:val="30"/>
          <w:highlight w:val="none"/>
          <w:lang w:eastAsia="zh-CN"/>
        </w:rPr>
        <w:t>）</w:t>
      </w:r>
      <w:r>
        <w:rPr>
          <w:rFonts w:hint="eastAsia" w:ascii="宋体" w:hAnsi="宋体" w:eastAsia="宋体" w:cs="宋体"/>
          <w:b/>
          <w:sz w:val="30"/>
          <w:szCs w:val="30"/>
          <w:highlight w:val="none"/>
        </w:rPr>
        <w:t>复印件（投标人为自然人的，提供自然人的身份证明）</w:t>
      </w:r>
    </w:p>
    <w:p w14:paraId="7047B1AF">
      <w:pPr>
        <w:spacing w:line="360" w:lineRule="auto"/>
        <w:rPr>
          <w:rFonts w:hint="eastAsia" w:ascii="宋体" w:hAnsi="宋体" w:eastAsia="宋体" w:cs="宋体"/>
          <w:b/>
          <w:sz w:val="30"/>
          <w:szCs w:val="30"/>
          <w:highlight w:val="none"/>
        </w:rPr>
      </w:pPr>
    </w:p>
    <w:p w14:paraId="5CE670A8">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投标人名称（电子签章）：                              </w:t>
      </w:r>
    </w:p>
    <w:p w14:paraId="5A3BB662">
      <w:pPr>
        <w:spacing w:line="360" w:lineRule="auto"/>
        <w:jc w:val="center"/>
        <w:rPr>
          <w:rFonts w:hint="eastAsia" w:ascii="宋体" w:hAnsi="宋体" w:eastAsia="宋体" w:cs="宋体"/>
          <w:b/>
          <w:sz w:val="30"/>
          <w:szCs w:val="30"/>
          <w:highlight w:val="none"/>
        </w:rPr>
      </w:pPr>
      <w:r>
        <w:rPr>
          <w:rFonts w:hint="eastAsia" w:ascii="宋体" w:hAnsi="宋体" w:eastAsia="宋体" w:cs="宋体"/>
          <w:kern w:val="0"/>
          <w:sz w:val="24"/>
          <w:highlight w:val="none"/>
          <w:lang w:val="zh-CN"/>
        </w:rPr>
        <w:t xml:space="preserve">                   日期：  年  月</w:t>
      </w:r>
    </w:p>
    <w:p w14:paraId="74D15567">
      <w:pPr>
        <w:spacing w:line="360" w:lineRule="auto"/>
        <w:jc w:val="center"/>
        <w:rPr>
          <w:rFonts w:hint="eastAsia" w:ascii="宋体" w:hAnsi="宋体" w:eastAsia="宋体" w:cs="宋体"/>
          <w:b/>
          <w:sz w:val="30"/>
          <w:szCs w:val="30"/>
          <w:highlight w:val="none"/>
        </w:rPr>
      </w:pPr>
    </w:p>
    <w:p w14:paraId="42E1EB22">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0"/>
          <w:szCs w:val="30"/>
          <w:highlight w:val="none"/>
        </w:rPr>
        <w:t>二、</w:t>
      </w:r>
      <w:r>
        <w:rPr>
          <w:rFonts w:hint="eastAsia" w:ascii="宋体" w:hAnsi="宋体" w:eastAsia="宋体" w:cs="宋体"/>
          <w:b/>
          <w:kern w:val="0"/>
          <w:sz w:val="32"/>
          <w:szCs w:val="32"/>
          <w:highlight w:val="none"/>
        </w:rPr>
        <w:t>符合参与政府采购活动的资格条件依法缴纳税收、社会保障资金等方面的材料</w:t>
      </w:r>
    </w:p>
    <w:p w14:paraId="5EE21C5D">
      <w:pPr>
        <w:snapToGrid w:val="0"/>
        <w:spacing w:line="360" w:lineRule="auto"/>
        <w:ind w:firstLine="480" w:firstLineChars="200"/>
        <w:rPr>
          <w:rFonts w:hint="eastAsia" w:ascii="宋体" w:hAnsi="宋体" w:eastAsia="宋体" w:cs="宋体"/>
          <w:sz w:val="24"/>
          <w:highlight w:val="none"/>
        </w:rPr>
      </w:pPr>
    </w:p>
    <w:p w14:paraId="610ABF21">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51D687EE">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投标人名称（电子签章）：</w:t>
      </w:r>
    </w:p>
    <w:p w14:paraId="33333CF0">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841F9DB">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0"/>
          <w:szCs w:val="30"/>
          <w:highlight w:val="none"/>
        </w:rPr>
        <w:t>三、</w:t>
      </w:r>
      <w:r>
        <w:rPr>
          <w:rFonts w:hint="eastAsia" w:ascii="宋体" w:hAnsi="宋体" w:eastAsia="宋体" w:cs="宋体"/>
          <w:b/>
          <w:kern w:val="0"/>
          <w:sz w:val="32"/>
          <w:szCs w:val="32"/>
          <w:highlight w:val="none"/>
        </w:rPr>
        <w:t>财务状况报告方面的材料</w:t>
      </w:r>
    </w:p>
    <w:p w14:paraId="736C1A33">
      <w:pPr>
        <w:snapToGrid w:val="0"/>
        <w:spacing w:line="360" w:lineRule="auto"/>
        <w:ind w:firstLine="480" w:firstLineChars="200"/>
        <w:rPr>
          <w:rFonts w:hint="eastAsia" w:ascii="宋体" w:hAnsi="宋体" w:eastAsia="宋体" w:cs="宋体"/>
          <w:sz w:val="24"/>
          <w:highlight w:val="none"/>
        </w:rPr>
      </w:pPr>
    </w:p>
    <w:p w14:paraId="512804E4">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0C2EFF6">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投标人名称（电子签章）：</w:t>
      </w:r>
    </w:p>
    <w:p w14:paraId="341457B8">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8A437D6">
      <w:pPr>
        <w:snapToGrid w:val="0"/>
        <w:spacing w:line="360" w:lineRule="auto"/>
        <w:ind w:firstLine="5160" w:firstLineChars="2150"/>
        <w:rPr>
          <w:rFonts w:hint="eastAsia" w:ascii="宋体" w:hAnsi="宋体" w:eastAsia="宋体" w:cs="宋体"/>
          <w:kern w:val="0"/>
          <w:sz w:val="24"/>
          <w:highlight w:val="none"/>
          <w:lang w:val="zh-CN"/>
        </w:rPr>
      </w:pPr>
    </w:p>
    <w:p w14:paraId="654AD1DD">
      <w:pPr>
        <w:snapToGrid w:val="0"/>
        <w:spacing w:line="360" w:lineRule="auto"/>
        <w:ind w:right="480"/>
        <w:jc w:val="center"/>
        <w:rPr>
          <w:rFonts w:hint="eastAsia" w:ascii="宋体" w:hAnsi="宋体" w:eastAsia="宋体" w:cs="宋体"/>
          <w:b/>
          <w:kern w:val="0"/>
          <w:sz w:val="32"/>
          <w:szCs w:val="32"/>
          <w:highlight w:val="none"/>
          <w:lang w:val="zh-CN"/>
        </w:rPr>
      </w:pPr>
    </w:p>
    <w:p w14:paraId="72B4EC5C">
      <w:pPr>
        <w:snapToGrid w:val="0"/>
        <w:spacing w:line="360" w:lineRule="auto"/>
        <w:ind w:right="480"/>
        <w:jc w:val="center"/>
        <w:rPr>
          <w:rFonts w:hint="eastAsia" w:ascii="宋体" w:hAnsi="宋体" w:eastAsia="宋体" w:cs="宋体"/>
          <w:b/>
          <w:color w:val="000000"/>
          <w:sz w:val="28"/>
          <w:szCs w:val="28"/>
          <w:highlight w:val="none"/>
        </w:rPr>
      </w:pPr>
      <w:r>
        <w:rPr>
          <w:rFonts w:hint="eastAsia" w:ascii="宋体" w:hAnsi="宋体" w:eastAsia="宋体" w:cs="宋体"/>
          <w:b/>
          <w:kern w:val="0"/>
          <w:sz w:val="32"/>
          <w:szCs w:val="32"/>
          <w:highlight w:val="none"/>
        </w:rPr>
        <w:br w:type="page"/>
      </w:r>
    </w:p>
    <w:p w14:paraId="5A54FFD3">
      <w:pPr>
        <w:snapToGrid w:val="0"/>
        <w:spacing w:before="50" w:after="165" w:afterLines="50"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四、投标人直接控股股东信息表</w:t>
      </w:r>
    </w:p>
    <w:tbl>
      <w:tblPr>
        <w:tblStyle w:val="1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32F25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8EC96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27CDF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4575B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2FD576">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73F6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054B2F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98D9A">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BC0">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83BC7">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1F766">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5A11A">
            <w:pPr>
              <w:spacing w:line="360" w:lineRule="auto"/>
              <w:jc w:val="center"/>
              <w:rPr>
                <w:rFonts w:hint="eastAsia" w:ascii="宋体" w:hAnsi="宋体" w:eastAsia="宋体" w:cs="宋体"/>
                <w:color w:val="000000"/>
                <w:kern w:val="0"/>
                <w:sz w:val="24"/>
                <w:highlight w:val="none"/>
              </w:rPr>
            </w:pPr>
          </w:p>
        </w:tc>
      </w:tr>
      <w:tr w14:paraId="575AC73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3161">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5872">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206B9">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533A7">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BDA0">
            <w:pPr>
              <w:spacing w:line="360" w:lineRule="auto"/>
              <w:jc w:val="center"/>
              <w:rPr>
                <w:rFonts w:hint="eastAsia" w:ascii="宋体" w:hAnsi="宋体" w:eastAsia="宋体" w:cs="宋体"/>
                <w:color w:val="000000"/>
                <w:kern w:val="0"/>
                <w:sz w:val="24"/>
                <w:highlight w:val="none"/>
              </w:rPr>
            </w:pPr>
          </w:p>
        </w:tc>
      </w:tr>
      <w:tr w14:paraId="122E19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7DA4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F0A66">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3F24F">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9FF4B">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1C0626">
            <w:pPr>
              <w:spacing w:line="360" w:lineRule="auto"/>
              <w:jc w:val="center"/>
              <w:rPr>
                <w:rFonts w:hint="eastAsia" w:ascii="宋体" w:hAnsi="宋体" w:eastAsia="宋体" w:cs="宋体"/>
                <w:color w:val="000000"/>
                <w:kern w:val="0"/>
                <w:sz w:val="24"/>
                <w:highlight w:val="none"/>
              </w:rPr>
            </w:pPr>
          </w:p>
        </w:tc>
      </w:tr>
      <w:tr w14:paraId="6C716C0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08E83">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3747">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53F05">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2935F">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6E627">
            <w:pPr>
              <w:spacing w:line="360" w:lineRule="auto"/>
              <w:jc w:val="center"/>
              <w:rPr>
                <w:rFonts w:hint="eastAsia" w:ascii="宋体" w:hAnsi="宋体" w:eastAsia="宋体" w:cs="宋体"/>
                <w:color w:val="000000"/>
                <w:kern w:val="0"/>
                <w:sz w:val="24"/>
                <w:highlight w:val="none"/>
              </w:rPr>
            </w:pPr>
          </w:p>
        </w:tc>
      </w:tr>
    </w:tbl>
    <w:p w14:paraId="2029BB07">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41F6C39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B147C0">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4BE1F0A1">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3.供应商不存在直接控股股东的，则填“无”。</w:t>
      </w:r>
    </w:p>
    <w:p w14:paraId="3B6EFD2F">
      <w:pPr>
        <w:snapToGrid w:val="0"/>
        <w:spacing w:line="360" w:lineRule="auto"/>
        <w:jc w:val="left"/>
        <w:rPr>
          <w:rFonts w:hint="eastAsia" w:ascii="宋体" w:hAnsi="宋体" w:eastAsia="宋体" w:cs="宋体"/>
          <w:color w:val="000000"/>
          <w:sz w:val="24"/>
          <w:highlight w:val="none"/>
        </w:rPr>
      </w:pPr>
    </w:p>
    <w:p w14:paraId="2AB8E189">
      <w:pPr>
        <w:snapToGrid w:val="0"/>
        <w:spacing w:line="360" w:lineRule="auto"/>
        <w:jc w:val="left"/>
        <w:rPr>
          <w:rFonts w:hint="eastAsia" w:ascii="宋体" w:hAnsi="宋体" w:eastAsia="宋体" w:cs="宋体"/>
          <w:color w:val="000000"/>
          <w:sz w:val="24"/>
          <w:highlight w:val="none"/>
        </w:rPr>
      </w:pPr>
    </w:p>
    <w:p w14:paraId="74D9EB2E">
      <w:pPr>
        <w:snapToGrid w:val="0"/>
        <w:spacing w:line="360" w:lineRule="auto"/>
        <w:jc w:val="left"/>
        <w:rPr>
          <w:rFonts w:hint="eastAsia" w:ascii="宋体" w:hAnsi="宋体" w:eastAsia="宋体" w:cs="宋体"/>
          <w:color w:val="000000"/>
          <w:sz w:val="24"/>
          <w:highlight w:val="none"/>
        </w:rPr>
      </w:pPr>
    </w:p>
    <w:p w14:paraId="17E15202">
      <w:pPr>
        <w:snapToGrid w:val="0"/>
        <w:spacing w:line="360" w:lineRule="auto"/>
        <w:jc w:val="left"/>
        <w:rPr>
          <w:rFonts w:hint="eastAsia" w:ascii="宋体" w:hAnsi="宋体" w:eastAsia="宋体" w:cs="宋体"/>
          <w:color w:val="000000"/>
          <w:sz w:val="24"/>
          <w:highlight w:val="none"/>
        </w:rPr>
      </w:pPr>
    </w:p>
    <w:p w14:paraId="6B77903F">
      <w:pPr>
        <w:snapToGrid w:val="0"/>
        <w:spacing w:line="360" w:lineRule="auto"/>
        <w:jc w:val="left"/>
        <w:rPr>
          <w:rFonts w:hint="eastAsia" w:ascii="宋体" w:hAnsi="宋体" w:eastAsia="宋体" w:cs="宋体"/>
          <w:color w:val="000000"/>
          <w:sz w:val="24"/>
          <w:highlight w:val="none"/>
        </w:rPr>
      </w:pPr>
    </w:p>
    <w:p w14:paraId="2B7622A3">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6C5835E2">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7541999">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14:paraId="2868E893">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五、投标人直接管理关系信息表</w:t>
      </w:r>
    </w:p>
    <w:tbl>
      <w:tblPr>
        <w:tblStyle w:val="1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275853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F0AE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AAB04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41C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C457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A19947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2AF3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388F6">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38CAE">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CDB4">
            <w:pPr>
              <w:spacing w:line="360" w:lineRule="auto"/>
              <w:jc w:val="center"/>
              <w:rPr>
                <w:rFonts w:hint="eastAsia" w:ascii="宋体" w:hAnsi="宋体" w:eastAsia="宋体" w:cs="宋体"/>
                <w:color w:val="000000"/>
                <w:kern w:val="0"/>
                <w:sz w:val="24"/>
                <w:highlight w:val="none"/>
              </w:rPr>
            </w:pPr>
          </w:p>
        </w:tc>
      </w:tr>
      <w:tr w14:paraId="1B4A514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F88DD">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12DBA">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3B849">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42BBB">
            <w:pPr>
              <w:spacing w:line="360" w:lineRule="auto"/>
              <w:jc w:val="center"/>
              <w:rPr>
                <w:rFonts w:hint="eastAsia" w:ascii="宋体" w:hAnsi="宋体" w:eastAsia="宋体" w:cs="宋体"/>
                <w:color w:val="000000"/>
                <w:kern w:val="0"/>
                <w:sz w:val="24"/>
                <w:highlight w:val="none"/>
              </w:rPr>
            </w:pPr>
          </w:p>
        </w:tc>
      </w:tr>
      <w:tr w14:paraId="21E4BA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2F35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965E4">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32563">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BB26">
            <w:pPr>
              <w:spacing w:line="360" w:lineRule="auto"/>
              <w:jc w:val="center"/>
              <w:rPr>
                <w:rFonts w:hint="eastAsia" w:ascii="宋体" w:hAnsi="宋体" w:eastAsia="宋体" w:cs="宋体"/>
                <w:color w:val="000000"/>
                <w:kern w:val="0"/>
                <w:sz w:val="24"/>
                <w:highlight w:val="none"/>
              </w:rPr>
            </w:pPr>
          </w:p>
        </w:tc>
      </w:tr>
      <w:tr w14:paraId="2A3A301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B9AE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C03D5">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0310FC">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CFD4F">
            <w:pPr>
              <w:spacing w:line="360" w:lineRule="auto"/>
              <w:jc w:val="center"/>
              <w:rPr>
                <w:rFonts w:hint="eastAsia" w:ascii="宋体" w:hAnsi="宋体" w:eastAsia="宋体" w:cs="宋体"/>
                <w:color w:val="000000"/>
                <w:kern w:val="0"/>
                <w:sz w:val="24"/>
                <w:highlight w:val="none"/>
              </w:rPr>
            </w:pPr>
          </w:p>
        </w:tc>
      </w:tr>
    </w:tbl>
    <w:p w14:paraId="3B8945F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531DD8B4">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1.管理关系：是指不具有出资持股关系的其他单位之间存在的管理与被管理关系，如一些上下级关系的事业单位和团体组织。</w:t>
      </w:r>
    </w:p>
    <w:p w14:paraId="5B00A4A4">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7BD16865">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4150B88C">
      <w:pPr>
        <w:snapToGrid w:val="0"/>
        <w:spacing w:line="360" w:lineRule="auto"/>
        <w:jc w:val="left"/>
        <w:rPr>
          <w:rFonts w:hint="eastAsia" w:ascii="宋体" w:hAnsi="宋体" w:eastAsia="宋体" w:cs="宋体"/>
          <w:color w:val="000000"/>
          <w:sz w:val="24"/>
          <w:highlight w:val="none"/>
        </w:rPr>
      </w:pPr>
    </w:p>
    <w:p w14:paraId="36656D36">
      <w:pPr>
        <w:snapToGrid w:val="0"/>
        <w:spacing w:line="360" w:lineRule="auto"/>
        <w:jc w:val="left"/>
        <w:rPr>
          <w:rFonts w:hint="eastAsia" w:ascii="宋体" w:hAnsi="宋体" w:eastAsia="宋体" w:cs="宋体"/>
          <w:color w:val="000000"/>
          <w:sz w:val="24"/>
          <w:highlight w:val="none"/>
        </w:rPr>
      </w:pPr>
    </w:p>
    <w:p w14:paraId="0CD00C26">
      <w:pPr>
        <w:snapToGrid w:val="0"/>
        <w:spacing w:line="360" w:lineRule="auto"/>
        <w:jc w:val="left"/>
        <w:rPr>
          <w:rFonts w:hint="eastAsia" w:ascii="宋体" w:hAnsi="宋体" w:eastAsia="宋体" w:cs="宋体"/>
          <w:color w:val="000000"/>
          <w:sz w:val="24"/>
          <w:highlight w:val="none"/>
        </w:rPr>
      </w:pPr>
    </w:p>
    <w:p w14:paraId="3C11DEDC">
      <w:pPr>
        <w:snapToGrid w:val="0"/>
        <w:spacing w:line="360" w:lineRule="auto"/>
        <w:jc w:val="left"/>
        <w:rPr>
          <w:rFonts w:hint="eastAsia" w:ascii="宋体" w:hAnsi="宋体" w:eastAsia="宋体" w:cs="宋体"/>
          <w:color w:val="000000"/>
          <w:sz w:val="24"/>
          <w:highlight w:val="none"/>
        </w:rPr>
      </w:pPr>
    </w:p>
    <w:p w14:paraId="69DE5A6B">
      <w:pPr>
        <w:snapToGrid w:val="0"/>
        <w:spacing w:line="360" w:lineRule="auto"/>
        <w:jc w:val="left"/>
        <w:rPr>
          <w:rFonts w:hint="eastAsia" w:ascii="宋体" w:hAnsi="宋体" w:eastAsia="宋体" w:cs="宋体"/>
          <w:color w:val="000000"/>
          <w:sz w:val="24"/>
          <w:highlight w:val="none"/>
        </w:rPr>
      </w:pPr>
    </w:p>
    <w:p w14:paraId="0D3C56FF">
      <w:pPr>
        <w:snapToGrid w:val="0"/>
        <w:spacing w:line="360" w:lineRule="auto"/>
        <w:jc w:val="left"/>
        <w:rPr>
          <w:rFonts w:hint="eastAsia" w:ascii="宋体" w:hAnsi="宋体" w:eastAsia="宋体" w:cs="宋体"/>
          <w:color w:val="000000"/>
          <w:sz w:val="24"/>
          <w:highlight w:val="none"/>
        </w:rPr>
      </w:pPr>
    </w:p>
    <w:p w14:paraId="052402F1">
      <w:pPr>
        <w:snapToGrid w:val="0"/>
        <w:spacing w:line="360" w:lineRule="auto"/>
        <w:jc w:val="left"/>
        <w:rPr>
          <w:rFonts w:hint="eastAsia" w:ascii="宋体" w:hAnsi="宋体" w:eastAsia="宋体" w:cs="宋体"/>
          <w:color w:val="000000"/>
          <w:sz w:val="24"/>
          <w:highlight w:val="none"/>
        </w:rPr>
      </w:pPr>
    </w:p>
    <w:p w14:paraId="2E77BF10">
      <w:pPr>
        <w:snapToGrid w:val="0"/>
        <w:spacing w:line="360" w:lineRule="auto"/>
        <w:jc w:val="left"/>
        <w:rPr>
          <w:rFonts w:hint="eastAsia" w:ascii="宋体" w:hAnsi="宋体" w:eastAsia="宋体" w:cs="宋体"/>
          <w:color w:val="000000"/>
          <w:sz w:val="24"/>
          <w:highlight w:val="none"/>
        </w:rPr>
      </w:pPr>
    </w:p>
    <w:p w14:paraId="27AAAF8C">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3538707C">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8AD18AB">
      <w:pPr>
        <w:snapToGrid w:val="0"/>
        <w:spacing w:before="50" w:after="165" w:afterLines="50"/>
        <w:jc w:val="left"/>
        <w:rPr>
          <w:rFonts w:hint="eastAsia" w:ascii="宋体" w:hAnsi="宋体" w:eastAsia="宋体" w:cs="宋体"/>
          <w:color w:val="000000"/>
          <w:szCs w:val="21"/>
          <w:highlight w:val="none"/>
        </w:rPr>
      </w:pPr>
    </w:p>
    <w:p w14:paraId="3B170A03">
      <w:pPr>
        <w:snapToGrid w:val="0"/>
        <w:spacing w:before="165" w:beforeLines="50" w:after="50"/>
        <w:jc w:val="left"/>
        <w:rPr>
          <w:rFonts w:hint="eastAsia" w:ascii="宋体" w:hAnsi="宋体" w:eastAsia="宋体" w:cs="宋体"/>
          <w:b/>
          <w:color w:val="000000"/>
          <w:sz w:val="24"/>
          <w:szCs w:val="20"/>
          <w:highlight w:val="none"/>
        </w:rPr>
      </w:pPr>
    </w:p>
    <w:p w14:paraId="72736D70">
      <w:pPr>
        <w:snapToGrid w:val="0"/>
        <w:spacing w:before="165" w:beforeLines="50" w:after="50"/>
        <w:jc w:val="left"/>
        <w:rPr>
          <w:rFonts w:hint="eastAsia" w:ascii="宋体" w:hAnsi="宋体" w:eastAsia="宋体" w:cs="宋体"/>
          <w:b/>
          <w:color w:val="000000"/>
          <w:sz w:val="24"/>
          <w:highlight w:val="none"/>
        </w:rPr>
      </w:pPr>
    </w:p>
    <w:p w14:paraId="64796826">
      <w:pPr>
        <w:snapToGrid w:val="0"/>
        <w:spacing w:before="165" w:beforeLines="50" w:after="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 </w:t>
      </w:r>
    </w:p>
    <w:p w14:paraId="2570B8CF">
      <w:pPr>
        <w:snapToGrid w:val="0"/>
        <w:spacing w:before="165" w:beforeLines="50" w:after="50"/>
        <w:jc w:val="left"/>
        <w:rPr>
          <w:rFonts w:hint="eastAsia" w:ascii="宋体" w:hAnsi="宋体" w:eastAsia="宋体" w:cs="宋体"/>
          <w:b/>
          <w:color w:val="000000"/>
          <w:sz w:val="24"/>
          <w:szCs w:val="20"/>
          <w:highlight w:val="none"/>
        </w:rPr>
      </w:pPr>
    </w:p>
    <w:p w14:paraId="69381CB1">
      <w:pPr>
        <w:pStyle w:val="24"/>
        <w:rPr>
          <w:rFonts w:hint="eastAsia" w:ascii="宋体" w:hAnsi="宋体" w:eastAsia="宋体" w:cs="宋体"/>
          <w:highlight w:val="none"/>
        </w:rPr>
      </w:pPr>
    </w:p>
    <w:p w14:paraId="06D974C1">
      <w:pPr>
        <w:snapToGrid w:val="0"/>
        <w:spacing w:before="50" w:after="165" w:afterLines="50"/>
        <w:jc w:val="left"/>
        <w:rPr>
          <w:rFonts w:hint="eastAsia" w:ascii="宋体" w:hAnsi="宋体" w:eastAsia="宋体" w:cs="宋体"/>
          <w:color w:val="000000"/>
          <w:highlight w:val="none"/>
        </w:rPr>
      </w:pPr>
    </w:p>
    <w:p w14:paraId="765A79F2">
      <w:pPr>
        <w:snapToGrid w:val="0"/>
        <w:spacing w:before="50" w:after="165"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六、投标资格声明函</w:t>
      </w:r>
    </w:p>
    <w:p w14:paraId="503ADA2F">
      <w:pPr>
        <w:tabs>
          <w:tab w:val="left" w:pos="7200"/>
        </w:tabs>
        <w:spacing w:line="360" w:lineRule="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致：</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43CA0636">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color w:val="000000"/>
          <w:szCs w:val="21"/>
          <w:highlight w:val="none"/>
        </w:rPr>
        <w:t>（项目编号：</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）项目的投标，为便于贵方公正、择优地确定中标人，我方就本次投标有关事项郑重声明如下：</w:t>
      </w:r>
    </w:p>
    <w:p w14:paraId="1CFF905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4D4AC1F">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A6C6D0D">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3.经查询，在“信用中国”和“中国政府采购网”网站我方未被列入失信被执行人、重大税收违法案件当事人名单、政府采购严重违法失信行为记录名单。</w:t>
      </w:r>
    </w:p>
    <w:p w14:paraId="19966496">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4.以上事项如有虚假或隐瞒，我方愿意承担一切后果，并不再寻求任何旨在减轻或免除法律责任的辩解。 </w:t>
      </w:r>
    </w:p>
    <w:p w14:paraId="197A4EE2">
      <w:pPr>
        <w:tabs>
          <w:tab w:val="left" w:pos="7200"/>
        </w:tabs>
        <w:ind w:firstLine="270" w:firstLineChars="150"/>
        <w:rPr>
          <w:rFonts w:hint="eastAsia" w:ascii="宋体" w:hAnsi="宋体" w:eastAsia="宋体" w:cs="宋体"/>
          <w:sz w:val="18"/>
          <w:szCs w:val="18"/>
          <w:highlight w:val="none"/>
        </w:rPr>
      </w:pPr>
      <w:r>
        <w:rPr>
          <w:rFonts w:hint="eastAsia" w:ascii="宋体" w:hAnsi="宋体" w:eastAsia="宋体" w:cs="宋体"/>
          <w:sz w:val="18"/>
          <w:szCs w:val="18"/>
          <w:highlight w:val="none"/>
        </w:rPr>
        <w:t>说明：</w:t>
      </w:r>
    </w:p>
    <w:p w14:paraId="74CB43ED">
      <w:pPr>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12F2C4A7">
      <w:pPr>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686F35">
      <w:pPr>
        <w:snapToGrid w:val="0"/>
        <w:spacing w:before="50" w:after="165" w:afterLines="5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b/>
          <w:sz w:val="18"/>
          <w:szCs w:val="18"/>
          <w:highlight w:val="none"/>
        </w:rPr>
        <w:t xml:space="preserve">  3.如为联合体投标，盖章处须加盖联合体各方公章并由联合体各方法定代表人分别签署，否则投标无效。</w:t>
      </w:r>
    </w:p>
    <w:p w14:paraId="7E12DDCB">
      <w:pPr>
        <w:snapToGrid w:val="0"/>
        <w:spacing w:before="50" w:after="331" w:afterLines="10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7495F254">
      <w:pPr>
        <w:snapToGrid w:val="0"/>
        <w:spacing w:before="50" w:after="331" w:afterLines="100" w:line="360" w:lineRule="auto"/>
        <w:ind w:left="7428" w:leftChars="2223" w:hanging="2760" w:hangingChars="1150"/>
        <w:jc w:val="left"/>
        <w:rPr>
          <w:rFonts w:hint="eastAsia" w:ascii="宋体" w:hAnsi="宋体" w:eastAsia="宋体" w:cs="宋体"/>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kern w:val="0"/>
          <w:sz w:val="24"/>
          <w:highlight w:val="none"/>
          <w:lang w:val="zh-CN"/>
        </w:rPr>
        <w:t>投标人名称（电子签章）：</w:t>
      </w:r>
      <w:r>
        <w:rPr>
          <w:rFonts w:hint="eastAsia" w:ascii="宋体" w:hAnsi="宋体" w:eastAsia="宋体" w:cs="宋体"/>
          <w:color w:val="000000"/>
          <w:szCs w:val="21"/>
          <w:highlight w:val="none"/>
        </w:rPr>
        <w:t xml:space="preserve">                                     年    月    日</w:t>
      </w:r>
    </w:p>
    <w:p w14:paraId="455F484D">
      <w:pPr>
        <w:pStyle w:val="11"/>
        <w:spacing w:line="600" w:lineRule="exact"/>
        <w:jc w:val="center"/>
        <w:rPr>
          <w:rFonts w:hint="eastAsia" w:ascii="宋体" w:hAnsi="宋体" w:eastAsia="宋体" w:cs="宋体"/>
          <w:b/>
          <w:bCs/>
          <w:sz w:val="30"/>
          <w:szCs w:val="30"/>
          <w:highlight w:val="none"/>
        </w:rPr>
      </w:pPr>
    </w:p>
    <w:p w14:paraId="13D40F16">
      <w:pPr>
        <w:pStyle w:val="11"/>
        <w:spacing w:line="600" w:lineRule="exact"/>
        <w:jc w:val="center"/>
        <w:rPr>
          <w:rFonts w:hint="eastAsia" w:ascii="宋体" w:hAnsi="宋体" w:eastAsia="宋体" w:cs="宋体"/>
          <w:b/>
          <w:bCs/>
          <w:sz w:val="30"/>
          <w:szCs w:val="30"/>
          <w:highlight w:val="none"/>
        </w:rPr>
      </w:pPr>
    </w:p>
    <w:p w14:paraId="32C3CF4D">
      <w:pPr>
        <w:widowControl/>
        <w:jc w:val="left"/>
        <w:rPr>
          <w:rFonts w:hint="eastAsia" w:ascii="宋体" w:hAnsi="宋体" w:eastAsia="宋体" w:cs="宋体"/>
          <w:b/>
          <w:bCs/>
          <w:sz w:val="30"/>
          <w:szCs w:val="30"/>
          <w:highlight w:val="none"/>
        </w:rPr>
        <w:sectPr>
          <w:pgSz w:w="11906" w:h="16838"/>
          <w:pgMar w:top="1134" w:right="1134" w:bottom="1134" w:left="1134" w:header="720" w:footer="720" w:gutter="0"/>
          <w:cols w:space="720" w:num="1"/>
          <w:docGrid w:type="lines" w:linePitch="331" w:charSpace="0"/>
        </w:sectPr>
      </w:pPr>
    </w:p>
    <w:p w14:paraId="3E61F84E">
      <w:pPr>
        <w:pStyle w:val="11"/>
        <w:spacing w:line="60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七、联合体协议书</w:t>
      </w:r>
    </w:p>
    <w:p w14:paraId="1F1AA1B5">
      <w:pPr>
        <w:autoSpaceDE w:val="0"/>
        <w:autoSpaceDN w:val="0"/>
        <w:adjustRightInd w:val="0"/>
        <w:spacing w:line="360" w:lineRule="auto"/>
        <w:jc w:val="left"/>
        <w:rPr>
          <w:rFonts w:hint="eastAsia" w:ascii="宋体" w:hAnsi="宋体" w:eastAsia="宋体" w:cs="宋体"/>
          <w:kern w:val="0"/>
          <w:szCs w:val="21"/>
          <w:highlight w:val="none"/>
          <w:u w:val="single"/>
        </w:rPr>
      </w:pPr>
    </w:p>
    <w:p w14:paraId="0C60A1A9">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（所有成员单位名称）自愿组成联合体，共同参加</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组织的</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rPr>
        <w:t>）投标。现就联合体投标事宜订立如下协议：</w:t>
      </w:r>
    </w:p>
    <w:p w14:paraId="1EBC0065">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________________________</w:t>
      </w:r>
      <w:r>
        <w:rPr>
          <w:rFonts w:hint="eastAsia" w:ascii="宋体" w:hAnsi="宋体" w:eastAsia="宋体" w:cs="宋体"/>
          <w:kern w:val="0"/>
          <w:szCs w:val="21"/>
          <w:highlight w:val="none"/>
        </w:rPr>
        <w:t>（某成员单位名称）为联合体名称牵头人。</w:t>
      </w:r>
    </w:p>
    <w:p w14:paraId="4E771796">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A3EF920">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42CDD8B">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4、联合体各成员单位内部的职责分工如下</w:t>
      </w:r>
      <w:r>
        <w:rPr>
          <w:rFonts w:hint="eastAsia" w:ascii="宋体" w:hAnsi="宋体" w:eastAsia="宋体" w:cs="宋体"/>
          <w:kern w:val="0"/>
          <w:szCs w:val="21"/>
          <w:highlight w:val="none"/>
          <w:u w:val="single"/>
        </w:rPr>
        <w:t>：</w:t>
      </w:r>
      <w:r>
        <w:rPr>
          <w:rFonts w:hint="eastAsia" w:ascii="宋体" w:hAnsi="宋体" w:eastAsia="宋体" w:cs="宋体"/>
          <w:szCs w:val="21"/>
          <w:highlight w:val="none"/>
          <w:u w:val="single"/>
        </w:rPr>
        <w:t>________________________________________________</w:t>
      </w:r>
      <w:r>
        <w:rPr>
          <w:rFonts w:hint="eastAsia" w:ascii="宋体" w:hAnsi="宋体" w:eastAsia="宋体" w:cs="宋体"/>
          <w:kern w:val="0"/>
          <w:szCs w:val="21"/>
          <w:highlight w:val="none"/>
        </w:rPr>
        <w:t>。</w:t>
      </w:r>
    </w:p>
    <w:p w14:paraId="62505A6D">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highlight w:val="none"/>
        </w:rPr>
        <w:t>5、本联合体中</w:t>
      </w:r>
      <w:r>
        <w:rPr>
          <w:rFonts w:hint="eastAsia" w:ascii="宋体" w:hAnsi="宋体" w:eastAsia="宋体" w:cs="宋体"/>
          <w:kern w:val="0"/>
          <w:highlight w:val="none"/>
          <w:u w:val="single"/>
        </w:rPr>
        <w:t>，</w:t>
      </w:r>
      <w:r>
        <w:rPr>
          <w:rFonts w:hint="eastAsia" w:ascii="宋体" w:hAnsi="宋体" w:eastAsia="宋体" w:cs="宋体"/>
          <w:highlight w:val="none"/>
          <w:u w:val="single"/>
        </w:rPr>
        <w:t>________________________</w:t>
      </w:r>
      <w:r>
        <w:rPr>
          <w:rFonts w:hint="eastAsia" w:ascii="宋体" w:hAnsi="宋体" w:eastAsia="宋体" w:cs="宋体"/>
          <w:kern w:val="0"/>
          <w:highlight w:val="none"/>
          <w:u w:val="single"/>
        </w:rPr>
        <w:t>（某成员单位名称）为</w:t>
      </w:r>
      <w:r>
        <w:rPr>
          <w:rFonts w:hint="eastAsia" w:ascii="宋体" w:hAnsi="宋体" w:eastAsia="宋体" w:cs="宋体"/>
          <w:highlight w:val="none"/>
          <w:u w:val="single"/>
        </w:rPr>
        <w:t>______</w:t>
      </w:r>
      <w:r>
        <w:rPr>
          <w:rFonts w:hint="eastAsia" w:ascii="宋体" w:hAnsi="宋体" w:eastAsia="宋体" w:cs="宋体"/>
          <w:highlight w:val="none"/>
        </w:rPr>
        <w:t>（请填写：中型、小型、微型）企业，其协议合同金额占联合体协议合同总金额的</w:t>
      </w:r>
      <w:r>
        <w:rPr>
          <w:rFonts w:hint="eastAsia" w:ascii="宋体" w:hAnsi="宋体" w:eastAsia="宋体" w:cs="宋体"/>
          <w:highlight w:val="none"/>
          <w:u w:val="single"/>
        </w:rPr>
        <w:t>______</w:t>
      </w:r>
      <w:r>
        <w:rPr>
          <w:rFonts w:hint="eastAsia" w:ascii="宋体" w:hAnsi="宋体" w:eastAsia="宋体" w:cs="宋体"/>
          <w:highlight w:val="none"/>
        </w:rPr>
        <w:t>%。【如联合体成员中有小型、微型企业的，请填写此条，否则无需填写；如联合体成员中有多个小型、微型企业的，请逐一列出。】</w:t>
      </w:r>
    </w:p>
    <w:p w14:paraId="71F08D33">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6、本协议书自签署之日起生效，合同履行完毕后自动失效。</w:t>
      </w:r>
    </w:p>
    <w:p w14:paraId="28F4DA3C">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7、本协议书一式</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份，联合体成员和采购代理机构各执一份。</w:t>
      </w:r>
    </w:p>
    <w:p w14:paraId="3BACB3A5">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注：本协议书由法定代表人签字的，应附法定代表人身份证明；本协议书由委托代理人签字的，应附法定代表人授权委托书。</w:t>
      </w:r>
    </w:p>
    <w:p w14:paraId="7220CA14">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牵头人名称：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450B2F2B">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3CF8CA8A">
      <w:pPr>
        <w:autoSpaceDE w:val="0"/>
        <w:autoSpaceDN w:val="0"/>
        <w:adjustRightInd w:val="0"/>
        <w:spacing w:line="360" w:lineRule="auto"/>
        <w:jc w:val="left"/>
        <w:rPr>
          <w:rFonts w:hint="eastAsia" w:ascii="宋体" w:hAnsi="宋体" w:eastAsia="宋体" w:cs="宋体"/>
          <w:kern w:val="0"/>
          <w:szCs w:val="21"/>
          <w:highlight w:val="none"/>
        </w:rPr>
      </w:pPr>
    </w:p>
    <w:p w14:paraId="24FD0149">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成员一名称：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26A3C570">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413C2A3F">
      <w:pPr>
        <w:autoSpaceDE w:val="0"/>
        <w:autoSpaceDN w:val="0"/>
        <w:adjustRightInd w:val="0"/>
        <w:spacing w:line="360" w:lineRule="auto"/>
        <w:jc w:val="left"/>
        <w:rPr>
          <w:rFonts w:hint="eastAsia" w:ascii="宋体" w:hAnsi="宋体" w:eastAsia="宋体" w:cs="宋体"/>
          <w:kern w:val="0"/>
          <w:szCs w:val="21"/>
          <w:highlight w:val="none"/>
        </w:rPr>
      </w:pPr>
    </w:p>
    <w:p w14:paraId="40D71DDA">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成员二名称：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082699C5">
      <w:pPr>
        <w:pStyle w:val="11"/>
        <w:spacing w:line="60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32881817">
      <w:pPr>
        <w:pStyle w:val="11"/>
        <w:spacing w:line="600" w:lineRule="exact"/>
        <w:jc w:val="center"/>
        <w:rPr>
          <w:rFonts w:hint="eastAsia" w:ascii="宋体" w:hAnsi="宋体" w:eastAsia="宋体" w:cs="宋体"/>
          <w:b/>
          <w:bCs/>
          <w:sz w:val="30"/>
          <w:szCs w:val="30"/>
          <w:highlight w:val="none"/>
          <w:lang w:eastAsia="zh-CN"/>
        </w:rPr>
      </w:pPr>
    </w:p>
    <w:p w14:paraId="2A0101E2">
      <w:pPr>
        <w:pStyle w:val="11"/>
        <w:spacing w:line="600" w:lineRule="exact"/>
        <w:jc w:val="center"/>
        <w:rPr>
          <w:rFonts w:hint="eastAsia" w:hAnsi="宋体" w:cs="宋体"/>
          <w:b/>
          <w:bCs/>
          <w:sz w:val="30"/>
          <w:szCs w:val="30"/>
          <w:highlight w:val="none"/>
          <w:lang w:val="en-US" w:eastAsia="zh-CN"/>
        </w:rPr>
      </w:pPr>
    </w:p>
    <w:p w14:paraId="304D174E">
      <w:pPr>
        <w:pStyle w:val="11"/>
        <w:spacing w:line="600" w:lineRule="exact"/>
        <w:jc w:val="center"/>
        <w:rPr>
          <w:rFonts w:hint="eastAsia" w:ascii="宋体" w:hAnsi="宋体" w:eastAsia="宋体" w:cs="宋体"/>
          <w:highlight w:val="none"/>
        </w:rPr>
      </w:pPr>
      <w:r>
        <w:rPr>
          <w:rFonts w:hint="eastAsia" w:hAnsi="宋体" w:cs="宋体"/>
          <w:b/>
          <w:bCs/>
          <w:sz w:val="30"/>
          <w:szCs w:val="30"/>
          <w:highlight w:val="none"/>
          <w:lang w:val="en-US" w:eastAsia="zh-CN"/>
        </w:rPr>
        <w:t>八</w:t>
      </w:r>
      <w:r>
        <w:rPr>
          <w:rFonts w:hint="eastAsia" w:ascii="宋体" w:hAnsi="宋体" w:eastAsia="宋体" w:cs="宋体"/>
          <w:b/>
          <w:bCs/>
          <w:sz w:val="30"/>
          <w:szCs w:val="30"/>
          <w:highlight w:val="none"/>
        </w:rPr>
        <w:t>、中小企业声明函或残疾人福利性单位声明函或属于监狱企业的证明文件</w:t>
      </w:r>
    </w:p>
    <w:p w14:paraId="3D940A6F">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中小企业声明函（工程、服务）</w:t>
      </w:r>
    </w:p>
    <w:p w14:paraId="74630136">
      <w:pPr>
        <w:spacing w:line="360" w:lineRule="auto"/>
        <w:ind w:firstLine="550"/>
        <w:rPr>
          <w:rFonts w:hint="eastAsia" w:ascii="宋体" w:hAnsi="宋体" w:eastAsia="宋体" w:cs="宋体"/>
          <w:color w:val="auto"/>
          <w:kern w:val="0"/>
          <w:sz w:val="24"/>
          <w:highlight w:val="none"/>
        </w:rPr>
      </w:pPr>
    </w:p>
    <w:p w14:paraId="194BCCA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2B0C1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1FE531E">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0AC97C2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FE2C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5696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9067025">
      <w:pPr>
        <w:ind w:firstLine="552"/>
        <w:rPr>
          <w:rFonts w:hint="eastAsia" w:ascii="宋体" w:hAnsi="宋体" w:eastAsia="宋体" w:cs="宋体"/>
          <w:color w:val="auto"/>
          <w:kern w:val="0"/>
          <w:szCs w:val="21"/>
          <w:highlight w:val="none"/>
        </w:rPr>
      </w:pPr>
    </w:p>
    <w:p w14:paraId="25E628D7">
      <w:pPr>
        <w:pStyle w:val="9"/>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35904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D29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483352">
      <w:pPr>
        <w:pStyle w:val="9"/>
        <w:spacing w:after="0" w:line="360" w:lineRule="auto"/>
        <w:ind w:left="3960" w:right="1808"/>
        <w:contextualSpacing/>
        <w:rPr>
          <w:rFonts w:hint="eastAsia" w:ascii="宋体" w:hAnsi="宋体" w:eastAsia="宋体" w:cs="宋体"/>
          <w:color w:val="auto"/>
          <w:highlight w:val="none"/>
        </w:rPr>
      </w:pPr>
    </w:p>
    <w:p w14:paraId="1AE6B0C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41594C">
      <w:pPr>
        <w:spacing w:line="520" w:lineRule="exact"/>
        <w:jc w:val="center"/>
        <w:rPr>
          <w:rFonts w:hint="eastAsia" w:ascii="宋体" w:hAnsi="宋体" w:eastAsia="宋体" w:cs="宋体"/>
          <w:color w:val="auto"/>
          <w:sz w:val="44"/>
          <w:szCs w:val="44"/>
          <w:highlight w:val="none"/>
        </w:rPr>
      </w:pPr>
    </w:p>
    <w:p w14:paraId="378E3BF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AD8C264">
      <w:pPr>
        <w:spacing w:line="520" w:lineRule="exact"/>
        <w:rPr>
          <w:rFonts w:hint="eastAsia" w:ascii="宋体" w:hAnsi="宋体" w:eastAsia="宋体" w:cs="宋体"/>
          <w:color w:val="auto"/>
          <w:sz w:val="32"/>
          <w:szCs w:val="32"/>
          <w:highlight w:val="none"/>
        </w:rPr>
      </w:pPr>
    </w:p>
    <w:p w14:paraId="3986AD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446F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C84BC2">
      <w:pPr>
        <w:spacing w:line="360" w:lineRule="auto"/>
        <w:contextualSpacing/>
        <w:rPr>
          <w:rFonts w:hint="eastAsia" w:ascii="宋体" w:hAnsi="宋体" w:eastAsia="宋体" w:cs="宋体"/>
          <w:color w:val="auto"/>
          <w:sz w:val="24"/>
          <w:highlight w:val="none"/>
        </w:rPr>
      </w:pPr>
    </w:p>
    <w:p w14:paraId="507B8D1F">
      <w:pPr>
        <w:spacing w:line="360" w:lineRule="auto"/>
        <w:contextualSpacing/>
        <w:rPr>
          <w:rFonts w:hint="eastAsia" w:ascii="宋体" w:hAnsi="宋体" w:eastAsia="宋体" w:cs="宋体"/>
          <w:color w:val="auto"/>
          <w:sz w:val="24"/>
          <w:highlight w:val="none"/>
        </w:rPr>
      </w:pPr>
    </w:p>
    <w:p w14:paraId="420E4D83">
      <w:pPr>
        <w:spacing w:line="360" w:lineRule="auto"/>
        <w:contextualSpacing/>
        <w:rPr>
          <w:rFonts w:hint="eastAsia" w:ascii="宋体" w:hAnsi="宋体" w:eastAsia="宋体" w:cs="宋体"/>
          <w:color w:val="auto"/>
          <w:sz w:val="24"/>
          <w:highlight w:val="none"/>
        </w:rPr>
      </w:pPr>
    </w:p>
    <w:p w14:paraId="0FB78DE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DA0210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0A4D2">
      <w:pPr>
        <w:spacing w:line="360" w:lineRule="auto"/>
        <w:contextualSpacing/>
        <w:rPr>
          <w:rFonts w:hint="eastAsia" w:ascii="宋体" w:hAnsi="宋体" w:eastAsia="宋体" w:cs="宋体"/>
          <w:color w:val="auto"/>
          <w:sz w:val="24"/>
          <w:highlight w:val="none"/>
        </w:rPr>
      </w:pPr>
    </w:p>
    <w:p w14:paraId="1C0D8073">
      <w:pPr>
        <w:spacing w:line="360" w:lineRule="auto"/>
        <w:contextualSpacing/>
        <w:rPr>
          <w:rFonts w:hint="eastAsia" w:ascii="宋体" w:hAnsi="宋体" w:eastAsia="宋体" w:cs="宋体"/>
          <w:color w:val="auto"/>
          <w:sz w:val="24"/>
          <w:highlight w:val="none"/>
        </w:rPr>
      </w:pPr>
    </w:p>
    <w:p w14:paraId="583EC4D0">
      <w:pPr>
        <w:spacing w:line="360" w:lineRule="auto"/>
        <w:contextualSpacing/>
        <w:rPr>
          <w:rFonts w:hint="eastAsia" w:ascii="宋体" w:hAnsi="宋体" w:eastAsia="宋体" w:cs="宋体"/>
          <w:color w:val="auto"/>
          <w:sz w:val="24"/>
          <w:highlight w:val="none"/>
        </w:rPr>
      </w:pPr>
    </w:p>
    <w:p w14:paraId="7748A863">
      <w:pPr>
        <w:pStyle w:val="11"/>
        <w:spacing w:line="600" w:lineRule="exact"/>
        <w:jc w:val="center"/>
        <w:rPr>
          <w:rFonts w:hint="eastAsia" w:ascii="宋体" w:hAnsi="宋体" w:eastAsia="宋体" w:cs="宋体"/>
          <w:b/>
          <w:bCs/>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7180347E">
      <w:pPr>
        <w:pStyle w:val="11"/>
        <w:spacing w:line="600" w:lineRule="exact"/>
        <w:jc w:val="center"/>
        <w:rPr>
          <w:rFonts w:hint="eastAsia" w:hAnsi="宋体" w:cs="宋体"/>
          <w:b/>
          <w:bCs/>
          <w:sz w:val="30"/>
          <w:szCs w:val="30"/>
          <w:highlight w:val="none"/>
          <w:lang w:val="en-US" w:eastAsia="zh-CN"/>
        </w:rPr>
      </w:pPr>
    </w:p>
    <w:p w14:paraId="011A04A6">
      <w:pPr>
        <w:pStyle w:val="11"/>
        <w:spacing w:line="600" w:lineRule="exact"/>
        <w:jc w:val="center"/>
        <w:rPr>
          <w:rFonts w:hint="eastAsia" w:hAnsi="宋体" w:cs="宋体"/>
          <w:b/>
          <w:bCs/>
          <w:sz w:val="30"/>
          <w:szCs w:val="30"/>
          <w:highlight w:val="none"/>
          <w:lang w:val="en-US" w:eastAsia="zh-CN"/>
        </w:rPr>
      </w:pPr>
    </w:p>
    <w:p w14:paraId="734F36A0">
      <w:pPr>
        <w:pStyle w:val="11"/>
        <w:spacing w:line="600" w:lineRule="exact"/>
        <w:jc w:val="center"/>
        <w:rPr>
          <w:rFonts w:hint="eastAsia" w:hAnsi="宋体" w:cs="宋体"/>
          <w:b/>
          <w:bCs/>
          <w:sz w:val="30"/>
          <w:szCs w:val="30"/>
          <w:highlight w:val="none"/>
          <w:lang w:val="en-US" w:eastAsia="zh-CN"/>
        </w:rPr>
      </w:pPr>
    </w:p>
    <w:p w14:paraId="11BCCA65">
      <w:pPr>
        <w:pStyle w:val="11"/>
        <w:spacing w:line="600" w:lineRule="exact"/>
        <w:jc w:val="center"/>
        <w:rPr>
          <w:rFonts w:hint="eastAsia" w:hAnsi="宋体" w:cs="宋体"/>
          <w:b/>
          <w:bCs/>
          <w:sz w:val="30"/>
          <w:szCs w:val="30"/>
          <w:highlight w:val="none"/>
          <w:lang w:val="en-US" w:eastAsia="zh-CN"/>
        </w:rPr>
      </w:pPr>
    </w:p>
    <w:p w14:paraId="7F936296">
      <w:pPr>
        <w:pStyle w:val="11"/>
        <w:spacing w:line="600" w:lineRule="exact"/>
        <w:jc w:val="center"/>
        <w:rPr>
          <w:rFonts w:hint="eastAsia" w:hAnsi="宋体" w:cs="宋体"/>
          <w:b/>
          <w:bCs/>
          <w:sz w:val="30"/>
          <w:szCs w:val="30"/>
          <w:highlight w:val="none"/>
          <w:lang w:val="en-US" w:eastAsia="zh-CN"/>
        </w:rPr>
      </w:pPr>
    </w:p>
    <w:p w14:paraId="60F8F946">
      <w:pPr>
        <w:pStyle w:val="11"/>
        <w:spacing w:line="600" w:lineRule="exact"/>
        <w:jc w:val="center"/>
        <w:rPr>
          <w:rFonts w:hint="eastAsia" w:hAnsi="宋体" w:cs="宋体"/>
          <w:b/>
          <w:bCs/>
          <w:sz w:val="30"/>
          <w:szCs w:val="30"/>
          <w:highlight w:val="none"/>
          <w:lang w:val="en-US" w:eastAsia="zh-CN"/>
        </w:rPr>
      </w:pPr>
    </w:p>
    <w:p w14:paraId="1B99F5BB">
      <w:pPr>
        <w:pStyle w:val="11"/>
        <w:spacing w:line="600" w:lineRule="exact"/>
        <w:jc w:val="center"/>
        <w:rPr>
          <w:rFonts w:hint="eastAsia" w:hAnsi="宋体" w:cs="宋体"/>
          <w:b/>
          <w:bCs/>
          <w:sz w:val="30"/>
          <w:szCs w:val="30"/>
          <w:highlight w:val="none"/>
          <w:lang w:val="en-US" w:eastAsia="zh-CN"/>
        </w:rPr>
      </w:pPr>
    </w:p>
    <w:p w14:paraId="3203D6B7">
      <w:pPr>
        <w:pStyle w:val="11"/>
        <w:spacing w:line="600" w:lineRule="exact"/>
        <w:jc w:val="center"/>
        <w:rPr>
          <w:rFonts w:hint="eastAsia" w:hAnsi="宋体" w:cs="宋体"/>
          <w:b/>
          <w:bCs/>
          <w:sz w:val="30"/>
          <w:szCs w:val="30"/>
          <w:highlight w:val="none"/>
          <w:lang w:val="en-US" w:eastAsia="zh-CN"/>
        </w:rPr>
      </w:pPr>
    </w:p>
    <w:p w14:paraId="00D4FDCD">
      <w:pPr>
        <w:pStyle w:val="11"/>
        <w:spacing w:line="600" w:lineRule="exact"/>
        <w:jc w:val="center"/>
        <w:rPr>
          <w:rFonts w:hint="eastAsia" w:hAnsi="宋体" w:cs="宋体"/>
          <w:b/>
          <w:bCs/>
          <w:sz w:val="30"/>
          <w:szCs w:val="30"/>
          <w:highlight w:val="none"/>
          <w:lang w:val="en-US" w:eastAsia="zh-CN"/>
        </w:rPr>
      </w:pPr>
    </w:p>
    <w:p w14:paraId="4E9AEF56">
      <w:pPr>
        <w:pStyle w:val="11"/>
        <w:spacing w:line="600" w:lineRule="exact"/>
        <w:jc w:val="center"/>
        <w:rPr>
          <w:rFonts w:hint="eastAsia" w:ascii="宋体" w:hAnsi="宋体" w:eastAsia="宋体" w:cs="宋体"/>
          <w:b/>
          <w:bCs/>
          <w:sz w:val="30"/>
          <w:szCs w:val="30"/>
          <w:highlight w:val="none"/>
        </w:rPr>
      </w:pPr>
      <w:r>
        <w:rPr>
          <w:rFonts w:hint="eastAsia" w:hAnsi="宋体" w:cs="宋体"/>
          <w:b/>
          <w:bCs/>
          <w:sz w:val="30"/>
          <w:szCs w:val="30"/>
          <w:highlight w:val="none"/>
          <w:lang w:val="en-US" w:eastAsia="zh-CN"/>
        </w:rPr>
        <w:t>九</w:t>
      </w:r>
      <w:r>
        <w:rPr>
          <w:rFonts w:hint="eastAsia" w:ascii="宋体" w:hAnsi="宋体" w:eastAsia="宋体" w:cs="宋体"/>
          <w:b/>
          <w:bCs/>
          <w:sz w:val="30"/>
          <w:szCs w:val="30"/>
          <w:highlight w:val="none"/>
        </w:rPr>
        <w:t>、符合特定资格条件（如有）的有关证明材料</w:t>
      </w:r>
    </w:p>
    <w:p w14:paraId="72DE52F0">
      <w:pPr>
        <w:pStyle w:val="11"/>
        <w:spacing w:line="600" w:lineRule="exact"/>
        <w:jc w:val="center"/>
        <w:rPr>
          <w:rFonts w:hint="eastAsia" w:ascii="宋体" w:hAnsi="宋体" w:eastAsia="宋体" w:cs="宋体"/>
          <w:b/>
          <w:bCs/>
          <w:sz w:val="30"/>
          <w:szCs w:val="30"/>
          <w:highlight w:val="none"/>
        </w:rPr>
      </w:pPr>
    </w:p>
    <w:p w14:paraId="1B227A70">
      <w:pPr>
        <w:pStyle w:val="11"/>
        <w:spacing w:line="600" w:lineRule="exact"/>
        <w:jc w:val="center"/>
        <w:rPr>
          <w:rFonts w:hint="eastAsia" w:ascii="宋体" w:hAnsi="宋体" w:eastAsia="宋体" w:cs="宋体"/>
          <w:b/>
          <w:bCs/>
          <w:sz w:val="30"/>
          <w:szCs w:val="30"/>
          <w:highlight w:val="none"/>
        </w:rPr>
      </w:pPr>
    </w:p>
    <w:p w14:paraId="6882E6CE">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2EFF21F6">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BAEDC8E">
      <w:pPr>
        <w:widowControl/>
        <w:spacing w:line="360" w:lineRule="auto"/>
        <w:jc w:val="left"/>
        <w:rPr>
          <w:rFonts w:hint="eastAsia" w:ascii="宋体" w:hAnsi="宋体" w:eastAsia="宋体" w:cs="宋体"/>
          <w:color w:val="000000"/>
          <w:szCs w:val="21"/>
          <w:highlight w:val="none"/>
        </w:rPr>
        <w:sectPr>
          <w:pgSz w:w="11906" w:h="16838"/>
          <w:pgMar w:top="1134" w:right="1134" w:bottom="1134" w:left="1134" w:header="720" w:footer="720" w:gutter="0"/>
          <w:cols w:space="720" w:num="1"/>
          <w:docGrid w:type="lines" w:linePitch="331" w:charSpace="0"/>
        </w:sectPr>
      </w:pPr>
    </w:p>
    <w:p w14:paraId="76B9968E">
      <w:pPr>
        <w:pStyle w:val="11"/>
        <w:jc w:val="both"/>
        <w:outlineLvl w:val="9"/>
        <w:rPr>
          <w:rFonts w:hint="eastAsia" w:ascii="宋体" w:hAnsi="宋体" w:eastAsia="宋体" w:cs="宋体"/>
          <w:color w:val="000000"/>
          <w:szCs w:val="21"/>
          <w:highlight w:val="none"/>
        </w:rPr>
      </w:pPr>
    </w:p>
    <w:p w14:paraId="1120665D">
      <w:pPr>
        <w:pStyle w:val="11"/>
        <w:jc w:val="center"/>
        <w:outlineLvl w:val="1"/>
        <w:rPr>
          <w:rFonts w:hint="eastAsia" w:ascii="宋体" w:hAnsi="宋体" w:eastAsia="宋体" w:cs="宋体"/>
          <w:b/>
          <w:bCs/>
          <w:color w:val="000000"/>
          <w:sz w:val="28"/>
          <w:szCs w:val="28"/>
          <w:highlight w:val="none"/>
        </w:rPr>
      </w:pPr>
      <w:bookmarkStart w:id="329" w:name="_Toc19686838"/>
      <w:bookmarkStart w:id="330" w:name="_Toc7037"/>
      <w:bookmarkStart w:id="331" w:name="_Toc6839"/>
      <w:r>
        <w:rPr>
          <w:rFonts w:hint="eastAsia" w:ascii="宋体" w:hAnsi="宋体" w:eastAsia="宋体" w:cs="宋体"/>
          <w:b/>
          <w:bCs/>
          <w:color w:val="000000"/>
          <w:sz w:val="28"/>
          <w:szCs w:val="28"/>
          <w:highlight w:val="none"/>
        </w:rPr>
        <w:t>第三节 商务文件格式</w:t>
      </w:r>
      <w:bookmarkEnd w:id="329"/>
      <w:bookmarkEnd w:id="330"/>
      <w:bookmarkEnd w:id="331"/>
    </w:p>
    <w:p w14:paraId="64799A6F">
      <w:pPr>
        <w:snapToGrid w:val="0"/>
        <w:spacing w:before="165" w:beforeLines="50" w:after="50"/>
        <w:rPr>
          <w:rFonts w:hint="eastAsia" w:ascii="宋体" w:hAnsi="宋体" w:eastAsia="宋体" w:cs="宋体"/>
          <w:color w:val="000000"/>
          <w:sz w:val="30"/>
          <w:szCs w:val="20"/>
          <w:highlight w:val="none"/>
        </w:rPr>
      </w:pPr>
    </w:p>
    <w:p w14:paraId="2F0932E2">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 xml:space="preserve">             电子投标文件</w:t>
      </w:r>
    </w:p>
    <w:p w14:paraId="73386E83">
      <w:pPr>
        <w:snapToGrid w:val="0"/>
        <w:spacing w:before="165" w:beforeLines="50" w:after="50"/>
        <w:rPr>
          <w:rFonts w:hint="eastAsia" w:ascii="宋体" w:hAnsi="宋体" w:eastAsia="宋体" w:cs="宋体"/>
          <w:color w:val="000000"/>
          <w:sz w:val="24"/>
          <w:szCs w:val="20"/>
          <w:highlight w:val="none"/>
        </w:rPr>
      </w:pPr>
    </w:p>
    <w:p w14:paraId="04142A39">
      <w:pPr>
        <w:snapToGrid w:val="0"/>
        <w:spacing w:before="165" w:beforeLines="50" w:after="5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32"/>
          <w:szCs w:val="32"/>
          <w:highlight w:val="none"/>
        </w:rPr>
        <w:t>商务文件（封面）</w:t>
      </w:r>
    </w:p>
    <w:p w14:paraId="78E40EEA">
      <w:pPr>
        <w:snapToGrid w:val="0"/>
        <w:spacing w:before="165" w:beforeLines="50" w:after="50"/>
        <w:rPr>
          <w:rFonts w:hint="eastAsia" w:ascii="宋体" w:hAnsi="宋体" w:eastAsia="宋体" w:cs="宋体"/>
          <w:bCs/>
          <w:color w:val="000000"/>
          <w:sz w:val="24"/>
          <w:szCs w:val="20"/>
          <w:highlight w:val="none"/>
        </w:rPr>
      </w:pPr>
    </w:p>
    <w:p w14:paraId="77413D0B">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0DB80B59">
      <w:pPr>
        <w:snapToGrid w:val="0"/>
        <w:spacing w:before="165" w:beforeLines="50" w:after="50"/>
        <w:ind w:firstLine="540" w:firstLineChars="225"/>
        <w:rPr>
          <w:rFonts w:hint="eastAsia" w:ascii="宋体" w:hAnsi="宋体" w:eastAsia="宋体" w:cs="宋体"/>
          <w:bCs/>
          <w:color w:val="000000"/>
          <w:sz w:val="24"/>
          <w:szCs w:val="20"/>
          <w:highlight w:val="none"/>
        </w:rPr>
      </w:pPr>
    </w:p>
    <w:p w14:paraId="2C2567A4">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135F3647">
      <w:pPr>
        <w:snapToGrid w:val="0"/>
        <w:spacing w:before="165"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0DCFA826">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45285D76">
      <w:pPr>
        <w:snapToGrid w:val="0"/>
        <w:spacing w:before="165" w:beforeLines="50" w:after="50"/>
        <w:ind w:firstLine="540" w:firstLineChars="225"/>
        <w:rPr>
          <w:rFonts w:hint="eastAsia" w:ascii="宋体" w:hAnsi="宋体" w:eastAsia="宋体" w:cs="宋体"/>
          <w:bCs/>
          <w:color w:val="000000"/>
          <w:sz w:val="24"/>
          <w:szCs w:val="20"/>
          <w:highlight w:val="none"/>
        </w:rPr>
      </w:pPr>
    </w:p>
    <w:p w14:paraId="1A4688C7">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239683CB">
      <w:pPr>
        <w:pStyle w:val="7"/>
        <w:snapToGrid w:val="0"/>
        <w:spacing w:before="50" w:after="50"/>
        <w:ind w:firstLine="540" w:firstLineChars="225"/>
        <w:rPr>
          <w:rFonts w:hint="eastAsia" w:ascii="宋体" w:hAnsi="宋体" w:eastAsia="宋体" w:cs="宋体"/>
          <w:bCs/>
          <w:color w:val="000000"/>
          <w:sz w:val="24"/>
          <w:szCs w:val="24"/>
          <w:highlight w:val="none"/>
        </w:rPr>
      </w:pPr>
    </w:p>
    <w:p w14:paraId="5EF9E748">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投标人地址：</w:t>
      </w:r>
    </w:p>
    <w:p w14:paraId="5CB161C5">
      <w:pPr>
        <w:pStyle w:val="7"/>
        <w:snapToGrid w:val="0"/>
        <w:spacing w:before="50" w:after="50"/>
        <w:ind w:firstLine="960" w:firstLineChars="400"/>
        <w:rPr>
          <w:rFonts w:hint="eastAsia" w:ascii="宋体" w:hAnsi="宋体" w:eastAsia="宋体" w:cs="宋体"/>
          <w:bCs/>
          <w:color w:val="000000"/>
          <w:sz w:val="24"/>
          <w:szCs w:val="24"/>
          <w:highlight w:val="none"/>
        </w:rPr>
      </w:pPr>
    </w:p>
    <w:p w14:paraId="15CCEA9E">
      <w:pPr>
        <w:snapToGrid w:val="0"/>
        <w:spacing w:before="165" w:beforeLines="50" w:after="50"/>
        <w:ind w:firstLine="64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2408572A">
      <w:pPr>
        <w:snapToGrid w:val="0"/>
        <w:spacing w:before="165" w:beforeLines="50" w:after="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 </w:t>
      </w:r>
    </w:p>
    <w:p w14:paraId="49291804">
      <w:pPr>
        <w:spacing w:line="360" w:lineRule="auto"/>
        <w:ind w:right="420"/>
        <w:rPr>
          <w:rFonts w:hint="eastAsia" w:ascii="宋体" w:hAnsi="宋体" w:eastAsia="宋体" w:cs="宋体"/>
          <w:color w:val="000000"/>
          <w:sz w:val="24"/>
          <w:szCs w:val="20"/>
          <w:highlight w:val="none"/>
        </w:rPr>
      </w:pPr>
    </w:p>
    <w:p w14:paraId="5AD02D3D">
      <w:pPr>
        <w:spacing w:line="360" w:lineRule="auto"/>
        <w:ind w:right="420"/>
        <w:rPr>
          <w:rFonts w:hint="eastAsia" w:ascii="宋体" w:hAnsi="宋体" w:eastAsia="宋体" w:cs="宋体"/>
          <w:color w:val="000000"/>
          <w:sz w:val="24"/>
          <w:szCs w:val="20"/>
          <w:highlight w:val="none"/>
        </w:rPr>
      </w:pPr>
    </w:p>
    <w:p w14:paraId="14B0BE1E">
      <w:pPr>
        <w:spacing w:line="360" w:lineRule="auto"/>
        <w:ind w:right="420"/>
        <w:rPr>
          <w:rFonts w:hint="eastAsia" w:ascii="宋体" w:hAnsi="宋体" w:eastAsia="宋体" w:cs="宋体"/>
          <w:color w:val="000000"/>
          <w:sz w:val="24"/>
          <w:szCs w:val="20"/>
          <w:highlight w:val="none"/>
        </w:rPr>
      </w:pPr>
    </w:p>
    <w:p w14:paraId="52D2EE94">
      <w:pPr>
        <w:spacing w:line="360" w:lineRule="auto"/>
        <w:ind w:right="420"/>
        <w:rPr>
          <w:rFonts w:hint="eastAsia" w:ascii="宋体" w:hAnsi="宋体" w:eastAsia="宋体" w:cs="宋体"/>
          <w:color w:val="000000"/>
          <w:sz w:val="24"/>
          <w:szCs w:val="20"/>
          <w:highlight w:val="none"/>
        </w:rPr>
      </w:pPr>
    </w:p>
    <w:p w14:paraId="6523ECAD">
      <w:pPr>
        <w:spacing w:line="360" w:lineRule="auto"/>
        <w:ind w:right="420"/>
        <w:rPr>
          <w:rFonts w:hint="eastAsia" w:ascii="宋体" w:hAnsi="宋体" w:eastAsia="宋体" w:cs="宋体"/>
          <w:color w:val="000000"/>
          <w:sz w:val="24"/>
          <w:szCs w:val="20"/>
          <w:highlight w:val="none"/>
        </w:rPr>
      </w:pPr>
    </w:p>
    <w:p w14:paraId="4624D82A">
      <w:pPr>
        <w:spacing w:line="360" w:lineRule="auto"/>
        <w:ind w:right="420"/>
        <w:rPr>
          <w:rFonts w:hint="eastAsia" w:ascii="宋体" w:hAnsi="宋体" w:eastAsia="宋体" w:cs="宋体"/>
          <w:color w:val="000000"/>
          <w:sz w:val="24"/>
          <w:szCs w:val="20"/>
          <w:highlight w:val="none"/>
        </w:rPr>
      </w:pPr>
    </w:p>
    <w:p w14:paraId="70809799">
      <w:pPr>
        <w:spacing w:line="360" w:lineRule="auto"/>
        <w:ind w:right="420"/>
        <w:rPr>
          <w:rFonts w:hint="eastAsia" w:ascii="宋体" w:hAnsi="宋体" w:eastAsia="宋体" w:cs="宋体"/>
          <w:color w:val="000000"/>
          <w:sz w:val="24"/>
          <w:szCs w:val="20"/>
          <w:highlight w:val="none"/>
        </w:rPr>
      </w:pPr>
    </w:p>
    <w:p w14:paraId="40815FDB">
      <w:pPr>
        <w:spacing w:line="360" w:lineRule="auto"/>
        <w:ind w:right="420"/>
        <w:rPr>
          <w:rFonts w:hint="eastAsia" w:ascii="宋体" w:hAnsi="宋体" w:eastAsia="宋体" w:cs="宋体"/>
          <w:color w:val="000000"/>
          <w:sz w:val="24"/>
          <w:szCs w:val="20"/>
          <w:highlight w:val="none"/>
        </w:rPr>
      </w:pPr>
    </w:p>
    <w:p w14:paraId="78C9C071">
      <w:pPr>
        <w:spacing w:line="360" w:lineRule="auto"/>
        <w:ind w:right="420"/>
        <w:rPr>
          <w:rFonts w:hint="eastAsia" w:ascii="宋体" w:hAnsi="宋体" w:eastAsia="宋体" w:cs="宋体"/>
          <w:color w:val="000000"/>
          <w:sz w:val="24"/>
          <w:szCs w:val="20"/>
          <w:highlight w:val="none"/>
        </w:rPr>
      </w:pPr>
    </w:p>
    <w:p w14:paraId="4145DAA7">
      <w:pPr>
        <w:spacing w:line="360" w:lineRule="auto"/>
        <w:ind w:right="42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 xml:space="preserve"> </w:t>
      </w:r>
    </w:p>
    <w:p w14:paraId="6A5A991D">
      <w:pPr>
        <w:rPr>
          <w:rFonts w:hint="eastAsia" w:ascii="宋体" w:hAnsi="宋体" w:eastAsia="宋体" w:cs="宋体"/>
          <w:b/>
          <w:kern w:val="0"/>
          <w:sz w:val="24"/>
          <w:highlight w:val="none"/>
        </w:rPr>
      </w:pPr>
    </w:p>
    <w:p w14:paraId="769DC5B2">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商务文件目录</w:t>
      </w:r>
    </w:p>
    <w:p w14:paraId="1011DA8F">
      <w:pPr>
        <w:pStyle w:val="30"/>
        <w:spacing w:line="360" w:lineRule="auto"/>
        <w:rPr>
          <w:rFonts w:hint="eastAsia" w:ascii="宋体" w:hAnsi="宋体" w:eastAsia="宋体" w:cs="宋体"/>
          <w:highlight w:val="none"/>
        </w:rPr>
      </w:pPr>
      <w:r>
        <w:rPr>
          <w:rFonts w:hint="eastAsia" w:ascii="宋体" w:hAnsi="宋体" w:eastAsia="宋体" w:cs="宋体"/>
          <w:highlight w:val="none"/>
        </w:rPr>
        <w:t>一、无串标行为承诺函…………………………………………………………………（页码）</w:t>
      </w:r>
    </w:p>
    <w:p w14:paraId="73024FD7">
      <w:pPr>
        <w:pStyle w:val="30"/>
        <w:spacing w:line="360" w:lineRule="auto"/>
        <w:rPr>
          <w:rFonts w:hint="eastAsia"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179EA1A6">
      <w:pPr>
        <w:pStyle w:val="30"/>
        <w:spacing w:line="360" w:lineRule="auto"/>
        <w:rPr>
          <w:rFonts w:hint="eastAsia" w:ascii="宋体" w:hAnsi="宋体" w:eastAsia="宋体" w:cs="宋体"/>
          <w:highlight w:val="none"/>
        </w:rPr>
      </w:pPr>
      <w:r>
        <w:rPr>
          <w:rFonts w:hint="eastAsia" w:ascii="宋体" w:hAnsi="宋体" w:eastAsia="宋体" w:cs="宋体"/>
          <w:highlight w:val="none"/>
        </w:rPr>
        <w:t>三、法定代表人授权委托书（如有委托时）…………………………………………（页码）</w:t>
      </w:r>
    </w:p>
    <w:p w14:paraId="6E899FFD">
      <w:pPr>
        <w:pStyle w:val="30"/>
        <w:spacing w:line="360" w:lineRule="auto"/>
        <w:rPr>
          <w:rFonts w:hint="eastAsia"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3E6D8126">
      <w:pPr>
        <w:pStyle w:val="30"/>
        <w:spacing w:line="360" w:lineRule="auto"/>
        <w:rPr>
          <w:rFonts w:hint="eastAsia" w:ascii="宋体" w:hAnsi="宋体" w:eastAsia="宋体" w:cs="宋体"/>
          <w:highlight w:val="none"/>
        </w:rPr>
      </w:pPr>
      <w:bookmarkStart w:id="332" w:name="OLE_LINK7"/>
      <w:bookmarkStart w:id="333" w:name="OLE_LINK6"/>
      <w:bookmarkStart w:id="334" w:name="OLE_LINK5"/>
      <w:r>
        <w:rPr>
          <w:rFonts w:hint="eastAsia" w:ascii="宋体" w:hAnsi="宋体" w:eastAsia="宋体" w:cs="宋体"/>
          <w:highlight w:val="none"/>
        </w:rPr>
        <w:t>五、投标人情况介绍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14:paraId="147EEF2B">
      <w:pPr>
        <w:pStyle w:val="30"/>
        <w:spacing w:line="360" w:lineRule="auto"/>
        <w:rPr>
          <w:rFonts w:hint="eastAsia" w:ascii="宋体" w:hAnsi="宋体" w:eastAsia="宋体" w:cs="宋体"/>
          <w:highlight w:val="none"/>
        </w:rPr>
      </w:pPr>
      <w:r>
        <w:rPr>
          <w:rFonts w:hint="eastAsia" w:ascii="宋体" w:hAnsi="宋体" w:eastAsia="宋体" w:cs="宋体"/>
          <w:highlight w:val="none"/>
        </w:rPr>
        <w:t>六、投标人类似业绩的证明文件（如有要求）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bookmarkEnd w:id="332"/>
      <w:bookmarkEnd w:id="333"/>
    </w:p>
    <w:p w14:paraId="46E03BA1">
      <w:pPr>
        <w:pStyle w:val="30"/>
        <w:spacing w:line="360" w:lineRule="auto"/>
        <w:rPr>
          <w:rFonts w:hint="eastAsia" w:ascii="宋体" w:hAnsi="宋体" w:eastAsia="宋体" w:cs="宋体"/>
          <w:highlight w:val="none"/>
        </w:rPr>
      </w:pPr>
      <w:r>
        <w:rPr>
          <w:rFonts w:hint="eastAsia" w:ascii="宋体" w:hAnsi="宋体" w:eastAsia="宋体" w:cs="宋体"/>
          <w:highlight w:val="none"/>
        </w:rPr>
        <w:t>七、其他商务文件或说明</w:t>
      </w:r>
      <w:r>
        <w:rPr>
          <w:rFonts w:hint="eastAsia" w:ascii="宋体" w:hAnsi="宋体" w:eastAsia="宋体" w:cs="宋体"/>
          <w:highlight w:val="none"/>
          <w:lang w:val="zh-CN"/>
        </w:rPr>
        <w:t>…………………………………………………………</w:t>
      </w:r>
      <w:r>
        <w:rPr>
          <w:rFonts w:hint="eastAsia" w:ascii="宋体" w:hAnsi="宋体" w:eastAsia="宋体" w:cs="宋体"/>
          <w:highlight w:val="none"/>
        </w:rPr>
        <w:t>……（页码）</w:t>
      </w:r>
    </w:p>
    <w:bookmarkEnd w:id="334"/>
    <w:p w14:paraId="087C2EAA">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055700EC">
      <w:pPr>
        <w:widowControl/>
        <w:spacing w:line="360" w:lineRule="auto"/>
        <w:jc w:val="left"/>
        <w:rPr>
          <w:rFonts w:hint="eastAsia" w:ascii="宋体" w:hAnsi="宋体" w:eastAsia="宋体" w:cs="宋体"/>
          <w:color w:val="000000"/>
          <w:highlight w:val="none"/>
        </w:rPr>
        <w:sectPr>
          <w:pgSz w:w="11906" w:h="16838"/>
          <w:pgMar w:top="1134" w:right="1134" w:bottom="1134" w:left="1134" w:header="720" w:footer="720" w:gutter="0"/>
          <w:cols w:space="720" w:num="1"/>
          <w:docGrid w:type="lines" w:linePitch="331" w:charSpace="0"/>
        </w:sectPr>
      </w:pPr>
    </w:p>
    <w:p w14:paraId="2F58B001">
      <w:pPr>
        <w:snapToGrid w:val="0"/>
        <w:spacing w:before="120" w:beforeLines="50" w:after="50"/>
        <w:ind w:left="42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一、无串标行为承诺函</w:t>
      </w:r>
    </w:p>
    <w:p w14:paraId="5C80AA7D">
      <w:pPr>
        <w:snapToGrid w:val="0"/>
        <w:spacing w:before="120" w:beforeLines="50" w:after="50"/>
        <w:ind w:left="42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投标人参加本项目无围标串标行为的承诺函</w:t>
      </w:r>
    </w:p>
    <w:p w14:paraId="020F7BDD">
      <w:pPr>
        <w:snapToGrid w:val="0"/>
        <w:spacing w:before="120" w:beforeLines="50" w:after="50"/>
        <w:rPr>
          <w:rFonts w:hint="eastAsia" w:ascii="宋体" w:hAnsi="宋体" w:eastAsia="宋体" w:cs="宋体"/>
          <w:b/>
          <w:color w:val="000000"/>
          <w:szCs w:val="21"/>
          <w:highlight w:val="none"/>
        </w:rPr>
      </w:pPr>
    </w:p>
    <w:p w14:paraId="072E9B23">
      <w:pPr>
        <w:snapToGrid w:val="0"/>
        <w:spacing w:before="120" w:beforeLines="50" w:after="50"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一、我方承诺无下列相互串通投标的情形：</w:t>
      </w:r>
    </w:p>
    <w:p w14:paraId="55738702">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1.不同投标人的投标文件由同一单位或者个人编制；或者不同投标人报名的IP地址一致的；或者编制标书硬件设备CPU编号、硬盘编号、网卡地址一致的情况。</w:t>
      </w:r>
    </w:p>
    <w:p w14:paraId="3AA27F66">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2.不同投标人委托同一单位或者个人办理投标事宜；</w:t>
      </w:r>
    </w:p>
    <w:p w14:paraId="15687662">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3.不同的投标人的投标文件载明的项目管理员为同一个人；</w:t>
      </w:r>
    </w:p>
    <w:p w14:paraId="77C5A7D8">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4.不同投标人的投标文件异常一致或者投标报价呈规律性差异；</w:t>
      </w:r>
    </w:p>
    <w:p w14:paraId="2621E709">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5.不同投标人的投标文件相互混装；</w:t>
      </w:r>
    </w:p>
    <w:p w14:paraId="28162376">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6.不同投标人的投标保证金从同一单位或者个人账户转出。</w:t>
      </w:r>
    </w:p>
    <w:p w14:paraId="7945B52B">
      <w:pPr>
        <w:snapToGrid w:val="0"/>
        <w:spacing w:before="120" w:beforeLines="50" w:after="50" w:line="360" w:lineRule="auto"/>
        <w:jc w:val="lef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二、我方承诺无下列恶意串通的情形：</w:t>
      </w:r>
    </w:p>
    <w:p w14:paraId="24914317">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1.投标人直接或者间接从采购人或者采购代理机构处获得其他投标人的相关信息并修改其投标文件或者投标文件；</w:t>
      </w:r>
    </w:p>
    <w:p w14:paraId="75797E56">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2.投标人按照采购人或者采购代理机构的授意撤换、修改投标文件或者投标文件；</w:t>
      </w:r>
    </w:p>
    <w:p w14:paraId="5D61374F">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3.投标人之间协商报价、技术方案等投标文件或者投标文件的实质性内容；</w:t>
      </w:r>
    </w:p>
    <w:p w14:paraId="4F2018F0">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4.属于同一集团、协会、商会等组织成员的投标人按照该组织要求协同参加政府采购活动；</w:t>
      </w:r>
    </w:p>
    <w:p w14:paraId="160C850D">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14:paraId="3BA67E60">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6.投标人之间商定部分投标人放弃参加政府采购活动或者放弃中标；</w:t>
      </w:r>
    </w:p>
    <w:p w14:paraId="1D571B8A">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7.投标人与采购人或者采购代理机构之间、投标人相互之间，为谋求特定投标人中标或者排斥其他投标人的其他串通行为。</w:t>
      </w:r>
    </w:p>
    <w:p w14:paraId="6F3AD47B">
      <w:pPr>
        <w:snapToGrid w:val="0"/>
        <w:spacing w:before="120" w:beforeLines="50" w:after="50" w:line="360" w:lineRule="auto"/>
        <w:ind w:firstLine="413" w:firstLineChars="196"/>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以上情形一经核查属实，我方愿意承担一切后果，接受政府采购监管部门对我方认定存在围标串标行为，并不再寻求任何旨在减轻或者免除法律责任的辩解。</w:t>
      </w:r>
    </w:p>
    <w:p w14:paraId="3BBF151E">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6B3288FD">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F8C287C">
      <w:pPr>
        <w:pStyle w:val="11"/>
        <w:snapToGrid w:val="0"/>
        <w:spacing w:before="295" w:after="295"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bCs/>
          <w:sz w:val="30"/>
          <w:szCs w:val="30"/>
          <w:highlight w:val="none"/>
        </w:rPr>
        <w:t>二、法定代表人身份证明</w:t>
      </w:r>
    </w:p>
    <w:p w14:paraId="39903637">
      <w:pPr>
        <w:spacing w:before="240" w:beforeLines="100" w:after="120" w:afterLines="50"/>
        <w:ind w:left="540"/>
        <w:jc w:val="center"/>
        <w:rPr>
          <w:rFonts w:hint="eastAsia" w:ascii="宋体" w:hAnsi="宋体" w:eastAsia="宋体" w:cs="宋体"/>
          <w:b/>
          <w:color w:val="000000"/>
          <w:sz w:val="32"/>
          <w:szCs w:val="32"/>
          <w:highlight w:val="none"/>
        </w:rPr>
      </w:pPr>
    </w:p>
    <w:p w14:paraId="20EFE85C">
      <w:pPr>
        <w:spacing w:before="240" w:beforeLines="100" w:after="120" w:afterLines="50"/>
        <w:ind w:left="540"/>
        <w:jc w:val="center"/>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法定代表人身份证明</w:t>
      </w:r>
    </w:p>
    <w:p w14:paraId="0BC997A1">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 标 人：</w:t>
      </w:r>
      <w:r>
        <w:rPr>
          <w:rFonts w:hint="eastAsia" w:ascii="宋体" w:hAnsi="宋体" w:eastAsia="宋体" w:cs="宋体"/>
          <w:color w:val="000000"/>
          <w:sz w:val="24"/>
          <w:highlight w:val="none"/>
          <w:u w:val="single"/>
        </w:rPr>
        <w:t xml:space="preserve">                                                        </w:t>
      </w:r>
    </w:p>
    <w:p w14:paraId="3FC3840D">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w:t>
      </w:r>
    </w:p>
    <w:p w14:paraId="1A9BB718">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性      别：</w:t>
      </w:r>
      <w:r>
        <w:rPr>
          <w:rFonts w:hint="eastAsia" w:ascii="宋体" w:hAnsi="宋体" w:eastAsia="宋体" w:cs="宋体"/>
          <w:color w:val="000000"/>
          <w:sz w:val="24"/>
          <w:highlight w:val="none"/>
          <w:u w:val="single"/>
        </w:rPr>
        <w:t xml:space="preserve">                </w:t>
      </w:r>
    </w:p>
    <w:p w14:paraId="7B190ED1">
      <w:pPr>
        <w:spacing w:line="500" w:lineRule="exact"/>
        <w:ind w:left="54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年    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xml:space="preserve">                </w:t>
      </w:r>
    </w:p>
    <w:p w14:paraId="4A711DC6">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r>
        <w:rPr>
          <w:rFonts w:hint="eastAsia" w:ascii="宋体" w:hAnsi="宋体" w:eastAsia="宋体" w:cs="宋体"/>
          <w:color w:val="000000"/>
          <w:sz w:val="24"/>
          <w:highlight w:val="none"/>
          <w:u w:val="single"/>
        </w:rPr>
        <w:t xml:space="preserve">                                 </w:t>
      </w:r>
    </w:p>
    <w:p w14:paraId="7DDE2470">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w:t>
      </w:r>
      <w:r>
        <w:rPr>
          <w:rFonts w:hint="eastAsia" w:ascii="宋体" w:hAnsi="宋体" w:eastAsia="宋体" w:cs="宋体"/>
          <w:color w:val="000000"/>
          <w:sz w:val="24"/>
          <w:highlight w:val="none"/>
          <w:u w:val="single"/>
        </w:rPr>
        <w:t xml:space="preserve">            （投标人名称）              </w:t>
      </w:r>
      <w:r>
        <w:rPr>
          <w:rFonts w:hint="eastAsia" w:ascii="宋体" w:hAnsi="宋体" w:eastAsia="宋体" w:cs="宋体"/>
          <w:color w:val="000000"/>
          <w:sz w:val="24"/>
          <w:highlight w:val="none"/>
        </w:rPr>
        <w:t>的法定代表人。</w:t>
      </w:r>
    </w:p>
    <w:p w14:paraId="2428B211">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521F334E">
      <w:pPr>
        <w:spacing w:line="500" w:lineRule="exact"/>
        <w:ind w:left="540"/>
        <w:rPr>
          <w:rFonts w:hint="eastAsia" w:ascii="宋体" w:hAnsi="宋体" w:eastAsia="宋体" w:cs="宋体"/>
          <w:color w:val="000000"/>
          <w:sz w:val="24"/>
          <w:highlight w:val="none"/>
        </w:rPr>
      </w:pPr>
    </w:p>
    <w:p w14:paraId="2720A2D5">
      <w:pPr>
        <w:spacing w:line="500" w:lineRule="exact"/>
        <w:ind w:left="540"/>
        <w:rPr>
          <w:rFonts w:hint="eastAsia" w:ascii="宋体" w:hAnsi="宋体" w:eastAsia="宋体" w:cs="宋体"/>
          <w:color w:val="000000"/>
          <w:sz w:val="24"/>
          <w:highlight w:val="none"/>
        </w:rPr>
      </w:pPr>
    </w:p>
    <w:p w14:paraId="177A9AB4">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附件：法定代表人有效身份证正反面复印件</w:t>
      </w:r>
    </w:p>
    <w:p w14:paraId="28B67CD5">
      <w:pPr>
        <w:spacing w:line="500" w:lineRule="exact"/>
        <w:ind w:left="540"/>
        <w:rPr>
          <w:rFonts w:hint="eastAsia" w:ascii="宋体" w:hAnsi="宋体" w:eastAsia="宋体" w:cs="宋体"/>
          <w:color w:val="000000"/>
          <w:sz w:val="24"/>
          <w:highlight w:val="none"/>
        </w:rPr>
      </w:pPr>
    </w:p>
    <w:p w14:paraId="207CFF92">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1A099349">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DBFB033">
      <w:pPr>
        <w:snapToGrid w:val="0"/>
        <w:spacing w:before="120" w:beforeLines="50" w:after="50"/>
        <w:jc w:val="center"/>
        <w:rPr>
          <w:rFonts w:hint="eastAsia" w:ascii="宋体" w:hAnsi="宋体" w:eastAsia="宋体" w:cs="宋体"/>
          <w:b/>
          <w:color w:val="000000"/>
          <w:sz w:val="24"/>
          <w:highlight w:val="none"/>
        </w:rPr>
      </w:pPr>
    </w:p>
    <w:p w14:paraId="78A25089">
      <w:pPr>
        <w:snapToGrid w:val="0"/>
        <w:spacing w:before="120" w:beforeLines="50" w:after="50"/>
        <w:ind w:firstLine="600" w:firstLineChars="2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注：自然人投标的无需提供</w:t>
      </w:r>
    </w:p>
    <w:p w14:paraId="5B589318">
      <w:pPr>
        <w:snapToGrid w:val="0"/>
        <w:spacing w:before="120" w:beforeLines="50" w:after="50"/>
        <w:ind w:firstLine="600" w:firstLineChars="250"/>
        <w:jc w:val="left"/>
        <w:rPr>
          <w:rFonts w:hint="eastAsia" w:ascii="宋体" w:hAnsi="宋体" w:eastAsia="宋体" w:cs="宋体"/>
          <w:color w:val="000000"/>
          <w:sz w:val="24"/>
          <w:highlight w:val="none"/>
        </w:rPr>
      </w:pPr>
    </w:p>
    <w:p w14:paraId="1BEB1B05">
      <w:pPr>
        <w:snapToGrid w:val="0"/>
        <w:spacing w:before="120" w:beforeLines="50" w:after="50"/>
        <w:ind w:firstLine="602" w:firstLineChars="250"/>
        <w:jc w:val="left"/>
        <w:rPr>
          <w:rFonts w:hint="eastAsia" w:ascii="宋体" w:hAnsi="宋体" w:eastAsia="宋体" w:cs="宋体"/>
          <w:b/>
          <w:color w:val="000000"/>
          <w:sz w:val="24"/>
          <w:szCs w:val="20"/>
          <w:highlight w:val="none"/>
        </w:rPr>
      </w:pPr>
    </w:p>
    <w:tbl>
      <w:tblPr>
        <w:tblStyle w:val="1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4C323249">
            <w:pPr>
              <w:spacing w:line="360" w:lineRule="auto"/>
              <w:rPr>
                <w:rFonts w:hint="eastAsia" w:ascii="宋体" w:hAnsi="宋体" w:eastAsia="宋体" w:cs="宋体"/>
                <w:b/>
                <w:sz w:val="24"/>
                <w:highlight w:val="none"/>
              </w:rPr>
            </w:pPr>
          </w:p>
          <w:p w14:paraId="6C6B6FB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法定代表身份证复印件粘帖处（正、反面）</w:t>
            </w:r>
          </w:p>
        </w:tc>
      </w:tr>
    </w:tbl>
    <w:p w14:paraId="7FB0871F">
      <w:pPr>
        <w:pStyle w:val="11"/>
        <w:snapToGrid w:val="0"/>
        <w:spacing w:before="295" w:after="295"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附件：</w:t>
      </w:r>
      <w:r>
        <w:rPr>
          <w:rFonts w:hint="eastAsia" w:ascii="宋体" w:hAnsi="宋体" w:eastAsia="宋体" w:cs="宋体"/>
          <w:b/>
          <w:color w:val="000000"/>
          <w:sz w:val="24"/>
          <w:highlight w:val="none"/>
        </w:rPr>
        <w:br w:type="page"/>
      </w:r>
      <w:r>
        <w:rPr>
          <w:rFonts w:hint="eastAsia" w:ascii="宋体" w:hAnsi="宋体" w:eastAsia="宋体" w:cs="宋体"/>
          <w:b/>
          <w:bCs/>
          <w:sz w:val="30"/>
          <w:szCs w:val="30"/>
          <w:highlight w:val="none"/>
        </w:rPr>
        <w:t>三、法定代表人授权委托书（如有委托时）</w:t>
      </w:r>
    </w:p>
    <w:p w14:paraId="38AEA598">
      <w:pPr>
        <w:snapToGrid w:val="0"/>
        <w:spacing w:before="120" w:beforeLines="50" w:after="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法定代表人授权委托书</w:t>
      </w:r>
    </w:p>
    <w:p w14:paraId="63C8BCA7">
      <w:pPr>
        <w:snapToGrid w:val="0"/>
        <w:spacing w:before="120" w:beforeLines="50" w:after="50"/>
        <w:jc w:val="center"/>
        <w:rPr>
          <w:rFonts w:hint="eastAsia" w:ascii="宋体" w:hAnsi="宋体" w:eastAsia="宋体" w:cs="宋体"/>
          <w:b/>
          <w:color w:val="000000"/>
          <w:sz w:val="24"/>
          <w:highlight w:val="none"/>
        </w:rPr>
      </w:pPr>
    </w:p>
    <w:p w14:paraId="1522AA11">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p>
    <w:p w14:paraId="3465A931">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（投标人名称）的法定代表人，现授权我单位在职正式员工</w:t>
      </w:r>
      <w:r>
        <w:rPr>
          <w:rFonts w:hint="eastAsia" w:ascii="宋体" w:hAnsi="宋体" w:eastAsia="宋体" w:cs="宋体"/>
          <w:highlight w:val="none"/>
          <w:u w:val="single"/>
        </w:rPr>
        <w:t xml:space="preserve">        </w:t>
      </w:r>
      <w:r>
        <w:rPr>
          <w:rFonts w:hint="eastAsia" w:ascii="宋体" w:hAnsi="宋体" w:eastAsia="宋体" w:cs="宋体"/>
          <w:highlight w:val="none"/>
        </w:rPr>
        <w:t>（姓名和职务）为我方代理人。代理人根据授权，以我方名义签署、澄清、说明、补正、递交、撤回、修改贵方组织的</w:t>
      </w:r>
      <w:r>
        <w:rPr>
          <w:rFonts w:hint="eastAsia" w:ascii="宋体" w:hAnsi="宋体" w:eastAsia="宋体" w:cs="宋体"/>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项目（项目编号：</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）的投标文件、签订合同和处理一切有关事宜，其法律后果由我方承担。</w:t>
      </w:r>
    </w:p>
    <w:p w14:paraId="2CA858A4">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年</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月</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日签字生效，委托期限：</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w:t>
      </w:r>
    </w:p>
    <w:p w14:paraId="729295AA">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代理人无转委托权。</w:t>
      </w:r>
    </w:p>
    <w:p w14:paraId="128E0C61">
      <w:pPr>
        <w:pStyle w:val="11"/>
        <w:spacing w:line="360" w:lineRule="auto"/>
        <w:ind w:firstLine="420"/>
        <w:rPr>
          <w:rFonts w:hint="eastAsia" w:ascii="宋体" w:hAnsi="宋体" w:eastAsia="宋体" w:cs="宋体"/>
          <w:highlight w:val="none"/>
        </w:rPr>
      </w:pPr>
    </w:p>
    <w:p w14:paraId="0F288DAC">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投标人（或联合体投标</w:t>
      </w:r>
      <w:r>
        <w:rPr>
          <w:rFonts w:hint="eastAsia" w:ascii="宋体" w:hAnsi="宋体" w:eastAsia="宋体" w:cs="宋体"/>
          <w:kern w:val="0"/>
          <w:szCs w:val="21"/>
          <w:highlight w:val="none"/>
        </w:rPr>
        <w:t>牵头人名称</w:t>
      </w:r>
      <w:r>
        <w:rPr>
          <w:rFonts w:hint="eastAsia" w:ascii="宋体" w:hAnsi="宋体" w:eastAsia="宋体" w:cs="宋体"/>
          <w:highlight w:val="none"/>
        </w:rPr>
        <w:t>）（盖单位公章）：</w:t>
      </w:r>
      <w:r>
        <w:rPr>
          <w:rFonts w:hint="eastAsia" w:ascii="宋体" w:hAnsi="宋体" w:eastAsia="宋体" w:cs="宋体"/>
          <w:highlight w:val="none"/>
          <w:u w:val="single"/>
        </w:rPr>
        <w:t xml:space="preserve">                                    </w:t>
      </w:r>
    </w:p>
    <w:p w14:paraId="000E3A26">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1BC55337">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法定代表人身份证号码：</w:t>
      </w:r>
      <w:r>
        <w:rPr>
          <w:rFonts w:hint="eastAsia" w:ascii="宋体" w:hAnsi="宋体" w:eastAsia="宋体" w:cs="宋体"/>
          <w:highlight w:val="none"/>
          <w:u w:val="single"/>
        </w:rPr>
        <w:t xml:space="preserve">                                   </w:t>
      </w:r>
    </w:p>
    <w:p w14:paraId="38F4A757">
      <w:pPr>
        <w:pStyle w:val="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委托代理人（签字）：</w:t>
      </w:r>
      <w:r>
        <w:rPr>
          <w:rFonts w:hint="eastAsia" w:ascii="宋体" w:hAnsi="宋体" w:eastAsia="宋体" w:cs="宋体"/>
          <w:highlight w:val="none"/>
          <w:u w:val="single"/>
        </w:rPr>
        <w:t xml:space="preserve">                                </w:t>
      </w:r>
    </w:p>
    <w:p w14:paraId="3DCA913C">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委托代理人身份证号码：</w:t>
      </w:r>
      <w:r>
        <w:rPr>
          <w:rFonts w:hint="eastAsia" w:ascii="宋体" w:hAnsi="宋体" w:eastAsia="宋体" w:cs="宋体"/>
          <w:highlight w:val="none"/>
          <w:u w:val="single"/>
        </w:rPr>
        <w:t xml:space="preserve">                                   </w:t>
      </w:r>
    </w:p>
    <w:p w14:paraId="5991026D">
      <w:pPr>
        <w:pStyle w:val="11"/>
        <w:spacing w:line="360" w:lineRule="auto"/>
        <w:ind w:firstLine="420"/>
        <w:rPr>
          <w:rFonts w:hint="eastAsia" w:ascii="宋体" w:hAnsi="宋体" w:eastAsia="宋体" w:cs="宋体"/>
          <w:highlight w:val="none"/>
          <w:u w:val="single"/>
        </w:rPr>
      </w:pPr>
    </w:p>
    <w:p w14:paraId="6842A1DD">
      <w:pPr>
        <w:pStyle w:val="11"/>
        <w:spacing w:line="360" w:lineRule="auto"/>
        <w:ind w:firstLine="420"/>
        <w:rPr>
          <w:rFonts w:hint="eastAsia" w:ascii="宋体" w:hAnsi="宋体" w:eastAsia="宋体" w:cs="宋体"/>
          <w:highlight w:val="none"/>
          <w:u w:val="single"/>
        </w:rPr>
      </w:pPr>
      <w:r>
        <w:rPr>
          <w:rFonts w:hint="eastAsia" w:ascii="宋体" w:hAnsi="宋体" w:eastAsia="宋体" w:cs="宋体"/>
          <w:kern w:val="0"/>
          <w:szCs w:val="21"/>
          <w:highlight w:val="none"/>
        </w:rPr>
        <w:t>成员一名称：</w:t>
      </w:r>
      <w:r>
        <w:rPr>
          <w:rFonts w:hint="eastAsia" w:ascii="宋体" w:hAnsi="宋体" w:eastAsia="宋体" w:cs="宋体"/>
          <w:highlight w:val="none"/>
        </w:rPr>
        <w:t>（盖单位公章）：</w:t>
      </w:r>
      <w:r>
        <w:rPr>
          <w:rFonts w:hint="eastAsia" w:ascii="宋体" w:hAnsi="宋体" w:eastAsia="宋体" w:cs="宋体"/>
          <w:highlight w:val="none"/>
          <w:u w:val="single"/>
        </w:rPr>
        <w:t xml:space="preserve">                                    </w:t>
      </w:r>
    </w:p>
    <w:p w14:paraId="4A82B939">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5E08F1C2">
      <w:pPr>
        <w:pStyle w:val="11"/>
        <w:spacing w:line="360" w:lineRule="auto"/>
        <w:ind w:firstLine="420"/>
        <w:rPr>
          <w:rFonts w:hint="eastAsia" w:ascii="宋体" w:hAnsi="宋体" w:eastAsia="宋体" w:cs="宋体"/>
          <w:highlight w:val="none"/>
          <w:u w:val="single"/>
        </w:rPr>
      </w:pPr>
    </w:p>
    <w:p w14:paraId="0B5C56E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成员二名称：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（盖单位公章）</w:t>
      </w:r>
    </w:p>
    <w:p w14:paraId="790A259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（签字）</w:t>
      </w:r>
    </w:p>
    <w:p w14:paraId="43DD10B2">
      <w:pPr>
        <w:pStyle w:val="11"/>
        <w:ind w:firstLine="420" w:firstLineChars="200"/>
        <w:rPr>
          <w:rFonts w:hint="eastAsia" w:ascii="宋体" w:hAnsi="宋体" w:eastAsia="宋体" w:cs="宋体"/>
          <w:highlight w:val="none"/>
        </w:rPr>
      </w:pPr>
      <w:r>
        <w:rPr>
          <w:rFonts w:hint="eastAsia" w:ascii="宋体" w:hAnsi="宋体" w:eastAsia="宋体" w:cs="宋体"/>
          <w:highlight w:val="none"/>
        </w:rPr>
        <w:t>......</w:t>
      </w:r>
    </w:p>
    <w:p w14:paraId="0BDA3A3E">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14:paraId="316F22A9">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000000"/>
          <w:szCs w:val="21"/>
          <w:highlight w:val="none"/>
        </w:rPr>
        <w:t>否则作无效投标处理</w:t>
      </w:r>
      <w:r>
        <w:rPr>
          <w:rFonts w:hint="eastAsia" w:ascii="宋体" w:hAnsi="宋体" w:eastAsia="宋体" w:cs="宋体"/>
          <w:color w:val="000000"/>
          <w:szCs w:val="21"/>
          <w:highlight w:val="none"/>
        </w:rPr>
        <w:t>；</w:t>
      </w:r>
    </w:p>
    <w:p w14:paraId="1E4E8A27">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2.以联合体形式投标的，本授权委托书应由联合体牵头人的法定代表人按上述规定签署。</w:t>
      </w:r>
    </w:p>
    <w:p w14:paraId="168F12A1">
      <w:pPr>
        <w:snapToGrid w:val="0"/>
        <w:spacing w:before="50" w:after="120" w:afterLines="50"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41A4C5">
      <w:pPr>
        <w:snapToGrid w:val="0"/>
        <w:spacing w:before="50" w:after="120" w:afterLines="50"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 若为联合体投标须各方签字或盖章。</w:t>
      </w:r>
    </w:p>
    <w:p w14:paraId="21DC3E49">
      <w:pPr>
        <w:spacing w:line="360" w:lineRule="auto"/>
        <w:rPr>
          <w:rFonts w:hint="eastAsia" w:ascii="宋体" w:hAnsi="宋体" w:eastAsia="宋体" w:cs="宋体"/>
          <w:b/>
          <w:sz w:val="24"/>
          <w:highlight w:val="none"/>
        </w:rPr>
      </w:pPr>
    </w:p>
    <w:p w14:paraId="6BDADB8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附件：</w:t>
      </w:r>
    </w:p>
    <w:tbl>
      <w:tblPr>
        <w:tblStyle w:val="1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49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01064A3">
            <w:pPr>
              <w:spacing w:line="360" w:lineRule="auto"/>
              <w:rPr>
                <w:rFonts w:hint="eastAsia" w:ascii="宋体" w:hAnsi="宋体" w:eastAsia="宋体" w:cs="宋体"/>
                <w:b/>
                <w:sz w:val="24"/>
                <w:highlight w:val="none"/>
              </w:rPr>
            </w:pPr>
          </w:p>
          <w:p w14:paraId="686FA9C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全权代表身份证复印件粘帖处（正、反面）</w:t>
            </w:r>
          </w:p>
        </w:tc>
      </w:tr>
    </w:tbl>
    <w:p w14:paraId="21711B2C">
      <w:pPr>
        <w:snapToGrid w:val="0"/>
        <w:spacing w:before="50" w:after="120" w:afterLines="50" w:line="360" w:lineRule="auto"/>
        <w:jc w:val="left"/>
        <w:rPr>
          <w:rFonts w:hint="eastAsia" w:ascii="宋体" w:hAnsi="宋体" w:eastAsia="宋体" w:cs="宋体"/>
          <w:color w:val="000000"/>
          <w:szCs w:val="21"/>
          <w:highlight w:val="none"/>
        </w:rPr>
      </w:pPr>
    </w:p>
    <w:p w14:paraId="64A200FB">
      <w:pPr>
        <w:snapToGrid w:val="0"/>
        <w:spacing w:before="120" w:beforeLines="50" w:after="50"/>
        <w:ind w:firstLine="566" w:firstLineChars="236"/>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br w:type="page"/>
      </w:r>
    </w:p>
    <w:p w14:paraId="0A729251">
      <w:pPr>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四、商务条款偏离表</w:t>
      </w:r>
    </w:p>
    <w:p w14:paraId="5F6A4EA6">
      <w:pPr>
        <w:jc w:val="center"/>
        <w:rPr>
          <w:rFonts w:hint="eastAsia" w:ascii="宋体" w:hAnsi="宋体" w:eastAsia="宋体" w:cs="宋体"/>
          <w:b/>
          <w:color w:val="000000"/>
          <w:sz w:val="24"/>
          <w:szCs w:val="20"/>
          <w:highlight w:val="none"/>
          <w:lang w:eastAsia="zh-CN"/>
        </w:rPr>
      </w:pPr>
      <w:r>
        <w:rPr>
          <w:rFonts w:hint="eastAsia" w:ascii="宋体" w:hAnsi="宋体" w:eastAsia="宋体" w:cs="宋体"/>
          <w:color w:val="000000"/>
          <w:sz w:val="30"/>
          <w:szCs w:val="20"/>
          <w:highlight w:val="none"/>
          <w:lang w:eastAsia="zh-CN"/>
        </w:rPr>
        <w:t>（</w:t>
      </w:r>
      <w:r>
        <w:rPr>
          <w:rFonts w:hint="eastAsia" w:ascii="宋体" w:hAnsi="宋体" w:eastAsia="宋体" w:cs="宋体"/>
          <w:color w:val="000000"/>
          <w:sz w:val="30"/>
          <w:szCs w:val="20"/>
          <w:highlight w:val="none"/>
        </w:rPr>
        <w:t>注：按项目需求表具体项目修改</w:t>
      </w:r>
      <w:r>
        <w:rPr>
          <w:rFonts w:hint="eastAsia" w:ascii="宋体" w:hAnsi="宋体" w:eastAsia="宋体" w:cs="宋体"/>
          <w:color w:val="000000"/>
          <w:sz w:val="30"/>
          <w:szCs w:val="20"/>
          <w:highlight w:val="none"/>
          <w:lang w:eastAsia="zh-CN"/>
        </w:rPr>
        <w:t>）</w:t>
      </w:r>
    </w:p>
    <w:p w14:paraId="018B4E94">
      <w:pPr>
        <w:snapToGrid w:val="0"/>
        <w:spacing w:before="50"/>
        <w:jc w:val="left"/>
        <w:rPr>
          <w:rFonts w:hint="eastAsia" w:ascii="宋体" w:hAnsi="宋体" w:eastAsia="宋体" w:cs="宋体"/>
          <w:color w:val="000000"/>
          <w:sz w:val="24"/>
          <w:highlight w:val="none"/>
        </w:rPr>
      </w:pPr>
    </w:p>
    <w:p w14:paraId="25935B35">
      <w:pPr>
        <w:pStyle w:val="11"/>
        <w:spacing w:line="360" w:lineRule="auto"/>
        <w:ind w:left="-424" w:leftChars="-202" w:firstLine="846"/>
        <w:rPr>
          <w:rFonts w:hint="eastAsia" w:ascii="宋体" w:hAnsi="宋体" w:eastAsia="宋体" w:cs="宋体"/>
          <w:color w:val="000000"/>
          <w:sz w:val="24"/>
          <w:szCs w:val="24"/>
          <w:highlight w:val="none"/>
        </w:rPr>
      </w:pPr>
      <w:r>
        <w:rPr>
          <w:rFonts w:hint="eastAsia" w:ascii="宋体" w:hAnsi="宋体" w:eastAsia="宋体" w:cs="宋体"/>
          <w:highlight w:val="none"/>
        </w:rPr>
        <w:t>请逐条对应本项目招标文件第二章“服务需求一览表”中“商务条款”的要求，详细填写相应的具体内容。“偏离说明”一栏应当选择“正偏离”、“负偏离”或“无偏离”进行填写。</w:t>
      </w:r>
    </w:p>
    <w:tbl>
      <w:tblPr>
        <w:tblStyle w:val="1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0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0B7E958E">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032A538">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345E116C">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6492598A">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582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2EE41D53">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0C7F696E">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5F76EA6B">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0D5CBBBF">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6DF7E51E">
            <w:pPr>
              <w:spacing w:line="300" w:lineRule="exact"/>
              <w:rPr>
                <w:rFonts w:hint="eastAsia" w:ascii="宋体" w:hAnsi="宋体" w:eastAsia="宋体" w:cs="宋体"/>
                <w:szCs w:val="21"/>
                <w:highlight w:val="none"/>
              </w:rPr>
            </w:pPr>
          </w:p>
        </w:tc>
      </w:tr>
      <w:tr w14:paraId="27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B50C2B0">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F293F5">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4060D099">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38366710">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55066474">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CDDDE02">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524792AC">
            <w:pPr>
              <w:spacing w:line="300" w:lineRule="exact"/>
              <w:rPr>
                <w:rFonts w:hint="eastAsia" w:ascii="宋体" w:hAnsi="宋体" w:eastAsia="宋体" w:cs="宋体"/>
                <w:szCs w:val="21"/>
                <w:highlight w:val="none"/>
              </w:rPr>
            </w:pPr>
          </w:p>
        </w:tc>
      </w:tr>
      <w:tr w14:paraId="0AB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7D18EFD">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F7AD125">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7C6315EE">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71EDEA7C">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7F34240F">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41C5A7A0">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047DE8AA">
            <w:pPr>
              <w:spacing w:line="300" w:lineRule="exact"/>
              <w:rPr>
                <w:rFonts w:hint="eastAsia" w:ascii="宋体" w:hAnsi="宋体" w:eastAsia="宋体" w:cs="宋体"/>
                <w:szCs w:val="21"/>
                <w:highlight w:val="none"/>
              </w:rPr>
            </w:pPr>
          </w:p>
        </w:tc>
      </w:tr>
      <w:tr w14:paraId="78B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0B94B34B">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0DAE7C">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186BF118">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0CCA25BD">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2F8C2D15">
            <w:pPr>
              <w:spacing w:line="300" w:lineRule="exact"/>
              <w:rPr>
                <w:rFonts w:hint="eastAsia" w:ascii="宋体" w:hAnsi="宋体" w:eastAsia="宋体" w:cs="宋体"/>
                <w:szCs w:val="21"/>
                <w:highlight w:val="none"/>
              </w:rPr>
            </w:pPr>
          </w:p>
        </w:tc>
      </w:tr>
      <w:tr w14:paraId="109A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4FB0FD1E">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1FD99DA2">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2C9EE26E">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0766B0F4">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4086EFDD">
            <w:pPr>
              <w:spacing w:line="300" w:lineRule="exact"/>
              <w:rPr>
                <w:rFonts w:hint="eastAsia" w:ascii="宋体" w:hAnsi="宋体" w:eastAsia="宋体" w:cs="宋体"/>
                <w:szCs w:val="21"/>
                <w:highlight w:val="none"/>
              </w:rPr>
            </w:pPr>
          </w:p>
        </w:tc>
      </w:tr>
      <w:tr w14:paraId="090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145A798F">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323A100">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3D58790B">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3EB2101E">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1ADE0349">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C655120">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5342088F">
            <w:pPr>
              <w:spacing w:line="300" w:lineRule="exact"/>
              <w:rPr>
                <w:rFonts w:hint="eastAsia" w:ascii="宋体" w:hAnsi="宋体" w:eastAsia="宋体" w:cs="宋体"/>
                <w:szCs w:val="21"/>
                <w:highlight w:val="none"/>
              </w:rPr>
            </w:pPr>
          </w:p>
        </w:tc>
      </w:tr>
      <w:tr w14:paraId="0E1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3D83FCB">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68B654">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0A4106CC">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18979A8">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2609B45A">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4B5FD316">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7A8B4323">
            <w:pPr>
              <w:spacing w:line="300" w:lineRule="exact"/>
              <w:rPr>
                <w:rFonts w:hint="eastAsia" w:ascii="宋体" w:hAnsi="宋体" w:eastAsia="宋体" w:cs="宋体"/>
                <w:szCs w:val="21"/>
                <w:highlight w:val="none"/>
              </w:rPr>
            </w:pPr>
          </w:p>
        </w:tc>
      </w:tr>
      <w:tr w14:paraId="091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7F645A23">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F66E42">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20D6ECFE">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56BA99EE">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6DA7E5CE">
            <w:pPr>
              <w:spacing w:line="300" w:lineRule="exact"/>
              <w:rPr>
                <w:rFonts w:hint="eastAsia" w:ascii="宋体" w:hAnsi="宋体" w:eastAsia="宋体" w:cs="宋体"/>
                <w:szCs w:val="21"/>
                <w:highlight w:val="none"/>
              </w:rPr>
            </w:pPr>
          </w:p>
        </w:tc>
      </w:tr>
      <w:tr w14:paraId="618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7AA6B177">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10B23BAD">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16621BBC">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12011288">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3978824A">
            <w:pPr>
              <w:spacing w:line="300" w:lineRule="exact"/>
              <w:rPr>
                <w:rFonts w:hint="eastAsia" w:ascii="宋体" w:hAnsi="宋体" w:eastAsia="宋体" w:cs="宋体"/>
                <w:szCs w:val="21"/>
                <w:highlight w:val="none"/>
              </w:rPr>
            </w:pPr>
          </w:p>
        </w:tc>
      </w:tr>
      <w:tr w14:paraId="294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1F650C0">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63C3DC9">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6B533503">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35FAEDBA">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46EEC5E1">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A085AEE">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6D107E9B">
            <w:pPr>
              <w:spacing w:line="300" w:lineRule="exact"/>
              <w:rPr>
                <w:rFonts w:hint="eastAsia" w:ascii="宋体" w:hAnsi="宋体" w:eastAsia="宋体" w:cs="宋体"/>
                <w:szCs w:val="21"/>
                <w:highlight w:val="none"/>
              </w:rPr>
            </w:pPr>
          </w:p>
        </w:tc>
      </w:tr>
      <w:tr w14:paraId="124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6B0F54D">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720F6DA">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1F0D45CC">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09C049DC">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6D1578B0">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000F6723">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7112DC39">
            <w:pPr>
              <w:spacing w:line="300" w:lineRule="exact"/>
              <w:rPr>
                <w:rFonts w:hint="eastAsia" w:ascii="宋体" w:hAnsi="宋体" w:eastAsia="宋体" w:cs="宋体"/>
                <w:szCs w:val="21"/>
                <w:highlight w:val="none"/>
              </w:rPr>
            </w:pPr>
          </w:p>
        </w:tc>
      </w:tr>
      <w:tr w14:paraId="33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6B99C76B">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70D75E0">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21149ED1">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6382EF91">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7C50C398">
            <w:pPr>
              <w:spacing w:line="300" w:lineRule="exact"/>
              <w:rPr>
                <w:rFonts w:hint="eastAsia" w:ascii="宋体" w:hAnsi="宋体" w:eastAsia="宋体" w:cs="宋体"/>
                <w:szCs w:val="21"/>
                <w:highlight w:val="none"/>
              </w:rPr>
            </w:pPr>
          </w:p>
        </w:tc>
      </w:tr>
      <w:tr w14:paraId="7A8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0845FBE6">
            <w:pPr>
              <w:spacing w:line="340" w:lineRule="exact"/>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bl>
    <w:p w14:paraId="1560E92C">
      <w:pPr>
        <w:pStyle w:val="11"/>
        <w:spacing w:line="360" w:lineRule="auto"/>
        <w:ind w:left="-708" w:leftChars="-337"/>
        <w:rPr>
          <w:rFonts w:hint="eastAsia" w:ascii="宋体" w:hAnsi="宋体" w:eastAsia="宋体" w:cs="宋体"/>
          <w:highlight w:val="none"/>
        </w:rPr>
      </w:pPr>
    </w:p>
    <w:p w14:paraId="4DCC3E24">
      <w:pPr>
        <w:pStyle w:val="11"/>
        <w:spacing w:line="360" w:lineRule="auto"/>
        <w:ind w:left="-708" w:leftChars="-337"/>
        <w:rPr>
          <w:rFonts w:hint="eastAsia" w:ascii="宋体" w:hAnsi="宋体" w:eastAsia="宋体" w:cs="宋体"/>
          <w:highlight w:val="none"/>
        </w:rPr>
      </w:pPr>
      <w:r>
        <w:rPr>
          <w:rFonts w:hint="eastAsia" w:ascii="宋体" w:hAnsi="宋体" w:eastAsia="宋体" w:cs="宋体"/>
          <w:highlight w:val="none"/>
        </w:rPr>
        <w:t>注：</w:t>
      </w:r>
    </w:p>
    <w:p w14:paraId="42D994FD">
      <w:pPr>
        <w:pStyle w:val="11"/>
        <w:spacing w:line="360" w:lineRule="auto"/>
        <w:ind w:left="-708" w:leftChars="-337" w:firstLine="420" w:firstLineChars="200"/>
        <w:rPr>
          <w:rFonts w:hint="eastAsia" w:ascii="宋体" w:hAnsi="宋体" w:eastAsia="宋体" w:cs="宋体"/>
          <w:highlight w:val="none"/>
        </w:rPr>
      </w:pPr>
      <w:r>
        <w:rPr>
          <w:rFonts w:hint="eastAsia" w:ascii="宋体" w:hAnsi="宋体" w:eastAsia="宋体" w:cs="宋体"/>
          <w:highlight w:val="none"/>
        </w:rPr>
        <w:t>1.表格内容均需按要求填写并盖章，不得留空，否则按投标无效处理。</w:t>
      </w:r>
    </w:p>
    <w:p w14:paraId="548F947D">
      <w:pPr>
        <w:pStyle w:val="11"/>
        <w:spacing w:line="360" w:lineRule="auto"/>
        <w:ind w:left="-603" w:leftChars="-287" w:firstLine="315" w:firstLineChars="150"/>
        <w:rPr>
          <w:rFonts w:hint="eastAsia" w:ascii="宋体" w:hAnsi="宋体" w:eastAsia="宋体" w:cs="宋体"/>
          <w:highlight w:val="none"/>
        </w:rPr>
      </w:pPr>
      <w:r>
        <w:rPr>
          <w:rFonts w:hint="eastAsia" w:ascii="宋体" w:hAnsi="宋体" w:eastAsia="宋体" w:cs="宋体"/>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w:t>
      </w:r>
      <w:r>
        <w:rPr>
          <w:rFonts w:hint="eastAsia" w:ascii="宋体" w:hAnsi="宋体" w:eastAsia="宋体" w:cs="宋体"/>
          <w:highlight w:val="none"/>
          <w:lang w:eastAsia="zh-CN"/>
        </w:rPr>
        <w:t>投标</w:t>
      </w:r>
      <w:r>
        <w:rPr>
          <w:rFonts w:hint="eastAsia" w:ascii="宋体" w:hAnsi="宋体" w:eastAsia="宋体" w:cs="宋体"/>
          <w:highlight w:val="none"/>
        </w:rPr>
        <w:t>无效”条款。</w:t>
      </w:r>
    </w:p>
    <w:p w14:paraId="0FE51E05">
      <w:pPr>
        <w:pStyle w:val="11"/>
        <w:spacing w:line="360" w:lineRule="auto"/>
        <w:ind w:left="-603" w:leftChars="-287" w:firstLine="315" w:firstLineChars="150"/>
        <w:rPr>
          <w:rFonts w:hint="eastAsia" w:ascii="宋体" w:hAnsi="宋体" w:eastAsia="宋体" w:cs="宋体"/>
          <w:highlight w:val="none"/>
        </w:rPr>
      </w:pPr>
      <w:r>
        <w:rPr>
          <w:rFonts w:hint="eastAsia" w:ascii="宋体" w:hAnsi="宋体" w:eastAsia="宋体" w:cs="宋体"/>
          <w:highlight w:val="none"/>
        </w:rPr>
        <w:t>3.当投标文件的商务内容低于招标文件要求时，投标人应当如实写明“负偏离”，否则视为虚假应标。</w:t>
      </w:r>
    </w:p>
    <w:p w14:paraId="1E13FD3F">
      <w:pPr>
        <w:pStyle w:val="11"/>
        <w:spacing w:line="360" w:lineRule="auto"/>
        <w:ind w:left="-708" w:leftChars="-337" w:firstLine="420" w:firstLineChars="200"/>
        <w:rPr>
          <w:rFonts w:hint="eastAsia" w:ascii="宋体" w:hAnsi="宋体" w:eastAsia="宋体" w:cs="宋体"/>
          <w:highlight w:val="none"/>
        </w:rPr>
      </w:pPr>
      <w:r>
        <w:rPr>
          <w:rFonts w:hint="eastAsia" w:ascii="宋体" w:hAnsi="宋体" w:eastAsia="宋体" w:cs="宋体"/>
          <w:szCs w:val="21"/>
          <w:highlight w:val="none"/>
        </w:rPr>
        <w:t>4.采购需求中带“▲”及“★”的条款，也要分别在本表“投标文件的商务需求”、“投标文件承诺的商务条款”中标记。</w:t>
      </w:r>
    </w:p>
    <w:p w14:paraId="73B8C1F4">
      <w:pPr>
        <w:snapToGrid w:val="0"/>
        <w:spacing w:before="50" w:after="50"/>
        <w:rPr>
          <w:rFonts w:hint="eastAsia" w:ascii="宋体" w:hAnsi="宋体" w:eastAsia="宋体" w:cs="宋体"/>
          <w:color w:val="000000"/>
          <w:sz w:val="24"/>
          <w:highlight w:val="none"/>
        </w:rPr>
      </w:pPr>
    </w:p>
    <w:p w14:paraId="3020976C">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45CA59F4">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487C3AF">
      <w:pPr>
        <w:widowControl/>
        <w:jc w:val="left"/>
        <w:rPr>
          <w:rFonts w:hint="eastAsia" w:ascii="宋体" w:hAnsi="宋体" w:eastAsia="宋体" w:cs="宋体"/>
          <w:szCs w:val="21"/>
          <w:highlight w:val="none"/>
        </w:rPr>
        <w:sectPr>
          <w:pgSz w:w="11906" w:h="16838"/>
          <w:pgMar w:top="1440" w:right="1797" w:bottom="1440" w:left="1797" w:header="851" w:footer="992" w:gutter="0"/>
          <w:cols w:space="720" w:num="1"/>
        </w:sectPr>
      </w:pPr>
    </w:p>
    <w:p w14:paraId="28376EAA">
      <w:pPr>
        <w:snapToGrid w:val="0"/>
        <w:spacing w:before="165" w:beforeLines="50" w:after="50"/>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五、投标人情况介绍</w:t>
      </w:r>
    </w:p>
    <w:p w14:paraId="2420B38C">
      <w:pPr>
        <w:spacing w:line="360" w:lineRule="auto"/>
        <w:ind w:firstLine="4048" w:firstLineChars="1687"/>
        <w:rPr>
          <w:rFonts w:hint="eastAsia" w:ascii="宋体" w:hAnsi="宋体" w:eastAsia="宋体" w:cs="宋体"/>
          <w:kern w:val="0"/>
          <w:sz w:val="24"/>
          <w:highlight w:val="none"/>
        </w:rPr>
      </w:pPr>
      <w:r>
        <w:rPr>
          <w:rFonts w:hint="eastAsia" w:ascii="宋体" w:hAnsi="宋体" w:eastAsia="宋体" w:cs="宋体"/>
          <w:sz w:val="24"/>
          <w:highlight w:val="none"/>
        </w:rPr>
        <w:t>（格式自拟）</w:t>
      </w:r>
    </w:p>
    <w:p w14:paraId="48404546">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69379C7F">
      <w:pPr>
        <w:snapToGrid w:val="0"/>
        <w:spacing w:line="360" w:lineRule="auto"/>
        <w:ind w:firstLine="4935" w:firstLineChars="2350"/>
        <w:rPr>
          <w:rFonts w:hint="eastAsia" w:ascii="宋体" w:hAnsi="宋体" w:eastAsia="宋体" w:cs="宋体"/>
          <w:color w:val="000000"/>
          <w:szCs w:val="21"/>
          <w:highlight w:val="none"/>
        </w:rPr>
      </w:pPr>
    </w:p>
    <w:p w14:paraId="425D7A22">
      <w:pPr>
        <w:snapToGrid w:val="0"/>
        <w:spacing w:line="360" w:lineRule="auto"/>
        <w:ind w:firstLine="4935" w:firstLineChars="2350"/>
        <w:rPr>
          <w:rFonts w:hint="eastAsia" w:ascii="宋体" w:hAnsi="宋体" w:eastAsia="宋体" w:cs="宋体"/>
          <w:color w:val="000000"/>
          <w:szCs w:val="21"/>
          <w:highlight w:val="none"/>
        </w:rPr>
      </w:pPr>
    </w:p>
    <w:p w14:paraId="653E6E62">
      <w:pPr>
        <w:snapToGrid w:val="0"/>
        <w:spacing w:line="360" w:lineRule="auto"/>
        <w:ind w:firstLine="4935" w:firstLineChars="2350"/>
        <w:rPr>
          <w:rFonts w:hint="eastAsia" w:ascii="宋体" w:hAnsi="宋体" w:eastAsia="宋体" w:cs="宋体"/>
          <w:color w:val="000000"/>
          <w:szCs w:val="21"/>
          <w:highlight w:val="none"/>
        </w:rPr>
      </w:pPr>
    </w:p>
    <w:p w14:paraId="174508AB">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5BDC3BD2">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087B4AC">
      <w:pPr>
        <w:snapToGrid w:val="0"/>
        <w:spacing w:before="165" w:beforeLines="50" w:after="50"/>
        <w:ind w:firstLine="602" w:firstLineChars="200"/>
        <w:jc w:val="center"/>
        <w:rPr>
          <w:rFonts w:hint="eastAsia" w:ascii="宋体" w:hAnsi="宋体" w:eastAsia="宋体" w:cs="宋体"/>
          <w:b/>
          <w:bCs/>
          <w:sz w:val="30"/>
          <w:szCs w:val="30"/>
          <w:highlight w:val="none"/>
        </w:rPr>
      </w:pPr>
    </w:p>
    <w:p w14:paraId="09D05BE2">
      <w:pPr>
        <w:widowControl/>
        <w:jc w:val="left"/>
        <w:rPr>
          <w:rFonts w:hint="eastAsia" w:ascii="宋体" w:hAnsi="宋体" w:eastAsia="宋体" w:cs="宋体"/>
          <w:b/>
          <w:bCs/>
          <w:sz w:val="30"/>
          <w:szCs w:val="30"/>
          <w:highlight w:val="none"/>
        </w:rPr>
        <w:sectPr>
          <w:pgSz w:w="11906" w:h="16838"/>
          <w:pgMar w:top="1134" w:right="1134" w:bottom="1134" w:left="1134" w:header="720" w:footer="720" w:gutter="0"/>
          <w:cols w:space="720" w:num="1"/>
          <w:docGrid w:type="lines" w:linePitch="331" w:charSpace="0"/>
        </w:sectPr>
      </w:pPr>
    </w:p>
    <w:p w14:paraId="53C658F3">
      <w:pPr>
        <w:snapToGrid w:val="0"/>
        <w:spacing w:before="165" w:beforeLines="50" w:after="50"/>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六、投标人类似的业绩证明文件（如有要求）</w:t>
      </w:r>
    </w:p>
    <w:p w14:paraId="3452A2C2">
      <w:pPr>
        <w:pStyle w:val="14"/>
        <w:snapToGrid w:val="0"/>
        <w:ind w:left="480" w:hanging="480"/>
        <w:rPr>
          <w:rFonts w:hint="eastAsia" w:ascii="宋体" w:hAnsi="宋体" w:eastAsia="宋体" w:cs="宋体"/>
          <w:color w:val="000000"/>
          <w:sz w:val="24"/>
          <w:highlight w:val="none"/>
        </w:rPr>
      </w:pPr>
    </w:p>
    <w:p w14:paraId="27E02656">
      <w:pPr>
        <w:pStyle w:val="14"/>
        <w:snapToGrid w:val="0"/>
        <w:ind w:left="480" w:hanging="480"/>
        <w:rPr>
          <w:rFonts w:hint="eastAsia" w:ascii="宋体" w:hAnsi="宋体" w:eastAsia="宋体" w:cs="宋体"/>
          <w:color w:val="000000"/>
          <w:sz w:val="24"/>
          <w:highlight w:val="none"/>
        </w:rPr>
      </w:pPr>
    </w:p>
    <w:p w14:paraId="11AEB44F">
      <w:pPr>
        <w:pStyle w:val="14"/>
        <w:snapToGrid w:val="0"/>
        <w:ind w:left="480" w:hanging="480"/>
        <w:rPr>
          <w:rFonts w:hint="eastAsia" w:ascii="宋体" w:hAnsi="宋体" w:eastAsia="宋体" w:cs="宋体"/>
          <w:color w:val="000000"/>
          <w:sz w:val="24"/>
          <w:highlight w:val="none"/>
        </w:rPr>
      </w:pPr>
    </w:p>
    <w:p w14:paraId="0E15E132">
      <w:pPr>
        <w:autoSpaceDE w:val="0"/>
        <w:autoSpaceDN w:val="0"/>
        <w:spacing w:line="360" w:lineRule="auto"/>
        <w:ind w:firstLine="120"/>
        <w:rPr>
          <w:rFonts w:hint="eastAsia" w:ascii="宋体" w:hAnsi="宋体" w:eastAsia="宋体" w:cs="宋体"/>
          <w:color w:val="000000"/>
          <w:sz w:val="24"/>
          <w:highlight w:val="none"/>
        </w:rPr>
      </w:pPr>
      <w:r>
        <w:rPr>
          <w:rFonts w:hint="eastAsia" w:ascii="宋体" w:hAnsi="宋体" w:eastAsia="宋体" w:cs="宋体"/>
          <w:b/>
          <w:sz w:val="24"/>
          <w:highlight w:val="none"/>
        </w:rPr>
        <w:t>附表 :相关项目业绩一览表（投标人同类项目合同复印件、用户验收报告、用户评价意见格式自拟）</w:t>
      </w:r>
    </w:p>
    <w:tbl>
      <w:tblPr>
        <w:tblStyle w:val="1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505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DFDB22">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990E51">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893682">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w:t>
            </w:r>
          </w:p>
          <w:p w14:paraId="626C3434">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w:t>
            </w:r>
          </w:p>
          <w:p w14:paraId="0E5F5EB5">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CD8C33B">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D1D1820">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采购人联系人及</w:t>
            </w:r>
          </w:p>
          <w:p w14:paraId="048A0034">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r>
      <w:tr w14:paraId="4608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A55BEF9">
            <w:pPr>
              <w:widowControl/>
              <w:jc w:val="left"/>
              <w:rPr>
                <w:rFonts w:hint="eastAsia" w:ascii="宋体" w:hAnsi="宋体" w:eastAsia="宋体" w:cs="宋体"/>
                <w:color w:val="000000"/>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9C491FE">
            <w:pPr>
              <w:widowControl/>
              <w:jc w:val="left"/>
              <w:rPr>
                <w:rFonts w:hint="eastAsia" w:ascii="宋体" w:hAnsi="宋体" w:eastAsia="宋体" w:cs="宋体"/>
                <w:color w:val="000000"/>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99C2E70">
            <w:pPr>
              <w:widowControl/>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F67CBD">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5A79C37">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CDAC278">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79C4D0">
            <w:pPr>
              <w:widowControl/>
              <w:jc w:val="left"/>
              <w:rPr>
                <w:rFonts w:hint="eastAsia" w:ascii="宋体" w:hAnsi="宋体" w:eastAsia="宋体" w:cs="宋体"/>
                <w:color w:val="000000"/>
                <w:sz w:val="24"/>
                <w:highlight w:val="none"/>
              </w:rPr>
            </w:pPr>
          </w:p>
        </w:tc>
      </w:tr>
      <w:tr w14:paraId="326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19C95AB5">
            <w:pPr>
              <w:snapToGrid w:val="0"/>
              <w:spacing w:line="24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F8CFAB4">
            <w:pPr>
              <w:snapToGrid w:val="0"/>
              <w:spacing w:line="24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E87AC6">
            <w:pPr>
              <w:snapToGrid w:val="0"/>
              <w:spacing w:line="24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32C7DD1">
            <w:pPr>
              <w:snapToGrid w:val="0"/>
              <w:spacing w:line="24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E218D9">
            <w:pPr>
              <w:snapToGrid w:val="0"/>
              <w:spacing w:line="24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A6B50C">
            <w:pPr>
              <w:snapToGrid w:val="0"/>
              <w:spacing w:line="24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37363FD9">
            <w:pPr>
              <w:snapToGrid w:val="0"/>
              <w:spacing w:line="240" w:lineRule="exact"/>
              <w:jc w:val="left"/>
              <w:rPr>
                <w:rFonts w:hint="eastAsia" w:ascii="宋体" w:hAnsi="宋体" w:eastAsia="宋体" w:cs="宋体"/>
                <w:color w:val="000000"/>
                <w:sz w:val="24"/>
                <w:highlight w:val="none"/>
              </w:rPr>
            </w:pPr>
          </w:p>
        </w:tc>
      </w:tr>
      <w:tr w14:paraId="364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0EB8BC7">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0F2D175">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53ED0240">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01425B4">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0A8E42D">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6795F9E">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2E282283">
            <w:pPr>
              <w:snapToGrid w:val="0"/>
              <w:spacing w:before="50" w:after="165" w:afterLines="50" w:line="400" w:lineRule="exact"/>
              <w:jc w:val="left"/>
              <w:rPr>
                <w:rFonts w:hint="eastAsia" w:ascii="宋体" w:hAnsi="宋体" w:eastAsia="宋体" w:cs="宋体"/>
                <w:color w:val="000000"/>
                <w:sz w:val="24"/>
                <w:highlight w:val="none"/>
              </w:rPr>
            </w:pPr>
          </w:p>
        </w:tc>
      </w:tr>
      <w:tr w14:paraId="2538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0A8295F9">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3F3BCCA6">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095991F3">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2723061">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7198DC">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8409B22">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490636">
            <w:pPr>
              <w:snapToGrid w:val="0"/>
              <w:spacing w:before="50" w:after="165" w:afterLines="50" w:line="400" w:lineRule="exact"/>
              <w:jc w:val="left"/>
              <w:rPr>
                <w:rFonts w:hint="eastAsia" w:ascii="宋体" w:hAnsi="宋体" w:eastAsia="宋体" w:cs="宋体"/>
                <w:color w:val="000000"/>
                <w:sz w:val="24"/>
                <w:highlight w:val="none"/>
              </w:rPr>
            </w:pPr>
          </w:p>
        </w:tc>
      </w:tr>
      <w:tr w14:paraId="7250C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178815EC">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490CA05F">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02EEB6E">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F13F397">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BD494FF">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8789248">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C08C642">
            <w:pPr>
              <w:snapToGrid w:val="0"/>
              <w:spacing w:before="50" w:after="165" w:afterLines="50" w:line="400" w:lineRule="exact"/>
              <w:jc w:val="left"/>
              <w:rPr>
                <w:rFonts w:hint="eastAsia" w:ascii="宋体" w:hAnsi="宋体" w:eastAsia="宋体" w:cs="宋体"/>
                <w:color w:val="000000"/>
                <w:sz w:val="24"/>
                <w:highlight w:val="none"/>
              </w:rPr>
            </w:pPr>
          </w:p>
        </w:tc>
      </w:tr>
      <w:tr w14:paraId="6C33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7E5EF0D">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747C1A4E">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78170B">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DE7099">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2C2E516">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B9C64A">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61FC65D9">
            <w:pPr>
              <w:snapToGrid w:val="0"/>
              <w:spacing w:before="50" w:after="165" w:afterLines="50" w:line="400" w:lineRule="exact"/>
              <w:jc w:val="left"/>
              <w:rPr>
                <w:rFonts w:hint="eastAsia" w:ascii="宋体" w:hAnsi="宋体" w:eastAsia="宋体" w:cs="宋体"/>
                <w:color w:val="000000"/>
                <w:sz w:val="24"/>
                <w:highlight w:val="none"/>
              </w:rPr>
            </w:pPr>
          </w:p>
        </w:tc>
      </w:tr>
    </w:tbl>
    <w:p w14:paraId="5815780F">
      <w:pPr>
        <w:pStyle w:val="11"/>
        <w:spacing w:line="360" w:lineRule="auto"/>
        <w:ind w:left="72"/>
        <w:rPr>
          <w:rFonts w:hint="eastAsia" w:ascii="宋体" w:hAnsi="宋体" w:eastAsia="宋体" w:cs="宋体"/>
          <w:highlight w:val="none"/>
        </w:rPr>
      </w:pPr>
      <w:r>
        <w:rPr>
          <w:rFonts w:hint="eastAsia" w:ascii="宋体" w:hAnsi="宋体" w:eastAsia="宋体" w:cs="宋体"/>
          <w:highlight w:val="none"/>
        </w:rPr>
        <w:t>注：投标人可按上述的格式自行编制，须随表提交相应的合同复印件和用户单位验收证明并注明所在投标人商务技术文件页码。</w:t>
      </w:r>
    </w:p>
    <w:p w14:paraId="332D3FCF">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4E3E6A1E">
      <w:pPr>
        <w:snapToGrid w:val="0"/>
        <w:spacing w:line="360" w:lineRule="auto"/>
        <w:ind w:firstLine="4935" w:firstLineChars="2350"/>
        <w:rPr>
          <w:rFonts w:hint="eastAsia" w:ascii="宋体" w:hAnsi="宋体" w:eastAsia="宋体" w:cs="宋体"/>
          <w:color w:val="000000"/>
          <w:szCs w:val="21"/>
          <w:highlight w:val="none"/>
        </w:rPr>
      </w:pPr>
    </w:p>
    <w:p w14:paraId="0C2661CB">
      <w:pPr>
        <w:snapToGrid w:val="0"/>
        <w:spacing w:line="360" w:lineRule="auto"/>
        <w:ind w:firstLine="10080" w:firstLineChars="480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700234BF">
      <w:pPr>
        <w:snapToGrid w:val="0"/>
        <w:spacing w:line="360" w:lineRule="auto"/>
        <w:ind w:firstLine="10080" w:firstLineChars="4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FD24805">
      <w:pPr>
        <w:widowControl/>
        <w:spacing w:line="360" w:lineRule="auto"/>
        <w:jc w:val="left"/>
        <w:rPr>
          <w:rFonts w:hint="eastAsia" w:ascii="宋体" w:hAnsi="宋体" w:eastAsia="宋体" w:cs="宋体"/>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3BE498D5">
      <w:pPr>
        <w:pStyle w:val="11"/>
        <w:jc w:val="center"/>
        <w:outlineLvl w:val="1"/>
        <w:rPr>
          <w:rFonts w:hint="eastAsia" w:ascii="宋体" w:hAnsi="宋体" w:eastAsia="宋体" w:cs="宋体"/>
          <w:b/>
          <w:bCs/>
          <w:color w:val="000000"/>
          <w:sz w:val="28"/>
          <w:szCs w:val="28"/>
          <w:highlight w:val="none"/>
        </w:rPr>
      </w:pPr>
      <w:bookmarkStart w:id="335" w:name="_Toc30696"/>
      <w:bookmarkStart w:id="336" w:name="_Toc17437"/>
      <w:bookmarkStart w:id="337" w:name="_Toc19686839"/>
      <w:r>
        <w:rPr>
          <w:rFonts w:hint="eastAsia" w:ascii="宋体" w:hAnsi="宋体" w:eastAsia="宋体" w:cs="宋体"/>
          <w:b/>
          <w:bCs/>
          <w:color w:val="000000"/>
          <w:sz w:val="28"/>
          <w:szCs w:val="28"/>
          <w:highlight w:val="none"/>
        </w:rPr>
        <w:t>第四节 技术文件格式</w:t>
      </w:r>
      <w:bookmarkEnd w:id="335"/>
      <w:bookmarkEnd w:id="336"/>
      <w:bookmarkEnd w:id="337"/>
    </w:p>
    <w:p w14:paraId="341C529F">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7D8B1A92">
      <w:pPr>
        <w:snapToGrid w:val="0"/>
        <w:spacing w:before="165" w:beforeLines="50" w:after="50"/>
        <w:rPr>
          <w:rFonts w:hint="eastAsia" w:ascii="宋体" w:hAnsi="宋体" w:eastAsia="宋体" w:cs="宋体"/>
          <w:color w:val="000000"/>
          <w:sz w:val="24"/>
          <w:szCs w:val="20"/>
          <w:highlight w:val="none"/>
        </w:rPr>
      </w:pPr>
    </w:p>
    <w:p w14:paraId="0576FB92">
      <w:pPr>
        <w:snapToGrid w:val="0"/>
        <w:spacing w:before="165" w:beforeLines="50" w:after="50"/>
        <w:jc w:val="center"/>
        <w:rPr>
          <w:rFonts w:hint="eastAsia" w:ascii="宋体" w:hAnsi="宋体" w:eastAsia="宋体" w:cs="宋体"/>
          <w:b/>
          <w:bCs/>
          <w:color w:val="000000"/>
          <w:sz w:val="32"/>
          <w:szCs w:val="32"/>
          <w:highlight w:val="none"/>
        </w:rPr>
      </w:pPr>
    </w:p>
    <w:p w14:paraId="49DD9204">
      <w:pPr>
        <w:snapToGrid w:val="0"/>
        <w:spacing w:before="165" w:beforeLines="50" w:after="50"/>
        <w:jc w:val="center"/>
        <w:rPr>
          <w:rFonts w:hint="eastAsia" w:ascii="宋体" w:hAnsi="宋体" w:eastAsia="宋体" w:cs="宋体"/>
          <w:b/>
          <w:bCs/>
          <w:color w:val="000000"/>
          <w:sz w:val="32"/>
          <w:szCs w:val="32"/>
          <w:highlight w:val="none"/>
        </w:rPr>
      </w:pPr>
    </w:p>
    <w:p w14:paraId="1BEEB6D6">
      <w:pPr>
        <w:snapToGrid w:val="0"/>
        <w:spacing w:before="165" w:beforeLines="50" w:after="50"/>
        <w:jc w:val="center"/>
        <w:rPr>
          <w:rFonts w:hint="eastAsia" w:ascii="宋体" w:hAnsi="宋体" w:eastAsia="宋体" w:cs="宋体"/>
          <w:b/>
          <w:bCs/>
          <w:color w:val="000000"/>
          <w:sz w:val="32"/>
          <w:szCs w:val="32"/>
          <w:highlight w:val="none"/>
        </w:rPr>
      </w:pPr>
    </w:p>
    <w:p w14:paraId="49730D4D">
      <w:pPr>
        <w:snapToGrid w:val="0"/>
        <w:spacing w:before="165" w:beforeLines="50" w:after="5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技术文件（封面）</w:t>
      </w:r>
    </w:p>
    <w:p w14:paraId="0D662DE3">
      <w:pPr>
        <w:snapToGrid w:val="0"/>
        <w:spacing w:before="165" w:beforeLines="50" w:after="50"/>
        <w:rPr>
          <w:rFonts w:hint="eastAsia" w:ascii="宋体" w:hAnsi="宋体" w:eastAsia="宋体" w:cs="宋体"/>
          <w:bCs/>
          <w:color w:val="000000"/>
          <w:sz w:val="24"/>
          <w:szCs w:val="20"/>
          <w:highlight w:val="none"/>
        </w:rPr>
      </w:pPr>
    </w:p>
    <w:p w14:paraId="25A2301D">
      <w:pPr>
        <w:snapToGrid w:val="0"/>
        <w:spacing w:before="165" w:beforeLines="50" w:after="50" w:line="400" w:lineRule="exact"/>
        <w:ind w:firstLine="360" w:firstLineChars="150"/>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项目名称： </w:t>
      </w:r>
    </w:p>
    <w:p w14:paraId="6A29AAE4">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098C7A26">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31DA25FB">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05F11B07">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7D6882BB">
      <w:pPr>
        <w:snapToGrid w:val="0"/>
        <w:spacing w:before="165"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59D78E04">
      <w:pPr>
        <w:snapToGrid w:val="0"/>
        <w:spacing w:before="165" w:beforeLines="50" w:after="50"/>
        <w:ind w:firstLine="645"/>
        <w:jc w:val="center"/>
        <w:rPr>
          <w:rFonts w:hint="eastAsia" w:ascii="宋体" w:hAnsi="宋体" w:eastAsia="宋体" w:cs="宋体"/>
          <w:color w:val="000000"/>
          <w:sz w:val="24"/>
          <w:szCs w:val="20"/>
          <w:highlight w:val="none"/>
        </w:rPr>
      </w:pPr>
    </w:p>
    <w:p w14:paraId="34182222">
      <w:pPr>
        <w:jc w:val="center"/>
        <w:rPr>
          <w:rFonts w:hint="eastAsia" w:ascii="宋体" w:hAnsi="宋体" w:eastAsia="宋体" w:cs="宋体"/>
          <w:b/>
          <w:kern w:val="0"/>
          <w:sz w:val="28"/>
          <w:szCs w:val="28"/>
          <w:highlight w:val="none"/>
        </w:rPr>
      </w:pPr>
      <w:r>
        <w:rPr>
          <w:rFonts w:hint="eastAsia" w:ascii="宋体" w:hAnsi="宋体" w:eastAsia="宋体" w:cs="宋体"/>
          <w:b/>
          <w:bCs/>
          <w:color w:val="000000"/>
          <w:sz w:val="24"/>
          <w:highlight w:val="none"/>
        </w:rPr>
        <w:br w:type="page"/>
      </w:r>
      <w:r>
        <w:rPr>
          <w:rFonts w:hint="eastAsia" w:ascii="宋体" w:hAnsi="宋体" w:eastAsia="宋体" w:cs="宋体"/>
          <w:b/>
          <w:kern w:val="0"/>
          <w:sz w:val="28"/>
          <w:szCs w:val="28"/>
          <w:highlight w:val="none"/>
        </w:rPr>
        <w:t>技术文件目录</w:t>
      </w:r>
    </w:p>
    <w:p w14:paraId="0258070B">
      <w:pPr>
        <w:pStyle w:val="30"/>
        <w:spacing w:line="360" w:lineRule="auto"/>
        <w:rPr>
          <w:rFonts w:hint="eastAsia" w:ascii="宋体" w:hAnsi="宋体" w:eastAsia="宋体" w:cs="宋体"/>
          <w:highlight w:val="none"/>
        </w:rPr>
      </w:pPr>
      <w:r>
        <w:rPr>
          <w:rFonts w:hint="eastAsia" w:ascii="宋体" w:hAnsi="宋体" w:eastAsia="宋体" w:cs="宋体"/>
          <w:highlight w:val="none"/>
        </w:rPr>
        <w:t>一、投标服务技术需求偏离表……………………………………………………（页码）</w:t>
      </w:r>
    </w:p>
    <w:p w14:paraId="138F520D">
      <w:pPr>
        <w:pStyle w:val="30"/>
        <w:spacing w:line="360" w:lineRule="auto"/>
        <w:rPr>
          <w:rFonts w:hint="eastAsia" w:ascii="宋体" w:hAnsi="宋体" w:eastAsia="宋体" w:cs="宋体"/>
          <w:highlight w:val="none"/>
        </w:rPr>
      </w:pPr>
      <w:r>
        <w:rPr>
          <w:rFonts w:hint="eastAsia" w:ascii="宋体" w:hAnsi="宋体" w:eastAsia="宋体" w:cs="宋体"/>
          <w:highlight w:val="none"/>
        </w:rPr>
        <w:t>二、组织服务方案…………………………………………………………………（页码）</w:t>
      </w:r>
    </w:p>
    <w:p w14:paraId="68EB0E43">
      <w:pPr>
        <w:pStyle w:val="30"/>
        <w:spacing w:line="360" w:lineRule="auto"/>
        <w:rPr>
          <w:rFonts w:hint="eastAsia" w:ascii="宋体" w:hAnsi="宋体" w:eastAsia="宋体" w:cs="宋体"/>
          <w:highlight w:val="none"/>
        </w:rPr>
      </w:pPr>
      <w:r>
        <w:rPr>
          <w:rFonts w:hint="eastAsia" w:ascii="宋体" w:hAnsi="宋体" w:eastAsia="宋体" w:cs="宋体"/>
          <w:highlight w:val="none"/>
        </w:rPr>
        <w:t>三、售后服务方案………………………………</w:t>
      </w:r>
      <w:r>
        <w:rPr>
          <w:rFonts w:hint="eastAsia" w:ascii="宋体" w:hAnsi="宋体" w:eastAsia="宋体" w:cs="宋体"/>
          <w:highlight w:val="none"/>
          <w:lang w:val="zh-CN"/>
        </w:rPr>
        <w:t>………</w:t>
      </w:r>
      <w:r>
        <w:rPr>
          <w:rFonts w:hint="eastAsia" w:ascii="宋体" w:hAnsi="宋体" w:eastAsia="宋体" w:cs="宋体"/>
          <w:highlight w:val="none"/>
        </w:rPr>
        <w:t>…………………………（页码）</w:t>
      </w:r>
    </w:p>
    <w:p w14:paraId="1A21DD65">
      <w:pPr>
        <w:pStyle w:val="30"/>
        <w:spacing w:line="360" w:lineRule="auto"/>
        <w:rPr>
          <w:rFonts w:hint="eastAsia"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项目实施人员一览表………………………………</w:t>
      </w:r>
      <w:r>
        <w:rPr>
          <w:rFonts w:hint="eastAsia" w:ascii="宋体" w:hAnsi="宋体" w:eastAsia="宋体" w:cs="宋体"/>
          <w:highlight w:val="none"/>
        </w:rPr>
        <w:t>…………………………（页码）</w:t>
      </w:r>
    </w:p>
    <w:p w14:paraId="05D0476D">
      <w:pPr>
        <w:pStyle w:val="30"/>
        <w:spacing w:line="360" w:lineRule="auto"/>
        <w:rPr>
          <w:rFonts w:hint="eastAsia" w:ascii="宋体" w:hAnsi="宋体" w:eastAsia="宋体" w:cs="宋体"/>
          <w:highlight w:val="none"/>
        </w:rPr>
      </w:pPr>
      <w:r>
        <w:rPr>
          <w:rFonts w:hint="eastAsia" w:ascii="宋体" w:hAnsi="宋体" w:eastAsia="宋体" w:cs="宋体"/>
          <w:highlight w:val="none"/>
        </w:rPr>
        <w:t>五、投标人对项目的合理化建议和改进措施</w:t>
      </w:r>
      <w:r>
        <w:rPr>
          <w:rFonts w:hint="eastAsia" w:ascii="宋体" w:hAnsi="宋体" w:eastAsia="宋体" w:cs="宋体"/>
          <w:highlight w:val="none"/>
          <w:lang w:val="zh-CN"/>
        </w:rPr>
        <w:t>………………………</w:t>
      </w:r>
      <w:r>
        <w:rPr>
          <w:rFonts w:hint="eastAsia" w:ascii="宋体" w:hAnsi="宋体" w:eastAsia="宋体" w:cs="宋体"/>
          <w:highlight w:val="none"/>
        </w:rPr>
        <w:t>……………（页码）</w:t>
      </w:r>
    </w:p>
    <w:p w14:paraId="3A1B549B">
      <w:pPr>
        <w:pStyle w:val="30"/>
        <w:spacing w:line="360" w:lineRule="auto"/>
        <w:rPr>
          <w:rFonts w:hint="eastAsia" w:ascii="宋体" w:hAnsi="宋体" w:eastAsia="宋体" w:cs="宋体"/>
          <w:highlight w:val="none"/>
        </w:rPr>
      </w:pPr>
      <w:r>
        <w:rPr>
          <w:rFonts w:hint="eastAsia" w:ascii="宋体" w:hAnsi="宋体" w:eastAsia="宋体" w:cs="宋体"/>
          <w:highlight w:val="none"/>
        </w:rPr>
        <w:t>六、优惠条件及特殊承诺（如有）</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56881EE5">
      <w:pPr>
        <w:pStyle w:val="30"/>
        <w:spacing w:line="360" w:lineRule="auto"/>
        <w:rPr>
          <w:rFonts w:hint="eastAsia" w:ascii="宋体" w:hAnsi="宋体" w:eastAsia="宋体" w:cs="宋体"/>
          <w:highlight w:val="none"/>
        </w:rPr>
      </w:pPr>
      <w:r>
        <w:rPr>
          <w:rFonts w:hint="eastAsia" w:ascii="宋体" w:hAnsi="宋体" w:eastAsia="宋体" w:cs="宋体"/>
          <w:highlight w:val="none"/>
        </w:rPr>
        <w:t>七、备品备件及供选择的配套零部件清单（如有）</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3385DF79">
      <w:pPr>
        <w:pStyle w:val="30"/>
        <w:spacing w:line="360" w:lineRule="auto"/>
        <w:rPr>
          <w:rFonts w:hint="eastAsia" w:ascii="宋体" w:hAnsi="宋体" w:eastAsia="宋体" w:cs="宋体"/>
          <w:highlight w:val="none"/>
        </w:rPr>
      </w:pPr>
      <w:r>
        <w:rPr>
          <w:rFonts w:hint="eastAsia" w:ascii="宋体" w:hAnsi="宋体" w:eastAsia="宋体" w:cs="宋体"/>
          <w:highlight w:val="none"/>
        </w:rPr>
        <w:t>八、培训计划（如有）</w:t>
      </w:r>
      <w:r>
        <w:rPr>
          <w:rFonts w:hint="eastAsia" w:ascii="宋体" w:hAnsi="宋体" w:eastAsia="宋体" w:cs="宋体"/>
          <w:highlight w:val="none"/>
          <w:lang w:val="zh-CN"/>
        </w:rPr>
        <w:t>………………………………………………………</w:t>
      </w:r>
      <w:r>
        <w:rPr>
          <w:rFonts w:hint="eastAsia" w:ascii="宋体" w:hAnsi="宋体" w:eastAsia="宋体" w:cs="宋体"/>
          <w:highlight w:val="none"/>
        </w:rPr>
        <w:t>……（页码）</w:t>
      </w:r>
    </w:p>
    <w:p w14:paraId="7568623A">
      <w:pPr>
        <w:pStyle w:val="30"/>
        <w:spacing w:line="360" w:lineRule="auto"/>
        <w:rPr>
          <w:rFonts w:hint="eastAsia" w:ascii="宋体" w:hAnsi="宋体" w:eastAsia="宋体" w:cs="宋体"/>
          <w:highlight w:val="none"/>
        </w:rPr>
      </w:pPr>
      <w:r>
        <w:rPr>
          <w:rFonts w:hint="eastAsia" w:ascii="宋体" w:hAnsi="宋体" w:eastAsia="宋体" w:cs="宋体"/>
          <w:highlight w:val="none"/>
        </w:rPr>
        <w:t>九、认为需要的其他技术文件或说明（如有）</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012DEFFF">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062648D6">
      <w:pPr>
        <w:snapToGrid w:val="0"/>
        <w:spacing w:before="165" w:beforeLines="50" w:after="50"/>
        <w:ind w:left="143" w:leftChars="68" w:firstLine="472" w:firstLineChars="196"/>
        <w:jc w:val="left"/>
        <w:rPr>
          <w:rFonts w:hint="eastAsia" w:ascii="宋体" w:hAnsi="宋体" w:eastAsia="宋体" w:cs="宋体"/>
          <w:b/>
          <w:color w:val="000000"/>
          <w:sz w:val="24"/>
          <w:highlight w:val="none"/>
        </w:rPr>
      </w:pPr>
    </w:p>
    <w:p w14:paraId="348E9622">
      <w:pPr>
        <w:snapToGrid w:val="0"/>
        <w:spacing w:before="165" w:beforeLines="50" w:after="50"/>
        <w:ind w:left="143" w:leftChars="68"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 xml:space="preserve"> </w:t>
      </w:r>
    </w:p>
    <w:p w14:paraId="3A84CB6C">
      <w:pPr>
        <w:pStyle w:val="11"/>
        <w:spacing w:line="50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一、投标服务技术需求偏离表</w:t>
      </w:r>
    </w:p>
    <w:p w14:paraId="7391EFDE">
      <w:pPr>
        <w:pStyle w:val="11"/>
        <w:spacing w:line="440" w:lineRule="exact"/>
        <w:ind w:firstLine="420" w:firstLineChars="200"/>
        <w:rPr>
          <w:rFonts w:hint="eastAsia" w:ascii="宋体" w:hAnsi="宋体" w:eastAsia="宋体" w:cs="宋体"/>
          <w:highlight w:val="none"/>
        </w:rPr>
      </w:pPr>
    </w:p>
    <w:p w14:paraId="1BE08463">
      <w:pPr>
        <w:pStyle w:val="11"/>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请根据所投服务的实际技术参数，</w:t>
      </w:r>
      <w:r>
        <w:rPr>
          <w:rFonts w:hint="eastAsia" w:ascii="宋体" w:hAnsi="宋体" w:eastAsia="宋体" w:cs="宋体"/>
          <w:b/>
          <w:sz w:val="28"/>
          <w:szCs w:val="28"/>
          <w:highlight w:val="none"/>
        </w:rPr>
        <w:t>逐条对应</w:t>
      </w:r>
      <w:r>
        <w:rPr>
          <w:rFonts w:hint="eastAsia" w:ascii="宋体" w:hAnsi="宋体" w:eastAsia="宋体" w:cs="宋体"/>
          <w:sz w:val="24"/>
          <w:szCs w:val="24"/>
          <w:highlight w:val="none"/>
        </w:rPr>
        <w:t>本项目招标文件第二章“服务需求一览表”中的</w:t>
      </w:r>
      <w:r>
        <w:rPr>
          <w:rFonts w:hint="eastAsia" w:ascii="宋体" w:hAnsi="宋体" w:eastAsia="宋体" w:cs="宋体"/>
          <w:b/>
          <w:sz w:val="28"/>
          <w:szCs w:val="28"/>
          <w:highlight w:val="none"/>
        </w:rPr>
        <w:t>采购清单及服务参数</w:t>
      </w:r>
      <w:r>
        <w:rPr>
          <w:rFonts w:hint="eastAsia" w:ascii="宋体" w:hAnsi="宋体" w:eastAsia="宋体" w:cs="宋体"/>
          <w:sz w:val="24"/>
          <w:szCs w:val="24"/>
          <w:highlight w:val="none"/>
        </w:rPr>
        <w:t>详细填写相应的具体内容。“偏离说明”一栏应当选择“正偏离”、“负偏离”或“无偏离”进行填写。</w:t>
      </w:r>
    </w:p>
    <w:tbl>
      <w:tblPr>
        <w:tblStyle w:val="1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CB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612F393">
            <w:pP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B814995">
            <w:pPr>
              <w:jc w:val="center"/>
              <w:rPr>
                <w:rFonts w:hint="eastAsia" w:ascii="宋体" w:hAnsi="宋体" w:eastAsia="宋体" w:cs="宋体"/>
                <w:szCs w:val="21"/>
                <w:highlight w:val="none"/>
              </w:rPr>
            </w:pPr>
            <w:r>
              <w:rPr>
                <w:rFonts w:hint="eastAsia" w:ascii="宋体" w:hAnsi="宋体" w:eastAsia="宋体" w:cs="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0B10D62">
            <w:pPr>
              <w:jc w:val="center"/>
              <w:rPr>
                <w:rFonts w:hint="eastAsia" w:ascii="宋体" w:hAnsi="宋体" w:eastAsia="宋体" w:cs="宋体"/>
                <w:szCs w:val="21"/>
                <w:highlight w:val="none"/>
              </w:rPr>
            </w:pPr>
            <w:r>
              <w:rPr>
                <w:rFonts w:hint="eastAsia" w:ascii="宋体" w:hAnsi="宋体" w:eastAsia="宋体" w:cs="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45E7B0B">
            <w:pP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03E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BCA8FF6">
            <w:pPr>
              <w:widowControl/>
              <w:jc w:val="left"/>
              <w:rPr>
                <w:rFonts w:hint="eastAsia" w:ascii="宋体" w:hAnsi="宋体" w:eastAsia="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2A5BE9">
            <w:pPr>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179D62">
            <w:pPr>
              <w:jc w:val="center"/>
              <w:rPr>
                <w:rFonts w:hint="eastAsia" w:ascii="宋体" w:hAnsi="宋体" w:eastAsia="宋体" w:cs="宋体"/>
                <w:szCs w:val="21"/>
                <w:highlight w:val="none"/>
              </w:rPr>
            </w:pPr>
            <w:r>
              <w:rPr>
                <w:rFonts w:hint="eastAsia" w:ascii="宋体" w:hAnsi="宋体" w:eastAsia="宋体" w:cs="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8B72B6F">
            <w:pPr>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219ABE3">
            <w:pPr>
              <w:jc w:val="center"/>
              <w:rPr>
                <w:rFonts w:hint="eastAsia" w:ascii="宋体" w:hAnsi="宋体" w:eastAsia="宋体" w:cs="宋体"/>
                <w:szCs w:val="21"/>
                <w:highlight w:val="none"/>
              </w:rPr>
            </w:pPr>
            <w:r>
              <w:rPr>
                <w:rFonts w:hint="eastAsia" w:ascii="宋体" w:hAnsi="宋体" w:eastAsia="宋体" w:cs="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02BDF8A">
            <w:pPr>
              <w:widowControl/>
              <w:jc w:val="left"/>
              <w:rPr>
                <w:rFonts w:hint="eastAsia" w:ascii="宋体" w:hAnsi="宋体" w:eastAsia="宋体" w:cs="宋体"/>
                <w:szCs w:val="21"/>
                <w:highlight w:val="none"/>
              </w:rPr>
            </w:pPr>
          </w:p>
        </w:tc>
      </w:tr>
      <w:tr w14:paraId="4E1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B23DEC">
            <w:pPr>
              <w:rPr>
                <w:rFonts w:hint="eastAsia" w:ascii="宋体" w:hAnsi="宋体" w:eastAsia="宋体" w:cs="宋体"/>
                <w:szCs w:val="21"/>
                <w:highlight w:val="none"/>
              </w:rPr>
            </w:pPr>
            <w:r>
              <w:rPr>
                <w:rFonts w:hint="eastAsia" w:ascii="宋体" w:hAnsi="宋体" w:eastAsia="宋体" w:cs="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890D89E">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7F47265">
            <w:pPr>
              <w:rPr>
                <w:rFonts w:hint="eastAsia" w:ascii="宋体" w:hAnsi="宋体" w:eastAsia="宋体" w:cs="宋体"/>
                <w:szCs w:val="21"/>
                <w:highlight w:val="none"/>
              </w:rPr>
            </w:pPr>
            <w:r>
              <w:rPr>
                <w:rFonts w:hint="eastAsia" w:ascii="宋体" w:hAnsi="宋体" w:eastAsia="宋体" w:cs="宋体"/>
                <w:szCs w:val="21"/>
                <w:highlight w:val="none"/>
              </w:rPr>
              <w:t>1  ……</w:t>
            </w:r>
          </w:p>
          <w:p w14:paraId="7D8AD473">
            <w:pPr>
              <w:rPr>
                <w:rFonts w:hint="eastAsia" w:ascii="宋体" w:hAnsi="宋体" w:eastAsia="宋体" w:cs="宋体"/>
                <w:szCs w:val="21"/>
                <w:highlight w:val="none"/>
              </w:rPr>
            </w:pPr>
            <w:r>
              <w:rPr>
                <w:rFonts w:hint="eastAsia" w:ascii="宋体" w:hAnsi="宋体" w:eastAsia="宋体" w:cs="宋体"/>
                <w:szCs w:val="21"/>
                <w:highlight w:val="none"/>
              </w:rPr>
              <w:t>2  ……</w:t>
            </w:r>
          </w:p>
          <w:p w14:paraId="0DE9EC93">
            <w:pPr>
              <w:rPr>
                <w:rFonts w:hint="eastAsia" w:ascii="宋体" w:hAnsi="宋体" w:eastAsia="宋体" w:cs="宋体"/>
                <w:szCs w:val="21"/>
                <w:highlight w:val="none"/>
              </w:rPr>
            </w:pPr>
            <w:r>
              <w:rPr>
                <w:rFonts w:hint="eastAsia" w:ascii="宋体" w:hAnsi="宋体" w:eastAsia="宋体" w:cs="宋体"/>
                <w:szCs w:val="21"/>
                <w:highlight w:val="none"/>
              </w:rPr>
              <w:t>3  ……</w:t>
            </w:r>
          </w:p>
          <w:p w14:paraId="11771312">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DAE8A4E">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145AEB">
            <w:pPr>
              <w:rPr>
                <w:rFonts w:hint="eastAsia" w:ascii="宋体" w:hAnsi="宋体" w:eastAsia="宋体" w:cs="宋体"/>
                <w:szCs w:val="21"/>
                <w:highlight w:val="none"/>
              </w:rPr>
            </w:pPr>
            <w:r>
              <w:rPr>
                <w:rFonts w:hint="eastAsia" w:ascii="宋体" w:hAnsi="宋体" w:eastAsia="宋体" w:cs="宋体"/>
                <w:szCs w:val="21"/>
                <w:highlight w:val="none"/>
              </w:rPr>
              <w:t>1  ……</w:t>
            </w:r>
          </w:p>
          <w:p w14:paraId="1D9AA030">
            <w:pPr>
              <w:rPr>
                <w:rFonts w:hint="eastAsia" w:ascii="宋体" w:hAnsi="宋体" w:eastAsia="宋体" w:cs="宋体"/>
                <w:szCs w:val="21"/>
                <w:highlight w:val="none"/>
              </w:rPr>
            </w:pPr>
            <w:r>
              <w:rPr>
                <w:rFonts w:hint="eastAsia" w:ascii="宋体" w:hAnsi="宋体" w:eastAsia="宋体" w:cs="宋体"/>
                <w:szCs w:val="21"/>
                <w:highlight w:val="none"/>
              </w:rPr>
              <w:t>2  ……</w:t>
            </w:r>
          </w:p>
          <w:p w14:paraId="5F83A3FB">
            <w:pPr>
              <w:rPr>
                <w:rFonts w:hint="eastAsia" w:ascii="宋体" w:hAnsi="宋体" w:eastAsia="宋体" w:cs="宋体"/>
                <w:szCs w:val="21"/>
                <w:highlight w:val="none"/>
              </w:rPr>
            </w:pPr>
            <w:r>
              <w:rPr>
                <w:rFonts w:hint="eastAsia" w:ascii="宋体" w:hAnsi="宋体" w:eastAsia="宋体" w:cs="宋体"/>
                <w:szCs w:val="21"/>
                <w:highlight w:val="none"/>
              </w:rPr>
              <w:t>3  ……</w:t>
            </w:r>
          </w:p>
          <w:p w14:paraId="5636FFA3">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648E4E8">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14:paraId="5ED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92D94E">
            <w:pPr>
              <w:rPr>
                <w:rFonts w:hint="eastAsia" w:ascii="宋体" w:hAnsi="宋体" w:eastAsia="宋体" w:cs="宋体"/>
                <w:szCs w:val="21"/>
                <w:highlight w:val="none"/>
              </w:rPr>
            </w:pPr>
            <w:r>
              <w:rPr>
                <w:rFonts w:hint="eastAsia" w:ascii="宋体" w:hAnsi="宋体" w:eastAsia="宋体" w:cs="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0C81F4">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41D5E05">
            <w:pPr>
              <w:rPr>
                <w:rFonts w:hint="eastAsia" w:ascii="宋体" w:hAnsi="宋体" w:eastAsia="宋体" w:cs="宋体"/>
                <w:szCs w:val="21"/>
                <w:highlight w:val="none"/>
              </w:rPr>
            </w:pPr>
            <w:r>
              <w:rPr>
                <w:rFonts w:hint="eastAsia" w:ascii="宋体" w:hAnsi="宋体" w:eastAsia="宋体" w:cs="宋体"/>
                <w:szCs w:val="21"/>
                <w:highlight w:val="none"/>
              </w:rPr>
              <w:t>1  ……</w:t>
            </w:r>
          </w:p>
          <w:p w14:paraId="50479094">
            <w:pPr>
              <w:rPr>
                <w:rFonts w:hint="eastAsia" w:ascii="宋体" w:hAnsi="宋体" w:eastAsia="宋体" w:cs="宋体"/>
                <w:szCs w:val="21"/>
                <w:highlight w:val="none"/>
              </w:rPr>
            </w:pPr>
            <w:r>
              <w:rPr>
                <w:rFonts w:hint="eastAsia" w:ascii="宋体" w:hAnsi="宋体" w:eastAsia="宋体" w:cs="宋体"/>
                <w:szCs w:val="21"/>
                <w:highlight w:val="none"/>
              </w:rPr>
              <w:t>2  ……</w:t>
            </w:r>
          </w:p>
          <w:p w14:paraId="20B44549">
            <w:pPr>
              <w:rPr>
                <w:rFonts w:hint="eastAsia" w:ascii="宋体" w:hAnsi="宋体" w:eastAsia="宋体" w:cs="宋体"/>
                <w:szCs w:val="21"/>
                <w:highlight w:val="none"/>
              </w:rPr>
            </w:pPr>
            <w:r>
              <w:rPr>
                <w:rFonts w:hint="eastAsia" w:ascii="宋体" w:hAnsi="宋体" w:eastAsia="宋体" w:cs="宋体"/>
                <w:szCs w:val="21"/>
                <w:highlight w:val="none"/>
              </w:rPr>
              <w:t>3  ……</w:t>
            </w:r>
          </w:p>
          <w:p w14:paraId="670A0DBB">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2462E08">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0377532">
            <w:pPr>
              <w:rPr>
                <w:rFonts w:hint="eastAsia" w:ascii="宋体" w:hAnsi="宋体" w:eastAsia="宋体" w:cs="宋体"/>
                <w:szCs w:val="21"/>
                <w:highlight w:val="none"/>
              </w:rPr>
            </w:pPr>
            <w:r>
              <w:rPr>
                <w:rFonts w:hint="eastAsia" w:ascii="宋体" w:hAnsi="宋体" w:eastAsia="宋体" w:cs="宋体"/>
                <w:szCs w:val="21"/>
                <w:highlight w:val="none"/>
              </w:rPr>
              <w:t>1  ……</w:t>
            </w:r>
          </w:p>
          <w:p w14:paraId="7FACEF07">
            <w:pPr>
              <w:rPr>
                <w:rFonts w:hint="eastAsia" w:ascii="宋体" w:hAnsi="宋体" w:eastAsia="宋体" w:cs="宋体"/>
                <w:szCs w:val="21"/>
                <w:highlight w:val="none"/>
              </w:rPr>
            </w:pPr>
            <w:r>
              <w:rPr>
                <w:rFonts w:hint="eastAsia" w:ascii="宋体" w:hAnsi="宋体" w:eastAsia="宋体" w:cs="宋体"/>
                <w:szCs w:val="21"/>
                <w:highlight w:val="none"/>
              </w:rPr>
              <w:t>2  ……</w:t>
            </w:r>
          </w:p>
          <w:p w14:paraId="13DE13C8">
            <w:pPr>
              <w:rPr>
                <w:rFonts w:hint="eastAsia" w:ascii="宋体" w:hAnsi="宋体" w:eastAsia="宋体" w:cs="宋体"/>
                <w:szCs w:val="21"/>
                <w:highlight w:val="none"/>
              </w:rPr>
            </w:pPr>
            <w:r>
              <w:rPr>
                <w:rFonts w:hint="eastAsia" w:ascii="宋体" w:hAnsi="宋体" w:eastAsia="宋体" w:cs="宋体"/>
                <w:szCs w:val="21"/>
                <w:highlight w:val="none"/>
              </w:rPr>
              <w:t>3  ……</w:t>
            </w:r>
          </w:p>
          <w:p w14:paraId="38777F4C">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2EE0006">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14:paraId="759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F087CF">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6720DA5">
            <w:pPr>
              <w:rPr>
                <w:rFonts w:hint="eastAsia" w:ascii="宋体" w:hAnsi="宋体" w:eastAsia="宋体" w:cs="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73935B5">
            <w:pPr>
              <w:rPr>
                <w:rFonts w:hint="eastAsia" w:ascii="宋体" w:hAnsi="宋体" w:eastAsia="宋体" w:cs="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5F1254">
            <w:pPr>
              <w:rPr>
                <w:rFonts w:hint="eastAsia" w:ascii="宋体" w:hAnsi="宋体" w:eastAsia="宋体" w:cs="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67D896F">
            <w:pPr>
              <w:rPr>
                <w:rFonts w:hint="eastAsia" w:ascii="宋体" w:hAnsi="宋体" w:eastAsia="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D9E2025">
            <w:pPr>
              <w:rPr>
                <w:rFonts w:hint="eastAsia" w:ascii="宋体" w:hAnsi="宋体" w:eastAsia="宋体" w:cs="宋体"/>
                <w:szCs w:val="21"/>
                <w:highlight w:val="none"/>
              </w:rPr>
            </w:pPr>
          </w:p>
        </w:tc>
      </w:tr>
      <w:tr w14:paraId="2B2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B4D88C4">
            <w:pPr>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bl>
    <w:p w14:paraId="35A1215D">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14:paraId="70BBF271">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1.表格内容均需按要求填写并盖章，不得留空，</w:t>
      </w:r>
      <w:r>
        <w:rPr>
          <w:rFonts w:hint="eastAsia" w:ascii="宋体" w:hAnsi="宋体" w:eastAsia="宋体" w:cs="宋体"/>
          <w:bCs/>
          <w:szCs w:val="21"/>
          <w:highlight w:val="none"/>
        </w:rPr>
        <w:t>否则按投标无效处理</w:t>
      </w:r>
      <w:r>
        <w:rPr>
          <w:rFonts w:hint="eastAsia" w:ascii="宋体" w:hAnsi="宋体" w:eastAsia="宋体" w:cs="宋体"/>
          <w:szCs w:val="21"/>
          <w:highlight w:val="none"/>
        </w:rPr>
        <w:t>。</w:t>
      </w:r>
    </w:p>
    <w:p w14:paraId="3A0EE5B1">
      <w:pPr>
        <w:pStyle w:val="11"/>
        <w:spacing w:line="360" w:lineRule="auto"/>
        <w:rPr>
          <w:rFonts w:hint="eastAsia" w:ascii="宋体" w:hAnsi="宋体" w:eastAsia="宋体" w:cs="宋体"/>
          <w:szCs w:val="21"/>
          <w:highlight w:val="none"/>
        </w:rPr>
      </w:pPr>
      <w:r>
        <w:rPr>
          <w:rFonts w:hint="eastAsia" w:ascii="宋体" w:hAnsi="宋体" w:eastAsia="宋体" w:cs="宋体"/>
          <w:bCs/>
          <w:szCs w:val="21"/>
          <w:highlight w:val="none"/>
        </w:rPr>
        <w:t>2.当投标文件的服务内容低于招标文件要求时，投标人应当如实写明“负偏离”，否则视为虚假应标。</w:t>
      </w:r>
    </w:p>
    <w:p w14:paraId="0B405954">
      <w:pPr>
        <w:pStyle w:val="11"/>
        <w:spacing w:line="360" w:lineRule="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zCs w:val="21"/>
          <w:highlight w:val="none"/>
        </w:rPr>
        <w:t>采购需求中带“▲”及“★”的条款，也要分别在本表“服务参数”、“所提供服务的内容”中标记。</w:t>
      </w:r>
    </w:p>
    <w:p w14:paraId="4EEBE0A4">
      <w:pPr>
        <w:snapToGrid w:val="0"/>
        <w:spacing w:line="360" w:lineRule="auto"/>
        <w:ind w:firstLine="5640" w:firstLineChars="2350"/>
        <w:rPr>
          <w:rFonts w:hint="eastAsia" w:ascii="宋体" w:hAnsi="宋体" w:eastAsia="宋体" w:cs="宋体"/>
          <w:kern w:val="0"/>
          <w:sz w:val="24"/>
          <w:highlight w:val="none"/>
          <w:lang w:val="zh-CN"/>
        </w:rPr>
      </w:pPr>
    </w:p>
    <w:p w14:paraId="22EE1B21">
      <w:pPr>
        <w:snapToGrid w:val="0"/>
        <w:spacing w:line="360" w:lineRule="auto"/>
        <w:ind w:firstLine="5640" w:firstLineChars="23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63E298AE">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3094A37">
      <w:pPr>
        <w:widowControl/>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419E94EC">
      <w:pPr>
        <w:snapToGrid w:val="0"/>
        <w:spacing w:before="165" w:beforeLines="50" w:after="5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二、组织服务方案</w:t>
      </w:r>
    </w:p>
    <w:p w14:paraId="34B6EC9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14:paraId="0588CA27">
      <w:pPr>
        <w:rPr>
          <w:rFonts w:hint="eastAsia" w:ascii="宋体" w:hAnsi="宋体" w:eastAsia="宋体" w:cs="宋体"/>
          <w:b/>
          <w:bCs/>
          <w:kern w:val="0"/>
          <w:sz w:val="24"/>
          <w:highlight w:val="none"/>
          <w:lang w:val="zh-CN"/>
        </w:rPr>
      </w:pPr>
    </w:p>
    <w:p w14:paraId="12BD2ECE">
      <w:pPr>
        <w:rPr>
          <w:rFonts w:hint="eastAsia" w:ascii="宋体" w:hAnsi="宋体" w:eastAsia="宋体" w:cs="宋体"/>
          <w:b/>
          <w:bCs/>
          <w:kern w:val="0"/>
          <w:sz w:val="24"/>
          <w:highlight w:val="none"/>
          <w:lang w:val="zh-CN"/>
        </w:rPr>
      </w:pPr>
    </w:p>
    <w:p w14:paraId="0017C6EF">
      <w:pPr>
        <w:rPr>
          <w:rFonts w:hint="eastAsia" w:ascii="宋体" w:hAnsi="宋体" w:eastAsia="宋体" w:cs="宋体"/>
          <w:b/>
          <w:bCs/>
          <w:kern w:val="0"/>
          <w:sz w:val="24"/>
          <w:highlight w:val="none"/>
          <w:lang w:val="zh-CN"/>
        </w:rPr>
      </w:pPr>
    </w:p>
    <w:p w14:paraId="614236BF">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742E88BF">
      <w:pPr>
        <w:snapToGrid w:val="0"/>
        <w:spacing w:before="165" w:beforeLines="50" w:after="5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三、售后服务方案</w:t>
      </w:r>
    </w:p>
    <w:p w14:paraId="5653AB4E">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14:paraId="61F88906">
      <w:pPr>
        <w:snapToGrid w:val="0"/>
        <w:spacing w:before="165" w:beforeLines="50" w:after="50"/>
        <w:ind w:left="142"/>
        <w:jc w:val="center"/>
        <w:rPr>
          <w:rFonts w:hint="eastAsia" w:ascii="宋体" w:hAnsi="宋体" w:eastAsia="宋体" w:cs="宋体"/>
          <w:b/>
          <w:color w:val="000000"/>
          <w:sz w:val="32"/>
          <w:szCs w:val="32"/>
          <w:highlight w:val="none"/>
        </w:rPr>
      </w:pPr>
    </w:p>
    <w:p w14:paraId="431C257F">
      <w:pPr>
        <w:snapToGrid w:val="0"/>
        <w:spacing w:before="165"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1、售后服务承诺</w:t>
      </w:r>
    </w:p>
    <w:p w14:paraId="167B5146">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14:paraId="104E3E66">
      <w:pPr>
        <w:autoSpaceDE w:val="0"/>
        <w:autoSpaceDN w:val="0"/>
        <w:spacing w:line="360" w:lineRule="auto"/>
        <w:rPr>
          <w:rFonts w:hint="eastAsia" w:ascii="宋体" w:hAnsi="宋体" w:eastAsia="宋体" w:cs="宋体"/>
          <w:b/>
          <w:sz w:val="24"/>
          <w:highlight w:val="none"/>
        </w:rPr>
      </w:pPr>
    </w:p>
    <w:p w14:paraId="591F3DA6">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附表A:售后服务机构情况表</w:t>
      </w:r>
      <w:r>
        <w:rPr>
          <w:rFonts w:hint="eastAsia" w:ascii="宋体" w:hAnsi="宋体" w:eastAsia="宋体" w:cs="宋体"/>
          <w:sz w:val="24"/>
          <w:highlight w:val="none"/>
        </w:rPr>
        <w:t>（按此格式自制）</w:t>
      </w:r>
    </w:p>
    <w:tbl>
      <w:tblPr>
        <w:tblStyle w:val="1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D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44EDBEC9">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14:paraId="7B1B2C49">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14:paraId="25192699">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14:paraId="4DC8DCEF">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14:paraId="1DD2A492">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14:paraId="4A07CE43">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联系电话</w:t>
            </w:r>
          </w:p>
        </w:tc>
      </w:tr>
      <w:tr w14:paraId="73D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11BDDB2D">
            <w:pPr>
              <w:autoSpaceDE w:val="0"/>
              <w:autoSpaceDN w:val="0"/>
              <w:spacing w:line="360" w:lineRule="auto"/>
              <w:jc w:val="center"/>
              <w:rPr>
                <w:rFonts w:hint="eastAsia" w:ascii="宋体" w:hAnsi="宋体" w:eastAsia="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D4A4E5D">
            <w:pPr>
              <w:autoSpaceDE w:val="0"/>
              <w:autoSpaceDN w:val="0"/>
              <w:spacing w:line="360" w:lineRule="auto"/>
              <w:jc w:val="center"/>
              <w:rPr>
                <w:rFonts w:hint="eastAsia" w:ascii="宋体" w:hAnsi="宋体" w:eastAsia="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4A31A374">
            <w:pPr>
              <w:autoSpaceDE w:val="0"/>
              <w:autoSpaceDN w:val="0"/>
              <w:spacing w:line="360" w:lineRule="auto"/>
              <w:jc w:val="center"/>
              <w:rPr>
                <w:rFonts w:hint="eastAsia" w:ascii="宋体" w:hAnsi="宋体" w:eastAsia="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6BB543E7">
            <w:pPr>
              <w:autoSpaceDE w:val="0"/>
              <w:autoSpaceDN w:val="0"/>
              <w:spacing w:line="360" w:lineRule="auto"/>
              <w:jc w:val="center"/>
              <w:rPr>
                <w:rFonts w:hint="eastAsia" w:ascii="宋体" w:hAnsi="宋体" w:eastAsia="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33D6B86A">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C98BCDC">
            <w:pPr>
              <w:autoSpaceDE w:val="0"/>
              <w:autoSpaceDN w:val="0"/>
              <w:spacing w:line="360" w:lineRule="auto"/>
              <w:jc w:val="center"/>
              <w:rPr>
                <w:rFonts w:hint="eastAsia" w:ascii="宋体" w:hAnsi="宋体" w:eastAsia="宋体" w:cs="宋体"/>
                <w:sz w:val="24"/>
                <w:highlight w:val="none"/>
              </w:rPr>
            </w:pPr>
          </w:p>
        </w:tc>
      </w:tr>
      <w:tr w14:paraId="597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E7DE74A">
            <w:pPr>
              <w:autoSpaceDE w:val="0"/>
              <w:autoSpaceDN w:val="0"/>
              <w:spacing w:line="360" w:lineRule="auto"/>
              <w:jc w:val="center"/>
              <w:rPr>
                <w:rFonts w:hint="eastAsia" w:ascii="宋体" w:hAnsi="宋体" w:eastAsia="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911BAD0">
            <w:pPr>
              <w:autoSpaceDE w:val="0"/>
              <w:autoSpaceDN w:val="0"/>
              <w:spacing w:line="360" w:lineRule="auto"/>
              <w:jc w:val="center"/>
              <w:rPr>
                <w:rFonts w:hint="eastAsia" w:ascii="宋体" w:hAnsi="宋体" w:eastAsia="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553823FA">
            <w:pPr>
              <w:autoSpaceDE w:val="0"/>
              <w:autoSpaceDN w:val="0"/>
              <w:spacing w:line="360" w:lineRule="auto"/>
              <w:jc w:val="center"/>
              <w:rPr>
                <w:rFonts w:hint="eastAsia" w:ascii="宋体" w:hAnsi="宋体" w:eastAsia="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4FE10FF2">
            <w:pPr>
              <w:autoSpaceDE w:val="0"/>
              <w:autoSpaceDN w:val="0"/>
              <w:spacing w:line="360" w:lineRule="auto"/>
              <w:jc w:val="center"/>
              <w:rPr>
                <w:rFonts w:hint="eastAsia" w:ascii="宋体" w:hAnsi="宋体" w:eastAsia="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192D4839">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F3F50A">
            <w:pPr>
              <w:autoSpaceDE w:val="0"/>
              <w:autoSpaceDN w:val="0"/>
              <w:spacing w:line="360" w:lineRule="auto"/>
              <w:jc w:val="center"/>
              <w:rPr>
                <w:rFonts w:hint="eastAsia" w:ascii="宋体" w:hAnsi="宋体" w:eastAsia="宋体" w:cs="宋体"/>
                <w:sz w:val="24"/>
                <w:highlight w:val="none"/>
              </w:rPr>
            </w:pPr>
          </w:p>
        </w:tc>
      </w:tr>
      <w:tr w14:paraId="23B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24B9431">
            <w:pPr>
              <w:autoSpaceDE w:val="0"/>
              <w:autoSpaceDN w:val="0"/>
              <w:spacing w:line="360" w:lineRule="auto"/>
              <w:jc w:val="center"/>
              <w:rPr>
                <w:rFonts w:hint="eastAsia" w:ascii="宋体" w:hAnsi="宋体" w:eastAsia="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3CAAD99">
            <w:pPr>
              <w:autoSpaceDE w:val="0"/>
              <w:autoSpaceDN w:val="0"/>
              <w:spacing w:line="360" w:lineRule="auto"/>
              <w:jc w:val="center"/>
              <w:rPr>
                <w:rFonts w:hint="eastAsia" w:ascii="宋体" w:hAnsi="宋体" w:eastAsia="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3C253D49">
            <w:pPr>
              <w:autoSpaceDE w:val="0"/>
              <w:autoSpaceDN w:val="0"/>
              <w:spacing w:line="360" w:lineRule="auto"/>
              <w:jc w:val="center"/>
              <w:rPr>
                <w:rFonts w:hint="eastAsia" w:ascii="宋体" w:hAnsi="宋体" w:eastAsia="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1CBF2AA3">
            <w:pPr>
              <w:autoSpaceDE w:val="0"/>
              <w:autoSpaceDN w:val="0"/>
              <w:spacing w:line="360" w:lineRule="auto"/>
              <w:jc w:val="center"/>
              <w:rPr>
                <w:rFonts w:hint="eastAsia" w:ascii="宋体" w:hAnsi="宋体" w:eastAsia="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63E46A6">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03DFC17">
            <w:pPr>
              <w:autoSpaceDE w:val="0"/>
              <w:autoSpaceDN w:val="0"/>
              <w:spacing w:line="360" w:lineRule="auto"/>
              <w:jc w:val="center"/>
              <w:rPr>
                <w:rFonts w:hint="eastAsia" w:ascii="宋体" w:hAnsi="宋体" w:eastAsia="宋体" w:cs="宋体"/>
                <w:sz w:val="24"/>
                <w:highlight w:val="none"/>
              </w:rPr>
            </w:pPr>
          </w:p>
        </w:tc>
      </w:tr>
    </w:tbl>
    <w:p w14:paraId="00A2F492">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注：关于项目涉及的所有售后服务机构均在本表注明，包括投标人本单位和符合条件的第三方服务机构；</w:t>
      </w:r>
    </w:p>
    <w:p w14:paraId="0CB0D1F5">
      <w:pPr>
        <w:autoSpaceDE w:val="0"/>
        <w:autoSpaceDN w:val="0"/>
        <w:spacing w:line="360" w:lineRule="auto"/>
        <w:rPr>
          <w:rFonts w:hint="eastAsia" w:ascii="宋体" w:hAnsi="宋体" w:eastAsia="宋体" w:cs="宋体"/>
          <w:kern w:val="0"/>
          <w:sz w:val="24"/>
          <w:highlight w:val="none"/>
        </w:rPr>
      </w:pPr>
    </w:p>
    <w:p w14:paraId="6789ECF4">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附表B：售后服务人员情况表</w:t>
      </w:r>
      <w:r>
        <w:rPr>
          <w:rFonts w:hint="eastAsia" w:ascii="宋体" w:hAnsi="宋体" w:eastAsia="宋体" w:cs="宋体"/>
          <w:sz w:val="24"/>
          <w:highlight w:val="none"/>
        </w:rPr>
        <w:t>（按此格式自制）</w:t>
      </w:r>
    </w:p>
    <w:tbl>
      <w:tblPr>
        <w:tblStyle w:val="1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E7CE3E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2AB5FF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p w14:paraId="4658901D">
            <w:pPr>
              <w:autoSpaceDE w:val="0"/>
              <w:autoSpaceDN w:val="0"/>
              <w:spacing w:line="360" w:lineRule="auto"/>
              <w:jc w:val="center"/>
              <w:rPr>
                <w:rFonts w:hint="eastAsia" w:ascii="宋体" w:hAnsi="宋体" w:eastAsia="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82B4BA1">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ED99A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626278">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C70FC7E">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7FA69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1719D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595B9F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5B1E4D">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57543D">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09F2AA8">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到达现场时间</w:t>
            </w:r>
          </w:p>
        </w:tc>
      </w:tr>
      <w:tr w14:paraId="4A9196D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043B160">
            <w:pPr>
              <w:autoSpaceDE w:val="0"/>
              <w:autoSpaceDN w:val="0"/>
              <w:spacing w:line="360" w:lineRule="auto"/>
              <w:jc w:val="center"/>
              <w:rPr>
                <w:rFonts w:hint="eastAsia" w:ascii="宋体" w:hAnsi="宋体" w:eastAsia="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4140C5DA">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539AEACC">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3362E4B">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EE92FF0">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5E7A493">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EF9054D">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56B2DC">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948897">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6CB0F29">
            <w:pPr>
              <w:autoSpaceDE w:val="0"/>
              <w:autoSpaceDN w:val="0"/>
              <w:spacing w:line="360" w:lineRule="auto"/>
              <w:rPr>
                <w:rFonts w:hint="eastAsia" w:ascii="宋体" w:hAnsi="宋体" w:eastAsia="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AF38275">
            <w:pPr>
              <w:autoSpaceDE w:val="0"/>
              <w:autoSpaceDN w:val="0"/>
              <w:spacing w:line="360" w:lineRule="auto"/>
              <w:rPr>
                <w:rFonts w:hint="eastAsia" w:ascii="宋体" w:hAnsi="宋体" w:eastAsia="宋体" w:cs="宋体"/>
                <w:sz w:val="24"/>
                <w:highlight w:val="none"/>
              </w:rPr>
            </w:pPr>
          </w:p>
        </w:tc>
      </w:tr>
      <w:tr w14:paraId="1044FD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B39B15A">
            <w:pPr>
              <w:autoSpaceDE w:val="0"/>
              <w:autoSpaceDN w:val="0"/>
              <w:spacing w:line="360" w:lineRule="auto"/>
              <w:jc w:val="center"/>
              <w:rPr>
                <w:rFonts w:hint="eastAsia" w:ascii="宋体" w:hAnsi="宋体" w:eastAsia="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05891ED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001515ED">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7A0833D0">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7E0F745">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DC6FC6C">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42DDFB0">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EA0907D">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2EF9376">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EE063BB">
            <w:pPr>
              <w:autoSpaceDE w:val="0"/>
              <w:autoSpaceDN w:val="0"/>
              <w:spacing w:line="360" w:lineRule="auto"/>
              <w:rPr>
                <w:rFonts w:hint="eastAsia" w:ascii="宋体" w:hAnsi="宋体" w:eastAsia="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D9D9670">
            <w:pPr>
              <w:autoSpaceDE w:val="0"/>
              <w:autoSpaceDN w:val="0"/>
              <w:spacing w:line="360" w:lineRule="auto"/>
              <w:rPr>
                <w:rFonts w:hint="eastAsia" w:ascii="宋体" w:hAnsi="宋体" w:eastAsia="宋体" w:cs="宋体"/>
                <w:sz w:val="24"/>
                <w:highlight w:val="none"/>
              </w:rPr>
            </w:pPr>
          </w:p>
        </w:tc>
      </w:tr>
      <w:tr w14:paraId="550D025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4141EC0">
            <w:pPr>
              <w:autoSpaceDE w:val="0"/>
              <w:autoSpaceDN w:val="0"/>
              <w:spacing w:line="360" w:lineRule="auto"/>
              <w:jc w:val="center"/>
              <w:rPr>
                <w:rFonts w:hint="eastAsia" w:ascii="宋体" w:hAnsi="宋体" w:eastAsia="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E046266">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ED5F067">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EF0E37F">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980642E">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8B5B6EA">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FD5B6FC">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222E37D">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1A4B53">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4832E1A">
            <w:pPr>
              <w:autoSpaceDE w:val="0"/>
              <w:autoSpaceDN w:val="0"/>
              <w:spacing w:line="360" w:lineRule="auto"/>
              <w:rPr>
                <w:rFonts w:hint="eastAsia" w:ascii="宋体" w:hAnsi="宋体" w:eastAsia="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657A46A3">
            <w:pPr>
              <w:autoSpaceDE w:val="0"/>
              <w:autoSpaceDN w:val="0"/>
              <w:spacing w:line="360" w:lineRule="auto"/>
              <w:rPr>
                <w:rFonts w:hint="eastAsia" w:ascii="宋体" w:hAnsi="宋体" w:eastAsia="宋体" w:cs="宋体"/>
                <w:sz w:val="24"/>
                <w:highlight w:val="none"/>
              </w:rPr>
            </w:pPr>
          </w:p>
        </w:tc>
      </w:tr>
      <w:tr w14:paraId="4EBE2B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4B0D4ED5">
            <w:pPr>
              <w:autoSpaceDE w:val="0"/>
              <w:autoSpaceDN w:val="0"/>
              <w:spacing w:line="360" w:lineRule="auto"/>
              <w:jc w:val="center"/>
              <w:rPr>
                <w:rFonts w:hint="eastAsia" w:ascii="宋体" w:hAnsi="宋体" w:eastAsia="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26732EA8">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7876E7C">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E10A7C2">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8732B0C">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F46AA3">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00CC5F">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3B8C47C">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BE7BD4">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649350B">
            <w:pPr>
              <w:autoSpaceDE w:val="0"/>
              <w:autoSpaceDN w:val="0"/>
              <w:spacing w:line="360" w:lineRule="auto"/>
              <w:rPr>
                <w:rFonts w:hint="eastAsia" w:ascii="宋体" w:hAnsi="宋体" w:eastAsia="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503BD1B1">
            <w:pPr>
              <w:autoSpaceDE w:val="0"/>
              <w:autoSpaceDN w:val="0"/>
              <w:spacing w:line="360" w:lineRule="auto"/>
              <w:rPr>
                <w:rFonts w:hint="eastAsia" w:ascii="宋体" w:hAnsi="宋体" w:eastAsia="宋体" w:cs="宋体"/>
                <w:sz w:val="24"/>
                <w:highlight w:val="none"/>
              </w:rPr>
            </w:pPr>
          </w:p>
        </w:tc>
      </w:tr>
    </w:tbl>
    <w:p w14:paraId="40A13512">
      <w:pPr>
        <w:snapToGrid w:val="0"/>
        <w:spacing w:before="165" w:beforeLines="50" w:after="50"/>
        <w:ind w:left="142"/>
        <w:jc w:val="center"/>
        <w:rPr>
          <w:rFonts w:hint="eastAsia" w:ascii="宋体" w:hAnsi="宋体" w:eastAsia="宋体" w:cs="宋体"/>
          <w:b/>
          <w:color w:val="000000"/>
          <w:sz w:val="32"/>
          <w:szCs w:val="32"/>
          <w:highlight w:val="none"/>
        </w:rPr>
      </w:pPr>
    </w:p>
    <w:p w14:paraId="210C8C59">
      <w:pPr>
        <w:snapToGrid w:val="0"/>
        <w:spacing w:before="165" w:beforeLines="50" w:line="360" w:lineRule="auto"/>
        <w:ind w:right="480" w:firstLine="3967" w:firstLineChars="1653"/>
        <w:rPr>
          <w:rFonts w:hint="eastAsia" w:ascii="宋体" w:hAnsi="宋体" w:eastAsia="宋体" w:cs="宋体"/>
          <w:color w:val="000000"/>
          <w:sz w:val="24"/>
          <w:highlight w:val="none"/>
        </w:rPr>
      </w:pPr>
    </w:p>
    <w:p w14:paraId="5CEEA91A">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79DAB7C3">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218A55C">
      <w:pPr>
        <w:widowControl/>
        <w:spacing w:line="360" w:lineRule="auto"/>
        <w:jc w:val="left"/>
        <w:rPr>
          <w:rFonts w:hint="eastAsia" w:ascii="宋体" w:hAnsi="宋体" w:eastAsia="宋体" w:cs="宋体"/>
          <w:sz w:val="24"/>
          <w:highlight w:val="none"/>
        </w:rPr>
        <w:sectPr>
          <w:pgSz w:w="11906" w:h="16838"/>
          <w:pgMar w:top="1134" w:right="1134" w:bottom="1134" w:left="1134" w:header="720" w:footer="720" w:gutter="0"/>
          <w:cols w:space="720" w:num="1"/>
          <w:docGrid w:type="lines" w:linePitch="331" w:charSpace="0"/>
        </w:sectPr>
      </w:pPr>
    </w:p>
    <w:p w14:paraId="53BB18B3">
      <w:pPr>
        <w:snapToGrid w:val="0"/>
        <w:spacing w:before="165"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四、项目实施人员一览表</w:t>
      </w:r>
    </w:p>
    <w:p w14:paraId="02D23AD5">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（由投标人根据采购需求及招标文件要求编制）</w:t>
      </w:r>
    </w:p>
    <w:p w14:paraId="7E7E9362">
      <w:pPr>
        <w:pStyle w:val="1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分标</w:t>
      </w:r>
    </w:p>
    <w:p w14:paraId="1473CC8A">
      <w:pPr>
        <w:keepNext/>
        <w:autoSpaceDE w:val="0"/>
        <w:autoSpaceDN w:val="0"/>
        <w:spacing w:line="360" w:lineRule="auto"/>
        <w:ind w:firstLine="477"/>
        <w:rPr>
          <w:rFonts w:hint="eastAsia" w:ascii="宋体" w:hAnsi="宋体" w:eastAsia="宋体" w:cs="宋体"/>
          <w:b/>
          <w:sz w:val="24"/>
          <w:highlight w:val="none"/>
        </w:rPr>
      </w:pPr>
      <w:r>
        <w:rPr>
          <w:rFonts w:hint="eastAsia" w:ascii="宋体" w:hAnsi="宋体" w:eastAsia="宋体" w:cs="宋体"/>
          <w:b/>
          <w:sz w:val="24"/>
          <w:highlight w:val="none"/>
        </w:rPr>
        <w:t>附表A:本项目的项目经理情况表</w:t>
      </w:r>
    </w:p>
    <w:tbl>
      <w:tblPr>
        <w:tblStyle w:val="16"/>
        <w:tblW w:w="8755" w:type="dxa"/>
        <w:tblInd w:w="116" w:type="dxa"/>
        <w:tblLayout w:type="fixed"/>
        <w:tblCellMar>
          <w:top w:w="0" w:type="dxa"/>
          <w:left w:w="108" w:type="dxa"/>
          <w:bottom w:w="0" w:type="dxa"/>
          <w:right w:w="108" w:type="dxa"/>
        </w:tblCellMar>
      </w:tblPr>
      <w:tblGrid>
        <w:gridCol w:w="2061"/>
        <w:gridCol w:w="1287"/>
        <w:gridCol w:w="1260"/>
        <w:gridCol w:w="4147"/>
      </w:tblGrid>
      <w:tr w14:paraId="7F89763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11604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C9C1E0D">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A8ECF8B">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722C29D">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投标截止时间前三年业绩及承担的主要工作情况，曾担任项目经理的项目应列明细</w:t>
            </w:r>
          </w:p>
        </w:tc>
      </w:tr>
      <w:tr w14:paraId="1378C3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DDF6C9A">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54F7211">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B86D3D">
            <w:pPr>
              <w:autoSpaceDE w:val="0"/>
              <w:autoSpaceDN w:val="0"/>
              <w:spacing w:line="360" w:lineRule="auto"/>
              <w:jc w:val="center"/>
              <w:rPr>
                <w:rFonts w:hint="eastAsia" w:ascii="宋体" w:hAnsi="宋体" w:eastAsia="宋体" w:cs="宋体"/>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C1BABAA">
            <w:pPr>
              <w:autoSpaceDE w:val="0"/>
              <w:autoSpaceDN w:val="0"/>
              <w:spacing w:line="360" w:lineRule="auto"/>
              <w:jc w:val="center"/>
              <w:rPr>
                <w:rFonts w:hint="eastAsia" w:ascii="宋体" w:hAnsi="宋体" w:eastAsia="宋体" w:cs="宋体"/>
                <w:sz w:val="24"/>
                <w:highlight w:val="none"/>
              </w:rPr>
            </w:pPr>
          </w:p>
        </w:tc>
      </w:tr>
      <w:tr w14:paraId="6D7AC83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D2832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9AFC15F">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7EE38A9">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3CE422">
            <w:pPr>
              <w:widowControl/>
              <w:jc w:val="left"/>
              <w:rPr>
                <w:rFonts w:hint="eastAsia" w:ascii="宋体" w:hAnsi="宋体" w:eastAsia="宋体" w:cs="宋体"/>
                <w:sz w:val="24"/>
                <w:highlight w:val="none"/>
              </w:rPr>
            </w:pPr>
          </w:p>
        </w:tc>
      </w:tr>
      <w:tr w14:paraId="53C427D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E3836">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1F0B866">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75867C">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1A11BD">
            <w:pPr>
              <w:widowControl/>
              <w:jc w:val="left"/>
              <w:rPr>
                <w:rFonts w:hint="eastAsia" w:ascii="宋体" w:hAnsi="宋体" w:eastAsia="宋体" w:cs="宋体"/>
                <w:sz w:val="24"/>
                <w:highlight w:val="none"/>
              </w:rPr>
            </w:pPr>
          </w:p>
        </w:tc>
      </w:tr>
      <w:tr w14:paraId="2FE7A52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19CC40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02D5C7C">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E0D839">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061535">
            <w:pPr>
              <w:widowControl/>
              <w:jc w:val="left"/>
              <w:rPr>
                <w:rFonts w:hint="eastAsia" w:ascii="宋体" w:hAnsi="宋体" w:eastAsia="宋体" w:cs="宋体"/>
                <w:sz w:val="24"/>
                <w:highlight w:val="none"/>
              </w:rPr>
            </w:pPr>
          </w:p>
        </w:tc>
      </w:tr>
      <w:tr w14:paraId="19FB25B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5FAD437">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309534">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9448BB">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547B1F">
            <w:pPr>
              <w:widowControl/>
              <w:jc w:val="left"/>
              <w:rPr>
                <w:rFonts w:hint="eastAsia" w:ascii="宋体" w:hAnsi="宋体" w:eastAsia="宋体" w:cs="宋体"/>
                <w:sz w:val="24"/>
                <w:highlight w:val="none"/>
              </w:rPr>
            </w:pPr>
          </w:p>
        </w:tc>
      </w:tr>
      <w:tr w14:paraId="22F239B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DBA6036">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3F6901B">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E645FA1">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00621F">
            <w:pPr>
              <w:widowControl/>
              <w:jc w:val="left"/>
              <w:rPr>
                <w:rFonts w:hint="eastAsia" w:ascii="宋体" w:hAnsi="宋体" w:eastAsia="宋体" w:cs="宋体"/>
                <w:sz w:val="24"/>
                <w:highlight w:val="none"/>
              </w:rPr>
            </w:pPr>
          </w:p>
        </w:tc>
      </w:tr>
      <w:tr w14:paraId="237091E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1B98B7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C974C2C">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FC557C9">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5991AB">
            <w:pPr>
              <w:widowControl/>
              <w:jc w:val="left"/>
              <w:rPr>
                <w:rFonts w:hint="eastAsia" w:ascii="宋体" w:hAnsi="宋体" w:eastAsia="宋体" w:cs="宋体"/>
                <w:sz w:val="24"/>
                <w:highlight w:val="none"/>
              </w:rPr>
            </w:pPr>
          </w:p>
        </w:tc>
      </w:tr>
      <w:tr w14:paraId="3EA56C8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65BFA1C">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AF38EDB">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0A20A6A">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879448">
            <w:pPr>
              <w:widowControl/>
              <w:jc w:val="left"/>
              <w:rPr>
                <w:rFonts w:hint="eastAsia" w:ascii="宋体" w:hAnsi="宋体" w:eastAsia="宋体" w:cs="宋体"/>
                <w:sz w:val="24"/>
                <w:highlight w:val="none"/>
              </w:rPr>
            </w:pPr>
          </w:p>
        </w:tc>
      </w:tr>
      <w:tr w14:paraId="63E2E3A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1AFC41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DB2882">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BF8BBD9">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FFC6A9">
            <w:pPr>
              <w:widowControl/>
              <w:jc w:val="left"/>
              <w:rPr>
                <w:rFonts w:hint="eastAsia" w:ascii="宋体" w:hAnsi="宋体" w:eastAsia="宋体" w:cs="宋体"/>
                <w:sz w:val="24"/>
                <w:highlight w:val="none"/>
              </w:rPr>
            </w:pPr>
          </w:p>
        </w:tc>
      </w:tr>
    </w:tbl>
    <w:p w14:paraId="106ABD01">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注：随表提交相应的证书</w:t>
      </w:r>
      <w:r>
        <w:rPr>
          <w:rFonts w:hint="eastAsia" w:ascii="宋体" w:hAnsi="宋体" w:cs="宋体"/>
          <w:b/>
          <w:sz w:val="24"/>
          <w:highlight w:val="none"/>
          <w:lang w:val="en-US" w:eastAsia="zh-CN"/>
        </w:rPr>
        <w:t>应</w:t>
      </w:r>
      <w:r>
        <w:rPr>
          <w:rFonts w:hint="eastAsia" w:ascii="宋体" w:hAnsi="宋体" w:eastAsia="宋体" w:cs="宋体"/>
          <w:b/>
          <w:sz w:val="24"/>
          <w:highlight w:val="none"/>
        </w:rPr>
        <w:t>注明所在投标技术文件页码</w:t>
      </w:r>
      <w:r>
        <w:rPr>
          <w:rFonts w:hint="eastAsia" w:ascii="宋体" w:hAnsi="宋体" w:cs="宋体"/>
          <w:b/>
          <w:sz w:val="24"/>
          <w:highlight w:val="none"/>
          <w:lang w:eastAsia="zh-CN"/>
        </w:rPr>
        <w:t>（</w:t>
      </w:r>
      <w:r>
        <w:rPr>
          <w:rFonts w:hint="eastAsia" w:ascii="宋体" w:hAnsi="宋体" w:cs="宋体"/>
          <w:b/>
          <w:sz w:val="24"/>
          <w:highlight w:val="none"/>
          <w:lang w:val="en-US" w:eastAsia="zh-CN"/>
        </w:rPr>
        <w:t>如有要求请提供</w:t>
      </w:r>
      <w:r>
        <w:rPr>
          <w:rFonts w:hint="eastAsia" w:ascii="宋体" w:hAnsi="宋体" w:cs="宋体"/>
          <w:b/>
          <w:sz w:val="24"/>
          <w:highlight w:val="none"/>
          <w:lang w:eastAsia="zh-CN"/>
        </w:rPr>
        <w:t>）</w:t>
      </w:r>
      <w:r>
        <w:rPr>
          <w:rFonts w:hint="eastAsia" w:ascii="宋体" w:hAnsi="宋体" w:eastAsia="宋体" w:cs="宋体"/>
          <w:b/>
          <w:sz w:val="24"/>
          <w:highlight w:val="none"/>
        </w:rPr>
        <w:t>。</w:t>
      </w:r>
    </w:p>
    <w:p w14:paraId="3D79CF8D">
      <w:pPr>
        <w:autoSpaceDE w:val="0"/>
        <w:autoSpaceDN w:val="0"/>
        <w:spacing w:line="360" w:lineRule="auto"/>
        <w:rPr>
          <w:rFonts w:hint="eastAsia" w:ascii="宋体" w:hAnsi="宋体" w:eastAsia="宋体" w:cs="宋体"/>
          <w:b/>
          <w:sz w:val="24"/>
          <w:highlight w:val="none"/>
        </w:rPr>
      </w:pPr>
    </w:p>
    <w:p w14:paraId="17E1B52E">
      <w:pPr>
        <w:autoSpaceDE w:val="0"/>
        <w:autoSpaceDN w:val="0"/>
        <w:spacing w:line="360" w:lineRule="auto"/>
        <w:rPr>
          <w:rFonts w:hint="eastAsia" w:ascii="宋体" w:hAnsi="宋体" w:eastAsia="宋体" w:cs="宋体"/>
          <w:b/>
          <w:sz w:val="24"/>
          <w:highlight w:val="none"/>
        </w:rPr>
      </w:pPr>
    </w:p>
    <w:p w14:paraId="6D3A06E4">
      <w:pPr>
        <w:autoSpaceDE w:val="0"/>
        <w:autoSpaceDN w:val="0"/>
        <w:spacing w:line="360" w:lineRule="auto"/>
        <w:rPr>
          <w:rFonts w:hint="eastAsia" w:ascii="宋体" w:hAnsi="宋体" w:eastAsia="宋体" w:cs="宋体"/>
          <w:b/>
          <w:sz w:val="24"/>
          <w:highlight w:val="none"/>
        </w:rPr>
      </w:pPr>
    </w:p>
    <w:p w14:paraId="76464C23">
      <w:pPr>
        <w:autoSpaceDE w:val="0"/>
        <w:autoSpaceDN w:val="0"/>
        <w:spacing w:line="360" w:lineRule="auto"/>
        <w:rPr>
          <w:rFonts w:hint="eastAsia" w:ascii="宋体" w:hAnsi="宋体" w:eastAsia="宋体" w:cs="宋体"/>
          <w:b/>
          <w:sz w:val="24"/>
          <w:highlight w:val="none"/>
        </w:rPr>
      </w:pPr>
    </w:p>
    <w:p w14:paraId="2B6C63D5">
      <w:pPr>
        <w:autoSpaceDE w:val="0"/>
        <w:autoSpaceDN w:val="0"/>
        <w:spacing w:line="360" w:lineRule="auto"/>
        <w:rPr>
          <w:rFonts w:hint="eastAsia" w:ascii="宋体" w:hAnsi="宋体" w:eastAsia="宋体" w:cs="宋体"/>
          <w:b/>
          <w:sz w:val="24"/>
          <w:highlight w:val="none"/>
        </w:rPr>
      </w:pPr>
    </w:p>
    <w:p w14:paraId="346B86E1">
      <w:pPr>
        <w:autoSpaceDE w:val="0"/>
        <w:autoSpaceDN w:val="0"/>
        <w:spacing w:line="360" w:lineRule="auto"/>
        <w:rPr>
          <w:rFonts w:hint="eastAsia" w:ascii="宋体" w:hAnsi="宋体" w:eastAsia="宋体" w:cs="宋体"/>
          <w:b/>
          <w:sz w:val="24"/>
          <w:highlight w:val="none"/>
        </w:rPr>
      </w:pPr>
    </w:p>
    <w:p w14:paraId="6D73DCA8">
      <w:pPr>
        <w:autoSpaceDE w:val="0"/>
        <w:autoSpaceDN w:val="0"/>
        <w:spacing w:line="360" w:lineRule="auto"/>
        <w:rPr>
          <w:rFonts w:hint="eastAsia" w:ascii="宋体" w:hAnsi="宋体" w:eastAsia="宋体" w:cs="宋体"/>
          <w:b/>
          <w:sz w:val="24"/>
          <w:highlight w:val="none"/>
        </w:rPr>
      </w:pPr>
    </w:p>
    <w:p w14:paraId="6A98A219">
      <w:pPr>
        <w:autoSpaceDE w:val="0"/>
        <w:autoSpaceDN w:val="0"/>
        <w:spacing w:line="360" w:lineRule="auto"/>
        <w:rPr>
          <w:rFonts w:hint="eastAsia" w:ascii="宋体" w:hAnsi="宋体" w:eastAsia="宋体" w:cs="宋体"/>
          <w:b/>
          <w:sz w:val="24"/>
          <w:highlight w:val="none"/>
        </w:rPr>
      </w:pPr>
    </w:p>
    <w:p w14:paraId="3A1681C0">
      <w:pPr>
        <w:autoSpaceDE w:val="0"/>
        <w:autoSpaceDN w:val="0"/>
        <w:spacing w:line="360" w:lineRule="auto"/>
        <w:rPr>
          <w:rFonts w:hint="eastAsia" w:ascii="宋体" w:hAnsi="宋体" w:eastAsia="宋体" w:cs="宋体"/>
          <w:b/>
          <w:sz w:val="24"/>
          <w:highlight w:val="none"/>
        </w:rPr>
      </w:pPr>
    </w:p>
    <w:p w14:paraId="59764AF9">
      <w:pPr>
        <w:autoSpaceDE w:val="0"/>
        <w:autoSpaceDN w:val="0"/>
        <w:spacing w:line="360" w:lineRule="auto"/>
        <w:rPr>
          <w:rFonts w:hint="eastAsia" w:ascii="宋体" w:hAnsi="宋体" w:eastAsia="宋体" w:cs="宋体"/>
          <w:b/>
          <w:sz w:val="24"/>
          <w:highlight w:val="none"/>
        </w:rPr>
      </w:pPr>
    </w:p>
    <w:p w14:paraId="0CB2ABDC">
      <w:pPr>
        <w:autoSpaceDE w:val="0"/>
        <w:autoSpaceDN w:val="0"/>
        <w:spacing w:line="360" w:lineRule="auto"/>
        <w:rPr>
          <w:rFonts w:hint="eastAsia" w:ascii="宋体" w:hAnsi="宋体" w:eastAsia="宋体" w:cs="宋体"/>
          <w:b/>
          <w:sz w:val="24"/>
          <w:highlight w:val="none"/>
        </w:rPr>
      </w:pPr>
    </w:p>
    <w:p w14:paraId="4D1D82AE">
      <w:pPr>
        <w:autoSpaceDE w:val="0"/>
        <w:autoSpaceDN w:val="0"/>
        <w:spacing w:line="360" w:lineRule="auto"/>
        <w:rPr>
          <w:rFonts w:hint="eastAsia" w:ascii="宋体" w:hAnsi="宋体" w:eastAsia="宋体" w:cs="宋体"/>
          <w:b/>
          <w:sz w:val="24"/>
          <w:highlight w:val="none"/>
        </w:rPr>
      </w:pPr>
    </w:p>
    <w:p w14:paraId="6A5C074D">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附表B:本项目的项目小组人员情况表</w:t>
      </w:r>
      <w:r>
        <w:rPr>
          <w:rFonts w:hint="eastAsia" w:ascii="宋体" w:hAnsi="宋体" w:eastAsia="宋体" w:cs="宋体"/>
          <w:sz w:val="24"/>
          <w:highlight w:val="none"/>
        </w:rPr>
        <w:t>（按此格式自制）</w:t>
      </w:r>
    </w:p>
    <w:tbl>
      <w:tblPr>
        <w:tblStyle w:val="1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B5D310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BB10896">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11A105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020E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578E11">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0B85D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p w14:paraId="6C21A3D7">
            <w:pPr>
              <w:autoSpaceDE w:val="0"/>
              <w:autoSpaceDN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页码</w:t>
            </w:r>
            <w:r>
              <w:rPr>
                <w:rFonts w:hint="eastAsia" w:ascii="宋体" w:hAnsi="宋体" w:eastAsia="宋体" w:cs="宋体"/>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E4313F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p w14:paraId="275256A7">
            <w:pPr>
              <w:autoSpaceDE w:val="0"/>
              <w:autoSpaceDN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页码</w:t>
            </w:r>
            <w:r>
              <w:rPr>
                <w:rFonts w:hint="eastAsia" w:ascii="宋体" w:hAnsi="宋体" w:eastAsia="宋体" w:cs="宋体"/>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6EE8204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p w14:paraId="27A24D5F">
            <w:pPr>
              <w:autoSpaceDE w:val="0"/>
              <w:autoSpaceDN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页码</w:t>
            </w:r>
            <w:r>
              <w:rPr>
                <w:rFonts w:hint="eastAsia" w:ascii="宋体" w:hAnsi="宋体" w:eastAsia="宋体" w:cs="宋体"/>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C62D95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E6A8F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FE9B07">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参与本项目的到位情况</w:t>
            </w:r>
          </w:p>
        </w:tc>
      </w:tr>
      <w:tr w14:paraId="45233FB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0906CD3">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352F98C">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50C3419">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1A0DB7F">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1F901CC9">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ED77C0E">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DBFF431">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B9F24F8">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B18A415">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7FEC092B">
            <w:pPr>
              <w:autoSpaceDE w:val="0"/>
              <w:autoSpaceDN w:val="0"/>
              <w:spacing w:line="360" w:lineRule="auto"/>
              <w:rPr>
                <w:rFonts w:hint="eastAsia" w:ascii="宋体" w:hAnsi="宋体" w:eastAsia="宋体" w:cs="宋体"/>
                <w:sz w:val="24"/>
                <w:highlight w:val="none"/>
              </w:rPr>
            </w:pPr>
          </w:p>
        </w:tc>
      </w:tr>
      <w:tr w14:paraId="5B90198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1970A869">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D06142C">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7B65ED3">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C28C56D">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4302BD5B">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F6F7C71">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3950525">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0AE00EB">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51BA102">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072EC9C1">
            <w:pPr>
              <w:autoSpaceDE w:val="0"/>
              <w:autoSpaceDN w:val="0"/>
              <w:spacing w:line="360" w:lineRule="auto"/>
              <w:rPr>
                <w:rFonts w:hint="eastAsia" w:ascii="宋体" w:hAnsi="宋体" w:eastAsia="宋体" w:cs="宋体"/>
                <w:sz w:val="24"/>
                <w:highlight w:val="none"/>
              </w:rPr>
            </w:pPr>
          </w:p>
        </w:tc>
      </w:tr>
    </w:tbl>
    <w:p w14:paraId="2D6546C2">
      <w:pPr>
        <w:spacing w:line="360" w:lineRule="auto"/>
        <w:rPr>
          <w:rFonts w:hint="eastAsia" w:ascii="宋体" w:hAnsi="宋体" w:eastAsia="宋体" w:cs="宋体"/>
          <w:b/>
          <w:bCs/>
          <w:sz w:val="24"/>
          <w:highlight w:val="none"/>
        </w:rPr>
      </w:pPr>
      <w:r>
        <w:rPr>
          <w:rFonts w:hint="eastAsia" w:ascii="宋体" w:hAnsi="宋体" w:eastAsia="宋体" w:cs="宋体"/>
          <w:b/>
          <w:sz w:val="24"/>
          <w:highlight w:val="none"/>
        </w:rPr>
        <w:t>注：投标人可按上述的格式自行编制，随表提交相应的证书</w:t>
      </w:r>
      <w:r>
        <w:rPr>
          <w:rFonts w:hint="eastAsia" w:ascii="宋体" w:hAnsi="宋体" w:cs="宋体"/>
          <w:b/>
          <w:sz w:val="24"/>
          <w:highlight w:val="none"/>
          <w:lang w:val="en-US" w:eastAsia="zh-CN"/>
        </w:rPr>
        <w:t>应</w:t>
      </w:r>
      <w:r>
        <w:rPr>
          <w:rFonts w:hint="eastAsia" w:ascii="宋体" w:hAnsi="宋体" w:eastAsia="宋体" w:cs="宋体"/>
          <w:b/>
          <w:sz w:val="24"/>
          <w:highlight w:val="none"/>
        </w:rPr>
        <w:t>注明所在投标技术文件页码</w:t>
      </w:r>
      <w:r>
        <w:rPr>
          <w:rFonts w:hint="eastAsia" w:ascii="宋体" w:hAnsi="宋体" w:cs="宋体"/>
          <w:b/>
          <w:sz w:val="24"/>
          <w:highlight w:val="none"/>
          <w:lang w:eastAsia="zh-CN"/>
        </w:rPr>
        <w:t>（</w:t>
      </w:r>
      <w:r>
        <w:rPr>
          <w:rFonts w:hint="eastAsia" w:ascii="宋体" w:hAnsi="宋体" w:cs="宋体"/>
          <w:b/>
          <w:sz w:val="24"/>
          <w:highlight w:val="none"/>
          <w:lang w:val="en-US" w:eastAsia="zh-CN"/>
        </w:rPr>
        <w:t>如有要求请提供</w:t>
      </w:r>
      <w:r>
        <w:rPr>
          <w:rFonts w:hint="eastAsia" w:ascii="宋体" w:hAnsi="宋体" w:cs="宋体"/>
          <w:b/>
          <w:sz w:val="24"/>
          <w:highlight w:val="none"/>
          <w:lang w:eastAsia="zh-CN"/>
        </w:rPr>
        <w:t>）</w:t>
      </w:r>
      <w:r>
        <w:rPr>
          <w:rFonts w:hint="eastAsia" w:ascii="宋体" w:hAnsi="宋体" w:eastAsia="宋体" w:cs="宋体"/>
          <w:b/>
          <w:sz w:val="24"/>
          <w:highlight w:val="none"/>
        </w:rPr>
        <w:t>。</w:t>
      </w:r>
    </w:p>
    <w:p w14:paraId="5A9097F7">
      <w:pPr>
        <w:spacing w:line="360" w:lineRule="auto"/>
        <w:rPr>
          <w:rFonts w:hint="eastAsia" w:ascii="宋体" w:hAnsi="宋体" w:eastAsia="宋体" w:cs="宋体"/>
          <w:b/>
          <w:sz w:val="24"/>
          <w:highlight w:val="none"/>
        </w:rPr>
      </w:pPr>
    </w:p>
    <w:p w14:paraId="2E018427">
      <w:pPr>
        <w:spacing w:line="360" w:lineRule="auto"/>
        <w:rPr>
          <w:rFonts w:hint="eastAsia" w:ascii="宋体" w:hAnsi="宋体" w:eastAsia="宋体" w:cs="宋体"/>
          <w:b/>
          <w:sz w:val="24"/>
          <w:highlight w:val="none"/>
          <w:lang w:eastAsia="zh-CN"/>
        </w:rPr>
      </w:pPr>
      <w:r>
        <w:rPr>
          <w:rFonts w:hint="eastAsia" w:ascii="宋体" w:hAnsi="宋体" w:eastAsia="宋体" w:cs="宋体"/>
          <w:b/>
          <w:sz w:val="24"/>
          <w:highlight w:val="none"/>
        </w:rPr>
        <w:t>附表C</w:t>
      </w:r>
      <w:r>
        <w:rPr>
          <w:rFonts w:hint="eastAsia" w:ascii="宋体" w:hAnsi="宋体" w:cs="宋体"/>
          <w:b/>
          <w:sz w:val="24"/>
          <w:highlight w:val="none"/>
          <w:lang w:eastAsia="zh-CN"/>
        </w:rPr>
        <w:t>：</w:t>
      </w:r>
      <w:r>
        <w:rPr>
          <w:rFonts w:hint="eastAsia" w:ascii="宋体" w:hAnsi="宋体" w:eastAsia="宋体" w:cs="宋体"/>
          <w:b/>
          <w:sz w:val="24"/>
          <w:highlight w:val="none"/>
        </w:rPr>
        <w:t>本项目的项目经理和小组人员近3个月交纳社保记录情况表</w:t>
      </w:r>
      <w:r>
        <w:rPr>
          <w:rFonts w:hint="eastAsia" w:ascii="宋体" w:hAnsi="宋体" w:cs="宋体"/>
          <w:b/>
          <w:sz w:val="24"/>
          <w:highlight w:val="none"/>
          <w:lang w:eastAsia="zh-CN"/>
        </w:rPr>
        <w:t>（</w:t>
      </w:r>
      <w:r>
        <w:rPr>
          <w:rFonts w:hint="eastAsia" w:ascii="宋体" w:hAnsi="宋体" w:cs="宋体"/>
          <w:b/>
          <w:sz w:val="24"/>
          <w:highlight w:val="none"/>
          <w:lang w:val="en-US" w:eastAsia="zh-CN"/>
        </w:rPr>
        <w:t>如有要求请提供</w:t>
      </w:r>
      <w:r>
        <w:rPr>
          <w:rFonts w:hint="eastAsia" w:ascii="宋体" w:hAnsi="宋体" w:cs="宋体"/>
          <w:b/>
          <w:sz w:val="24"/>
          <w:highlight w:val="none"/>
          <w:lang w:eastAsia="zh-CN"/>
        </w:rPr>
        <w:t>）</w:t>
      </w:r>
      <w:r>
        <w:rPr>
          <w:rFonts w:hint="eastAsia" w:ascii="宋体" w:hAnsi="宋体" w:cs="宋体"/>
          <w:sz w:val="24"/>
          <w:highlight w:val="none"/>
          <w:lang w:eastAsia="zh-CN"/>
        </w:rPr>
        <w:t>，</w:t>
      </w:r>
      <w:r>
        <w:rPr>
          <w:rFonts w:hint="eastAsia" w:ascii="宋体" w:hAnsi="宋体" w:eastAsia="宋体" w:cs="宋体"/>
          <w:b/>
          <w:sz w:val="24"/>
          <w:highlight w:val="none"/>
        </w:rPr>
        <w:t>以社保局缴纳凭证作附件</w:t>
      </w:r>
      <w:r>
        <w:rPr>
          <w:rFonts w:hint="eastAsia" w:ascii="宋体" w:hAnsi="宋体" w:eastAsia="宋体" w:cs="宋体"/>
          <w:b/>
          <w:sz w:val="24"/>
          <w:highlight w:val="none"/>
          <w:lang w:eastAsia="zh-CN"/>
        </w:rPr>
        <w:t>，</w:t>
      </w:r>
    </w:p>
    <w:p w14:paraId="30EB8EDF">
      <w:pPr>
        <w:snapToGrid w:val="0"/>
        <w:spacing w:line="360" w:lineRule="auto"/>
        <w:ind w:firstLine="4320" w:firstLineChars="18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0BB78862">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2F9620E8">
      <w:pPr>
        <w:snapToGrid w:val="0"/>
        <w:spacing w:before="165"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23BE9F26">
      <w:pPr>
        <w:snapToGrid w:val="0"/>
        <w:spacing w:before="165"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五、投标人对项目的合理化建议和改进措施</w:t>
      </w:r>
    </w:p>
    <w:p w14:paraId="3E2B9608">
      <w:pPr>
        <w:spacing w:line="360" w:lineRule="auto"/>
        <w:ind w:firstLine="4048" w:firstLineChars="1687"/>
        <w:rPr>
          <w:rFonts w:hint="eastAsia" w:ascii="宋体" w:hAnsi="宋体" w:eastAsia="宋体" w:cs="宋体"/>
          <w:sz w:val="24"/>
          <w:highlight w:val="none"/>
        </w:rPr>
      </w:pPr>
      <w:r>
        <w:rPr>
          <w:rFonts w:hint="eastAsia" w:ascii="宋体" w:hAnsi="宋体" w:eastAsia="宋体" w:cs="宋体"/>
          <w:sz w:val="24"/>
          <w:highlight w:val="none"/>
        </w:rPr>
        <w:t>（格式自拟）</w:t>
      </w:r>
    </w:p>
    <w:p w14:paraId="09B59298">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61571FA3">
      <w:pPr>
        <w:snapToGrid w:val="0"/>
        <w:spacing w:line="360" w:lineRule="auto"/>
        <w:ind w:firstLine="4935" w:firstLineChars="2350"/>
        <w:rPr>
          <w:rFonts w:hint="eastAsia" w:ascii="宋体" w:hAnsi="宋体" w:eastAsia="宋体" w:cs="宋体"/>
          <w:color w:val="000000"/>
          <w:szCs w:val="21"/>
          <w:highlight w:val="none"/>
        </w:rPr>
      </w:pPr>
    </w:p>
    <w:p w14:paraId="4BD9569F">
      <w:pPr>
        <w:snapToGrid w:val="0"/>
        <w:spacing w:line="360" w:lineRule="auto"/>
        <w:ind w:firstLine="4935" w:firstLineChars="2350"/>
        <w:rPr>
          <w:rFonts w:hint="eastAsia" w:ascii="宋体" w:hAnsi="宋体" w:eastAsia="宋体" w:cs="宋体"/>
          <w:color w:val="000000"/>
          <w:szCs w:val="21"/>
          <w:highlight w:val="none"/>
        </w:rPr>
      </w:pPr>
    </w:p>
    <w:p w14:paraId="489DA617">
      <w:pPr>
        <w:snapToGrid w:val="0"/>
        <w:spacing w:line="360" w:lineRule="auto"/>
        <w:ind w:firstLine="4935" w:firstLineChars="2350"/>
        <w:rPr>
          <w:rFonts w:hint="eastAsia" w:ascii="宋体" w:hAnsi="宋体" w:eastAsia="宋体" w:cs="宋体"/>
          <w:color w:val="000000"/>
          <w:szCs w:val="21"/>
          <w:highlight w:val="none"/>
        </w:rPr>
      </w:pPr>
    </w:p>
    <w:p w14:paraId="27992BE0">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2BFAB6F4">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8D0C9A7">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六、优惠条件及特殊承诺</w:t>
      </w:r>
    </w:p>
    <w:p w14:paraId="3BED1DB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14:paraId="568096D1">
      <w:pPr>
        <w:spacing w:line="360" w:lineRule="auto"/>
        <w:jc w:val="center"/>
        <w:rPr>
          <w:rFonts w:hint="eastAsia" w:ascii="宋体" w:hAnsi="宋体" w:eastAsia="宋体" w:cs="宋体"/>
          <w:sz w:val="18"/>
          <w:szCs w:val="18"/>
          <w:highlight w:val="none"/>
        </w:rPr>
      </w:pPr>
    </w:p>
    <w:p w14:paraId="6EFF788D">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76A1C142">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C4A8293">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七、备品备件及供选择的配套零部件清单</w:t>
      </w:r>
    </w:p>
    <w:p w14:paraId="7B08031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14:paraId="7CB3A482">
      <w:pPr>
        <w:autoSpaceDE w:val="0"/>
        <w:autoSpaceDN w:val="0"/>
        <w:spacing w:line="360" w:lineRule="auto"/>
        <w:ind w:firstLine="4440" w:firstLineChars="1850"/>
        <w:rPr>
          <w:rFonts w:hint="eastAsia" w:ascii="宋体" w:hAnsi="宋体" w:eastAsia="宋体" w:cs="宋体"/>
          <w:kern w:val="0"/>
          <w:sz w:val="24"/>
          <w:highlight w:val="none"/>
        </w:rPr>
      </w:pPr>
    </w:p>
    <w:p w14:paraId="572735DB">
      <w:pPr>
        <w:autoSpaceDE w:val="0"/>
        <w:autoSpaceDN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lang w:val="zh-CN"/>
        </w:rPr>
        <w:t>电子签章</w:t>
      </w:r>
      <w:r>
        <w:rPr>
          <w:rFonts w:hint="eastAsia" w:ascii="宋体" w:hAnsi="宋体" w:eastAsia="宋体" w:cs="宋体"/>
          <w:kern w:val="0"/>
          <w:sz w:val="24"/>
          <w:highlight w:val="none"/>
        </w:rPr>
        <w:t>）：</w:t>
      </w:r>
    </w:p>
    <w:p w14:paraId="3617CCB9">
      <w:pPr>
        <w:autoSpaceDE w:val="0"/>
        <w:autoSpaceDN w:val="0"/>
        <w:spacing w:line="360" w:lineRule="auto"/>
        <w:rPr>
          <w:rFonts w:hint="eastAsia" w:ascii="宋体" w:hAnsi="宋体" w:eastAsia="宋体" w:cs="宋体"/>
          <w:b/>
          <w:bCs/>
          <w:sz w:val="18"/>
          <w:szCs w:val="18"/>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002A3F81">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八、培训计划</w:t>
      </w:r>
    </w:p>
    <w:p w14:paraId="7DDFE9F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14:paraId="72741B4F">
      <w:pPr>
        <w:keepNext/>
        <w:autoSpaceDE w:val="0"/>
        <w:autoSpaceDN w:val="0"/>
        <w:spacing w:line="360" w:lineRule="auto"/>
        <w:ind w:firstLine="477"/>
        <w:jc w:val="left"/>
        <w:rPr>
          <w:rFonts w:hint="eastAsia" w:ascii="宋体" w:hAnsi="宋体" w:eastAsia="宋体" w:cs="宋体"/>
          <w:b/>
          <w:sz w:val="24"/>
          <w:highlight w:val="none"/>
        </w:rPr>
      </w:pPr>
      <w:r>
        <w:rPr>
          <w:rFonts w:hint="eastAsia" w:ascii="宋体" w:hAnsi="宋体" w:eastAsia="宋体" w:cs="宋体"/>
          <w:b/>
          <w:sz w:val="24"/>
          <w:highlight w:val="none"/>
        </w:rPr>
        <w:t>附表: 培训日程及费用</w:t>
      </w:r>
    </w:p>
    <w:tbl>
      <w:tblPr>
        <w:tblStyle w:val="1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0B0ECB6">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B6B467A">
            <w:pPr>
              <w:tabs>
                <w:tab w:val="center" w:pos="1690"/>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vAlign w:val="top"/>
          </w:tcPr>
          <w:p w14:paraId="20D618C5">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6BB7E81A">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9AFB634">
            <w:pPr>
              <w:tabs>
                <w:tab w:val="center" w:pos="1028"/>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6D96F5D">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C350D54">
            <w:pPr>
              <w:tabs>
                <w:tab w:val="center" w:pos="520"/>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A83F6A9">
            <w:pPr>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课程费用</w:t>
            </w:r>
          </w:p>
        </w:tc>
      </w:tr>
      <w:tr w14:paraId="240E1AC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vAlign w:val="top"/>
          </w:tcPr>
          <w:p w14:paraId="1FE8AD1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254" w:type="dxa"/>
            <w:tcBorders>
              <w:top w:val="single" w:color="auto" w:sz="6" w:space="0"/>
              <w:left w:val="single" w:color="auto" w:sz="6" w:space="0"/>
              <w:bottom w:val="nil"/>
              <w:right w:val="single" w:color="auto" w:sz="6" w:space="0"/>
            </w:tcBorders>
            <w:vAlign w:val="top"/>
          </w:tcPr>
          <w:p w14:paraId="215912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nil"/>
              <w:right w:val="nil"/>
            </w:tcBorders>
            <w:vAlign w:val="top"/>
          </w:tcPr>
          <w:p w14:paraId="0C65C6D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nil"/>
              <w:right w:val="nil"/>
            </w:tcBorders>
            <w:vAlign w:val="top"/>
          </w:tcPr>
          <w:p w14:paraId="6E0B2A6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nil"/>
              <w:right w:val="nil"/>
            </w:tcBorders>
            <w:vAlign w:val="top"/>
          </w:tcPr>
          <w:p w14:paraId="57433243">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nil"/>
              <w:right w:val="nil"/>
            </w:tcBorders>
            <w:vAlign w:val="top"/>
          </w:tcPr>
          <w:p w14:paraId="3344A7A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nil"/>
              <w:right w:val="single" w:color="auto" w:sz="6" w:space="0"/>
            </w:tcBorders>
            <w:vAlign w:val="top"/>
          </w:tcPr>
          <w:p w14:paraId="0271537B">
            <w:pPr>
              <w:suppressAutoHyphens/>
              <w:autoSpaceDE w:val="0"/>
              <w:autoSpaceDN w:val="0"/>
              <w:spacing w:line="360" w:lineRule="auto"/>
              <w:rPr>
                <w:rFonts w:hint="eastAsia" w:ascii="宋体" w:hAnsi="宋体" w:eastAsia="宋体" w:cs="宋体"/>
                <w:sz w:val="24"/>
                <w:highlight w:val="none"/>
              </w:rPr>
            </w:pPr>
          </w:p>
        </w:tc>
      </w:tr>
      <w:tr w14:paraId="3111F3AF">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vAlign w:val="top"/>
          </w:tcPr>
          <w:p w14:paraId="492A75D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254" w:type="dxa"/>
            <w:tcBorders>
              <w:top w:val="single" w:color="auto" w:sz="6" w:space="0"/>
              <w:left w:val="single" w:color="auto" w:sz="6" w:space="0"/>
              <w:bottom w:val="nil"/>
              <w:right w:val="single" w:color="auto" w:sz="6" w:space="0"/>
            </w:tcBorders>
            <w:vAlign w:val="top"/>
          </w:tcPr>
          <w:p w14:paraId="7400C6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nil"/>
              <w:right w:val="nil"/>
            </w:tcBorders>
            <w:vAlign w:val="top"/>
          </w:tcPr>
          <w:p w14:paraId="0FD90AE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nil"/>
              <w:right w:val="nil"/>
            </w:tcBorders>
            <w:vAlign w:val="top"/>
          </w:tcPr>
          <w:p w14:paraId="08CFAC5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nil"/>
              <w:right w:val="nil"/>
            </w:tcBorders>
            <w:vAlign w:val="top"/>
          </w:tcPr>
          <w:p w14:paraId="010A64AB">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nil"/>
              <w:right w:val="nil"/>
            </w:tcBorders>
            <w:vAlign w:val="top"/>
          </w:tcPr>
          <w:p w14:paraId="483AC76B">
            <w:pPr>
              <w:tabs>
                <w:tab w:val="left" w:pos="7"/>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nil"/>
              <w:right w:val="single" w:color="auto" w:sz="6" w:space="0"/>
            </w:tcBorders>
            <w:vAlign w:val="top"/>
          </w:tcPr>
          <w:p w14:paraId="0463D859">
            <w:pPr>
              <w:suppressAutoHyphens/>
              <w:autoSpaceDE w:val="0"/>
              <w:autoSpaceDN w:val="0"/>
              <w:spacing w:line="360" w:lineRule="auto"/>
              <w:rPr>
                <w:rFonts w:hint="eastAsia" w:ascii="宋体" w:hAnsi="宋体" w:eastAsia="宋体" w:cs="宋体"/>
                <w:sz w:val="24"/>
                <w:highlight w:val="none"/>
              </w:rPr>
            </w:pPr>
          </w:p>
        </w:tc>
      </w:tr>
      <w:tr w14:paraId="290E465A">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0CF88AF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vAlign w:val="top"/>
          </w:tcPr>
          <w:p w14:paraId="7F40F0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75B5ECF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single" w:color="auto" w:sz="6" w:space="0"/>
              <w:right w:val="single" w:color="auto" w:sz="6" w:space="0"/>
            </w:tcBorders>
            <w:vAlign w:val="top"/>
          </w:tcPr>
          <w:p w14:paraId="5478BC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single" w:color="auto" w:sz="6" w:space="0"/>
              <w:right w:val="single" w:color="auto" w:sz="6" w:space="0"/>
            </w:tcBorders>
            <w:vAlign w:val="top"/>
          </w:tcPr>
          <w:p w14:paraId="00FACD65">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top"/>
          </w:tcPr>
          <w:p w14:paraId="4E38EA66">
            <w:pPr>
              <w:tabs>
                <w:tab w:val="left" w:pos="7"/>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single" w:color="auto" w:sz="6" w:space="0"/>
              <w:right w:val="single" w:color="auto" w:sz="6" w:space="0"/>
            </w:tcBorders>
            <w:vAlign w:val="top"/>
          </w:tcPr>
          <w:p w14:paraId="08DF420E">
            <w:pPr>
              <w:suppressAutoHyphens/>
              <w:autoSpaceDE w:val="0"/>
              <w:autoSpaceDN w:val="0"/>
              <w:spacing w:line="360" w:lineRule="auto"/>
              <w:rPr>
                <w:rFonts w:hint="eastAsia" w:ascii="宋体" w:hAnsi="宋体" w:eastAsia="宋体" w:cs="宋体"/>
                <w:sz w:val="24"/>
                <w:highlight w:val="none"/>
              </w:rPr>
            </w:pPr>
          </w:p>
        </w:tc>
      </w:tr>
    </w:tbl>
    <w:p w14:paraId="1A0A301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注解:A</w:t>
      </w:r>
      <w:r>
        <w:rPr>
          <w:rFonts w:hint="eastAsia" w:ascii="宋体" w:hAnsi="宋体" w:eastAsia="宋体" w:cs="宋体"/>
          <w:sz w:val="24"/>
          <w:highlight w:val="none"/>
        </w:rPr>
        <w:tab/>
      </w:r>
      <w:r>
        <w:rPr>
          <w:rFonts w:hint="eastAsia" w:ascii="宋体" w:hAnsi="宋体" w:eastAsia="宋体" w:cs="宋体"/>
          <w:sz w:val="24"/>
          <w:highlight w:val="none"/>
        </w:rPr>
        <w:t>课程清单按时间顺序排列，并提供以下详细资料：</w:t>
      </w:r>
    </w:p>
    <w:p w14:paraId="6DC5592D">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highlight w:val="none"/>
        </w:rPr>
      </w:pPr>
      <w:r>
        <w:rPr>
          <w:rFonts w:hint="eastAsia" w:ascii="宋体" w:hAnsi="宋体" w:eastAsia="宋体" w:cs="宋体"/>
          <w:sz w:val="24"/>
          <w:highlight w:val="none"/>
        </w:rPr>
        <w:t>课程概要</w:t>
      </w:r>
    </w:p>
    <w:p w14:paraId="202EB031">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highlight w:val="none"/>
        </w:rPr>
      </w:pPr>
      <w:r>
        <w:rPr>
          <w:rFonts w:hint="eastAsia" w:ascii="宋体" w:hAnsi="宋体" w:eastAsia="宋体" w:cs="宋体"/>
          <w:sz w:val="24"/>
          <w:highlight w:val="none"/>
        </w:rPr>
        <w:t>课程目的</w:t>
      </w:r>
    </w:p>
    <w:p w14:paraId="6B46438A">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highlight w:val="none"/>
        </w:rPr>
      </w:pPr>
      <w:r>
        <w:rPr>
          <w:rFonts w:hint="eastAsia" w:ascii="宋体" w:hAnsi="宋体" w:eastAsia="宋体" w:cs="宋体"/>
          <w:sz w:val="24"/>
          <w:highlight w:val="none"/>
        </w:rPr>
        <w:t>教学方式</w:t>
      </w:r>
    </w:p>
    <w:p w14:paraId="14F17963">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highlight w:val="none"/>
        </w:rPr>
      </w:pPr>
      <w:r>
        <w:rPr>
          <w:rFonts w:hint="eastAsia" w:ascii="宋体" w:hAnsi="宋体" w:eastAsia="宋体" w:cs="宋体"/>
          <w:sz w:val="24"/>
          <w:highlight w:val="none"/>
        </w:rPr>
        <w:t>先决条件</w:t>
      </w:r>
    </w:p>
    <w:p w14:paraId="104188C0">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highlight w:val="none"/>
        </w:rPr>
      </w:pPr>
      <w:r>
        <w:rPr>
          <w:rFonts w:hint="eastAsia" w:ascii="宋体" w:hAnsi="宋体" w:eastAsia="宋体" w:cs="宋体"/>
          <w:sz w:val="24"/>
          <w:highlight w:val="none"/>
        </w:rPr>
        <w:t>教材目录</w:t>
      </w:r>
    </w:p>
    <w:p w14:paraId="369F420E">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B  按照附表A提供授课教师的简历</w:t>
      </w:r>
    </w:p>
    <w:p w14:paraId="34D1110F">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注：须随表提交相应的证书复印件并注明所在投标技术文件页码。</w:t>
      </w:r>
    </w:p>
    <w:p w14:paraId="5DAB733D">
      <w:pPr>
        <w:autoSpaceDE w:val="0"/>
        <w:autoSpaceDN w:val="0"/>
        <w:spacing w:line="360" w:lineRule="auto"/>
        <w:ind w:firstLine="4800" w:firstLineChars="2000"/>
        <w:rPr>
          <w:rFonts w:hint="eastAsia" w:ascii="宋体" w:hAnsi="宋体" w:eastAsia="宋体" w:cs="宋体"/>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lang w:val="zh-CN"/>
        </w:rPr>
        <w:t>电子签章</w:t>
      </w:r>
      <w:r>
        <w:rPr>
          <w:rFonts w:hint="eastAsia" w:ascii="宋体" w:hAnsi="宋体" w:eastAsia="宋体" w:cs="宋体"/>
          <w:kern w:val="0"/>
          <w:sz w:val="24"/>
          <w:highlight w:val="none"/>
        </w:rPr>
        <w:t xml:space="preserve">）：                       </w:t>
      </w:r>
    </w:p>
    <w:p w14:paraId="43DD85D1">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7048A5A2">
      <w:pPr>
        <w:autoSpaceDE w:val="0"/>
        <w:autoSpaceDN w:val="0"/>
        <w:spacing w:line="360" w:lineRule="auto"/>
        <w:ind w:firstLine="120"/>
        <w:rPr>
          <w:rFonts w:hint="eastAsia" w:ascii="宋体" w:hAnsi="宋体" w:eastAsia="宋体" w:cs="宋体"/>
          <w:sz w:val="24"/>
          <w:highlight w:val="none"/>
        </w:rPr>
      </w:pPr>
    </w:p>
    <w:p w14:paraId="30458B76">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九、认为需要的其他技术文件或说明</w:t>
      </w:r>
    </w:p>
    <w:p w14:paraId="5421F83D">
      <w:pPr>
        <w:spacing w:line="360" w:lineRule="auto"/>
        <w:jc w:val="center"/>
        <w:outlineLvl w:val="1"/>
        <w:rPr>
          <w:rFonts w:hint="eastAsia" w:ascii="宋体" w:hAnsi="宋体" w:eastAsia="宋体" w:cs="宋体"/>
          <w:sz w:val="24"/>
          <w:highlight w:val="none"/>
        </w:rPr>
      </w:pPr>
      <w:bookmarkStart w:id="338" w:name="_Toc4376"/>
      <w:r>
        <w:rPr>
          <w:rFonts w:hint="eastAsia" w:ascii="宋体" w:hAnsi="宋体" w:eastAsia="宋体" w:cs="宋体"/>
          <w:sz w:val="24"/>
          <w:highlight w:val="none"/>
        </w:rPr>
        <w:t>（由投标人根据采购需求自行编制）</w:t>
      </w:r>
      <w:bookmarkEnd w:id="338"/>
    </w:p>
    <w:p w14:paraId="1CB10D06">
      <w:pPr>
        <w:spacing w:line="360" w:lineRule="auto"/>
        <w:jc w:val="center"/>
        <w:rPr>
          <w:rFonts w:hint="eastAsia" w:ascii="宋体" w:hAnsi="宋体" w:eastAsia="宋体" w:cs="宋体"/>
          <w:sz w:val="24"/>
          <w:highlight w:val="none"/>
        </w:rPr>
      </w:pPr>
    </w:p>
    <w:p w14:paraId="2F88C8C7">
      <w:pPr>
        <w:autoSpaceDE w:val="0"/>
        <w:autoSpaceDN w:val="0"/>
        <w:spacing w:line="360" w:lineRule="auto"/>
        <w:ind w:firstLine="4800" w:firstLineChars="2000"/>
        <w:rPr>
          <w:rFonts w:hint="eastAsia" w:ascii="宋体" w:hAnsi="宋体" w:eastAsia="宋体" w:cs="宋体"/>
          <w:sz w:val="24"/>
          <w:highlight w:val="none"/>
        </w:rPr>
      </w:pPr>
      <w:r>
        <w:rPr>
          <w:rFonts w:hint="eastAsia" w:ascii="宋体" w:hAnsi="宋体" w:eastAsia="宋体" w:cs="宋体"/>
          <w:kern w:val="0"/>
          <w:sz w:val="24"/>
          <w:highlight w:val="none"/>
        </w:rPr>
        <w:t>投标人名称（电子</w:t>
      </w:r>
      <w:r>
        <w:rPr>
          <w:rFonts w:hint="eastAsia" w:ascii="宋体" w:hAnsi="宋体" w:eastAsia="宋体" w:cs="宋体"/>
          <w:kern w:val="0"/>
          <w:sz w:val="24"/>
          <w:highlight w:val="none"/>
          <w:lang w:val="zh-CN"/>
        </w:rPr>
        <w:t>签章</w:t>
      </w:r>
      <w:r>
        <w:rPr>
          <w:rFonts w:hint="eastAsia" w:ascii="宋体" w:hAnsi="宋体" w:eastAsia="宋体" w:cs="宋体"/>
          <w:kern w:val="0"/>
          <w:sz w:val="24"/>
          <w:highlight w:val="none"/>
        </w:rPr>
        <w:t xml:space="preserve">）：                       </w:t>
      </w:r>
    </w:p>
    <w:p w14:paraId="4418B40F">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33152695">
      <w:pPr>
        <w:widowControl/>
        <w:jc w:val="left"/>
        <w:rPr>
          <w:rFonts w:hint="eastAsia" w:ascii="宋体" w:hAnsi="宋体" w:eastAsia="宋体" w:cs="宋体"/>
          <w:b/>
          <w:bCs/>
          <w:color w:val="000000"/>
          <w:sz w:val="24"/>
          <w:highlight w:val="none"/>
        </w:rPr>
        <w:sectPr>
          <w:pgSz w:w="11906" w:h="16838"/>
          <w:pgMar w:top="1134" w:right="1134" w:bottom="1134" w:left="1134" w:header="720" w:footer="720" w:gutter="0"/>
          <w:cols w:space="720" w:num="1"/>
          <w:docGrid w:type="lines" w:linePitch="331" w:charSpace="0"/>
        </w:sectPr>
      </w:pPr>
    </w:p>
    <w:p w14:paraId="33CC7555">
      <w:pPr>
        <w:pStyle w:val="11"/>
        <w:jc w:val="center"/>
        <w:outlineLvl w:val="1"/>
        <w:rPr>
          <w:rFonts w:hint="eastAsia" w:ascii="宋体" w:hAnsi="宋体" w:eastAsia="宋体" w:cs="宋体"/>
          <w:b/>
          <w:bCs/>
          <w:color w:val="000000"/>
          <w:sz w:val="28"/>
          <w:szCs w:val="28"/>
          <w:highlight w:val="none"/>
        </w:rPr>
      </w:pPr>
      <w:bookmarkStart w:id="339" w:name="_Toc22926"/>
      <w:bookmarkStart w:id="340" w:name="_Toc16610"/>
      <w:r>
        <w:rPr>
          <w:rFonts w:hint="eastAsia" w:ascii="宋体" w:hAnsi="宋体" w:eastAsia="宋体" w:cs="宋体"/>
          <w:b/>
          <w:bCs/>
          <w:color w:val="000000"/>
          <w:sz w:val="28"/>
          <w:szCs w:val="28"/>
          <w:highlight w:val="none"/>
        </w:rPr>
        <w:t>第五节 报价文件格式</w:t>
      </w:r>
      <w:bookmarkEnd w:id="339"/>
      <w:bookmarkEnd w:id="340"/>
    </w:p>
    <w:p w14:paraId="44593923">
      <w:pPr>
        <w:snapToGrid w:val="0"/>
        <w:spacing w:before="165" w:beforeLines="50" w:after="50" w:line="400" w:lineRule="exact"/>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5751CF4B">
      <w:pPr>
        <w:snapToGrid w:val="0"/>
        <w:spacing w:before="165" w:beforeLines="50" w:after="50" w:line="400" w:lineRule="exact"/>
        <w:jc w:val="center"/>
        <w:rPr>
          <w:rFonts w:hint="eastAsia" w:ascii="宋体" w:hAnsi="宋体" w:eastAsia="宋体" w:cs="宋体"/>
          <w:bCs/>
          <w:color w:val="000000"/>
          <w:sz w:val="24"/>
          <w:szCs w:val="20"/>
          <w:highlight w:val="none"/>
        </w:rPr>
      </w:pPr>
    </w:p>
    <w:p w14:paraId="62AA69DE">
      <w:pPr>
        <w:snapToGrid w:val="0"/>
        <w:spacing w:before="165" w:beforeLines="50" w:after="50"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报价文件（封面）</w:t>
      </w:r>
    </w:p>
    <w:p w14:paraId="4F5D765C">
      <w:pPr>
        <w:snapToGrid w:val="0"/>
        <w:spacing w:before="165" w:beforeLines="50" w:after="50" w:line="400" w:lineRule="exact"/>
        <w:rPr>
          <w:rFonts w:hint="eastAsia" w:ascii="宋体" w:hAnsi="宋体" w:eastAsia="宋体" w:cs="宋体"/>
          <w:bCs/>
          <w:color w:val="000000"/>
          <w:sz w:val="24"/>
          <w:szCs w:val="20"/>
          <w:highlight w:val="none"/>
        </w:rPr>
      </w:pPr>
    </w:p>
    <w:p w14:paraId="4726A9BF">
      <w:pPr>
        <w:snapToGrid w:val="0"/>
        <w:spacing w:before="165" w:beforeLines="50" w:after="50" w:line="400" w:lineRule="exact"/>
        <w:rPr>
          <w:rFonts w:hint="eastAsia" w:ascii="宋体" w:hAnsi="宋体" w:eastAsia="宋体" w:cs="宋体"/>
          <w:bCs/>
          <w:color w:val="000000"/>
          <w:sz w:val="24"/>
          <w:szCs w:val="20"/>
          <w:highlight w:val="none"/>
        </w:rPr>
      </w:pPr>
    </w:p>
    <w:p w14:paraId="054EB50B">
      <w:pPr>
        <w:snapToGrid w:val="0"/>
        <w:spacing w:before="165" w:beforeLines="50" w:after="50" w:line="400" w:lineRule="exact"/>
        <w:rPr>
          <w:rFonts w:hint="eastAsia" w:ascii="宋体" w:hAnsi="宋体" w:eastAsia="宋体" w:cs="宋体"/>
          <w:bCs/>
          <w:color w:val="000000"/>
          <w:sz w:val="24"/>
          <w:szCs w:val="20"/>
          <w:highlight w:val="none"/>
        </w:rPr>
      </w:pPr>
    </w:p>
    <w:p w14:paraId="038F4984">
      <w:pPr>
        <w:snapToGrid w:val="0"/>
        <w:spacing w:before="165" w:beforeLines="50" w:after="50" w:line="400" w:lineRule="exact"/>
        <w:rPr>
          <w:rFonts w:hint="eastAsia" w:ascii="宋体" w:hAnsi="宋体" w:eastAsia="宋体" w:cs="宋体"/>
          <w:bCs/>
          <w:color w:val="000000"/>
          <w:sz w:val="24"/>
          <w:szCs w:val="20"/>
          <w:highlight w:val="none"/>
        </w:rPr>
      </w:pPr>
    </w:p>
    <w:p w14:paraId="506B0214">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项目名称： </w:t>
      </w:r>
    </w:p>
    <w:p w14:paraId="322FE896">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31E40F72">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77411650">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710959B8">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23FB88D2">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70394CE1">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344C9EDE">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036223B5">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1E383A95">
      <w:pPr>
        <w:pStyle w:val="7"/>
        <w:snapToGrid w:val="0"/>
        <w:spacing w:before="50" w:after="50" w:line="400" w:lineRule="exact"/>
        <w:ind w:firstLine="960" w:firstLineChars="400"/>
        <w:rPr>
          <w:rFonts w:hint="eastAsia" w:ascii="宋体" w:hAnsi="宋体" w:eastAsia="宋体" w:cs="宋体"/>
          <w:bCs/>
          <w:color w:val="000000"/>
          <w:sz w:val="24"/>
          <w:szCs w:val="24"/>
          <w:highlight w:val="none"/>
        </w:rPr>
      </w:pPr>
    </w:p>
    <w:p w14:paraId="2AA11201">
      <w:pPr>
        <w:snapToGrid w:val="0"/>
        <w:spacing w:before="165" w:beforeLines="50" w:after="50"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6781D10A">
      <w:pPr>
        <w:widowControl/>
        <w:jc w:val="left"/>
        <w:rPr>
          <w:rFonts w:hint="eastAsia" w:ascii="宋体" w:hAnsi="宋体" w:eastAsia="宋体" w:cs="宋体"/>
          <w:color w:val="000000"/>
          <w:sz w:val="24"/>
          <w:highlight w:val="none"/>
        </w:rPr>
        <w:sectPr>
          <w:pgSz w:w="11906" w:h="16838"/>
          <w:pgMar w:top="1134" w:right="1134" w:bottom="1134" w:left="1134" w:header="720" w:footer="720" w:gutter="0"/>
          <w:cols w:space="720" w:num="1"/>
          <w:docGrid w:type="lines" w:linePitch="331" w:charSpace="0"/>
        </w:sectPr>
      </w:pPr>
    </w:p>
    <w:p w14:paraId="0F308768">
      <w:pPr>
        <w:rPr>
          <w:rFonts w:hint="eastAsia" w:ascii="宋体" w:hAnsi="宋体" w:eastAsia="宋体" w:cs="宋体"/>
          <w:highlight w:val="none"/>
        </w:rPr>
      </w:pPr>
    </w:p>
    <w:p w14:paraId="2474CCEC">
      <w:pPr>
        <w:snapToGrid w:val="0"/>
        <w:spacing w:before="165" w:beforeLines="50" w:after="50"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报价文件目录</w:t>
      </w:r>
    </w:p>
    <w:p w14:paraId="17DFF628">
      <w:pPr>
        <w:rPr>
          <w:rFonts w:hint="eastAsia" w:ascii="宋体" w:hAnsi="宋体" w:eastAsia="宋体" w:cs="宋体"/>
          <w:highlight w:val="none"/>
        </w:rPr>
      </w:pPr>
    </w:p>
    <w:p w14:paraId="4D8A6EBD">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一、投标函………………………………………………………（页码）</w:t>
      </w:r>
    </w:p>
    <w:p w14:paraId="59FD7CD1">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二、开标一览表…………………………………………………（页码）</w:t>
      </w:r>
    </w:p>
    <w:p w14:paraId="1B50BAC1">
      <w:pPr>
        <w:pStyle w:val="11"/>
        <w:spacing w:line="500" w:lineRule="exact"/>
        <w:jc w:val="center"/>
        <w:rPr>
          <w:rFonts w:hint="eastAsia" w:ascii="宋体" w:hAnsi="宋体" w:eastAsia="宋体" w:cs="宋体"/>
          <w:b/>
          <w:bCs/>
          <w:sz w:val="30"/>
          <w:szCs w:val="30"/>
          <w:highlight w:val="none"/>
        </w:rPr>
      </w:pPr>
    </w:p>
    <w:p w14:paraId="3200E982">
      <w:pPr>
        <w:pStyle w:val="11"/>
        <w:spacing w:line="500" w:lineRule="exact"/>
        <w:jc w:val="center"/>
        <w:rPr>
          <w:rFonts w:hint="eastAsia" w:ascii="宋体" w:hAnsi="宋体" w:eastAsia="宋体" w:cs="宋体"/>
          <w:b/>
          <w:bCs/>
          <w:sz w:val="30"/>
          <w:szCs w:val="30"/>
          <w:highlight w:val="none"/>
        </w:rPr>
      </w:pPr>
    </w:p>
    <w:p w14:paraId="40DC81B6">
      <w:pPr>
        <w:pStyle w:val="11"/>
        <w:spacing w:line="500" w:lineRule="exact"/>
        <w:jc w:val="center"/>
        <w:rPr>
          <w:rFonts w:hint="eastAsia" w:ascii="宋体" w:hAnsi="宋体" w:eastAsia="宋体" w:cs="宋体"/>
          <w:b/>
          <w:bCs/>
          <w:sz w:val="30"/>
          <w:szCs w:val="30"/>
          <w:highlight w:val="none"/>
        </w:rPr>
      </w:pPr>
    </w:p>
    <w:p w14:paraId="41AAEBB1">
      <w:pPr>
        <w:pStyle w:val="11"/>
        <w:spacing w:line="500" w:lineRule="exact"/>
        <w:jc w:val="center"/>
        <w:rPr>
          <w:rFonts w:hint="eastAsia" w:ascii="宋体" w:hAnsi="宋体" w:eastAsia="宋体" w:cs="宋体"/>
          <w:b/>
          <w:bCs/>
          <w:sz w:val="30"/>
          <w:szCs w:val="30"/>
          <w:highlight w:val="none"/>
        </w:rPr>
      </w:pPr>
    </w:p>
    <w:p w14:paraId="0C76A5B7">
      <w:pPr>
        <w:pStyle w:val="11"/>
        <w:spacing w:line="500" w:lineRule="exact"/>
        <w:jc w:val="center"/>
        <w:rPr>
          <w:rFonts w:hint="eastAsia" w:ascii="宋体" w:hAnsi="宋体" w:eastAsia="宋体" w:cs="宋体"/>
          <w:b/>
          <w:bCs/>
          <w:sz w:val="30"/>
          <w:szCs w:val="30"/>
          <w:highlight w:val="none"/>
        </w:rPr>
      </w:pPr>
    </w:p>
    <w:p w14:paraId="177B4502">
      <w:pPr>
        <w:pStyle w:val="11"/>
        <w:spacing w:line="500" w:lineRule="exact"/>
        <w:jc w:val="center"/>
        <w:rPr>
          <w:rFonts w:hint="eastAsia" w:ascii="宋体" w:hAnsi="宋体" w:eastAsia="宋体" w:cs="宋体"/>
          <w:b/>
          <w:bCs/>
          <w:sz w:val="30"/>
          <w:szCs w:val="30"/>
          <w:highlight w:val="none"/>
        </w:rPr>
      </w:pPr>
    </w:p>
    <w:p w14:paraId="785A19A8">
      <w:pPr>
        <w:pStyle w:val="11"/>
        <w:spacing w:line="500" w:lineRule="exact"/>
        <w:jc w:val="center"/>
        <w:rPr>
          <w:rFonts w:hint="eastAsia" w:ascii="宋体" w:hAnsi="宋体" w:eastAsia="宋体" w:cs="宋体"/>
          <w:b/>
          <w:bCs/>
          <w:sz w:val="30"/>
          <w:szCs w:val="30"/>
          <w:highlight w:val="none"/>
        </w:rPr>
      </w:pPr>
    </w:p>
    <w:p w14:paraId="7780BA9B">
      <w:pPr>
        <w:pStyle w:val="11"/>
        <w:spacing w:line="500" w:lineRule="exact"/>
        <w:jc w:val="center"/>
        <w:rPr>
          <w:rFonts w:hint="eastAsia" w:ascii="宋体" w:hAnsi="宋体" w:eastAsia="宋体" w:cs="宋体"/>
          <w:b/>
          <w:bCs/>
          <w:sz w:val="30"/>
          <w:szCs w:val="30"/>
          <w:highlight w:val="none"/>
        </w:rPr>
      </w:pPr>
    </w:p>
    <w:p w14:paraId="5470468A">
      <w:pPr>
        <w:pStyle w:val="11"/>
        <w:spacing w:line="500" w:lineRule="exact"/>
        <w:jc w:val="center"/>
        <w:rPr>
          <w:rFonts w:hint="eastAsia" w:ascii="宋体" w:hAnsi="宋体" w:eastAsia="宋体" w:cs="宋体"/>
          <w:b/>
          <w:bCs/>
          <w:sz w:val="30"/>
          <w:szCs w:val="30"/>
          <w:highlight w:val="none"/>
        </w:rPr>
      </w:pPr>
    </w:p>
    <w:p w14:paraId="6666810C">
      <w:pPr>
        <w:pStyle w:val="11"/>
        <w:spacing w:line="500" w:lineRule="exact"/>
        <w:jc w:val="center"/>
        <w:rPr>
          <w:rFonts w:hint="eastAsia" w:ascii="宋体" w:hAnsi="宋体" w:eastAsia="宋体" w:cs="宋体"/>
          <w:b/>
          <w:bCs/>
          <w:sz w:val="30"/>
          <w:szCs w:val="30"/>
          <w:highlight w:val="none"/>
        </w:rPr>
      </w:pPr>
    </w:p>
    <w:p w14:paraId="0C56403B">
      <w:pPr>
        <w:pStyle w:val="11"/>
        <w:spacing w:line="500" w:lineRule="exact"/>
        <w:jc w:val="center"/>
        <w:rPr>
          <w:rFonts w:hint="eastAsia" w:ascii="宋体" w:hAnsi="宋体" w:eastAsia="宋体" w:cs="宋体"/>
          <w:b/>
          <w:bCs/>
          <w:sz w:val="30"/>
          <w:szCs w:val="30"/>
          <w:highlight w:val="none"/>
        </w:rPr>
      </w:pPr>
    </w:p>
    <w:p w14:paraId="4523AB91">
      <w:pPr>
        <w:pStyle w:val="11"/>
        <w:spacing w:line="500" w:lineRule="exact"/>
        <w:jc w:val="center"/>
        <w:rPr>
          <w:rFonts w:hint="eastAsia" w:ascii="宋体" w:hAnsi="宋体" w:eastAsia="宋体" w:cs="宋体"/>
          <w:b/>
          <w:bCs/>
          <w:sz w:val="30"/>
          <w:szCs w:val="30"/>
          <w:highlight w:val="none"/>
        </w:rPr>
      </w:pPr>
    </w:p>
    <w:p w14:paraId="71202CB1">
      <w:pPr>
        <w:pStyle w:val="11"/>
        <w:spacing w:line="500" w:lineRule="exact"/>
        <w:jc w:val="center"/>
        <w:rPr>
          <w:rFonts w:hint="eastAsia" w:ascii="宋体" w:hAnsi="宋体" w:eastAsia="宋体" w:cs="宋体"/>
          <w:b/>
          <w:bCs/>
          <w:sz w:val="30"/>
          <w:szCs w:val="30"/>
          <w:highlight w:val="none"/>
        </w:rPr>
      </w:pPr>
    </w:p>
    <w:p w14:paraId="5F77B8AF">
      <w:pPr>
        <w:pStyle w:val="11"/>
        <w:spacing w:line="500" w:lineRule="exact"/>
        <w:jc w:val="center"/>
        <w:rPr>
          <w:rFonts w:hint="eastAsia" w:ascii="宋体" w:hAnsi="宋体" w:eastAsia="宋体" w:cs="宋体"/>
          <w:b/>
          <w:bCs/>
          <w:sz w:val="30"/>
          <w:szCs w:val="30"/>
          <w:highlight w:val="none"/>
        </w:rPr>
      </w:pPr>
    </w:p>
    <w:p w14:paraId="6EA942A3">
      <w:pPr>
        <w:pStyle w:val="11"/>
        <w:spacing w:line="500" w:lineRule="exact"/>
        <w:jc w:val="center"/>
        <w:rPr>
          <w:rFonts w:hint="eastAsia" w:ascii="宋体" w:hAnsi="宋体" w:eastAsia="宋体" w:cs="宋体"/>
          <w:b/>
          <w:bCs/>
          <w:sz w:val="30"/>
          <w:szCs w:val="30"/>
          <w:highlight w:val="none"/>
        </w:rPr>
      </w:pPr>
    </w:p>
    <w:p w14:paraId="7447F5B4">
      <w:pPr>
        <w:pStyle w:val="11"/>
        <w:spacing w:line="500" w:lineRule="exact"/>
        <w:jc w:val="center"/>
        <w:rPr>
          <w:rFonts w:hint="eastAsia" w:ascii="宋体" w:hAnsi="宋体" w:eastAsia="宋体" w:cs="宋体"/>
          <w:b/>
          <w:bCs/>
          <w:sz w:val="30"/>
          <w:szCs w:val="30"/>
          <w:highlight w:val="none"/>
        </w:rPr>
      </w:pPr>
    </w:p>
    <w:p w14:paraId="40BDE619">
      <w:pPr>
        <w:pStyle w:val="11"/>
        <w:spacing w:line="500" w:lineRule="exact"/>
        <w:jc w:val="center"/>
        <w:rPr>
          <w:rFonts w:hint="eastAsia" w:ascii="宋体" w:hAnsi="宋体" w:eastAsia="宋体" w:cs="宋体"/>
          <w:b/>
          <w:bCs/>
          <w:sz w:val="30"/>
          <w:szCs w:val="30"/>
          <w:highlight w:val="none"/>
        </w:rPr>
      </w:pPr>
    </w:p>
    <w:p w14:paraId="169F1329">
      <w:pPr>
        <w:pStyle w:val="11"/>
        <w:spacing w:line="500" w:lineRule="exact"/>
        <w:jc w:val="center"/>
        <w:rPr>
          <w:rFonts w:hint="eastAsia" w:ascii="宋体" w:hAnsi="宋体" w:eastAsia="宋体" w:cs="宋体"/>
          <w:b/>
          <w:bCs/>
          <w:sz w:val="30"/>
          <w:szCs w:val="30"/>
          <w:highlight w:val="none"/>
        </w:rPr>
      </w:pPr>
    </w:p>
    <w:p w14:paraId="34611D70">
      <w:pPr>
        <w:pStyle w:val="11"/>
        <w:spacing w:line="500" w:lineRule="exact"/>
        <w:jc w:val="center"/>
        <w:rPr>
          <w:rFonts w:hint="eastAsia" w:ascii="宋体" w:hAnsi="宋体" w:eastAsia="宋体" w:cs="宋体"/>
          <w:b/>
          <w:bCs/>
          <w:sz w:val="30"/>
          <w:szCs w:val="30"/>
          <w:highlight w:val="none"/>
        </w:rPr>
      </w:pPr>
    </w:p>
    <w:p w14:paraId="4A6F8788">
      <w:pPr>
        <w:pStyle w:val="11"/>
        <w:spacing w:line="500" w:lineRule="exact"/>
        <w:jc w:val="center"/>
        <w:rPr>
          <w:rFonts w:hint="eastAsia" w:ascii="宋体" w:hAnsi="宋体" w:eastAsia="宋体" w:cs="宋体"/>
          <w:b/>
          <w:bCs/>
          <w:sz w:val="30"/>
          <w:szCs w:val="30"/>
          <w:highlight w:val="none"/>
        </w:rPr>
      </w:pPr>
    </w:p>
    <w:p w14:paraId="1F0CDD36">
      <w:pPr>
        <w:pStyle w:val="11"/>
        <w:spacing w:line="500" w:lineRule="exact"/>
        <w:jc w:val="center"/>
        <w:rPr>
          <w:rFonts w:hint="eastAsia" w:ascii="宋体" w:hAnsi="宋体" w:eastAsia="宋体" w:cs="宋体"/>
          <w:b/>
          <w:bCs/>
          <w:sz w:val="30"/>
          <w:szCs w:val="30"/>
          <w:highlight w:val="none"/>
        </w:rPr>
      </w:pPr>
    </w:p>
    <w:p w14:paraId="66DEBCDE">
      <w:pPr>
        <w:pStyle w:val="11"/>
        <w:spacing w:line="500" w:lineRule="exact"/>
        <w:jc w:val="center"/>
        <w:rPr>
          <w:rFonts w:hint="eastAsia" w:ascii="宋体" w:hAnsi="宋体" w:eastAsia="宋体" w:cs="宋体"/>
          <w:b/>
          <w:bCs/>
          <w:sz w:val="30"/>
          <w:szCs w:val="30"/>
          <w:highlight w:val="none"/>
        </w:rPr>
      </w:pPr>
    </w:p>
    <w:p w14:paraId="69864510">
      <w:pPr>
        <w:pStyle w:val="11"/>
        <w:spacing w:line="500" w:lineRule="exact"/>
        <w:jc w:val="center"/>
        <w:rPr>
          <w:rFonts w:hint="eastAsia" w:ascii="宋体" w:hAnsi="宋体" w:eastAsia="宋体" w:cs="宋体"/>
          <w:b/>
          <w:bCs/>
          <w:sz w:val="30"/>
          <w:szCs w:val="30"/>
          <w:highlight w:val="none"/>
        </w:rPr>
      </w:pPr>
    </w:p>
    <w:p w14:paraId="0DC2DECB">
      <w:pPr>
        <w:pStyle w:val="11"/>
        <w:spacing w:line="500" w:lineRule="exact"/>
        <w:jc w:val="center"/>
        <w:rPr>
          <w:rFonts w:hint="eastAsia" w:ascii="宋体" w:hAnsi="宋体" w:eastAsia="宋体" w:cs="宋体"/>
          <w:b/>
          <w:bCs/>
          <w:sz w:val="30"/>
          <w:szCs w:val="30"/>
          <w:highlight w:val="none"/>
        </w:rPr>
      </w:pPr>
    </w:p>
    <w:p w14:paraId="483D003F">
      <w:pPr>
        <w:pStyle w:val="11"/>
        <w:spacing w:line="50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一、投标函</w:t>
      </w:r>
    </w:p>
    <w:p w14:paraId="2A4EEF91">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致：</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p>
    <w:p w14:paraId="727940AD">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我方已仔细阅读了贵方组织的</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项目（项目编号：</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）的招标文件的全部内容，授权</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全权代表姓名</w:t>
      </w:r>
      <w:r>
        <w:rPr>
          <w:rFonts w:hint="eastAsia" w:ascii="宋体" w:hAnsi="宋体" w:eastAsia="宋体" w:cs="宋体"/>
          <w:highlight w:val="none"/>
          <w:lang w:eastAsia="zh-CN"/>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highlight w:val="none"/>
          <w:lang w:eastAsia="zh-CN"/>
        </w:rPr>
        <w:t>（</w:t>
      </w:r>
      <w:r>
        <w:rPr>
          <w:rFonts w:hint="eastAsia" w:ascii="宋体" w:hAnsi="宋体" w:eastAsia="宋体" w:cs="宋体"/>
          <w:highlight w:val="none"/>
        </w:rPr>
        <w:t>职务、职称</w:t>
      </w:r>
      <w:r>
        <w:rPr>
          <w:rFonts w:hint="eastAsia" w:ascii="宋体" w:hAnsi="宋体" w:eastAsia="宋体" w:cs="宋体"/>
          <w:highlight w:val="none"/>
          <w:lang w:eastAsia="zh-CN"/>
        </w:rPr>
        <w:t>）</w:t>
      </w:r>
      <w:r>
        <w:rPr>
          <w:rFonts w:hint="eastAsia" w:ascii="宋体" w:hAnsi="宋体" w:eastAsia="宋体" w:cs="宋体"/>
          <w:highlight w:val="none"/>
        </w:rPr>
        <w:t xml:space="preserve">为全权代表，现正式递交下述文件参加贵方组织的本次政府采购活动： </w:t>
      </w:r>
    </w:p>
    <w:p w14:paraId="01E44C33">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一、报价文件电子版一份（包含按投标人须知前附表要求提交的全部文件）；</w:t>
      </w:r>
    </w:p>
    <w:p w14:paraId="71E1FA9D">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二、资格文件电子版一份（包含按投标人须知前附表要求提交的全部文件）；</w:t>
      </w:r>
    </w:p>
    <w:p w14:paraId="6B38EF46">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三、技术文件电子版一份（包含按投标人须知前附表要求提交的全部文件）；</w:t>
      </w:r>
    </w:p>
    <w:p w14:paraId="7244CED0">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四、商务文件电子版一份（包含按投标人须知前附表要求提交的全部文件）；</w:t>
      </w:r>
    </w:p>
    <w:p w14:paraId="4C446A19">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据此函，签字人兹宣布：</w:t>
      </w:r>
    </w:p>
    <w:p w14:paraId="2EFC3E66">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1、我方愿意以（大写）人民币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的投标总报价，</w:t>
      </w:r>
      <w:r>
        <w:rPr>
          <w:rFonts w:hint="eastAsia" w:ascii="宋体" w:hAnsi="宋体" w:eastAsia="宋体" w:cs="宋体"/>
          <w:highlight w:val="none"/>
          <w:lang w:val="en-US" w:eastAsia="zh-CN"/>
        </w:rPr>
        <w:t>服务</w:t>
      </w:r>
      <w:r>
        <w:rPr>
          <w:rFonts w:hint="eastAsia" w:ascii="宋体" w:hAnsi="宋体" w:eastAsia="宋体" w:cs="宋体"/>
          <w:highlight w:val="none"/>
        </w:rPr>
        <w:t>时间（无分标时填写）</w:t>
      </w:r>
      <w:r>
        <w:rPr>
          <w:rFonts w:hint="eastAsia" w:ascii="宋体" w:hAnsi="宋体" w:eastAsia="宋体" w:cs="宋体"/>
          <w:highlight w:val="none"/>
          <w:u w:val="single"/>
        </w:rPr>
        <w:t xml:space="preserve">              </w:t>
      </w:r>
      <w:r>
        <w:rPr>
          <w:rFonts w:hint="eastAsia" w:ascii="宋体" w:hAnsi="宋体" w:eastAsia="宋体" w:cs="宋体"/>
          <w:highlight w:val="none"/>
        </w:rPr>
        <w:t>，提供本项目招标文件第二章“服务需求”中的相应的采购内容。</w:t>
      </w:r>
    </w:p>
    <w:p w14:paraId="5CBC63B4">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其中（有分标时填写）：</w:t>
      </w:r>
    </w:p>
    <w:p w14:paraId="352A51EE">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分标报价为（大写）人民币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服务</w:t>
      </w:r>
      <w:r>
        <w:rPr>
          <w:rFonts w:hint="eastAsia" w:ascii="宋体" w:hAnsi="宋体" w:eastAsia="宋体" w:cs="宋体"/>
          <w:highlight w:val="none"/>
        </w:rPr>
        <w:t>时间：</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54236C37">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分标报价为（大写）人民币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服务</w:t>
      </w:r>
      <w:r>
        <w:rPr>
          <w:rFonts w:hint="eastAsia" w:ascii="宋体" w:hAnsi="宋体" w:eastAsia="宋体" w:cs="宋体"/>
          <w:highlight w:val="none"/>
        </w:rPr>
        <w:t>时间：</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4C386FB6">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w:t>
      </w:r>
    </w:p>
    <w:p w14:paraId="2D73296F">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5775BF2">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3、我方所递交的投标文件及有关资料都是内容完整、真实和准确的。</w:t>
      </w:r>
    </w:p>
    <w:p w14:paraId="767F265F">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szCs w:val="21"/>
          <w:highlight w:val="none"/>
        </w:rPr>
        <w:t>如本项目采购内容涉及须符合国家强制规定的，我方承诺我方本次投标（包括资格条件和所投产品）均符合国家有关强制规定。</w:t>
      </w:r>
    </w:p>
    <w:p w14:paraId="7F84FDAA">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E9150D6">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6、我方已详细审核招标文件，我方知道必须放弃提出含糊不清或误解问题的权利。</w:t>
      </w:r>
    </w:p>
    <w:p w14:paraId="779006EF">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7、我方同意应贵方要求提供与本投标有关的任何数据或资料。若贵方需要，我方愿意提供我方作出的一切承诺的证明材料。</w:t>
      </w:r>
    </w:p>
    <w:p w14:paraId="19C42501">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8、我方完全理解贵方不一定接受投标报价最低的投标人为中标供应商的行为。</w:t>
      </w:r>
    </w:p>
    <w:p w14:paraId="37222F24">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F7C378">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提供虚假材料谋取中标、成交的；</w:t>
      </w:r>
    </w:p>
    <w:p w14:paraId="3978D384">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采取不正当手段诋毁、排挤其他供应商的；</w:t>
      </w:r>
    </w:p>
    <w:p w14:paraId="6F3EDA67">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与采购人、其他供应商或者采购代理机构恶意串通的；</w:t>
      </w:r>
    </w:p>
    <w:p w14:paraId="62DF411E">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向采购人、采购代理机构行贿或者提供其他不正当利益的；</w:t>
      </w:r>
    </w:p>
    <w:p w14:paraId="407BF674">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在招标采购过程中与采购人进行协商谈判的；</w:t>
      </w:r>
    </w:p>
    <w:p w14:paraId="43637683">
      <w:pPr>
        <w:pStyle w:val="11"/>
        <w:numPr>
          <w:ilvl w:val="0"/>
          <w:numId w:val="6"/>
        </w:numPr>
        <w:tabs>
          <w:tab w:val="left" w:pos="1140"/>
        </w:tabs>
        <w:spacing w:line="440" w:lineRule="exact"/>
        <w:rPr>
          <w:rFonts w:hint="eastAsia" w:ascii="宋体" w:hAnsi="宋体" w:eastAsia="宋体" w:cs="宋体"/>
          <w:highlight w:val="none"/>
        </w:rPr>
      </w:pPr>
      <w:r>
        <w:rPr>
          <w:rFonts w:hint="eastAsia" w:ascii="宋体" w:hAnsi="宋体" w:eastAsia="宋体" w:cs="宋体"/>
          <w:highlight w:val="none"/>
        </w:rPr>
        <w:t>拒绝有关部门监督检查或提供虚假情况的。</w:t>
      </w:r>
    </w:p>
    <w:p w14:paraId="05C496AF">
      <w:pPr>
        <w:pStyle w:val="11"/>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rPr>
        <w:t>10、我方及由本人担任法定代表人的其他机构最近三年内被处罚的违法行为有：</w:t>
      </w:r>
      <w:r>
        <w:rPr>
          <w:rFonts w:hint="eastAsia" w:ascii="宋体" w:hAnsi="宋体" w:eastAsia="宋体" w:cs="宋体"/>
          <w:color w:val="000000"/>
          <w:highlight w:val="none"/>
          <w:u w:val="single"/>
        </w:rPr>
        <w:t xml:space="preserve">                                        </w:t>
      </w:r>
    </w:p>
    <w:p w14:paraId="1AD3DFCA">
      <w:pPr>
        <w:pStyle w:val="11"/>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u w:val="single"/>
        </w:rPr>
        <w:t xml:space="preserve">                                                                                                                        </w:t>
      </w:r>
    </w:p>
    <w:p w14:paraId="286EA8FF">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11、以上事项如有虚假或隐瞒，我方愿意承担一切后果，并不再寻求任何旨在减轻或免除法律责任的辩解。</w:t>
      </w:r>
    </w:p>
    <w:p w14:paraId="3CCA5B56">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12、与本投标有关的一切正式往来信函请寄：</w:t>
      </w:r>
      <w:r>
        <w:rPr>
          <w:rFonts w:hint="eastAsia" w:ascii="宋体" w:hAnsi="宋体" w:eastAsia="宋体" w:cs="宋体"/>
          <w:highlight w:val="none"/>
          <w:u w:val="single"/>
        </w:rPr>
        <w:t xml:space="preserve"> </w:t>
      </w:r>
    </w:p>
    <w:p w14:paraId="03C0F7FD">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73EE034">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0F2CEBF6">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传真：</w:t>
      </w:r>
      <w:r>
        <w:rPr>
          <w:rFonts w:hint="eastAsia" w:ascii="宋体" w:hAnsi="宋体" w:eastAsia="宋体" w:cs="宋体"/>
          <w:highlight w:val="none"/>
          <w:u w:val="single"/>
        </w:rPr>
        <w:t>　　　　　　　　　　　　　　　　　　　　　　　　　　　　</w:t>
      </w:r>
    </w:p>
    <w:p w14:paraId="219EE136">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14:paraId="589767E2">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开户名称：</w:t>
      </w:r>
      <w:r>
        <w:rPr>
          <w:rFonts w:hint="eastAsia" w:ascii="宋体" w:hAnsi="宋体" w:eastAsia="宋体" w:cs="宋体"/>
          <w:highlight w:val="none"/>
          <w:u w:val="single"/>
        </w:rPr>
        <w:t xml:space="preserve">                                                    </w:t>
      </w:r>
    </w:p>
    <w:p w14:paraId="2CA00DD9">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开户银行：</w:t>
      </w:r>
      <w:r>
        <w:rPr>
          <w:rFonts w:hint="eastAsia" w:ascii="宋体" w:hAnsi="宋体" w:eastAsia="宋体" w:cs="宋体"/>
          <w:highlight w:val="none"/>
          <w:u w:val="single"/>
        </w:rPr>
        <w:t xml:space="preserve">                                                    </w:t>
      </w:r>
    </w:p>
    <w:p w14:paraId="3D978A7A">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银行账号：</w:t>
      </w:r>
      <w:r>
        <w:rPr>
          <w:rFonts w:hint="eastAsia" w:ascii="宋体" w:hAnsi="宋体" w:eastAsia="宋体" w:cs="宋体"/>
          <w:highlight w:val="none"/>
          <w:u w:val="single"/>
        </w:rPr>
        <w:t xml:space="preserve">                                                    </w:t>
      </w:r>
    </w:p>
    <w:p w14:paraId="11ED3123">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25988613">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12F40CD">
      <w:pPr>
        <w:widowControl/>
        <w:spacing w:line="360" w:lineRule="auto"/>
        <w:jc w:val="left"/>
        <w:rPr>
          <w:rFonts w:hint="eastAsia" w:ascii="宋体" w:hAnsi="宋体" w:eastAsia="宋体" w:cs="宋体"/>
          <w:kern w:val="0"/>
          <w:sz w:val="24"/>
          <w:highlight w:val="none"/>
          <w:lang w:val="zh-CN"/>
        </w:rPr>
        <w:sectPr>
          <w:pgSz w:w="11906" w:h="16838"/>
          <w:pgMar w:top="1134" w:right="1134" w:bottom="1134" w:left="1134" w:header="720" w:footer="720" w:gutter="0"/>
          <w:cols w:space="720" w:num="1"/>
          <w:docGrid w:type="lines" w:linePitch="331" w:charSpace="0"/>
        </w:sectPr>
      </w:pPr>
    </w:p>
    <w:p w14:paraId="59D79940">
      <w:pPr>
        <w:pStyle w:val="11"/>
        <w:spacing w:line="360" w:lineRule="auto"/>
        <w:jc w:val="center"/>
        <w:rPr>
          <w:rFonts w:hint="eastAsia" w:ascii="宋体" w:hAnsi="宋体" w:eastAsia="宋体" w:cs="宋体"/>
          <w:b/>
          <w:sz w:val="30"/>
          <w:szCs w:val="30"/>
          <w:highlight w:val="none"/>
        </w:rPr>
      </w:pPr>
      <w:r>
        <w:rPr>
          <w:rFonts w:hint="eastAsia" w:ascii="宋体" w:hAnsi="宋体" w:eastAsia="宋体" w:cs="宋体"/>
          <w:color w:val="000000"/>
          <w:sz w:val="30"/>
          <w:highlight w:val="none"/>
        </w:rPr>
        <w:t>二、</w:t>
      </w:r>
      <w:r>
        <w:rPr>
          <w:rFonts w:hint="eastAsia" w:ascii="宋体" w:hAnsi="宋体" w:eastAsia="宋体" w:cs="宋体"/>
          <w:b/>
          <w:sz w:val="30"/>
          <w:szCs w:val="30"/>
          <w:highlight w:val="none"/>
        </w:rPr>
        <w:t>开标一览表</w:t>
      </w:r>
      <w:r>
        <w:rPr>
          <w:rFonts w:hint="eastAsia" w:ascii="宋体" w:hAnsi="宋体" w:eastAsia="宋体" w:cs="宋体"/>
          <w:b/>
          <w:kern w:val="0"/>
          <w:sz w:val="24"/>
          <w:highlight w:val="none"/>
          <w:lang w:val="zh-CN"/>
        </w:rPr>
        <w:t>（单位均为人民币元）</w:t>
      </w:r>
    </w:p>
    <w:p w14:paraId="78376738">
      <w:pPr>
        <w:snapToGrid w:val="0"/>
        <w:spacing w:before="50" w:after="50" w:line="360" w:lineRule="auto"/>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sz w:val="24"/>
          <w:highlight w:val="none"/>
        </w:rPr>
        <w:t xml:space="preserve">  项目编号：</w:t>
      </w:r>
      <w:r>
        <w:rPr>
          <w:rFonts w:hint="eastAsia" w:ascii="宋体" w:hAnsi="宋体" w:eastAsia="宋体" w:cs="宋体"/>
          <w:sz w:val="24"/>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分标：</w:t>
      </w:r>
      <w:r>
        <w:rPr>
          <w:rFonts w:hint="eastAsia" w:ascii="宋体" w:hAnsi="宋体" w:eastAsia="宋体" w:cs="宋体"/>
          <w:sz w:val="24"/>
          <w:highlight w:val="none"/>
          <w:u w:val="single"/>
        </w:rPr>
        <w:t xml:space="preserve">           </w:t>
      </w:r>
    </w:p>
    <w:p w14:paraId="4BA8A95C">
      <w:pPr>
        <w:pStyle w:val="11"/>
        <w:spacing w:line="360" w:lineRule="auto"/>
        <w:rPr>
          <w:rFonts w:hint="eastAsia" w:ascii="宋体" w:hAnsi="宋体" w:eastAsia="宋体" w:cs="宋体"/>
          <w:b/>
          <w:sz w:val="32"/>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bl>
      <w:tblPr>
        <w:tblStyle w:val="1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18E2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C6D94C7">
            <w:pPr>
              <w:jc w:val="center"/>
              <w:rPr>
                <w:rFonts w:hint="eastAsia" w:ascii="宋体" w:hAnsi="宋体" w:eastAsia="宋体" w:cs="宋体"/>
                <w:szCs w:val="22"/>
                <w:highlight w:val="none"/>
              </w:rPr>
            </w:pPr>
            <w:r>
              <w:rPr>
                <w:rFonts w:hint="eastAsia" w:ascii="宋体" w:hAnsi="宋体" w:eastAsia="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3932C59">
            <w:pPr>
              <w:jc w:val="center"/>
              <w:rPr>
                <w:rFonts w:hint="eastAsia" w:ascii="宋体" w:hAnsi="宋体" w:eastAsia="宋体" w:cs="宋体"/>
                <w:szCs w:val="22"/>
                <w:highlight w:val="none"/>
              </w:rPr>
            </w:pPr>
            <w:r>
              <w:rPr>
                <w:rFonts w:hint="eastAsia" w:ascii="宋体" w:hAnsi="宋体" w:eastAsia="宋体" w:cs="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BB4DC05">
            <w:pPr>
              <w:jc w:val="center"/>
              <w:rPr>
                <w:rFonts w:hint="eastAsia" w:ascii="宋体" w:hAnsi="宋体" w:eastAsia="宋体" w:cs="宋体"/>
                <w:szCs w:val="22"/>
                <w:highlight w:val="none"/>
              </w:rPr>
            </w:pPr>
            <w:r>
              <w:rPr>
                <w:rFonts w:hint="eastAsia" w:ascii="宋体" w:hAnsi="宋体" w:eastAsia="宋体" w:cs="宋体"/>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663E4B10">
            <w:pPr>
              <w:jc w:val="center"/>
              <w:rPr>
                <w:rFonts w:hint="eastAsia" w:ascii="宋体" w:hAnsi="宋体" w:eastAsia="宋体" w:cs="宋体"/>
                <w:szCs w:val="22"/>
                <w:highlight w:val="none"/>
              </w:rPr>
            </w:pPr>
            <w:r>
              <w:rPr>
                <w:rFonts w:hint="eastAsia" w:ascii="宋体" w:hAnsi="宋体" w:eastAsia="宋体" w:cs="宋体"/>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C9123BA">
            <w:pPr>
              <w:jc w:val="center"/>
              <w:rPr>
                <w:rFonts w:hint="eastAsia" w:ascii="宋体" w:hAnsi="宋体" w:eastAsia="宋体" w:cs="宋体"/>
                <w:szCs w:val="22"/>
                <w:highlight w:val="none"/>
              </w:rPr>
            </w:pPr>
            <w:r>
              <w:rPr>
                <w:rFonts w:hint="eastAsia" w:ascii="宋体" w:hAnsi="宋体" w:eastAsia="宋体" w:cs="宋体"/>
                <w:szCs w:val="22"/>
                <w:highlight w:val="none"/>
              </w:rPr>
              <w:t>单价</w:t>
            </w:r>
            <w:r>
              <w:rPr>
                <w:rFonts w:hint="eastAsia" w:ascii="宋体" w:hAnsi="宋体" w:eastAsia="宋体" w:cs="宋体"/>
                <w:szCs w:val="22"/>
                <w:highlight w:val="none"/>
                <w:lang w:eastAsia="zh-CN"/>
              </w:rPr>
              <w:t>（</w:t>
            </w:r>
            <w:r>
              <w:rPr>
                <w:rFonts w:hint="eastAsia" w:ascii="宋体" w:hAnsi="宋体" w:eastAsia="宋体" w:cs="宋体"/>
                <w:szCs w:val="22"/>
                <w:highlight w:val="none"/>
              </w:rPr>
              <w:t>元</w:t>
            </w:r>
            <w:r>
              <w:rPr>
                <w:rFonts w:hint="eastAsia" w:ascii="宋体" w:hAnsi="宋体" w:eastAsia="宋体" w:cs="宋体"/>
                <w:szCs w:val="22"/>
                <w:highlight w:val="none"/>
                <w:lang w:eastAsia="zh-CN"/>
              </w:rPr>
              <w:t>）</w:t>
            </w:r>
            <w:r>
              <w:rPr>
                <w:rFonts w:hint="eastAsia" w:ascii="宋体" w:hAnsi="宋体" w:eastAsia="宋体" w:cs="宋体"/>
                <w:szCs w:val="22"/>
                <w:highlight w:val="none"/>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47E1B485">
            <w:pPr>
              <w:jc w:val="center"/>
              <w:rPr>
                <w:rFonts w:hint="eastAsia" w:ascii="宋体" w:hAnsi="宋体" w:eastAsia="宋体" w:cs="宋体"/>
                <w:szCs w:val="22"/>
                <w:highlight w:val="none"/>
              </w:rPr>
            </w:pPr>
            <w:r>
              <w:rPr>
                <w:rFonts w:hint="eastAsia" w:ascii="宋体" w:hAnsi="宋体" w:eastAsia="宋体" w:cs="宋体"/>
                <w:szCs w:val="22"/>
                <w:highlight w:val="none"/>
              </w:rPr>
              <w:t>单项合价（元）</w:t>
            </w:r>
          </w:p>
          <w:p w14:paraId="000FDCDD">
            <w:pPr>
              <w:jc w:val="center"/>
              <w:rPr>
                <w:rFonts w:hint="eastAsia" w:ascii="宋体" w:hAnsi="宋体" w:eastAsia="宋体" w:cs="宋体"/>
                <w:szCs w:val="22"/>
                <w:highlight w:val="none"/>
              </w:rPr>
            </w:pPr>
            <w:r>
              <w:rPr>
                <w:rFonts w:hint="eastAsia" w:ascii="宋体" w:hAnsi="宋体" w:eastAsia="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top"/>
          </w:tcPr>
          <w:p w14:paraId="602E9821">
            <w:pPr>
              <w:spacing w:line="360" w:lineRule="auto"/>
              <w:jc w:val="center"/>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6C37C34E">
            <w:pPr>
              <w:jc w:val="center"/>
              <w:rPr>
                <w:rFonts w:hint="eastAsia" w:ascii="宋体" w:hAnsi="宋体" w:eastAsia="宋体" w:cs="宋体"/>
                <w:szCs w:val="22"/>
                <w:highlight w:val="none"/>
              </w:rPr>
            </w:pPr>
            <w:r>
              <w:rPr>
                <w:rFonts w:hint="eastAsia" w:ascii="宋体" w:hAnsi="宋体" w:eastAsia="宋体" w:cs="宋体"/>
                <w:szCs w:val="22"/>
                <w:highlight w:val="none"/>
              </w:rPr>
              <w:t>备注</w:t>
            </w:r>
          </w:p>
        </w:tc>
      </w:tr>
      <w:tr w14:paraId="6EA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D2DB3DB">
            <w:pPr>
              <w:rPr>
                <w:rFonts w:hint="eastAsia" w:ascii="宋体" w:hAnsi="宋体" w:eastAsia="宋体" w:cs="宋体"/>
                <w:szCs w:val="22"/>
                <w:highlight w:val="none"/>
              </w:rPr>
            </w:pPr>
            <w:r>
              <w:rPr>
                <w:rFonts w:hint="eastAsia" w:ascii="宋体" w:hAnsi="宋体" w:eastAsia="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97B55CE">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32ED7F1">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FEE62F6">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507AE9">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CC5FC27">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6F02631F">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891B914">
            <w:pPr>
              <w:rPr>
                <w:rFonts w:hint="eastAsia" w:ascii="宋体" w:hAnsi="宋体" w:eastAsia="宋体" w:cs="宋体"/>
                <w:szCs w:val="22"/>
                <w:highlight w:val="none"/>
              </w:rPr>
            </w:pPr>
          </w:p>
        </w:tc>
      </w:tr>
      <w:tr w14:paraId="0C8A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77302FE">
            <w:pPr>
              <w:rPr>
                <w:rFonts w:hint="eastAsia" w:ascii="宋体" w:hAnsi="宋体" w:eastAsia="宋体" w:cs="宋体"/>
                <w:szCs w:val="22"/>
                <w:highlight w:val="none"/>
              </w:rPr>
            </w:pPr>
            <w:r>
              <w:rPr>
                <w:rFonts w:hint="eastAsia" w:ascii="宋体" w:hAnsi="宋体" w:eastAsia="宋体" w:cs="宋体"/>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564F861">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42CD83B">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BE1234B">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A51CFF">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F6C511E">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5735A9AB">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8FEA891">
            <w:pPr>
              <w:rPr>
                <w:rFonts w:hint="eastAsia" w:ascii="宋体" w:hAnsi="宋体" w:eastAsia="宋体" w:cs="宋体"/>
                <w:szCs w:val="22"/>
                <w:highlight w:val="none"/>
              </w:rPr>
            </w:pPr>
          </w:p>
        </w:tc>
      </w:tr>
      <w:tr w14:paraId="4CC6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F7CCCDF">
            <w:pPr>
              <w:rPr>
                <w:rFonts w:hint="eastAsia" w:ascii="宋体" w:hAnsi="宋体" w:eastAsia="宋体" w:cs="宋体"/>
                <w:szCs w:val="22"/>
                <w:highlight w:val="none"/>
              </w:rPr>
            </w:pPr>
            <w:r>
              <w:rPr>
                <w:rFonts w:hint="eastAsia" w:ascii="宋体" w:hAnsi="宋体" w:eastAsia="宋体" w:cs="宋体"/>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F3DC5F9">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567216F">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33FC72E">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CAF515">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0C087CD">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2489073B">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7002B5">
            <w:pPr>
              <w:rPr>
                <w:rFonts w:hint="eastAsia" w:ascii="宋体" w:hAnsi="宋体" w:eastAsia="宋体" w:cs="宋体"/>
                <w:szCs w:val="22"/>
                <w:highlight w:val="none"/>
              </w:rPr>
            </w:pPr>
          </w:p>
        </w:tc>
      </w:tr>
      <w:tr w14:paraId="344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1922631E">
            <w:pPr>
              <w:jc w:val="left"/>
              <w:rPr>
                <w:rFonts w:hint="eastAsia" w:ascii="宋体" w:hAnsi="宋体" w:eastAsia="宋体" w:cs="宋体"/>
                <w:szCs w:val="22"/>
                <w:highlight w:val="none"/>
              </w:rPr>
            </w:pPr>
            <w:r>
              <w:rPr>
                <w:rFonts w:hint="eastAsia" w:ascii="宋体" w:hAnsi="宋体" w:eastAsia="宋体" w:cs="宋体"/>
                <w:szCs w:val="21"/>
                <w:highlight w:val="none"/>
              </w:rPr>
              <w:t>报价合计（包含税费等所有费用）：（大写）人民币  （￥  元）</w:t>
            </w:r>
          </w:p>
        </w:tc>
      </w:tr>
      <w:tr w14:paraId="06C4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17DD7F9C">
            <w:pPr>
              <w:rPr>
                <w:rFonts w:hint="eastAsia" w:ascii="宋体" w:hAnsi="宋体" w:eastAsia="宋体" w:cs="宋体"/>
                <w:szCs w:val="22"/>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r w14:paraId="62A9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4C5DA875">
            <w:pPr>
              <w:rPr>
                <w:rFonts w:hint="eastAsia" w:ascii="宋体" w:hAnsi="宋体" w:eastAsia="宋体" w:cs="宋体"/>
                <w:szCs w:val="22"/>
                <w:highlight w:val="none"/>
              </w:rPr>
            </w:pPr>
            <w:r>
              <w:rPr>
                <w:rFonts w:hint="eastAsia" w:ascii="宋体" w:hAnsi="宋体" w:eastAsia="宋体" w:cs="宋体"/>
                <w:szCs w:val="22"/>
                <w:highlight w:val="none"/>
              </w:rPr>
              <w:t>验收标准：</w:t>
            </w:r>
          </w:p>
        </w:tc>
      </w:tr>
      <w:tr w14:paraId="6BCC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4F10E31D">
            <w:pPr>
              <w:rPr>
                <w:rFonts w:hint="eastAsia" w:ascii="宋体" w:hAnsi="宋体" w:eastAsia="宋体" w:cs="宋体"/>
                <w:szCs w:val="22"/>
                <w:highlight w:val="none"/>
              </w:rPr>
            </w:pPr>
            <w:r>
              <w:rPr>
                <w:rFonts w:hint="eastAsia" w:ascii="宋体" w:hAnsi="宋体" w:eastAsia="宋体" w:cs="宋体"/>
                <w:szCs w:val="22"/>
                <w:highlight w:val="none"/>
              </w:rPr>
              <w:t>优惠及其它：</w:t>
            </w:r>
          </w:p>
        </w:tc>
      </w:tr>
    </w:tbl>
    <w:p w14:paraId="3E4653AC">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注： </w:t>
      </w:r>
    </w:p>
    <w:p w14:paraId="44357B82">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kern w:val="0"/>
          <w:sz w:val="24"/>
          <w:highlight w:val="none"/>
          <w:lang w:val="zh-CN"/>
        </w:rPr>
        <w:t>。</w:t>
      </w:r>
    </w:p>
    <w:p w14:paraId="19A768C1">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2、本表内容均不能涂改</w:t>
      </w:r>
      <w:r>
        <w:rPr>
          <w:rFonts w:hint="eastAsia" w:ascii="宋体" w:hAnsi="宋体" w:eastAsia="宋体" w:cs="宋体"/>
          <w:b/>
          <w:kern w:val="0"/>
          <w:sz w:val="24"/>
          <w:highlight w:val="none"/>
          <w:lang w:val="zh-CN"/>
        </w:rPr>
        <w:t>。</w:t>
      </w:r>
    </w:p>
    <w:p w14:paraId="445D4D0A">
      <w:pPr>
        <w:snapToGrid w:val="0"/>
        <w:spacing w:before="50" w:after="50"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kern w:val="0"/>
          <w:sz w:val="24"/>
          <w:highlight w:val="none"/>
          <w:lang w:val="zh-CN"/>
        </w:rPr>
        <w:t>否则其投标作无效标处理。</w:t>
      </w:r>
    </w:p>
    <w:p w14:paraId="60847D6B">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4、以上表格要求细分项目及报价，在“具体服务内容”一栏中，填写具体服务范围、服务标准。</w:t>
      </w:r>
    </w:p>
    <w:p w14:paraId="6AAD9BC5">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5、特别提示：采购机构将对项目名称和项目编号，中标供应商名称、地址和中标金额，主要中标标的的名称、服务范围、服务要求、服务时间、服务标准等予以公示。</w:t>
      </w:r>
    </w:p>
    <w:p w14:paraId="27B7AF37">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6、</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682013">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0FEF9451">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4C59009">
      <w:pPr>
        <w:widowControl/>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4DE8DE61">
      <w:pPr>
        <w:snapToGrid w:val="0"/>
        <w:spacing w:before="165" w:beforeLines="50" w:after="50"/>
        <w:jc w:val="center"/>
        <w:outlineLvl w:val="1"/>
        <w:rPr>
          <w:rFonts w:hint="eastAsia" w:ascii="宋体" w:hAnsi="宋体" w:eastAsia="宋体" w:cs="宋体"/>
          <w:b/>
          <w:bCs/>
          <w:color w:val="000000"/>
          <w:sz w:val="28"/>
          <w:szCs w:val="28"/>
          <w:highlight w:val="none"/>
        </w:rPr>
      </w:pPr>
      <w:bookmarkStart w:id="341" w:name="_Toc27494"/>
      <w:bookmarkStart w:id="342" w:name="_Toc16384"/>
      <w:bookmarkStart w:id="343" w:name="_Toc19686840"/>
      <w:r>
        <w:rPr>
          <w:rFonts w:hint="eastAsia" w:ascii="宋体" w:hAnsi="宋体" w:eastAsia="宋体" w:cs="宋体"/>
          <w:b/>
          <w:bCs/>
          <w:color w:val="000000"/>
          <w:sz w:val="28"/>
          <w:szCs w:val="28"/>
          <w:highlight w:val="none"/>
        </w:rPr>
        <w:t>第六节 其他文书、文件格式</w:t>
      </w:r>
      <w:bookmarkEnd w:id="341"/>
      <w:bookmarkEnd w:id="342"/>
      <w:bookmarkEnd w:id="343"/>
    </w:p>
    <w:p w14:paraId="5338254C">
      <w:pPr>
        <w:jc w:val="center"/>
        <w:rPr>
          <w:rFonts w:hint="eastAsia" w:ascii="宋体" w:hAnsi="宋体" w:eastAsia="宋体" w:cs="宋体"/>
          <w:b/>
          <w:bCs/>
          <w:sz w:val="32"/>
          <w:szCs w:val="32"/>
          <w:highlight w:val="none"/>
          <w:lang w:val="en"/>
        </w:rPr>
      </w:pPr>
    </w:p>
    <w:p w14:paraId="279910C1">
      <w:pPr>
        <w:jc w:val="center"/>
        <w:rPr>
          <w:rFonts w:hint="eastAsia" w:ascii="宋体" w:hAnsi="宋体" w:eastAsia="宋体" w:cs="宋体"/>
          <w:b/>
          <w:bCs/>
          <w:sz w:val="32"/>
          <w:szCs w:val="32"/>
          <w:highlight w:val="none"/>
          <w:lang w:val="en"/>
        </w:rPr>
      </w:pPr>
      <w:r>
        <w:rPr>
          <w:rFonts w:hint="eastAsia" w:ascii="宋体" w:hAnsi="宋体" w:eastAsia="宋体" w:cs="宋体"/>
          <w:b/>
          <w:bCs/>
          <w:sz w:val="32"/>
          <w:szCs w:val="32"/>
          <w:highlight w:val="none"/>
          <w:lang w:val="en"/>
        </w:rPr>
        <w:t>知识产权合规性声明</w:t>
      </w:r>
    </w:p>
    <w:p w14:paraId="6368DF09">
      <w:pP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w:t>
      </w:r>
    </w:p>
    <w:p w14:paraId="5FB14C5E">
      <w:pPr>
        <w:rPr>
          <w:rFonts w:hint="eastAsia" w:ascii="宋体" w:hAnsi="宋体" w:eastAsia="宋体" w:cs="宋体"/>
          <w:sz w:val="30"/>
          <w:szCs w:val="30"/>
          <w:highlight w:val="none"/>
          <w:lang w:val="en"/>
        </w:rPr>
      </w:pPr>
      <w:r>
        <w:rPr>
          <w:rFonts w:hint="eastAsia" w:ascii="宋体" w:hAnsi="宋体" w:eastAsia="宋体" w:cs="宋体"/>
          <w:sz w:val="30"/>
          <w:szCs w:val="30"/>
          <w:highlight w:val="none"/>
        </w:rPr>
        <w:t xml:space="preserve">    </w:t>
      </w:r>
      <w:r>
        <w:rPr>
          <w:rFonts w:hint="eastAsia" w:ascii="宋体" w:hAnsi="宋体" w:eastAsia="宋体" w:cs="宋体"/>
          <w:sz w:val="30"/>
          <w:szCs w:val="30"/>
          <w:highlight w:val="none"/>
          <w:lang w:val="en-US" w:eastAsia="zh-CN"/>
        </w:rPr>
        <w:t>本</w:t>
      </w:r>
      <w:r>
        <w:rPr>
          <w:rFonts w:hint="eastAsia" w:ascii="宋体" w:hAnsi="宋体" w:eastAsia="宋体" w:cs="宋体"/>
          <w:sz w:val="30"/>
          <w:szCs w:val="30"/>
          <w:highlight w:val="none"/>
          <w:lang w:val="en"/>
        </w:rPr>
        <w:t>企业自愿参与政府投资政府采购的</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lang w:val="en"/>
        </w:rPr>
        <w:t>项目，</w:t>
      </w:r>
      <w:r>
        <w:rPr>
          <w:rFonts w:hint="eastAsia" w:ascii="宋体" w:hAnsi="宋体" w:eastAsia="宋体" w:cs="宋体"/>
          <w:b/>
          <w:bCs/>
          <w:sz w:val="30"/>
          <w:szCs w:val="30"/>
          <w:highlight w:val="none"/>
          <w:lang w:val="en"/>
        </w:rPr>
        <w:t>在此郑重承诺：</w:t>
      </w:r>
      <w:r>
        <w:rPr>
          <w:rFonts w:hint="eastAsia" w:ascii="宋体" w:hAnsi="宋体" w:eastAsia="宋体" w:cs="宋体"/>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4D39CC7">
      <w:pPr>
        <w:snapToGrid w:val="0"/>
        <w:spacing w:line="360" w:lineRule="auto"/>
        <w:ind w:left="5137" w:leftChars="1736" w:hanging="1491" w:hangingChars="825"/>
        <w:rPr>
          <w:rFonts w:hint="eastAsia" w:ascii="宋体" w:hAnsi="宋体" w:eastAsia="宋体" w:cs="宋体"/>
          <w:b/>
          <w:sz w:val="18"/>
          <w:szCs w:val="18"/>
          <w:highlight w:val="none"/>
        </w:rPr>
      </w:pPr>
      <w:r>
        <w:rPr>
          <w:rFonts w:hint="eastAsia" w:ascii="宋体" w:hAnsi="宋体" w:eastAsia="宋体" w:cs="宋体"/>
          <w:b/>
          <w:sz w:val="18"/>
          <w:szCs w:val="18"/>
          <w:highlight w:val="none"/>
        </w:rPr>
        <w:t xml:space="preserve">           </w:t>
      </w:r>
    </w:p>
    <w:p w14:paraId="767CD7C0">
      <w:pPr>
        <w:snapToGrid w:val="0"/>
        <w:spacing w:line="360" w:lineRule="auto"/>
        <w:ind w:left="5137" w:leftChars="1736" w:hanging="1491" w:hangingChars="825"/>
        <w:rPr>
          <w:rFonts w:hint="eastAsia" w:ascii="宋体" w:hAnsi="宋体" w:eastAsia="宋体" w:cs="宋体"/>
          <w:b/>
          <w:sz w:val="18"/>
          <w:szCs w:val="18"/>
          <w:highlight w:val="none"/>
        </w:rPr>
      </w:pPr>
    </w:p>
    <w:p w14:paraId="37CAAB1A">
      <w:pPr>
        <w:snapToGrid w:val="0"/>
        <w:spacing w:line="360" w:lineRule="auto"/>
        <w:ind w:left="5137" w:leftChars="1736" w:hanging="1491" w:hangingChars="825"/>
        <w:rPr>
          <w:rFonts w:hint="eastAsia" w:ascii="宋体" w:hAnsi="宋体" w:eastAsia="宋体" w:cs="宋体"/>
          <w:b/>
          <w:sz w:val="18"/>
          <w:szCs w:val="18"/>
          <w:highlight w:val="none"/>
        </w:rPr>
      </w:pPr>
    </w:p>
    <w:p w14:paraId="0BB0E495">
      <w:pPr>
        <w:snapToGrid w:val="0"/>
        <w:spacing w:line="360" w:lineRule="auto"/>
        <w:ind w:left="5137" w:leftChars="1736" w:hanging="1491" w:hangingChars="825"/>
        <w:rPr>
          <w:rFonts w:hint="eastAsia" w:ascii="宋体" w:hAnsi="宋体" w:eastAsia="宋体" w:cs="宋体"/>
          <w:b/>
          <w:sz w:val="18"/>
          <w:szCs w:val="18"/>
          <w:highlight w:val="none"/>
        </w:rPr>
      </w:pPr>
    </w:p>
    <w:p w14:paraId="42C569C0">
      <w:pPr>
        <w:snapToGrid w:val="0"/>
        <w:spacing w:line="360" w:lineRule="auto"/>
        <w:ind w:left="5137" w:leftChars="1736" w:hanging="1491" w:hangingChars="825"/>
        <w:rPr>
          <w:rFonts w:hint="eastAsia" w:ascii="宋体" w:hAnsi="宋体" w:eastAsia="宋体" w:cs="宋体"/>
          <w:kern w:val="0"/>
          <w:sz w:val="24"/>
          <w:highlight w:val="none"/>
        </w:rPr>
      </w:pPr>
      <w:r>
        <w:rPr>
          <w:rFonts w:hint="eastAsia" w:ascii="宋体" w:hAnsi="宋体" w:eastAsia="宋体" w:cs="宋体"/>
          <w:b/>
          <w:sz w:val="18"/>
          <w:szCs w:val="18"/>
          <w:highlight w:val="none"/>
        </w:rPr>
        <w:t xml:space="preserve">      </w:t>
      </w:r>
      <w:r>
        <w:rPr>
          <w:rFonts w:hint="eastAsia" w:ascii="宋体" w:hAnsi="宋体" w:eastAsia="宋体" w:cs="宋体"/>
          <w:kern w:val="0"/>
          <w:sz w:val="24"/>
          <w:highlight w:val="none"/>
          <w:lang w:val="zh-CN"/>
        </w:rPr>
        <w:t>投标人名称（电子签章）：</w:t>
      </w:r>
    </w:p>
    <w:p w14:paraId="35B93BF1">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3086B5D">
      <w:pPr>
        <w:snapToGrid w:val="0"/>
        <w:spacing w:before="50" w:after="165" w:afterLines="50" w:line="360" w:lineRule="auto"/>
        <w:jc w:val="left"/>
        <w:rPr>
          <w:rFonts w:hint="eastAsia" w:ascii="宋体" w:hAnsi="宋体" w:eastAsia="宋体" w:cs="宋体"/>
          <w:sz w:val="20"/>
          <w:highlight w:val="none"/>
        </w:rPr>
      </w:pPr>
      <w:r>
        <w:rPr>
          <w:rFonts w:hint="eastAsia" w:ascii="宋体" w:hAnsi="宋体" w:eastAsia="宋体" w:cs="宋体"/>
          <w:b/>
          <w:sz w:val="30"/>
          <w:szCs w:val="30"/>
          <w:highlight w:val="none"/>
        </w:rPr>
        <w:br w:type="page"/>
      </w:r>
    </w:p>
    <w:p w14:paraId="2A21148E">
      <w:pPr>
        <w:pStyle w:val="11"/>
        <w:tabs>
          <w:tab w:val="left" w:pos="2472"/>
        </w:tabs>
        <w:spacing w:line="460" w:lineRule="exact"/>
        <w:jc w:val="center"/>
        <w:rPr>
          <w:rFonts w:hint="eastAsia" w:ascii="宋体" w:hAnsi="宋体" w:eastAsia="宋体" w:cs="宋体"/>
          <w:b/>
          <w:sz w:val="36"/>
          <w:highlight w:val="none"/>
        </w:rPr>
      </w:pPr>
    </w:p>
    <w:p w14:paraId="153B1FB7">
      <w:pPr>
        <w:pStyle w:val="11"/>
        <w:tabs>
          <w:tab w:val="left" w:pos="2472"/>
        </w:tabs>
        <w:spacing w:line="460" w:lineRule="exact"/>
        <w:jc w:val="center"/>
        <w:rPr>
          <w:rFonts w:hint="eastAsia" w:ascii="宋体" w:hAnsi="宋体" w:eastAsia="宋体" w:cs="宋体"/>
          <w:b/>
          <w:sz w:val="36"/>
          <w:highlight w:val="none"/>
        </w:rPr>
      </w:pPr>
    </w:p>
    <w:p w14:paraId="6BF4F3FF">
      <w:pPr>
        <w:pStyle w:val="11"/>
        <w:tabs>
          <w:tab w:val="left" w:pos="2472"/>
        </w:tabs>
        <w:spacing w:line="460" w:lineRule="exact"/>
        <w:jc w:val="center"/>
        <w:rPr>
          <w:rFonts w:hint="eastAsia" w:ascii="宋体" w:hAnsi="宋体" w:eastAsia="宋体" w:cs="宋体"/>
          <w:b/>
          <w:sz w:val="36"/>
          <w:highlight w:val="none"/>
        </w:rPr>
      </w:pPr>
    </w:p>
    <w:p w14:paraId="5A9D6BC1">
      <w:pPr>
        <w:pStyle w:val="11"/>
        <w:tabs>
          <w:tab w:val="left" w:pos="2472"/>
        </w:tabs>
        <w:spacing w:line="460" w:lineRule="exact"/>
        <w:jc w:val="center"/>
        <w:rPr>
          <w:rFonts w:hint="eastAsia" w:ascii="宋体" w:hAnsi="宋体" w:eastAsia="宋体" w:cs="宋体"/>
          <w:b/>
          <w:sz w:val="36"/>
          <w:highlight w:val="none"/>
        </w:rPr>
      </w:pPr>
    </w:p>
    <w:p w14:paraId="574D56FE">
      <w:pPr>
        <w:pStyle w:val="11"/>
        <w:tabs>
          <w:tab w:val="left" w:pos="2472"/>
        </w:tabs>
        <w:spacing w:line="460" w:lineRule="exact"/>
        <w:jc w:val="center"/>
        <w:rPr>
          <w:rFonts w:hint="eastAsia" w:ascii="宋体" w:hAnsi="宋体" w:eastAsia="宋体" w:cs="宋体"/>
          <w:b/>
          <w:sz w:val="36"/>
          <w:highlight w:val="none"/>
        </w:rPr>
      </w:pPr>
    </w:p>
    <w:p w14:paraId="4393C695">
      <w:pPr>
        <w:pStyle w:val="11"/>
        <w:tabs>
          <w:tab w:val="left" w:pos="2472"/>
        </w:tabs>
        <w:spacing w:line="460" w:lineRule="exact"/>
        <w:jc w:val="center"/>
        <w:rPr>
          <w:rFonts w:hint="eastAsia" w:ascii="宋体" w:hAnsi="宋体" w:eastAsia="宋体" w:cs="宋体"/>
          <w:b/>
          <w:sz w:val="36"/>
          <w:highlight w:val="none"/>
        </w:rPr>
      </w:pPr>
    </w:p>
    <w:p w14:paraId="234B45FA">
      <w:pPr>
        <w:pStyle w:val="11"/>
        <w:tabs>
          <w:tab w:val="left" w:pos="2472"/>
        </w:tabs>
        <w:spacing w:line="460" w:lineRule="exact"/>
        <w:jc w:val="center"/>
        <w:rPr>
          <w:rFonts w:hint="eastAsia" w:ascii="宋体" w:hAnsi="宋体" w:eastAsia="宋体" w:cs="宋体"/>
          <w:b/>
          <w:sz w:val="36"/>
          <w:highlight w:val="none"/>
        </w:rPr>
      </w:pPr>
    </w:p>
    <w:p w14:paraId="6C30A0AA">
      <w:pPr>
        <w:pStyle w:val="11"/>
        <w:tabs>
          <w:tab w:val="left" w:pos="2472"/>
        </w:tabs>
        <w:spacing w:line="460" w:lineRule="exact"/>
        <w:jc w:val="center"/>
        <w:rPr>
          <w:rFonts w:hint="eastAsia" w:ascii="宋体" w:hAnsi="宋体" w:eastAsia="宋体" w:cs="宋体"/>
          <w:b/>
          <w:sz w:val="36"/>
          <w:highlight w:val="none"/>
        </w:rPr>
      </w:pPr>
    </w:p>
    <w:p w14:paraId="7CCE933F">
      <w:pPr>
        <w:pStyle w:val="11"/>
        <w:tabs>
          <w:tab w:val="left" w:pos="2472"/>
        </w:tabs>
        <w:spacing w:line="460" w:lineRule="exact"/>
        <w:jc w:val="center"/>
        <w:rPr>
          <w:rFonts w:hint="eastAsia" w:ascii="宋体" w:hAnsi="宋体" w:eastAsia="宋体" w:cs="宋体"/>
          <w:b/>
          <w:sz w:val="36"/>
          <w:highlight w:val="none"/>
        </w:rPr>
      </w:pPr>
    </w:p>
    <w:p w14:paraId="545467A4">
      <w:pPr>
        <w:pStyle w:val="11"/>
        <w:tabs>
          <w:tab w:val="left" w:pos="2472"/>
        </w:tabs>
        <w:spacing w:line="460" w:lineRule="exact"/>
        <w:jc w:val="center"/>
        <w:rPr>
          <w:rFonts w:hint="eastAsia" w:ascii="宋体" w:hAnsi="宋体" w:eastAsia="宋体" w:cs="宋体"/>
          <w:b/>
          <w:sz w:val="36"/>
          <w:highlight w:val="none"/>
        </w:rPr>
      </w:pPr>
    </w:p>
    <w:p w14:paraId="2C62176A">
      <w:pPr>
        <w:pStyle w:val="11"/>
        <w:tabs>
          <w:tab w:val="left" w:pos="2472"/>
        </w:tabs>
        <w:spacing w:line="460" w:lineRule="exact"/>
        <w:jc w:val="center"/>
        <w:rPr>
          <w:rFonts w:hint="eastAsia" w:ascii="宋体" w:hAnsi="宋体" w:eastAsia="宋体" w:cs="宋体"/>
          <w:b/>
          <w:sz w:val="36"/>
          <w:highlight w:val="none"/>
        </w:rPr>
      </w:pPr>
    </w:p>
    <w:p w14:paraId="08295CD9">
      <w:pPr>
        <w:pStyle w:val="11"/>
        <w:tabs>
          <w:tab w:val="left" w:pos="2472"/>
        </w:tabs>
        <w:spacing w:line="460" w:lineRule="exact"/>
        <w:jc w:val="center"/>
        <w:outlineLvl w:val="0"/>
        <w:rPr>
          <w:rFonts w:hint="eastAsia" w:ascii="宋体" w:hAnsi="宋体" w:eastAsia="宋体" w:cs="宋体"/>
          <w:b/>
          <w:sz w:val="36"/>
          <w:highlight w:val="none"/>
        </w:rPr>
      </w:pPr>
      <w:bookmarkStart w:id="344" w:name="_Toc11573"/>
      <w:bookmarkStart w:id="345" w:name="_Toc17736"/>
      <w:r>
        <w:rPr>
          <w:rFonts w:hint="eastAsia" w:ascii="宋体" w:hAnsi="宋体" w:eastAsia="宋体" w:cs="宋体"/>
          <w:b/>
          <w:sz w:val="36"/>
          <w:highlight w:val="none"/>
        </w:rPr>
        <w:t>第七章 质疑、投诉证明材料格式</w:t>
      </w:r>
      <w:bookmarkEnd w:id="344"/>
      <w:bookmarkEnd w:id="345"/>
    </w:p>
    <w:p w14:paraId="0FDC6577">
      <w:pPr>
        <w:widowControl/>
        <w:spacing w:line="360" w:lineRule="auto"/>
        <w:jc w:val="left"/>
        <w:rPr>
          <w:rFonts w:hint="eastAsia" w:ascii="宋体" w:hAnsi="宋体" w:eastAsia="宋体" w:cs="宋体"/>
          <w:sz w:val="20"/>
          <w:highlight w:val="none"/>
        </w:rPr>
        <w:sectPr>
          <w:pgSz w:w="11906" w:h="16838"/>
          <w:pgMar w:top="1134" w:right="1134" w:bottom="1134" w:left="1134" w:header="720" w:footer="720" w:gutter="0"/>
          <w:cols w:space="720" w:num="1"/>
          <w:docGrid w:type="lines" w:linePitch="331" w:charSpace="0"/>
        </w:sectPr>
      </w:pPr>
    </w:p>
    <w:p w14:paraId="22E6B7DD">
      <w:pPr>
        <w:widowControl/>
        <w:shd w:val="clear" w:color="auto" w:fill="FFFFFF"/>
        <w:spacing w:line="260" w:lineRule="exact"/>
        <w:jc w:val="left"/>
        <w:rPr>
          <w:rFonts w:hint="eastAsia" w:ascii="宋体" w:hAnsi="宋体" w:eastAsia="宋体" w:cs="宋体"/>
          <w:b/>
          <w:bCs/>
          <w:color w:val="000000"/>
          <w:sz w:val="28"/>
          <w:szCs w:val="28"/>
          <w:highlight w:val="none"/>
        </w:rPr>
      </w:pPr>
    </w:p>
    <w:p w14:paraId="6AE49F6F">
      <w:pPr>
        <w:pStyle w:val="3"/>
        <w:jc w:val="center"/>
        <w:rPr>
          <w:rFonts w:hint="eastAsia" w:ascii="宋体" w:hAnsi="宋体" w:eastAsia="宋体" w:cs="宋体"/>
          <w:b w:val="0"/>
          <w:bCs w:val="0"/>
          <w:color w:val="000000"/>
          <w:highlight w:val="none"/>
        </w:rPr>
      </w:pPr>
      <w:bookmarkStart w:id="346" w:name="_Toc4880"/>
      <w:bookmarkStart w:id="347" w:name="_Toc17610"/>
      <w:r>
        <w:rPr>
          <w:rFonts w:hint="eastAsia" w:ascii="宋体" w:hAnsi="宋体" w:eastAsia="宋体" w:cs="宋体"/>
          <w:b w:val="0"/>
          <w:bCs w:val="0"/>
          <w:color w:val="000000"/>
          <w:highlight w:val="none"/>
        </w:rPr>
        <w:t>第一节 质疑函（格式）</w:t>
      </w:r>
      <w:bookmarkEnd w:id="346"/>
      <w:bookmarkEnd w:id="347"/>
    </w:p>
    <w:p w14:paraId="5584DEDE">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688F0F2C">
      <w:pPr>
        <w:adjustRightInd w:val="0"/>
        <w:snapToGrid w:val="0"/>
        <w:spacing w:before="331" w:beforeLines="100"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一、质疑供应商基本信息</w:t>
      </w:r>
    </w:p>
    <w:p w14:paraId="22FE3FD3">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质疑供应商：</w:t>
      </w:r>
      <w:r>
        <w:rPr>
          <w:rFonts w:hint="eastAsia" w:ascii="宋体" w:hAnsi="宋体" w:eastAsia="宋体" w:cs="宋体"/>
          <w:sz w:val="32"/>
          <w:szCs w:val="32"/>
          <w:highlight w:val="none"/>
          <w:u w:val="dotted"/>
        </w:rPr>
        <w:t xml:space="preserve">                                        </w:t>
      </w:r>
    </w:p>
    <w:p w14:paraId="64C14A56">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地址：</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p>
    <w:p w14:paraId="4CB205B9">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联系人：</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p>
    <w:p w14:paraId="02E22A68">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授权代表：</w:t>
      </w:r>
      <w:r>
        <w:rPr>
          <w:rFonts w:hint="eastAsia" w:ascii="宋体" w:hAnsi="宋体" w:eastAsia="宋体" w:cs="宋体"/>
          <w:sz w:val="32"/>
          <w:szCs w:val="32"/>
          <w:highlight w:val="none"/>
          <w:u w:val="dotted"/>
        </w:rPr>
        <w:t xml:space="preserve">                                          </w:t>
      </w:r>
    </w:p>
    <w:p w14:paraId="10E69EB5">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 xml:space="preserve"> </w:t>
      </w:r>
    </w:p>
    <w:p w14:paraId="00A781D8">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地址： </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p>
    <w:p w14:paraId="30914F6E">
      <w:pPr>
        <w:adjustRightInd w:val="0"/>
        <w:snapToGrid w:val="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二、质疑项目基本情况</w:t>
      </w:r>
    </w:p>
    <w:p w14:paraId="3FEC5CB5">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质疑项目的名称：</w:t>
      </w:r>
      <w:r>
        <w:rPr>
          <w:rFonts w:hint="eastAsia" w:ascii="宋体" w:hAnsi="宋体" w:eastAsia="宋体" w:cs="宋体"/>
          <w:sz w:val="32"/>
          <w:szCs w:val="32"/>
          <w:highlight w:val="none"/>
          <w:u w:val="dotted"/>
        </w:rPr>
        <w:t xml:space="preserve">             </w:t>
      </w:r>
    </w:p>
    <w:p w14:paraId="49EC1233">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质疑项目的编号：</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包号：</w:t>
      </w:r>
      <w:r>
        <w:rPr>
          <w:rFonts w:hint="eastAsia" w:ascii="宋体" w:hAnsi="宋体" w:eastAsia="宋体" w:cs="宋体"/>
          <w:sz w:val="32"/>
          <w:szCs w:val="32"/>
          <w:highlight w:val="none"/>
          <w:u w:val="dotted"/>
        </w:rPr>
        <w:t xml:space="preserve">                 </w:t>
      </w:r>
    </w:p>
    <w:p w14:paraId="41BA2912">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采购人名称：</w:t>
      </w:r>
      <w:r>
        <w:rPr>
          <w:rFonts w:hint="eastAsia" w:ascii="宋体" w:hAnsi="宋体" w:eastAsia="宋体" w:cs="宋体"/>
          <w:sz w:val="32"/>
          <w:szCs w:val="32"/>
          <w:highlight w:val="none"/>
          <w:u w:val="dotted"/>
        </w:rPr>
        <w:t xml:space="preserve">            </w:t>
      </w:r>
    </w:p>
    <w:p w14:paraId="0331E4C5">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采购文件获取日期：</w:t>
      </w:r>
      <w:r>
        <w:rPr>
          <w:rFonts w:hint="eastAsia" w:ascii="宋体" w:hAnsi="宋体" w:eastAsia="宋体" w:cs="宋体"/>
          <w:sz w:val="32"/>
          <w:szCs w:val="32"/>
          <w:highlight w:val="none"/>
          <w:u w:val="dotted"/>
        </w:rPr>
        <w:t xml:space="preserve">                                           </w:t>
      </w:r>
    </w:p>
    <w:p w14:paraId="63CCFC0C">
      <w:pPr>
        <w:adjustRightInd w:val="0"/>
        <w:snapToGrid w:val="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三、质疑事项具体内容</w:t>
      </w:r>
    </w:p>
    <w:p w14:paraId="47B049AC">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质疑事项1：</w:t>
      </w:r>
      <w:r>
        <w:rPr>
          <w:rFonts w:hint="eastAsia" w:ascii="宋体" w:hAnsi="宋体" w:eastAsia="宋体" w:cs="宋体"/>
          <w:sz w:val="32"/>
          <w:szCs w:val="32"/>
          <w:highlight w:val="none"/>
          <w:u w:val="dotted"/>
        </w:rPr>
        <w:t xml:space="preserve">                                         </w:t>
      </w:r>
    </w:p>
    <w:p w14:paraId="5C023C5C">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事实依据：</w:t>
      </w:r>
      <w:r>
        <w:rPr>
          <w:rFonts w:hint="eastAsia" w:ascii="宋体" w:hAnsi="宋体" w:eastAsia="宋体" w:cs="宋体"/>
          <w:sz w:val="32"/>
          <w:szCs w:val="32"/>
          <w:highlight w:val="none"/>
          <w:u w:val="dotted"/>
        </w:rPr>
        <w:t xml:space="preserve">                                          </w:t>
      </w:r>
    </w:p>
    <w:p w14:paraId="356A2533">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u w:val="dotted"/>
        </w:rPr>
        <w:t xml:space="preserve">                                                       </w:t>
      </w:r>
    </w:p>
    <w:p w14:paraId="14BCADD4">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法律依据：</w:t>
      </w:r>
      <w:r>
        <w:rPr>
          <w:rFonts w:hint="eastAsia" w:ascii="宋体" w:hAnsi="宋体" w:eastAsia="宋体" w:cs="宋体"/>
          <w:sz w:val="32"/>
          <w:szCs w:val="32"/>
          <w:highlight w:val="none"/>
          <w:u w:val="dotted"/>
        </w:rPr>
        <w:t xml:space="preserve">                                          </w:t>
      </w:r>
    </w:p>
    <w:p w14:paraId="564BD763">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u w:val="dotted"/>
        </w:rPr>
        <w:t xml:space="preserve">                                                     </w:t>
      </w:r>
    </w:p>
    <w:p w14:paraId="2A0568D7">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质疑事项2</w:t>
      </w:r>
    </w:p>
    <w:p w14:paraId="1660FE75">
      <w:pPr>
        <w:adjustRightInd w:val="0"/>
        <w:snapToGrid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w:t>
      </w:r>
    </w:p>
    <w:p w14:paraId="7DCABA47">
      <w:pPr>
        <w:adjustRightInd w:val="0"/>
        <w:snapToGrid w:val="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四、与质疑事项相关的质疑请求</w:t>
      </w:r>
    </w:p>
    <w:p w14:paraId="4E48E430">
      <w:pPr>
        <w:adjustRightInd w:val="0"/>
        <w:snapToGrid w:val="0"/>
        <w:spacing w:line="360" w:lineRule="auto"/>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请求：</w:t>
      </w:r>
      <w:r>
        <w:rPr>
          <w:rFonts w:hint="eastAsia" w:ascii="宋体" w:hAnsi="宋体" w:eastAsia="宋体" w:cs="宋体"/>
          <w:sz w:val="32"/>
          <w:szCs w:val="32"/>
          <w:highlight w:val="none"/>
          <w:u w:val="dotted"/>
        </w:rPr>
        <w:t xml:space="preserve">                                               </w:t>
      </w:r>
    </w:p>
    <w:p w14:paraId="0A66D07F">
      <w:pPr>
        <w:rPr>
          <w:rFonts w:hint="eastAsia" w:ascii="宋体" w:hAnsi="宋体" w:eastAsia="宋体" w:cs="宋体"/>
          <w:sz w:val="30"/>
          <w:szCs w:val="30"/>
          <w:highlight w:val="none"/>
        </w:rPr>
      </w:pPr>
      <w:r>
        <w:rPr>
          <w:rFonts w:hint="eastAsia" w:ascii="宋体" w:hAnsi="宋体" w:eastAsia="宋体" w:cs="宋体"/>
          <w:sz w:val="30"/>
          <w:szCs w:val="30"/>
          <w:highlight w:val="none"/>
        </w:rPr>
        <w:t>签字</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签章</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 xml:space="preserve">：                   公章：                      </w:t>
      </w:r>
    </w:p>
    <w:p w14:paraId="148ACCD8">
      <w:pP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日期：    </w:t>
      </w:r>
    </w:p>
    <w:p w14:paraId="20DED2AB">
      <w:pPr>
        <w:adjustRightInd w:val="0"/>
        <w:snapToGrid w:val="0"/>
        <w:spacing w:line="360" w:lineRule="auto"/>
        <w:rPr>
          <w:rFonts w:hint="eastAsia" w:ascii="宋体" w:hAnsi="宋体" w:eastAsia="宋体" w:cs="宋体"/>
          <w:sz w:val="32"/>
          <w:szCs w:val="32"/>
          <w:highlight w:val="none"/>
        </w:rPr>
      </w:pPr>
    </w:p>
    <w:p w14:paraId="5907B8FF">
      <w:pPr>
        <w:adjustRightInd w:val="0"/>
        <w:snapToGrid w:val="0"/>
        <w:spacing w:line="360" w:lineRule="auto"/>
        <w:rPr>
          <w:rFonts w:hint="eastAsia" w:ascii="宋体" w:hAnsi="宋体" w:eastAsia="宋体" w:cs="宋体"/>
          <w:sz w:val="32"/>
          <w:szCs w:val="32"/>
          <w:highlight w:val="none"/>
        </w:rPr>
      </w:pPr>
    </w:p>
    <w:p w14:paraId="25E82E51">
      <w:pPr>
        <w:jc w:val="center"/>
        <w:rPr>
          <w:rFonts w:hint="eastAsia" w:ascii="宋体" w:hAnsi="宋体" w:eastAsia="宋体" w:cs="宋体"/>
          <w:b/>
          <w:bCs/>
          <w:sz w:val="32"/>
          <w:szCs w:val="32"/>
          <w:highlight w:val="none"/>
        </w:rPr>
      </w:pPr>
    </w:p>
    <w:p w14:paraId="19096D9B">
      <w:pPr>
        <w:jc w:val="center"/>
        <w:rPr>
          <w:rFonts w:hint="eastAsia" w:ascii="宋体" w:hAnsi="宋体" w:eastAsia="宋体" w:cs="宋体"/>
          <w:b/>
          <w:bCs/>
          <w:sz w:val="32"/>
          <w:szCs w:val="32"/>
          <w:highlight w:val="none"/>
        </w:rPr>
      </w:pPr>
    </w:p>
    <w:p w14:paraId="09EA6C77">
      <w:pPr>
        <w:jc w:val="center"/>
        <w:rPr>
          <w:rFonts w:hint="eastAsia" w:ascii="宋体" w:hAnsi="宋体" w:eastAsia="宋体" w:cs="宋体"/>
          <w:b/>
          <w:bCs/>
          <w:sz w:val="32"/>
          <w:szCs w:val="32"/>
          <w:highlight w:val="none"/>
        </w:rPr>
      </w:pPr>
    </w:p>
    <w:p w14:paraId="562895BD">
      <w:pPr>
        <w:jc w:val="center"/>
        <w:rPr>
          <w:rFonts w:hint="eastAsia" w:ascii="宋体" w:hAnsi="宋体" w:eastAsia="宋体" w:cs="宋体"/>
          <w:b/>
          <w:bCs/>
          <w:sz w:val="32"/>
          <w:szCs w:val="32"/>
          <w:highlight w:val="none"/>
        </w:rPr>
      </w:pPr>
    </w:p>
    <w:p w14:paraId="24E336F9">
      <w:pPr>
        <w:jc w:val="center"/>
        <w:rPr>
          <w:rFonts w:hint="eastAsia" w:ascii="宋体" w:hAnsi="宋体" w:eastAsia="宋体" w:cs="宋体"/>
          <w:b/>
          <w:bCs/>
          <w:sz w:val="32"/>
          <w:szCs w:val="32"/>
          <w:highlight w:val="none"/>
        </w:rPr>
      </w:pPr>
    </w:p>
    <w:p w14:paraId="69664CD3">
      <w:pPr>
        <w:jc w:val="center"/>
        <w:rPr>
          <w:rFonts w:hint="eastAsia" w:ascii="宋体" w:hAnsi="宋体" w:eastAsia="宋体" w:cs="宋体"/>
          <w:b/>
          <w:bCs/>
          <w:sz w:val="32"/>
          <w:szCs w:val="32"/>
          <w:highlight w:val="none"/>
        </w:rPr>
      </w:pPr>
    </w:p>
    <w:p w14:paraId="1ADB963B">
      <w:pPr>
        <w:jc w:val="center"/>
        <w:rPr>
          <w:rFonts w:hint="eastAsia" w:ascii="宋体" w:hAnsi="宋体" w:eastAsia="宋体" w:cs="宋体"/>
          <w:b/>
          <w:bCs/>
          <w:sz w:val="32"/>
          <w:szCs w:val="32"/>
          <w:highlight w:val="none"/>
        </w:rPr>
      </w:pPr>
    </w:p>
    <w:p w14:paraId="01BA894A">
      <w:pPr>
        <w:rPr>
          <w:rFonts w:hint="eastAsia" w:ascii="宋体" w:hAnsi="宋体" w:eastAsia="宋体" w:cs="宋体"/>
          <w:b/>
          <w:sz w:val="32"/>
          <w:szCs w:val="32"/>
          <w:highlight w:val="none"/>
        </w:rPr>
      </w:pPr>
    </w:p>
    <w:p w14:paraId="2DE93CD0">
      <w:pPr>
        <w:rPr>
          <w:rFonts w:hint="eastAsia" w:ascii="宋体" w:hAnsi="宋体" w:eastAsia="宋体" w:cs="宋体"/>
          <w:b/>
          <w:sz w:val="32"/>
          <w:szCs w:val="32"/>
          <w:highlight w:val="none"/>
        </w:rPr>
      </w:pPr>
    </w:p>
    <w:p w14:paraId="0421987D">
      <w:pPr>
        <w:rPr>
          <w:rFonts w:hint="eastAsia" w:ascii="宋体" w:hAnsi="宋体" w:eastAsia="宋体" w:cs="宋体"/>
          <w:b/>
          <w:sz w:val="32"/>
          <w:szCs w:val="32"/>
          <w:highlight w:val="none"/>
        </w:rPr>
      </w:pPr>
    </w:p>
    <w:p w14:paraId="4026B7B0">
      <w:pPr>
        <w:rPr>
          <w:rFonts w:hint="eastAsia" w:ascii="宋体" w:hAnsi="宋体" w:eastAsia="宋体" w:cs="宋体"/>
          <w:b/>
          <w:sz w:val="32"/>
          <w:szCs w:val="32"/>
          <w:highlight w:val="none"/>
        </w:rPr>
      </w:pPr>
    </w:p>
    <w:p w14:paraId="0F566412">
      <w:pPr>
        <w:rPr>
          <w:rFonts w:hint="eastAsia" w:ascii="宋体" w:hAnsi="宋体" w:eastAsia="宋体" w:cs="宋体"/>
          <w:b/>
          <w:sz w:val="32"/>
          <w:szCs w:val="32"/>
          <w:highlight w:val="none"/>
        </w:rPr>
      </w:pPr>
    </w:p>
    <w:p w14:paraId="11E666CE">
      <w:pPr>
        <w:rPr>
          <w:rFonts w:hint="eastAsia" w:ascii="宋体" w:hAnsi="宋体" w:eastAsia="宋体" w:cs="宋体"/>
          <w:b/>
          <w:sz w:val="32"/>
          <w:szCs w:val="32"/>
          <w:highlight w:val="none"/>
        </w:rPr>
      </w:pPr>
    </w:p>
    <w:p w14:paraId="0BC75ECA">
      <w:pPr>
        <w:rPr>
          <w:rFonts w:hint="eastAsia" w:ascii="宋体" w:hAnsi="宋体" w:eastAsia="宋体" w:cs="宋体"/>
          <w:b/>
          <w:sz w:val="32"/>
          <w:szCs w:val="32"/>
          <w:highlight w:val="none"/>
        </w:rPr>
      </w:pPr>
    </w:p>
    <w:p w14:paraId="1E9CAAD8">
      <w:pPr>
        <w:rPr>
          <w:rFonts w:hint="eastAsia" w:ascii="宋体" w:hAnsi="宋体" w:eastAsia="宋体" w:cs="宋体"/>
          <w:b/>
          <w:sz w:val="32"/>
          <w:szCs w:val="32"/>
          <w:highlight w:val="none"/>
        </w:rPr>
      </w:pPr>
    </w:p>
    <w:p w14:paraId="2AD90649">
      <w:pPr>
        <w:rPr>
          <w:rFonts w:hint="eastAsia" w:ascii="宋体" w:hAnsi="宋体" w:eastAsia="宋体" w:cs="宋体"/>
          <w:b/>
          <w:sz w:val="32"/>
          <w:szCs w:val="32"/>
          <w:highlight w:val="none"/>
        </w:rPr>
      </w:pPr>
    </w:p>
    <w:p w14:paraId="043788F0">
      <w:pPr>
        <w:rPr>
          <w:rFonts w:hint="eastAsia" w:ascii="宋体" w:hAnsi="宋体" w:eastAsia="宋体" w:cs="宋体"/>
          <w:b/>
          <w:sz w:val="32"/>
          <w:szCs w:val="32"/>
          <w:highlight w:val="none"/>
        </w:rPr>
      </w:pPr>
      <w:r>
        <w:rPr>
          <w:rFonts w:hint="eastAsia" w:ascii="宋体" w:hAnsi="宋体" w:eastAsia="宋体" w:cs="宋体"/>
          <w:b/>
          <w:sz w:val="32"/>
          <w:szCs w:val="32"/>
          <w:highlight w:val="none"/>
        </w:rPr>
        <w:t>质疑函制作说明：</w:t>
      </w:r>
    </w:p>
    <w:p w14:paraId="29B2F4DC">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1.供应商提出质疑时，应提交质疑函和必要的证明材料。</w:t>
      </w:r>
    </w:p>
    <w:p w14:paraId="03D685AB">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2.质疑供应商若委托代理人进行质疑的，质疑函应按要求列明“授权代表”的有关内容，并在附件中提交由质疑</w:t>
      </w:r>
      <w:r>
        <w:rPr>
          <w:rFonts w:hint="eastAsia" w:ascii="宋体" w:hAnsi="宋体" w:eastAsia="宋体" w:cs="宋体"/>
          <w:kern w:val="0"/>
          <w:sz w:val="32"/>
          <w:szCs w:val="32"/>
          <w:highlight w:val="none"/>
        </w:rPr>
        <w:t>供应商签署的授权委托书。授权委托书应载明代理人的姓名或者名称、代理事项、具体权限、期限和相关事项。</w:t>
      </w:r>
    </w:p>
    <w:p w14:paraId="2F4682BF">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3.质疑供应商若对项目的某一分包进行质疑，质疑函中应列明具体分包号。</w:t>
      </w:r>
    </w:p>
    <w:p w14:paraId="42B2B0F2">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4.质疑函的质疑事项应具体、明确，并有必要的事实依据和法律依据。</w:t>
      </w:r>
    </w:p>
    <w:p w14:paraId="7AD399D8">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5.质疑函的质疑请求应与质疑事项相关。</w:t>
      </w:r>
    </w:p>
    <w:p w14:paraId="3C213297">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6.质疑供应商为自然人的，质疑函应由本人签字；质疑供应商为法人或者其他组织的，质疑函应由法定代表人、主要负责人，或者其授权代表签字或者盖章，并加盖公章。</w:t>
      </w:r>
    </w:p>
    <w:p w14:paraId="56346FB2">
      <w:pPr>
        <w:widowControl/>
        <w:ind w:firstLine="600" w:firstLineChars="200"/>
        <w:jc w:val="left"/>
        <w:rPr>
          <w:rFonts w:hint="eastAsia" w:ascii="宋体" w:hAnsi="宋体" w:eastAsia="宋体" w:cs="宋体"/>
          <w:sz w:val="30"/>
          <w:szCs w:val="30"/>
          <w:highlight w:val="none"/>
        </w:rPr>
      </w:pPr>
    </w:p>
    <w:p w14:paraId="41BBDA0F">
      <w:pPr>
        <w:widowControl/>
        <w:spacing w:line="360" w:lineRule="auto"/>
        <w:jc w:val="left"/>
        <w:rPr>
          <w:rFonts w:hint="eastAsia" w:ascii="宋体" w:hAnsi="宋体" w:eastAsia="宋体" w:cs="宋体"/>
          <w:color w:val="000000"/>
          <w:kern w:val="0"/>
          <w:sz w:val="24"/>
          <w:highlight w:val="none"/>
        </w:rPr>
        <w:sectPr>
          <w:pgSz w:w="11906" w:h="16838"/>
          <w:pgMar w:top="1134" w:right="1134" w:bottom="1134" w:left="1134" w:header="720" w:footer="720" w:gutter="0"/>
          <w:cols w:space="720" w:num="1"/>
          <w:docGrid w:type="lines" w:linePitch="331" w:charSpace="0"/>
        </w:sectPr>
      </w:pPr>
    </w:p>
    <w:p w14:paraId="20E79A7D">
      <w:pPr>
        <w:pStyle w:val="3"/>
        <w:jc w:val="center"/>
        <w:rPr>
          <w:rFonts w:hint="eastAsia" w:ascii="宋体" w:hAnsi="宋体" w:eastAsia="宋体" w:cs="宋体"/>
          <w:b w:val="0"/>
          <w:bCs w:val="0"/>
          <w:color w:val="000000"/>
          <w:highlight w:val="none"/>
        </w:rPr>
      </w:pPr>
      <w:bookmarkStart w:id="348" w:name="_Toc19849"/>
      <w:bookmarkStart w:id="349" w:name="_Toc11428"/>
      <w:r>
        <w:rPr>
          <w:rFonts w:hint="eastAsia" w:ascii="宋体" w:hAnsi="宋体" w:eastAsia="宋体" w:cs="宋体"/>
          <w:b w:val="0"/>
          <w:bCs w:val="0"/>
          <w:color w:val="000000"/>
          <w:highlight w:val="none"/>
        </w:rPr>
        <w:t>第二节 投诉书（格式）</w:t>
      </w:r>
      <w:bookmarkEnd w:id="348"/>
      <w:bookmarkEnd w:id="349"/>
    </w:p>
    <w:p w14:paraId="73BAA74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29B86C79">
      <w:pPr>
        <w:rPr>
          <w:rFonts w:hint="eastAsia" w:ascii="宋体" w:hAnsi="宋体" w:eastAsia="宋体" w:cs="宋体"/>
          <w:sz w:val="32"/>
          <w:szCs w:val="32"/>
          <w:highlight w:val="none"/>
        </w:rPr>
      </w:pPr>
      <w:r>
        <w:rPr>
          <w:rFonts w:hint="eastAsia" w:ascii="宋体" w:hAnsi="宋体" w:eastAsia="宋体" w:cs="宋体"/>
          <w:sz w:val="32"/>
          <w:szCs w:val="32"/>
          <w:highlight w:val="none"/>
        </w:rPr>
        <w:t>一、投诉相关主体基本情况</w:t>
      </w:r>
    </w:p>
    <w:p w14:paraId="4A52E3B6">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投诉人：</w:t>
      </w:r>
      <w:r>
        <w:rPr>
          <w:rFonts w:hint="eastAsia" w:ascii="宋体" w:hAnsi="宋体" w:eastAsia="宋体" w:cs="宋体"/>
          <w:sz w:val="32"/>
          <w:szCs w:val="32"/>
          <w:highlight w:val="none"/>
          <w:u w:val="dotted"/>
        </w:rPr>
        <w:t xml:space="preserve">                                               </w:t>
      </w:r>
    </w:p>
    <w:p w14:paraId="7ABDAEAC">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地     址：</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65770C1D">
      <w:pPr>
        <w:tabs>
          <w:tab w:val="left" w:pos="6510"/>
        </w:tabs>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法定代表人/主要负责人：</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 xml:space="preserve">  </w:t>
      </w:r>
    </w:p>
    <w:p w14:paraId="4E500DBB">
      <w:pPr>
        <w:tabs>
          <w:tab w:val="left" w:pos="6510"/>
        </w:tabs>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p>
    <w:p w14:paraId="4F583991">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授权代表：</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p>
    <w:p w14:paraId="6A43C76A">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地     址：</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dotted"/>
        </w:rPr>
        <w:t xml:space="preserve">                   </w:t>
      </w:r>
    </w:p>
    <w:p w14:paraId="22318BE9">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被投诉人1：</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735C3F2B">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地     址：</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57511229">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联系人：</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45289C70">
      <w:pPr>
        <w:rPr>
          <w:rFonts w:hint="eastAsia" w:ascii="宋体" w:hAnsi="宋体" w:eastAsia="宋体" w:cs="宋体"/>
          <w:sz w:val="32"/>
          <w:szCs w:val="32"/>
          <w:highlight w:val="none"/>
        </w:rPr>
      </w:pPr>
      <w:r>
        <w:rPr>
          <w:rFonts w:hint="eastAsia" w:ascii="宋体" w:hAnsi="宋体" w:eastAsia="宋体" w:cs="宋体"/>
          <w:sz w:val="32"/>
          <w:szCs w:val="32"/>
          <w:highlight w:val="none"/>
        </w:rPr>
        <w:t>被投诉人2</w:t>
      </w:r>
    </w:p>
    <w:p w14:paraId="05450032">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w:t>
      </w:r>
    </w:p>
    <w:p w14:paraId="05F964F4">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相关供应商：</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166D8F0C">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地     址：</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邮编：</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6A1A7017">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联系人：</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00ED8C4F">
      <w:pPr>
        <w:rPr>
          <w:rFonts w:hint="eastAsia" w:ascii="宋体" w:hAnsi="宋体" w:eastAsia="宋体" w:cs="宋体"/>
          <w:sz w:val="32"/>
          <w:szCs w:val="32"/>
          <w:highlight w:val="none"/>
        </w:rPr>
      </w:pPr>
      <w:r>
        <w:rPr>
          <w:rFonts w:hint="eastAsia" w:ascii="宋体" w:hAnsi="宋体" w:eastAsia="宋体" w:cs="宋体"/>
          <w:sz w:val="32"/>
          <w:szCs w:val="32"/>
          <w:highlight w:val="none"/>
        </w:rPr>
        <w:t>二、投诉项目基本情况</w:t>
      </w:r>
    </w:p>
    <w:p w14:paraId="0ADD6346">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采购项目名称：</w:t>
      </w:r>
      <w:r>
        <w:rPr>
          <w:rFonts w:hint="eastAsia" w:ascii="宋体" w:hAnsi="宋体" w:eastAsia="宋体" w:cs="宋体"/>
          <w:sz w:val="32"/>
          <w:szCs w:val="32"/>
          <w:highlight w:val="none"/>
          <w:u w:val="dotted"/>
        </w:rPr>
        <w:t xml:space="preserve">         </w:t>
      </w:r>
    </w:p>
    <w:p w14:paraId="6CB88781">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采购项目编号：</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包号：</w:t>
      </w:r>
      <w:r>
        <w:rPr>
          <w:rFonts w:hint="eastAsia" w:ascii="宋体" w:hAnsi="宋体" w:eastAsia="宋体" w:cs="宋体"/>
          <w:sz w:val="32"/>
          <w:szCs w:val="32"/>
          <w:highlight w:val="none"/>
          <w:u w:val="dotted"/>
        </w:rPr>
        <w:t xml:space="preserve">              </w:t>
      </w:r>
    </w:p>
    <w:p w14:paraId="741D1A11">
      <w:pPr>
        <w:rPr>
          <w:rFonts w:hint="eastAsia" w:ascii="宋体" w:hAnsi="宋体" w:eastAsia="宋体" w:cs="宋体"/>
          <w:sz w:val="32"/>
          <w:szCs w:val="32"/>
          <w:highlight w:val="none"/>
        </w:rPr>
      </w:pPr>
      <w:r>
        <w:rPr>
          <w:rFonts w:hint="eastAsia" w:ascii="宋体" w:hAnsi="宋体" w:eastAsia="宋体" w:cs="宋体"/>
          <w:sz w:val="32"/>
          <w:szCs w:val="32"/>
          <w:highlight w:val="none"/>
        </w:rPr>
        <w:t>采购人名称：</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u w:val="single"/>
        </w:rPr>
        <w:t xml:space="preserve">  </w:t>
      </w:r>
    </w:p>
    <w:p w14:paraId="3DD53EEA">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代理机构名称：</w:t>
      </w:r>
      <w:r>
        <w:rPr>
          <w:rFonts w:hint="eastAsia" w:ascii="宋体" w:hAnsi="宋体" w:eastAsia="宋体" w:cs="宋体"/>
          <w:sz w:val="32"/>
          <w:szCs w:val="32"/>
          <w:highlight w:val="none"/>
          <w:u w:val="dotted"/>
        </w:rPr>
        <w:t xml:space="preserve">                                         </w:t>
      </w:r>
    </w:p>
    <w:p w14:paraId="2736A960">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采购文件公告:</w:t>
      </w:r>
      <w:r>
        <w:rPr>
          <w:rFonts w:hint="eastAsia" w:ascii="宋体" w:hAnsi="宋体" w:eastAsia="宋体" w:cs="宋体"/>
          <w:sz w:val="32"/>
          <w:szCs w:val="32"/>
          <w:highlight w:val="none"/>
          <w:u w:val="dotted"/>
        </w:rPr>
        <w:t xml:space="preserve">是/否 </w:t>
      </w:r>
      <w:r>
        <w:rPr>
          <w:rFonts w:hint="eastAsia" w:ascii="宋体" w:hAnsi="宋体" w:eastAsia="宋体" w:cs="宋体"/>
          <w:sz w:val="32"/>
          <w:szCs w:val="32"/>
          <w:highlight w:val="none"/>
        </w:rPr>
        <w:t>公告期限：</w:t>
      </w:r>
      <w:r>
        <w:rPr>
          <w:rFonts w:hint="eastAsia" w:ascii="宋体" w:hAnsi="宋体" w:eastAsia="宋体" w:cs="宋体"/>
          <w:sz w:val="32"/>
          <w:szCs w:val="32"/>
          <w:highlight w:val="none"/>
          <w:u w:val="dotted"/>
        </w:rPr>
        <w:t xml:space="preserve">                                 </w:t>
      </w:r>
    </w:p>
    <w:p w14:paraId="23624814">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采购结果公告:</w:t>
      </w:r>
      <w:r>
        <w:rPr>
          <w:rFonts w:hint="eastAsia" w:ascii="宋体" w:hAnsi="宋体" w:eastAsia="宋体" w:cs="宋体"/>
          <w:sz w:val="32"/>
          <w:szCs w:val="32"/>
          <w:highlight w:val="none"/>
          <w:u w:val="dotted"/>
        </w:rPr>
        <w:t xml:space="preserve">是/否 </w:t>
      </w:r>
      <w:r>
        <w:rPr>
          <w:rFonts w:hint="eastAsia" w:ascii="宋体" w:hAnsi="宋体" w:eastAsia="宋体" w:cs="宋体"/>
          <w:sz w:val="32"/>
          <w:szCs w:val="32"/>
          <w:highlight w:val="none"/>
        </w:rPr>
        <w:t>公告期限：</w:t>
      </w:r>
      <w:r>
        <w:rPr>
          <w:rFonts w:hint="eastAsia" w:ascii="宋体" w:hAnsi="宋体" w:eastAsia="宋体" w:cs="宋体"/>
          <w:sz w:val="32"/>
          <w:szCs w:val="32"/>
          <w:highlight w:val="none"/>
          <w:u w:val="dotted"/>
        </w:rPr>
        <w:t xml:space="preserve">                        </w:t>
      </w:r>
    </w:p>
    <w:p w14:paraId="3DCD98DC">
      <w:pPr>
        <w:rPr>
          <w:rFonts w:hint="eastAsia" w:ascii="宋体" w:hAnsi="宋体" w:eastAsia="宋体" w:cs="宋体"/>
          <w:sz w:val="32"/>
          <w:szCs w:val="32"/>
          <w:highlight w:val="none"/>
        </w:rPr>
      </w:pPr>
      <w:r>
        <w:rPr>
          <w:rFonts w:hint="eastAsia" w:ascii="宋体" w:hAnsi="宋体" w:eastAsia="宋体" w:cs="宋体"/>
          <w:sz w:val="32"/>
          <w:szCs w:val="32"/>
          <w:highlight w:val="none"/>
        </w:rPr>
        <w:t>三、质疑基本情况</w:t>
      </w:r>
    </w:p>
    <w:p w14:paraId="0B5AA914">
      <w:pPr>
        <w:ind w:firstLine="640" w:firstLineChars="200"/>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投诉人于</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日,向</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提出质疑，质疑事项为：</w:t>
      </w:r>
      <w:r>
        <w:rPr>
          <w:rFonts w:hint="eastAsia" w:ascii="宋体" w:hAnsi="宋体" w:eastAsia="宋体" w:cs="宋体"/>
          <w:sz w:val="32"/>
          <w:szCs w:val="32"/>
          <w:highlight w:val="none"/>
          <w:u w:val="dotted"/>
        </w:rPr>
        <w:t xml:space="preserve">                                </w:t>
      </w:r>
    </w:p>
    <w:p w14:paraId="49606805">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 xml:space="preserve">  </w:t>
      </w:r>
    </w:p>
    <w:p w14:paraId="392D486F">
      <w:pPr>
        <w:ind w:firstLine="480" w:firstLineChars="150"/>
        <w:rPr>
          <w:rFonts w:hint="eastAsia" w:ascii="宋体" w:hAnsi="宋体" w:eastAsia="宋体" w:cs="宋体"/>
          <w:sz w:val="32"/>
          <w:szCs w:val="32"/>
          <w:highlight w:val="none"/>
        </w:rPr>
      </w:pPr>
      <w:r>
        <w:rPr>
          <w:rFonts w:hint="eastAsia" w:ascii="宋体" w:hAnsi="宋体" w:eastAsia="宋体" w:cs="宋体"/>
          <w:sz w:val="32"/>
          <w:szCs w:val="32"/>
          <w:highlight w:val="none"/>
          <w:u w:val="dotted"/>
        </w:rPr>
        <w:t>采购人/代理机构</w:t>
      </w:r>
      <w:r>
        <w:rPr>
          <w:rFonts w:hint="eastAsia" w:ascii="宋体" w:hAnsi="宋体" w:eastAsia="宋体" w:cs="宋体"/>
          <w:sz w:val="32"/>
          <w:szCs w:val="32"/>
          <w:highlight w:val="none"/>
        </w:rPr>
        <w:t>于</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日,就质疑事项作出了答复/没有在法定期限内作出答复。</w:t>
      </w:r>
    </w:p>
    <w:p w14:paraId="3DF1AF99">
      <w:pPr>
        <w:rPr>
          <w:rFonts w:hint="eastAsia" w:ascii="宋体" w:hAnsi="宋体" w:eastAsia="宋体" w:cs="宋体"/>
          <w:sz w:val="32"/>
          <w:szCs w:val="32"/>
          <w:highlight w:val="none"/>
        </w:rPr>
      </w:pPr>
      <w:r>
        <w:rPr>
          <w:rFonts w:hint="eastAsia" w:ascii="宋体" w:hAnsi="宋体" w:eastAsia="宋体" w:cs="宋体"/>
          <w:sz w:val="32"/>
          <w:szCs w:val="32"/>
          <w:highlight w:val="none"/>
        </w:rPr>
        <w:t>四、投诉事项具体内容</w:t>
      </w:r>
    </w:p>
    <w:p w14:paraId="346409CD">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投诉事项 1：</w:t>
      </w:r>
      <w:r>
        <w:rPr>
          <w:rFonts w:hint="eastAsia" w:ascii="宋体" w:hAnsi="宋体" w:eastAsia="宋体" w:cs="宋体"/>
          <w:sz w:val="32"/>
          <w:szCs w:val="32"/>
          <w:highlight w:val="none"/>
          <w:u w:val="dotted"/>
        </w:rPr>
        <w:t xml:space="preserve">                                       </w:t>
      </w:r>
    </w:p>
    <w:p w14:paraId="5E3831AB">
      <w:pPr>
        <w:rPr>
          <w:rFonts w:hint="eastAsia" w:ascii="宋体" w:hAnsi="宋体" w:eastAsia="宋体" w:cs="宋体"/>
          <w:sz w:val="32"/>
          <w:szCs w:val="32"/>
          <w:highlight w:val="none"/>
        </w:rPr>
      </w:pPr>
      <w:r>
        <w:rPr>
          <w:rFonts w:hint="eastAsia" w:ascii="宋体" w:hAnsi="宋体" w:eastAsia="宋体" w:cs="宋体"/>
          <w:sz w:val="32"/>
          <w:szCs w:val="32"/>
          <w:highlight w:val="none"/>
        </w:rPr>
        <w:t>事实依据：</w:t>
      </w:r>
      <w:r>
        <w:rPr>
          <w:rFonts w:hint="eastAsia" w:ascii="宋体" w:hAnsi="宋体" w:eastAsia="宋体" w:cs="宋体"/>
          <w:sz w:val="32"/>
          <w:szCs w:val="32"/>
          <w:highlight w:val="none"/>
          <w:u w:val="dotted"/>
        </w:rPr>
        <w:t xml:space="preserve">                                         </w:t>
      </w:r>
    </w:p>
    <w:p w14:paraId="7B016E52">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u w:val="dotted"/>
        </w:rPr>
        <w:t xml:space="preserve">                                                      </w:t>
      </w:r>
    </w:p>
    <w:p w14:paraId="7DAFAE87">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法律依据：</w:t>
      </w:r>
      <w:r>
        <w:rPr>
          <w:rFonts w:hint="eastAsia" w:ascii="宋体" w:hAnsi="宋体" w:eastAsia="宋体" w:cs="宋体"/>
          <w:sz w:val="32"/>
          <w:szCs w:val="32"/>
          <w:highlight w:val="none"/>
          <w:u w:val="dotted"/>
        </w:rPr>
        <w:t xml:space="preserve">                                          </w:t>
      </w:r>
    </w:p>
    <w:p w14:paraId="2366CDF2">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u w:val="dotted"/>
        </w:rPr>
        <w:t xml:space="preserve">                                                      </w:t>
      </w:r>
    </w:p>
    <w:p w14:paraId="213EADE6">
      <w:pPr>
        <w:rPr>
          <w:rFonts w:hint="eastAsia" w:ascii="宋体" w:hAnsi="宋体" w:eastAsia="宋体" w:cs="宋体"/>
          <w:sz w:val="32"/>
          <w:szCs w:val="32"/>
          <w:highlight w:val="none"/>
        </w:rPr>
      </w:pPr>
      <w:r>
        <w:rPr>
          <w:rFonts w:hint="eastAsia" w:ascii="宋体" w:hAnsi="宋体" w:eastAsia="宋体" w:cs="宋体"/>
          <w:sz w:val="32"/>
          <w:szCs w:val="32"/>
          <w:highlight w:val="none"/>
        </w:rPr>
        <w:t>投诉事项2</w:t>
      </w:r>
    </w:p>
    <w:p w14:paraId="457CCED8">
      <w:pPr>
        <w:rPr>
          <w:rFonts w:hint="eastAsia" w:ascii="宋体" w:hAnsi="宋体" w:eastAsia="宋体" w:cs="宋体"/>
          <w:sz w:val="32"/>
          <w:szCs w:val="32"/>
          <w:highlight w:val="none"/>
          <w:u w:val="dotted"/>
        </w:rPr>
      </w:pPr>
      <w:r>
        <w:rPr>
          <w:rFonts w:hint="eastAsia" w:ascii="宋体" w:hAnsi="宋体" w:eastAsia="宋体" w:cs="宋体"/>
          <w:sz w:val="32"/>
          <w:szCs w:val="32"/>
          <w:highlight w:val="none"/>
        </w:rPr>
        <w:t>……</w:t>
      </w:r>
    </w:p>
    <w:p w14:paraId="00051130">
      <w:pPr>
        <w:rPr>
          <w:rFonts w:hint="eastAsia" w:ascii="宋体" w:hAnsi="宋体" w:eastAsia="宋体" w:cs="宋体"/>
          <w:sz w:val="32"/>
          <w:szCs w:val="32"/>
          <w:highlight w:val="none"/>
        </w:rPr>
      </w:pPr>
      <w:r>
        <w:rPr>
          <w:rFonts w:hint="eastAsia" w:ascii="宋体" w:hAnsi="宋体" w:eastAsia="宋体" w:cs="宋体"/>
          <w:sz w:val="32"/>
          <w:szCs w:val="32"/>
          <w:highlight w:val="none"/>
        </w:rPr>
        <w:t>五、与投诉事项相关的投诉请求</w:t>
      </w:r>
    </w:p>
    <w:p w14:paraId="5D200DA2">
      <w:pPr>
        <w:rPr>
          <w:rFonts w:hint="eastAsia" w:ascii="宋体" w:hAnsi="宋体" w:eastAsia="宋体" w:cs="宋体"/>
          <w:sz w:val="32"/>
          <w:szCs w:val="32"/>
          <w:highlight w:val="none"/>
        </w:rPr>
      </w:pPr>
      <w:r>
        <w:rPr>
          <w:rFonts w:hint="eastAsia" w:ascii="宋体" w:hAnsi="宋体" w:eastAsia="宋体" w:cs="宋体"/>
          <w:sz w:val="32"/>
          <w:szCs w:val="32"/>
          <w:highlight w:val="none"/>
        </w:rPr>
        <w:t>请求：</w:t>
      </w:r>
      <w:r>
        <w:rPr>
          <w:rFonts w:hint="eastAsia" w:ascii="宋体" w:hAnsi="宋体" w:eastAsia="宋体" w:cs="宋体"/>
          <w:sz w:val="32"/>
          <w:szCs w:val="32"/>
          <w:highlight w:val="none"/>
          <w:u w:val="dotted"/>
        </w:rPr>
        <w:t xml:space="preserve">                                              </w:t>
      </w:r>
      <w:r>
        <w:rPr>
          <w:rFonts w:hint="eastAsia" w:ascii="宋体" w:hAnsi="宋体" w:eastAsia="宋体" w:cs="宋体"/>
          <w:sz w:val="32"/>
          <w:szCs w:val="32"/>
          <w:highlight w:val="none"/>
        </w:rPr>
        <w:t xml:space="preserve"> </w:t>
      </w:r>
    </w:p>
    <w:p w14:paraId="7874BD42">
      <w:pP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 xml:space="preserve">                                                                                                    </w:t>
      </w:r>
    </w:p>
    <w:p w14:paraId="0061D595">
      <w:pPr>
        <w:rPr>
          <w:rFonts w:hint="eastAsia" w:ascii="宋体" w:hAnsi="宋体" w:eastAsia="宋体" w:cs="宋体"/>
          <w:sz w:val="32"/>
          <w:szCs w:val="32"/>
          <w:highlight w:val="none"/>
        </w:rPr>
      </w:pPr>
      <w:r>
        <w:rPr>
          <w:rFonts w:hint="eastAsia" w:ascii="宋体" w:hAnsi="宋体" w:eastAsia="宋体" w:cs="宋体"/>
          <w:sz w:val="32"/>
          <w:szCs w:val="32"/>
          <w:highlight w:val="none"/>
        </w:rPr>
        <w:t>签字</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签章</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 xml:space="preserve">：                   公章：                      </w:t>
      </w:r>
    </w:p>
    <w:p w14:paraId="05AAE128">
      <w:pP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日期：    </w:t>
      </w:r>
    </w:p>
    <w:p w14:paraId="6A38BE50">
      <w:pPr>
        <w:rPr>
          <w:rFonts w:hint="eastAsia" w:ascii="宋体" w:hAnsi="宋体" w:eastAsia="宋体" w:cs="宋体"/>
          <w:b/>
          <w:sz w:val="32"/>
          <w:szCs w:val="32"/>
          <w:highlight w:val="none"/>
        </w:rPr>
      </w:pPr>
    </w:p>
    <w:p w14:paraId="3A432246">
      <w:pPr>
        <w:rPr>
          <w:rFonts w:hint="eastAsia" w:ascii="宋体" w:hAnsi="宋体" w:eastAsia="宋体" w:cs="宋体"/>
          <w:b/>
          <w:sz w:val="32"/>
          <w:szCs w:val="32"/>
          <w:highlight w:val="none"/>
        </w:rPr>
      </w:pPr>
      <w:r>
        <w:rPr>
          <w:rFonts w:hint="eastAsia" w:ascii="宋体" w:hAnsi="宋体" w:eastAsia="宋体" w:cs="宋体"/>
          <w:b/>
          <w:sz w:val="32"/>
          <w:szCs w:val="32"/>
          <w:highlight w:val="none"/>
        </w:rPr>
        <w:t>投诉书制作说明：</w:t>
      </w:r>
    </w:p>
    <w:p w14:paraId="6C36E8C5">
      <w:pPr>
        <w:widowControl/>
        <w:ind w:firstLine="640" w:firstLineChars="200"/>
        <w:rPr>
          <w:rFonts w:hint="eastAsia" w:ascii="宋体" w:hAnsi="宋体" w:eastAsia="宋体" w:cs="宋体"/>
          <w:kern w:val="0"/>
          <w:sz w:val="32"/>
          <w:szCs w:val="32"/>
          <w:highlight w:val="none"/>
        </w:rPr>
      </w:pPr>
      <w:r>
        <w:rPr>
          <w:rFonts w:hint="eastAsia" w:ascii="宋体" w:hAnsi="宋体" w:eastAsia="宋体" w:cs="宋体"/>
          <w:sz w:val="32"/>
          <w:szCs w:val="32"/>
          <w:highlight w:val="none"/>
        </w:rPr>
        <w:t>1.投诉人提起投诉时，应当提交投诉书和必要的证明材料，并按照被投诉人和与投诉事项有关的供应商数量提供投诉书副本。</w:t>
      </w:r>
    </w:p>
    <w:p w14:paraId="465DA1D3">
      <w:pPr>
        <w:widowControl/>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sz w:val="32"/>
          <w:szCs w:val="32"/>
          <w:highlight w:val="none"/>
        </w:rPr>
        <w:t>2.投诉人若委托代理人进行投诉的，投诉书应按照要求列明“授权代表”的有关内容，并在附件中提交由</w:t>
      </w:r>
      <w:r>
        <w:rPr>
          <w:rFonts w:hint="eastAsia" w:ascii="宋体" w:hAnsi="宋体" w:eastAsia="宋体" w:cs="宋体"/>
          <w:kern w:val="0"/>
          <w:sz w:val="32"/>
          <w:szCs w:val="32"/>
          <w:highlight w:val="none"/>
        </w:rPr>
        <w:t>投诉人签署的授权委托书。授权委托书应当载明代理人的姓名或者名称、代理事项、具体权限、期限和相关事项。</w:t>
      </w:r>
    </w:p>
    <w:p w14:paraId="0E75E209">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3.投诉人若对项目的某一分包进行投诉，投诉书应列明具体分包号。</w:t>
      </w:r>
    </w:p>
    <w:p w14:paraId="576458F0">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4.投诉书应简要列明质疑事项，质疑函、质疑答复等作为附件材料提供。</w:t>
      </w:r>
    </w:p>
    <w:p w14:paraId="659164B0">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5.投诉书的投诉事项应具体、明确，并有必要的事实依据和法律依据。</w:t>
      </w:r>
    </w:p>
    <w:p w14:paraId="2C507A25">
      <w:pPr>
        <w:widowControl/>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6.投诉书的投诉请求应与投诉事项相关。</w:t>
      </w:r>
    </w:p>
    <w:p w14:paraId="52FC31DE">
      <w:pPr>
        <w:widowControl/>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sz w:val="32"/>
          <w:szCs w:val="32"/>
          <w:highlight w:val="none"/>
        </w:rPr>
        <w:t>7.投诉人为自然人的，投诉书应当由本人签字；投诉人为法人或者其他组织的，投诉书应当由法定代表人、主要负责人，或者其授权代表签字或者盖章，并加盖公章。</w:t>
      </w:r>
    </w:p>
    <w:p w14:paraId="0A374881">
      <w:pPr>
        <w:snapToGrid w:val="0"/>
        <w:spacing w:before="50" w:after="165" w:afterLines="50" w:line="360" w:lineRule="auto"/>
        <w:ind w:firstLine="480" w:firstLineChars="200"/>
        <w:jc w:val="left"/>
        <w:rPr>
          <w:rFonts w:hint="eastAsia" w:ascii="宋体" w:hAnsi="宋体" w:eastAsia="宋体" w:cs="宋体"/>
          <w:sz w:val="24"/>
          <w:highlight w:val="none"/>
        </w:rPr>
      </w:pPr>
    </w:p>
    <w:p w14:paraId="30A7812C">
      <w:pPr>
        <w:rPr>
          <w:rFonts w:hint="eastAsia" w:ascii="宋体" w:hAnsi="宋体" w:eastAsia="宋体" w:cs="宋体"/>
          <w:highlight w:val="none"/>
        </w:rPr>
      </w:pPr>
    </w:p>
    <w:p w14:paraId="391E8D7E">
      <w:pPr>
        <w:rPr>
          <w:rFonts w:hint="eastAsia" w:ascii="宋体" w:hAnsi="宋体" w:eastAsia="宋体" w:cs="宋体"/>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A43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984D8C">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20984D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A52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F4B708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DA4">
    <w:pPr>
      <w:pStyle w:val="12"/>
      <w:framePr w:wrap="around" w:vAnchor="text" w:hAnchor="margin" w:xAlign="center" w:y="1"/>
      <w:rPr>
        <w:rStyle w:val="20"/>
      </w:rPr>
    </w:pPr>
    <w:r>
      <w:fldChar w:fldCharType="begin"/>
    </w:r>
    <w:r>
      <w:rPr>
        <w:rStyle w:val="20"/>
      </w:rPr>
      <w:instrText xml:space="preserve">PAGE  </w:instrText>
    </w:r>
    <w:r>
      <w:fldChar w:fldCharType="end"/>
    </w:r>
  </w:p>
  <w:p w14:paraId="71A6B2A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93B7">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rPr>
      <w:t>122</w:t>
    </w:r>
    <w:r>
      <w:fldChar w:fldCharType="end"/>
    </w:r>
  </w:p>
  <w:p w14:paraId="0B5D325E">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3183">
    <w:pPr>
      <w:pStyle w:val="13"/>
    </w:pPr>
    <w:r>
      <w:rPr>
        <w:rFonts w:hint="eastAsia"/>
      </w:rPr>
      <w:t>南宁市政府采购公开招标采购文件（项目编号：</w:t>
    </w:r>
    <w:r>
      <w:rPr>
        <w:rFonts w:hint="eastAsia"/>
        <w:lang w:eastAsia="zh-CN"/>
      </w:rPr>
      <w:t>NNZC2024-G3-030335-GXHM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663D">
    <w:pPr>
      <w:pStyle w:val="13"/>
      <w:tabs>
        <w:tab w:val="center" w:pos="0"/>
        <w:tab w:val="clear" w:pos="4153"/>
      </w:tabs>
    </w:pPr>
    <w:r>
      <w:rPr>
        <w:rFonts w:hint="eastAsia"/>
      </w:rPr>
      <w:t>项目编号：@采购文件模板实体.项目编号1@</w:t>
    </w:r>
  </w:p>
  <w:p w14:paraId="08DA1FE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WVlN2U0MTQ5ZmU4ZDdlZDkzY2Y5MGEwYWVhNGEifQ=="/>
  </w:docVars>
  <w:rsids>
    <w:rsidRoot w:val="35653D79"/>
    <w:rsid w:val="0225273F"/>
    <w:rsid w:val="02D97086"/>
    <w:rsid w:val="03191B07"/>
    <w:rsid w:val="046E4892"/>
    <w:rsid w:val="06BA6DAD"/>
    <w:rsid w:val="0748283D"/>
    <w:rsid w:val="07F74137"/>
    <w:rsid w:val="08C534D0"/>
    <w:rsid w:val="092654A8"/>
    <w:rsid w:val="09F04BF7"/>
    <w:rsid w:val="0A715EC3"/>
    <w:rsid w:val="0BB13DD9"/>
    <w:rsid w:val="0E2A646C"/>
    <w:rsid w:val="0E75228A"/>
    <w:rsid w:val="0F3865A4"/>
    <w:rsid w:val="0F625510"/>
    <w:rsid w:val="106A6FF4"/>
    <w:rsid w:val="10A1053B"/>
    <w:rsid w:val="13792D78"/>
    <w:rsid w:val="13C12D12"/>
    <w:rsid w:val="14AE102E"/>
    <w:rsid w:val="15A85EC8"/>
    <w:rsid w:val="15BF7741"/>
    <w:rsid w:val="15EE2D41"/>
    <w:rsid w:val="15FD705D"/>
    <w:rsid w:val="16E21AEE"/>
    <w:rsid w:val="18786866"/>
    <w:rsid w:val="19500EB9"/>
    <w:rsid w:val="1FE55E27"/>
    <w:rsid w:val="21010877"/>
    <w:rsid w:val="2169593A"/>
    <w:rsid w:val="24F4362A"/>
    <w:rsid w:val="25A113CC"/>
    <w:rsid w:val="25EA7504"/>
    <w:rsid w:val="25F82554"/>
    <w:rsid w:val="2628108B"/>
    <w:rsid w:val="27752A93"/>
    <w:rsid w:val="28B250E9"/>
    <w:rsid w:val="298A2467"/>
    <w:rsid w:val="29E8368F"/>
    <w:rsid w:val="2B0C582D"/>
    <w:rsid w:val="2BE27137"/>
    <w:rsid w:val="2C8B5ED0"/>
    <w:rsid w:val="2EAE198B"/>
    <w:rsid w:val="2EF40845"/>
    <w:rsid w:val="2F4B06C8"/>
    <w:rsid w:val="31F25C3E"/>
    <w:rsid w:val="32D80744"/>
    <w:rsid w:val="32E46260"/>
    <w:rsid w:val="33CC0578"/>
    <w:rsid w:val="34A55F9D"/>
    <w:rsid w:val="35571211"/>
    <w:rsid w:val="35653D79"/>
    <w:rsid w:val="36F6663C"/>
    <w:rsid w:val="37B3452D"/>
    <w:rsid w:val="38312021"/>
    <w:rsid w:val="38A46D99"/>
    <w:rsid w:val="39C271AC"/>
    <w:rsid w:val="3B3E144C"/>
    <w:rsid w:val="3C333E8E"/>
    <w:rsid w:val="3C5979A7"/>
    <w:rsid w:val="3C743954"/>
    <w:rsid w:val="3D155515"/>
    <w:rsid w:val="3EC25994"/>
    <w:rsid w:val="3EFF80CA"/>
    <w:rsid w:val="3FFD5829"/>
    <w:rsid w:val="3FFFC4A1"/>
    <w:rsid w:val="40C136BD"/>
    <w:rsid w:val="416C7928"/>
    <w:rsid w:val="4178626F"/>
    <w:rsid w:val="42864D18"/>
    <w:rsid w:val="42CF1CE3"/>
    <w:rsid w:val="44B86946"/>
    <w:rsid w:val="450A6DE4"/>
    <w:rsid w:val="451C6362"/>
    <w:rsid w:val="47271ACB"/>
    <w:rsid w:val="47F00E85"/>
    <w:rsid w:val="48751710"/>
    <w:rsid w:val="499618FC"/>
    <w:rsid w:val="49F5266D"/>
    <w:rsid w:val="4B1F21AD"/>
    <w:rsid w:val="4B7C6D62"/>
    <w:rsid w:val="4D310A8D"/>
    <w:rsid w:val="4D863AFE"/>
    <w:rsid w:val="4DBF2BE4"/>
    <w:rsid w:val="4E2E734F"/>
    <w:rsid w:val="51FA302C"/>
    <w:rsid w:val="527A416D"/>
    <w:rsid w:val="52C11B46"/>
    <w:rsid w:val="53C02C3D"/>
    <w:rsid w:val="56CD18F4"/>
    <w:rsid w:val="577A2526"/>
    <w:rsid w:val="57DF5F8B"/>
    <w:rsid w:val="57DF6DD5"/>
    <w:rsid w:val="59355667"/>
    <w:rsid w:val="59401B3D"/>
    <w:rsid w:val="5ACB37B8"/>
    <w:rsid w:val="5B2C7AD8"/>
    <w:rsid w:val="5BAB338F"/>
    <w:rsid w:val="5CA54909"/>
    <w:rsid w:val="5E451591"/>
    <w:rsid w:val="5EAA7B89"/>
    <w:rsid w:val="5EDC6E45"/>
    <w:rsid w:val="61BA1C46"/>
    <w:rsid w:val="61F2A027"/>
    <w:rsid w:val="63975485"/>
    <w:rsid w:val="63F82BBA"/>
    <w:rsid w:val="641A6652"/>
    <w:rsid w:val="65BE0335"/>
    <w:rsid w:val="660364FC"/>
    <w:rsid w:val="6A5F58D0"/>
    <w:rsid w:val="6ABB3975"/>
    <w:rsid w:val="6B39476E"/>
    <w:rsid w:val="6BFC4E08"/>
    <w:rsid w:val="6D08089B"/>
    <w:rsid w:val="6D113C78"/>
    <w:rsid w:val="6E1C70A2"/>
    <w:rsid w:val="6E3547AC"/>
    <w:rsid w:val="6EF65C0A"/>
    <w:rsid w:val="6EF68499"/>
    <w:rsid w:val="70074E3A"/>
    <w:rsid w:val="700D42D6"/>
    <w:rsid w:val="710C559B"/>
    <w:rsid w:val="72421DFA"/>
    <w:rsid w:val="75A66EA3"/>
    <w:rsid w:val="76D552CD"/>
    <w:rsid w:val="776F6FC2"/>
    <w:rsid w:val="782D2DDA"/>
    <w:rsid w:val="78A35F4E"/>
    <w:rsid w:val="7D1E37C3"/>
    <w:rsid w:val="7DAC6794"/>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libri Light" w:hAnsi="Calibri Light" w:eastAsia="Arial Unicode MS" w:cs="Times New Roman"/>
      <w:b/>
    </w:rPr>
  </w:style>
  <w:style w:type="paragraph" w:styleId="6">
    <w:name w:val="index 8"/>
    <w:basedOn w:val="1"/>
    <w:next w:val="1"/>
    <w:qFormat/>
    <w:uiPriority w:val="99"/>
    <w:pPr>
      <w:ind w:left="1400" w:leftChars="140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character" w:styleId="22">
    <w:name w:val="annotation reference"/>
    <w:basedOn w:val="18"/>
    <w:qFormat/>
    <w:uiPriority w:val="99"/>
    <w:rPr>
      <w:sz w:val="21"/>
      <w:szCs w:val="21"/>
    </w:rPr>
  </w:style>
  <w:style w:type="paragraph" w:customStyle="1" w:styleId="23">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24">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 w:type="paragraph" w:customStyle="1" w:styleId="29">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15592</Words>
  <Characters>17277</Characters>
  <Lines>0</Lines>
  <Paragraphs>0</Paragraphs>
  <TotalTime>2</TotalTime>
  <ScaleCrop>false</ScaleCrop>
  <LinksUpToDate>false</LinksUpToDate>
  <CharactersWithSpaces>17597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2024-12-13T07:55:00Z</cp:lastPrinted>
  <dcterms:modified xsi:type="dcterms:W3CDTF">2024-12-19T07:28:42Z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267587A280284649A4BF551471D05E6F_13</vt:lpwstr>
  </property>
</Properties>
</file>